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C19FF" w14:textId="38C6D6B3" w:rsidR="00ED4FC7" w:rsidRPr="00ED4FC7" w:rsidRDefault="00ED4FC7" w:rsidP="00ED4FC7">
      <w:pPr>
        <w:pStyle w:val="Header"/>
        <w:tabs>
          <w:tab w:val="right" w:pos="9923"/>
        </w:tabs>
        <w:ind w:right="-7"/>
        <w:rPr>
          <w:rFonts w:ascii="Arial" w:eastAsia="DengXian" w:hAnsi="Arial" w:cs="Arial"/>
          <w:b/>
          <w:bCs/>
          <w:i/>
          <w:sz w:val="32"/>
          <w:szCs w:val="20"/>
          <w:lang w:eastAsia="zh-CN"/>
        </w:rPr>
      </w:pPr>
      <w:r w:rsidRPr="00ED4FC7">
        <w:rPr>
          <w:rFonts w:ascii="Arial" w:hAnsi="Arial" w:cs="Arial"/>
          <w:b/>
          <w:bCs/>
          <w:szCs w:val="20"/>
          <w:lang w:eastAsia="en-GB"/>
        </w:rPr>
        <w:t>3GPP TSG-RAN WG3 Meeting #12</w:t>
      </w:r>
      <w:r w:rsidR="00A87C48">
        <w:rPr>
          <w:rFonts w:ascii="Arial" w:hAnsi="Arial" w:cs="Arial"/>
          <w:b/>
          <w:bCs/>
          <w:szCs w:val="20"/>
          <w:lang w:eastAsia="en-GB"/>
        </w:rPr>
        <w:t>7</w:t>
      </w:r>
      <w:r w:rsidR="009379B8">
        <w:rPr>
          <w:rFonts w:ascii="Arial" w:hAnsi="Arial" w:cs="Arial"/>
          <w:b/>
          <w:bCs/>
          <w:szCs w:val="20"/>
          <w:lang w:eastAsia="en-GB"/>
        </w:rPr>
        <w:t xml:space="preserve">      </w:t>
      </w:r>
      <w:r w:rsidR="00425558">
        <w:rPr>
          <w:rFonts w:ascii="Arial" w:hAnsi="Arial" w:cs="Arial"/>
          <w:b/>
          <w:bCs/>
          <w:szCs w:val="20"/>
          <w:lang w:eastAsia="en-GB"/>
        </w:rPr>
        <w:t xml:space="preserve">                   </w:t>
      </w:r>
      <w:r w:rsidR="00AC7C91">
        <w:rPr>
          <w:rFonts w:ascii="Arial" w:hAnsi="Arial" w:cs="Arial"/>
          <w:b/>
          <w:bCs/>
          <w:szCs w:val="20"/>
          <w:lang w:eastAsia="en-GB"/>
        </w:rPr>
        <w:t xml:space="preserve">                        </w:t>
      </w:r>
      <w:r>
        <w:rPr>
          <w:rFonts w:ascii="Arial" w:hAnsi="Arial" w:cs="Arial"/>
          <w:b/>
          <w:bCs/>
          <w:szCs w:val="20"/>
          <w:lang w:eastAsia="en-GB"/>
        </w:rPr>
        <w:t xml:space="preserve">             </w:t>
      </w:r>
      <w:r w:rsidR="00D74BAA" w:rsidRPr="00D74BAA">
        <w:rPr>
          <w:rFonts w:ascii="Arial" w:hAnsi="Arial" w:cs="Arial"/>
          <w:b/>
          <w:bCs/>
          <w:szCs w:val="20"/>
          <w:lang w:eastAsia="ja-JP"/>
        </w:rPr>
        <w:t>R3-</w:t>
      </w:r>
      <w:r w:rsidR="00393E06">
        <w:rPr>
          <w:rFonts w:ascii="Arial" w:hAnsi="Arial" w:cs="Arial"/>
          <w:b/>
          <w:bCs/>
          <w:szCs w:val="20"/>
          <w:lang w:eastAsia="ja-JP"/>
        </w:rPr>
        <w:t>250722</w:t>
      </w:r>
    </w:p>
    <w:p w14:paraId="763E0AB9" w14:textId="53074FF9" w:rsidR="00ED4FC7" w:rsidRPr="00ED4FC7" w:rsidRDefault="00F40F8C" w:rsidP="00ED4FC7">
      <w:pPr>
        <w:overflowPunct w:val="0"/>
        <w:autoSpaceDE w:val="0"/>
        <w:autoSpaceDN w:val="0"/>
        <w:adjustRightInd w:val="0"/>
        <w:spacing w:after="180"/>
        <w:textAlignment w:val="baseline"/>
        <w:rPr>
          <w:rFonts w:ascii="Arial" w:hAnsi="Arial" w:cs="Arial"/>
          <w:b/>
          <w:bCs/>
          <w:szCs w:val="20"/>
          <w:lang w:eastAsia="en-GB"/>
        </w:rPr>
      </w:pPr>
      <w:r>
        <w:rPr>
          <w:rFonts w:ascii="Arial" w:hAnsi="Arial" w:cs="Arial"/>
          <w:b/>
          <w:bCs/>
          <w:szCs w:val="20"/>
          <w:lang w:eastAsia="en-GB"/>
        </w:rPr>
        <w:t>Athens</w:t>
      </w:r>
      <w:r w:rsidR="00ED4FC7" w:rsidRPr="00ED4FC7">
        <w:rPr>
          <w:rFonts w:ascii="Arial" w:hAnsi="Arial" w:cs="Arial"/>
          <w:b/>
          <w:bCs/>
          <w:szCs w:val="20"/>
          <w:lang w:eastAsia="en-GB"/>
        </w:rPr>
        <w:t xml:space="preserve">, </w:t>
      </w:r>
      <w:r>
        <w:rPr>
          <w:rFonts w:ascii="Arial" w:hAnsi="Arial" w:cs="Arial"/>
          <w:b/>
          <w:bCs/>
          <w:szCs w:val="20"/>
          <w:lang w:eastAsia="en-GB"/>
        </w:rPr>
        <w:t>Greece</w:t>
      </w:r>
      <w:r w:rsidR="00ED4FC7" w:rsidRPr="00ED4FC7">
        <w:rPr>
          <w:rFonts w:ascii="Arial" w:eastAsia="DengXian" w:hAnsi="Arial" w:cs="Arial" w:hint="eastAsia"/>
          <w:b/>
          <w:bCs/>
          <w:szCs w:val="20"/>
          <w:lang w:eastAsia="zh-CN"/>
        </w:rPr>
        <w:t>,</w:t>
      </w:r>
      <w:r w:rsidR="00ED4FC7" w:rsidRPr="00ED4FC7">
        <w:rPr>
          <w:rFonts w:ascii="Arial" w:hAnsi="Arial" w:cs="Arial"/>
          <w:b/>
          <w:bCs/>
          <w:szCs w:val="20"/>
          <w:lang w:eastAsia="en-GB"/>
        </w:rPr>
        <w:t xml:space="preserve"> </w:t>
      </w:r>
      <w:r w:rsidR="00ED4FC7">
        <w:rPr>
          <w:rFonts w:ascii="Arial" w:hAnsi="Arial" w:cs="Arial"/>
          <w:b/>
          <w:bCs/>
          <w:szCs w:val="20"/>
          <w:lang w:eastAsia="en-GB"/>
        </w:rPr>
        <w:t>1</w:t>
      </w:r>
      <w:r>
        <w:rPr>
          <w:rFonts w:ascii="Arial" w:hAnsi="Arial" w:cs="Arial"/>
          <w:b/>
          <w:bCs/>
          <w:szCs w:val="20"/>
          <w:lang w:eastAsia="en-GB"/>
        </w:rPr>
        <w:t>7</w:t>
      </w:r>
      <w:r w:rsidR="009379B8">
        <w:rPr>
          <w:rFonts w:ascii="Arial" w:hAnsi="Arial" w:cs="Arial"/>
          <w:b/>
          <w:bCs/>
          <w:szCs w:val="20"/>
          <w:lang w:eastAsia="en-GB"/>
        </w:rPr>
        <w:t>-2</w:t>
      </w:r>
      <w:r>
        <w:rPr>
          <w:rFonts w:ascii="Arial" w:hAnsi="Arial" w:cs="Arial"/>
          <w:b/>
          <w:bCs/>
          <w:szCs w:val="20"/>
          <w:lang w:eastAsia="en-GB"/>
        </w:rPr>
        <w:t>1</w:t>
      </w:r>
      <w:r w:rsidR="00ED4FC7" w:rsidRPr="00ED4FC7">
        <w:rPr>
          <w:rFonts w:ascii="Arial" w:hAnsi="Arial" w:cs="Arial"/>
          <w:b/>
          <w:bCs/>
          <w:szCs w:val="20"/>
          <w:lang w:eastAsia="en-GB"/>
        </w:rPr>
        <w:t xml:space="preserve"> </w:t>
      </w:r>
      <w:r>
        <w:rPr>
          <w:rFonts w:ascii="Arial" w:hAnsi="Arial" w:cs="Arial"/>
          <w:b/>
          <w:bCs/>
          <w:szCs w:val="20"/>
          <w:lang w:eastAsia="en-GB"/>
        </w:rPr>
        <w:t>Feb</w:t>
      </w:r>
      <w:r w:rsidR="00ED4FC7" w:rsidRPr="00ED4FC7">
        <w:rPr>
          <w:rFonts w:ascii="Arial" w:hAnsi="Arial" w:cs="Arial"/>
          <w:b/>
          <w:bCs/>
          <w:szCs w:val="20"/>
          <w:lang w:eastAsia="en-GB"/>
        </w:rPr>
        <w:t xml:space="preserve"> 202</w:t>
      </w:r>
      <w:r>
        <w:rPr>
          <w:rFonts w:ascii="Arial" w:hAnsi="Arial" w:cs="Arial"/>
          <w:b/>
          <w:bCs/>
          <w:szCs w:val="20"/>
          <w:lang w:eastAsia="en-GB"/>
        </w:rPr>
        <w:t>5</w:t>
      </w:r>
    </w:p>
    <w:p w14:paraId="452E5929" w14:textId="77777777" w:rsidR="00ED4FC7" w:rsidRPr="00ED4FC7" w:rsidRDefault="00ED4FC7" w:rsidP="00ED4FC7">
      <w:pPr>
        <w:overflowPunct w:val="0"/>
        <w:autoSpaceDE w:val="0"/>
        <w:autoSpaceDN w:val="0"/>
        <w:adjustRightInd w:val="0"/>
        <w:spacing w:after="180"/>
        <w:textAlignment w:val="baseline"/>
        <w:rPr>
          <w:rFonts w:ascii="Arial" w:eastAsia="DengXian" w:hAnsi="Arial" w:cs="Arial"/>
          <w:color w:val="FF0000"/>
          <w:sz w:val="20"/>
          <w:szCs w:val="20"/>
          <w:lang w:eastAsia="zh-CN"/>
        </w:rPr>
      </w:pPr>
    </w:p>
    <w:p w14:paraId="1E1F60C6" w14:textId="77777777" w:rsidR="00ED4FC7" w:rsidRPr="00ED4FC7" w:rsidRDefault="00ED4FC7" w:rsidP="00ED4FC7">
      <w:pPr>
        <w:tabs>
          <w:tab w:val="left" w:pos="2110"/>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Agenda item:</w:t>
      </w:r>
      <w:r w:rsidRPr="00ED4FC7">
        <w:rPr>
          <w:rFonts w:ascii="Arial" w:hAnsi="Arial" w:cs="Arial"/>
          <w:b/>
          <w:bCs/>
          <w:szCs w:val="20"/>
          <w:lang w:eastAsia="en-GB"/>
        </w:rPr>
        <w:tab/>
        <w:t xml:space="preserve"> 11.3</w:t>
      </w:r>
    </w:p>
    <w:p w14:paraId="34D04E78" w14:textId="77C846CB" w:rsidR="00ED4FC7" w:rsidRPr="00ED4FC7" w:rsidRDefault="00ED4FC7" w:rsidP="00ED4FC7">
      <w:pPr>
        <w:tabs>
          <w:tab w:val="left" w:pos="1985"/>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Source:</w:t>
      </w:r>
      <w:r w:rsidRPr="00ED4FC7">
        <w:rPr>
          <w:rFonts w:ascii="Arial" w:hAnsi="Arial" w:cs="Arial"/>
          <w:b/>
          <w:bCs/>
          <w:szCs w:val="20"/>
          <w:lang w:eastAsia="en-GB"/>
        </w:rPr>
        <w:tab/>
      </w:r>
      <w:r w:rsidRPr="00ED4FC7">
        <w:rPr>
          <w:rFonts w:ascii="Arial" w:hAnsi="Arial" w:cs="Arial"/>
          <w:b/>
          <w:bCs/>
          <w:szCs w:val="20"/>
          <w:lang w:eastAsia="en-GB"/>
        </w:rPr>
        <w:tab/>
      </w:r>
      <w:r>
        <w:rPr>
          <w:rFonts w:ascii="Arial" w:hAnsi="Arial" w:cs="Arial"/>
          <w:b/>
          <w:bCs/>
          <w:szCs w:val="20"/>
          <w:lang w:eastAsia="en-GB"/>
        </w:rPr>
        <w:t>Rakuten</w:t>
      </w:r>
    </w:p>
    <w:p w14:paraId="365F1076" w14:textId="44865555" w:rsidR="00ED4FC7" w:rsidRPr="00ED4FC7" w:rsidRDefault="00ED4FC7" w:rsidP="00ED4FC7">
      <w:pPr>
        <w:tabs>
          <w:tab w:val="left" w:pos="1985"/>
        </w:tabs>
        <w:overflowPunct w:val="0"/>
        <w:autoSpaceDE w:val="0"/>
        <w:autoSpaceDN w:val="0"/>
        <w:adjustRightInd w:val="0"/>
        <w:spacing w:after="180"/>
        <w:ind w:left="2103" w:hangingChars="873" w:hanging="2103"/>
        <w:textAlignment w:val="baseline"/>
        <w:rPr>
          <w:rFonts w:ascii="Arial" w:hAnsi="Arial" w:cs="Arial"/>
          <w:b/>
          <w:bCs/>
          <w:szCs w:val="20"/>
          <w:lang w:eastAsia="en-GB"/>
        </w:rPr>
      </w:pPr>
      <w:r w:rsidRPr="00ED4FC7">
        <w:rPr>
          <w:rFonts w:ascii="Arial" w:hAnsi="Arial" w:cs="Arial"/>
          <w:b/>
          <w:bCs/>
          <w:szCs w:val="20"/>
          <w:lang w:eastAsia="en-GB"/>
        </w:rPr>
        <w:t>Title:</w:t>
      </w:r>
      <w:r w:rsidRPr="00ED4FC7">
        <w:rPr>
          <w:rFonts w:ascii="Arial" w:hAnsi="Arial" w:cs="Arial"/>
          <w:b/>
          <w:bCs/>
          <w:szCs w:val="20"/>
          <w:lang w:eastAsia="en-GB"/>
        </w:rPr>
        <w:tab/>
      </w:r>
      <w:r w:rsidRPr="00ED4FC7">
        <w:rPr>
          <w:rFonts w:ascii="Arial" w:hAnsi="Arial" w:cs="Arial"/>
          <w:b/>
          <w:bCs/>
          <w:szCs w:val="20"/>
          <w:lang w:eastAsia="en-GB"/>
        </w:rPr>
        <w:tab/>
      </w:r>
      <w:r w:rsidR="007B53E8">
        <w:rPr>
          <w:rFonts w:ascii="Arial" w:hAnsi="Arial" w:cs="Arial"/>
          <w:b/>
          <w:bCs/>
          <w:szCs w:val="20"/>
          <w:lang w:eastAsia="en-GB"/>
        </w:rPr>
        <w:t>Conflict between legacy CCO and</w:t>
      </w:r>
      <w:r w:rsidRPr="00ED4FC7">
        <w:rPr>
          <w:rFonts w:ascii="Arial" w:hAnsi="Arial" w:cs="Arial"/>
          <w:b/>
          <w:bCs/>
          <w:szCs w:val="20"/>
          <w:lang w:eastAsia="en-GB"/>
        </w:rPr>
        <w:t xml:space="preserve"> AI/ML</w:t>
      </w:r>
      <w:r w:rsidR="007B53E8">
        <w:rPr>
          <w:rFonts w:ascii="Arial" w:hAnsi="Arial" w:cs="Arial"/>
          <w:b/>
          <w:bCs/>
          <w:szCs w:val="20"/>
          <w:lang w:eastAsia="en-GB"/>
        </w:rPr>
        <w:t>-</w:t>
      </w:r>
      <w:r w:rsidRPr="00ED4FC7">
        <w:rPr>
          <w:rFonts w:ascii="Arial" w:hAnsi="Arial" w:cs="Arial"/>
          <w:b/>
          <w:bCs/>
          <w:szCs w:val="20"/>
          <w:lang w:eastAsia="en-GB"/>
        </w:rPr>
        <w:t>based CCO</w:t>
      </w:r>
    </w:p>
    <w:p w14:paraId="7807418D" w14:textId="77777777" w:rsidR="00ED4FC7" w:rsidRPr="00ED4FC7" w:rsidRDefault="00ED4FC7" w:rsidP="00ED4FC7">
      <w:pPr>
        <w:tabs>
          <w:tab w:val="left" w:pos="1985"/>
        </w:tabs>
        <w:overflowPunct w:val="0"/>
        <w:autoSpaceDE w:val="0"/>
        <w:autoSpaceDN w:val="0"/>
        <w:adjustRightInd w:val="0"/>
        <w:spacing w:after="180"/>
        <w:textAlignment w:val="baseline"/>
        <w:rPr>
          <w:rFonts w:ascii="Arial" w:hAnsi="Arial" w:cs="Arial"/>
          <w:b/>
          <w:bCs/>
          <w:szCs w:val="20"/>
          <w:lang w:eastAsia="en-GB"/>
        </w:rPr>
      </w:pPr>
      <w:r w:rsidRPr="00ED4FC7">
        <w:rPr>
          <w:rFonts w:ascii="Arial" w:hAnsi="Arial" w:cs="Arial"/>
          <w:b/>
          <w:bCs/>
          <w:szCs w:val="20"/>
          <w:lang w:eastAsia="en-GB"/>
        </w:rPr>
        <w:t>Document for:</w:t>
      </w:r>
      <w:r w:rsidRPr="00ED4FC7">
        <w:rPr>
          <w:rFonts w:ascii="Arial" w:hAnsi="Arial" w:cs="Arial"/>
          <w:b/>
          <w:bCs/>
          <w:szCs w:val="20"/>
          <w:lang w:eastAsia="en-GB"/>
        </w:rPr>
        <w:tab/>
      </w:r>
      <w:r w:rsidRPr="00ED4FC7">
        <w:rPr>
          <w:rFonts w:ascii="Arial" w:hAnsi="Arial" w:cs="Arial"/>
          <w:b/>
          <w:bCs/>
          <w:szCs w:val="20"/>
          <w:lang w:eastAsia="en-GB"/>
        </w:rPr>
        <w:tab/>
        <w:t>Discussion and Decision</w:t>
      </w:r>
    </w:p>
    <w:p w14:paraId="496AB16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1</w:t>
      </w:r>
      <w:r w:rsidRPr="00ED4FC7">
        <w:rPr>
          <w:rFonts w:ascii="Arial" w:eastAsia="SimSun" w:hAnsi="Arial" w:cs="Arial"/>
          <w:b/>
          <w:sz w:val="32"/>
          <w:szCs w:val="32"/>
          <w:lang w:eastAsia="zh-CN"/>
        </w:rPr>
        <w:tab/>
        <w:t>Introduction</w:t>
      </w:r>
    </w:p>
    <w:p w14:paraId="1D2403D9" w14:textId="70A914A4" w:rsidR="00ED4FC7" w:rsidRDefault="00ED4FC7" w:rsidP="00ED4FC7">
      <w:pPr>
        <w:overflowPunct w:val="0"/>
        <w:autoSpaceDE w:val="0"/>
        <w:autoSpaceDN w:val="0"/>
        <w:adjustRightInd w:val="0"/>
        <w:textAlignment w:val="baseline"/>
        <w:rPr>
          <w:rFonts w:eastAsia="DengXian"/>
          <w:sz w:val="20"/>
          <w:szCs w:val="20"/>
          <w:lang w:eastAsia="zh-CN"/>
        </w:rPr>
      </w:pPr>
      <w:r w:rsidRPr="00ED4FC7">
        <w:rPr>
          <w:rFonts w:eastAsia="DengXian" w:hint="eastAsia"/>
          <w:sz w:val="20"/>
          <w:szCs w:val="20"/>
          <w:lang w:eastAsia="zh-CN"/>
        </w:rPr>
        <w:t>RAN3#12</w:t>
      </w:r>
      <w:r>
        <w:rPr>
          <w:rFonts w:eastAsia="DengXian"/>
          <w:sz w:val="20"/>
          <w:szCs w:val="20"/>
          <w:lang w:eastAsia="zh-CN"/>
        </w:rPr>
        <w:t>5</w:t>
      </w:r>
      <w:r w:rsidR="007D720E">
        <w:rPr>
          <w:rFonts w:eastAsia="DengXian"/>
          <w:sz w:val="20"/>
          <w:szCs w:val="20"/>
          <w:lang w:eastAsia="zh-CN"/>
        </w:rPr>
        <w:t>-bis</w:t>
      </w:r>
      <w:r w:rsidRPr="00ED4FC7">
        <w:rPr>
          <w:rFonts w:eastAsia="DengXian" w:hint="eastAsia"/>
          <w:sz w:val="20"/>
          <w:szCs w:val="20"/>
          <w:lang w:eastAsia="zh-CN"/>
        </w:rPr>
        <w:t xml:space="preserve"> meeting agreed that:</w:t>
      </w:r>
    </w:p>
    <w:p w14:paraId="403E3C9A" w14:textId="77777777" w:rsidR="00C30535" w:rsidRPr="00B2380B" w:rsidRDefault="00C30535" w:rsidP="00C30535">
      <w:pPr>
        <w:pStyle w:val="ListParagraph4"/>
        <w:overflowPunct/>
        <w:autoSpaceDE/>
        <w:autoSpaceDN/>
        <w:adjustRightInd/>
        <w:ind w:left="0"/>
        <w:textAlignment w:val="auto"/>
        <w:rPr>
          <w:rFonts w:ascii="Calibri" w:hAnsi="Calibri" w:cs="Calibri"/>
          <w:b/>
          <w:sz w:val="18"/>
        </w:rPr>
      </w:pPr>
      <w:r w:rsidRPr="00B2380B">
        <w:rPr>
          <w:rFonts w:ascii="Calibri" w:hAnsi="Calibri" w:cs="Calibri" w:hint="eastAsia"/>
          <w:b/>
          <w:sz w:val="18"/>
        </w:rPr>
        <w:t>T</w:t>
      </w:r>
      <w:r w:rsidRPr="00B2380B">
        <w:rPr>
          <w:rFonts w:ascii="Calibri" w:hAnsi="Calibri" w:cs="Calibri"/>
          <w:b/>
          <w:sz w:val="18"/>
        </w:rPr>
        <w:t>iming information:</w:t>
      </w:r>
    </w:p>
    <w:p w14:paraId="2EA7B48A" w14:textId="77777777" w:rsidR="00C30535" w:rsidRPr="00B2380B" w:rsidRDefault="00C30535" w:rsidP="00C30535">
      <w:pPr>
        <w:pStyle w:val="ListParagraph4"/>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Introducing separate t</w:t>
      </w:r>
      <w:r w:rsidRPr="00B2380B">
        <w:rPr>
          <w:rFonts w:ascii="Calibri" w:hAnsi="Calibri" w:cs="Calibri" w:hint="eastAsia"/>
          <w:b/>
          <w:color w:val="008000"/>
          <w:sz w:val="18"/>
        </w:rPr>
        <w:t>ime</w:t>
      </w:r>
      <w:r w:rsidRPr="00B2380B">
        <w:rPr>
          <w:rFonts w:ascii="Calibri" w:hAnsi="Calibri" w:cs="Calibri"/>
          <w:b/>
          <w:color w:val="008000"/>
          <w:sz w:val="18"/>
        </w:rPr>
        <w:t xml:space="preserve"> information for future coverage state and predicted CCO issue.</w:t>
      </w:r>
    </w:p>
    <w:p w14:paraId="72C5EEBE" w14:textId="77777777" w:rsidR="00C30535" w:rsidRPr="00B2380B" w:rsidRDefault="00C30535" w:rsidP="00C30535">
      <w:pPr>
        <w:pStyle w:val="ListParagraph4"/>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Time for future coverage state: The point in time when the future coverage state will be applied.</w:t>
      </w:r>
    </w:p>
    <w:p w14:paraId="2E64DC58" w14:textId="77777777" w:rsidR="00C30535" w:rsidRDefault="00C30535" w:rsidP="00C30535">
      <w:pPr>
        <w:pStyle w:val="ListParagraph4"/>
        <w:overflowPunct/>
        <w:autoSpaceDE/>
        <w:autoSpaceDN/>
        <w:adjustRightInd/>
        <w:ind w:left="0"/>
        <w:textAlignment w:val="auto"/>
        <w:rPr>
          <w:rFonts w:ascii="Calibri" w:hAnsi="Calibri" w:cs="Calibri"/>
          <w:b/>
          <w:color w:val="008000"/>
          <w:sz w:val="18"/>
        </w:rPr>
      </w:pPr>
      <w:r w:rsidRPr="00B2380B">
        <w:rPr>
          <w:rFonts w:ascii="Calibri" w:hAnsi="Calibri" w:cs="Calibri"/>
          <w:b/>
          <w:color w:val="008000"/>
          <w:sz w:val="18"/>
        </w:rPr>
        <w:t>Time for predicted CCO issue: The point in time when the CCO issue is predicted to happen.</w:t>
      </w:r>
    </w:p>
    <w:p w14:paraId="1A24B0F8" w14:textId="77777777" w:rsidR="00C30535" w:rsidRPr="00B2380B" w:rsidRDefault="00C30535" w:rsidP="00C30535">
      <w:pPr>
        <w:pStyle w:val="ListParagraph4"/>
        <w:overflowPunct/>
        <w:autoSpaceDE/>
        <w:autoSpaceDN/>
        <w:adjustRightInd/>
        <w:ind w:left="0"/>
        <w:textAlignment w:val="auto"/>
        <w:rPr>
          <w:rFonts w:ascii="Calibri" w:hAnsi="Calibri" w:cs="Calibri"/>
          <w:b/>
          <w:color w:val="008000"/>
          <w:sz w:val="18"/>
        </w:rPr>
      </w:pPr>
    </w:p>
    <w:p w14:paraId="253BA991"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2</w:t>
      </w:r>
      <w:r w:rsidRPr="00ED4FC7">
        <w:rPr>
          <w:rFonts w:ascii="Arial" w:eastAsia="SimSun" w:hAnsi="Arial" w:cs="Arial"/>
          <w:b/>
          <w:sz w:val="32"/>
          <w:szCs w:val="32"/>
          <w:lang w:eastAsia="zh-CN"/>
        </w:rPr>
        <w:tab/>
        <w:t>Discussion</w:t>
      </w:r>
    </w:p>
    <w:p w14:paraId="6C049659" w14:textId="7E141FB1" w:rsidR="00F3070D" w:rsidRDefault="00F3070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In the legacy CCO mechanism</w:t>
      </w:r>
      <w:r w:rsidR="00C8638B">
        <w:rPr>
          <w:rFonts w:eastAsia="DengXian"/>
          <w:iCs/>
          <w:sz w:val="20"/>
          <w:szCs w:val="20"/>
          <w:lang w:val="en-GB" w:eastAsia="zh-CN"/>
        </w:rPr>
        <w:t>:</w:t>
      </w:r>
    </w:p>
    <w:p w14:paraId="5EC138F3" w14:textId="56C16823" w:rsidR="00F3070D" w:rsidRDefault="00F3070D" w:rsidP="00046663">
      <w:pPr>
        <w:spacing w:before="120" w:after="120"/>
        <w:ind w:left="357"/>
        <w:textAlignment w:val="center"/>
        <w:rPr>
          <w:sz w:val="20"/>
          <w:szCs w:val="20"/>
          <w:lang w:val="en-GB"/>
        </w:rPr>
      </w:pPr>
      <w:r>
        <w:rPr>
          <w:sz w:val="20"/>
          <w:szCs w:val="20"/>
          <w:lang w:val="en-GB"/>
        </w:rPr>
        <w:t>Step 1: The gNB-CU detects the CCO issue (i.e., either coverage issue or cell edge capacity issue) and affected cells/SSBs;</w:t>
      </w:r>
    </w:p>
    <w:p w14:paraId="35B2A87B" w14:textId="4E198F63" w:rsidR="00F3070D" w:rsidRDefault="00F3070D" w:rsidP="00046663">
      <w:pPr>
        <w:spacing w:before="120" w:after="120"/>
        <w:ind w:left="357"/>
        <w:textAlignment w:val="center"/>
        <w:rPr>
          <w:sz w:val="20"/>
          <w:szCs w:val="20"/>
          <w:lang w:val="en-GB"/>
        </w:rPr>
      </w:pPr>
      <w:r>
        <w:rPr>
          <w:sz w:val="20"/>
          <w:szCs w:val="20"/>
          <w:lang w:val="en-GB"/>
        </w:rPr>
        <w:t xml:space="preserve">Step 2: The gNB-CU sends the </w:t>
      </w:r>
      <w:r>
        <w:rPr>
          <w:i/>
          <w:iCs/>
          <w:sz w:val="20"/>
          <w:szCs w:val="20"/>
          <w:lang w:val="en-GB"/>
        </w:rPr>
        <w:t>CCO Assistance Information</w:t>
      </w:r>
      <w:r>
        <w:rPr>
          <w:sz w:val="20"/>
          <w:szCs w:val="20"/>
          <w:lang w:val="en-GB"/>
        </w:rPr>
        <w:t xml:space="preserve"> IE (within the GNB-CU CONFIGURATION UPDATE message over F1) containing the CCO issue type and affected cells/SSBs to the gNB-DU;</w:t>
      </w:r>
    </w:p>
    <w:p w14:paraId="21F6473C" w14:textId="34B8011C" w:rsidR="00F3070D" w:rsidRDefault="00F3070D" w:rsidP="00046663">
      <w:pPr>
        <w:spacing w:before="120" w:after="120"/>
        <w:ind w:left="357"/>
        <w:textAlignment w:val="center"/>
        <w:rPr>
          <w:sz w:val="20"/>
          <w:szCs w:val="20"/>
          <w:lang w:val="en-GB"/>
        </w:rPr>
      </w:pPr>
      <w:r>
        <w:rPr>
          <w:sz w:val="20"/>
          <w:szCs w:val="20"/>
          <w:lang w:val="en-GB"/>
        </w:rPr>
        <w:t xml:space="preserve">Step3: The gNB-DU uses the received </w:t>
      </w:r>
      <w:r>
        <w:rPr>
          <w:i/>
          <w:iCs/>
          <w:sz w:val="20"/>
          <w:szCs w:val="20"/>
          <w:lang w:val="en-GB"/>
        </w:rPr>
        <w:t>CCO Assistance Information</w:t>
      </w:r>
      <w:r>
        <w:rPr>
          <w:sz w:val="20"/>
          <w:szCs w:val="20"/>
          <w:lang w:val="en-GB"/>
        </w:rPr>
        <w:t xml:space="preserve"> IE to determine the new coverage state (CCO state) for the affected gNB-DU’s cells/SSBs;</w:t>
      </w:r>
    </w:p>
    <w:p w14:paraId="00178664" w14:textId="583DCC79" w:rsidR="00F3070D" w:rsidRDefault="00F3070D" w:rsidP="00046663">
      <w:pPr>
        <w:spacing w:before="120" w:after="120"/>
        <w:ind w:left="357"/>
        <w:textAlignment w:val="center"/>
        <w:rPr>
          <w:sz w:val="20"/>
          <w:szCs w:val="20"/>
          <w:lang w:val="en-GB"/>
        </w:rPr>
      </w:pPr>
      <w:r>
        <w:rPr>
          <w:sz w:val="20"/>
          <w:szCs w:val="20"/>
          <w:lang w:val="en-GB"/>
        </w:rPr>
        <w:t xml:space="preserve">Step 4: The gNB-DU sends the </w:t>
      </w:r>
      <w:r>
        <w:rPr>
          <w:i/>
          <w:iCs/>
          <w:sz w:val="20"/>
          <w:szCs w:val="20"/>
          <w:lang w:val="en-GB"/>
        </w:rPr>
        <w:t>Coverage Modification Notification</w:t>
      </w:r>
      <w:r>
        <w:rPr>
          <w:sz w:val="20"/>
          <w:szCs w:val="20"/>
          <w:lang w:val="en-GB"/>
        </w:rPr>
        <w:t xml:space="preserve"> IE (within the GNB-DU CONFIGURATION UPDATE message over F1) containing the new CCO state for the affected gNB-DU’s cells/SSBs to the gNB-CU; </w:t>
      </w:r>
    </w:p>
    <w:p w14:paraId="38125252" w14:textId="7304C706" w:rsidR="00F3070D" w:rsidRDefault="00F3070D" w:rsidP="00046663">
      <w:pPr>
        <w:spacing w:before="120" w:after="120"/>
        <w:ind w:left="357"/>
        <w:textAlignment w:val="center"/>
        <w:rPr>
          <w:sz w:val="20"/>
          <w:szCs w:val="20"/>
          <w:lang w:val="en-GB"/>
        </w:rPr>
      </w:pPr>
      <w:r>
        <w:rPr>
          <w:sz w:val="20"/>
          <w:szCs w:val="20"/>
          <w:lang w:val="en-GB"/>
        </w:rPr>
        <w:t xml:space="preserve">Step 5: The gNB-CU sends the </w:t>
      </w:r>
      <w:r>
        <w:rPr>
          <w:i/>
          <w:iCs/>
          <w:sz w:val="20"/>
          <w:szCs w:val="20"/>
          <w:lang w:val="en-GB"/>
        </w:rPr>
        <w:t>Coverage Modification List</w:t>
      </w:r>
      <w:r>
        <w:rPr>
          <w:sz w:val="20"/>
          <w:szCs w:val="20"/>
          <w:lang w:val="en-GB"/>
        </w:rPr>
        <w:t xml:space="preserve"> IE (within the </w:t>
      </w:r>
      <w:bookmarkStart w:id="0" w:name="_Hlk178690546"/>
      <w:r>
        <w:rPr>
          <w:sz w:val="20"/>
          <w:szCs w:val="20"/>
          <w:lang w:val="en-GB"/>
        </w:rPr>
        <w:t>NG-RAN NODE CONFIGURATION UPDATE message over Xn</w:t>
      </w:r>
      <w:bookmarkEnd w:id="0"/>
      <w:r>
        <w:rPr>
          <w:sz w:val="20"/>
          <w:szCs w:val="20"/>
          <w:lang w:val="en-GB"/>
        </w:rPr>
        <w:t>) containing the detected CCO issue type and the new CCO state for the affected gNB-DU’s cells/SSBs to the neighbour gNB to allow for the neighbour gNB to determine a new CCO state for its own cells/SSBs that best matches the new CCO state of the gNB-CU’s cells/SSBs resulting from the detected CCO issue.</w:t>
      </w:r>
    </w:p>
    <w:p w14:paraId="3D680931" w14:textId="77777777" w:rsidR="00D1184C" w:rsidRDefault="00D1184C" w:rsidP="00F3070D">
      <w:pPr>
        <w:spacing w:before="120" w:after="120"/>
        <w:textAlignment w:val="center"/>
        <w:rPr>
          <w:sz w:val="20"/>
          <w:szCs w:val="20"/>
          <w:lang w:val="en-GB"/>
        </w:rPr>
      </w:pPr>
    </w:p>
    <w:p w14:paraId="2AE8EB31" w14:textId="4AB31165" w:rsidR="00046663" w:rsidRDefault="00A13C72" w:rsidP="00F3070D">
      <w:pPr>
        <w:spacing w:before="120" w:after="120"/>
        <w:textAlignment w:val="center"/>
        <w:rPr>
          <w:sz w:val="20"/>
          <w:szCs w:val="20"/>
          <w:lang w:val="en-GB"/>
        </w:rPr>
      </w:pPr>
      <w:r>
        <w:rPr>
          <w:sz w:val="20"/>
          <w:szCs w:val="20"/>
          <w:lang w:val="en-GB"/>
        </w:rPr>
        <w:t xml:space="preserve">For the </w:t>
      </w:r>
      <w:r w:rsidR="00046663">
        <w:rPr>
          <w:sz w:val="20"/>
          <w:szCs w:val="20"/>
          <w:lang w:val="en-GB"/>
        </w:rPr>
        <w:t>AIML-based CCO mechanism:</w:t>
      </w:r>
    </w:p>
    <w:p w14:paraId="2CA0F7D7" w14:textId="085F22D3" w:rsidR="00046663" w:rsidRPr="00ED4FC7" w:rsidRDefault="00046663"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0: AIML training entity generates </w:t>
      </w:r>
      <w:r w:rsidR="000072AF">
        <w:rPr>
          <w:sz w:val="20"/>
          <w:szCs w:val="20"/>
          <w:lang w:val="en-GB" w:eastAsia="zh-CN"/>
        </w:rPr>
        <w:t>predicted CCO issue</w:t>
      </w:r>
    </w:p>
    <w:p w14:paraId="1EC1C8A4" w14:textId="44C7AFE0" w:rsidR="000072AF" w:rsidRDefault="000072AF"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1: </w:t>
      </w:r>
      <w:r w:rsidRPr="00ED4FC7">
        <w:rPr>
          <w:sz w:val="20"/>
          <w:szCs w:val="20"/>
          <w:lang w:val="en-GB" w:eastAsia="zh-CN"/>
        </w:rPr>
        <w:t>gNB-CU predicts the CCO issue</w:t>
      </w:r>
      <w:r>
        <w:rPr>
          <w:sz w:val="20"/>
          <w:szCs w:val="20"/>
          <w:lang w:val="en-GB" w:eastAsia="zh-CN"/>
        </w:rPr>
        <w:t>.</w:t>
      </w:r>
    </w:p>
    <w:p w14:paraId="3650CA3F" w14:textId="6A9B5A06"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2</w:t>
      </w:r>
      <w:r w:rsidRPr="00ED4FC7">
        <w:rPr>
          <w:sz w:val="20"/>
          <w:szCs w:val="20"/>
          <w:lang w:val="en-GB" w:eastAsia="zh-CN"/>
        </w:rPr>
        <w:t>: gNB-CU sends the predicted CCO issue to gNB-DU.</w:t>
      </w:r>
    </w:p>
    <w:p w14:paraId="546BB63E" w14:textId="083F55BB"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3</w:t>
      </w:r>
      <w:r w:rsidRPr="00ED4FC7">
        <w:rPr>
          <w:sz w:val="20"/>
          <w:szCs w:val="20"/>
          <w:lang w:val="en-GB" w:eastAsia="zh-CN"/>
        </w:rPr>
        <w:t>:</w:t>
      </w:r>
      <w:r w:rsidRPr="00ED4FC7">
        <w:rPr>
          <w:sz w:val="20"/>
          <w:szCs w:val="20"/>
          <w:lang w:val="en-GB" w:eastAsia="ja-JP"/>
        </w:rPr>
        <w:t xml:space="preserve"> </w:t>
      </w:r>
      <w:r w:rsidRPr="00ED4FC7">
        <w:rPr>
          <w:sz w:val="20"/>
          <w:szCs w:val="20"/>
          <w:lang w:val="en-GB" w:eastAsia="zh-CN"/>
        </w:rPr>
        <w:t>gNB-DU generates the future coverage status based on the predicted CCO issue and other local information, whether only local information is used can be further discussed.</w:t>
      </w:r>
    </w:p>
    <w:p w14:paraId="433B3CD1" w14:textId="28AAD8E8"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4</w:t>
      </w:r>
      <w:r w:rsidRPr="00ED4FC7">
        <w:rPr>
          <w:sz w:val="20"/>
          <w:szCs w:val="20"/>
          <w:lang w:val="en-GB" w:eastAsia="zh-CN"/>
        </w:rPr>
        <w:t>: gNB-DU sends the future coverage status to gNB-CU.</w:t>
      </w:r>
    </w:p>
    <w:p w14:paraId="3380A041" w14:textId="2C7C2BF4" w:rsidR="00366EE1" w:rsidRDefault="00046663" w:rsidP="008A015D">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lastRenderedPageBreak/>
        <w:t>-</w:t>
      </w:r>
      <w:r w:rsidRPr="00ED4FC7">
        <w:rPr>
          <w:sz w:val="20"/>
          <w:szCs w:val="20"/>
          <w:lang w:val="en-GB" w:eastAsia="zh-CN"/>
        </w:rPr>
        <w:tab/>
        <w:t xml:space="preserve">Step </w:t>
      </w:r>
      <w:r>
        <w:rPr>
          <w:sz w:val="20"/>
          <w:szCs w:val="20"/>
          <w:lang w:val="en-GB" w:eastAsia="zh-CN"/>
        </w:rPr>
        <w:t>5</w:t>
      </w:r>
      <w:r w:rsidRPr="00ED4FC7">
        <w:rPr>
          <w:sz w:val="20"/>
          <w:szCs w:val="20"/>
          <w:lang w:val="en-GB" w:eastAsia="zh-CN"/>
        </w:rPr>
        <w:t xml:space="preserve">: gNB-CU sends </w:t>
      </w:r>
      <w:r w:rsidR="008A015D">
        <w:rPr>
          <w:sz w:val="20"/>
          <w:szCs w:val="20"/>
          <w:lang w:val="en-GB"/>
        </w:rPr>
        <w:t>the detected CCO issue and the new CCO state for the affected gNB-DU’s cells/SSBs</w:t>
      </w:r>
      <w:r w:rsidR="008A015D" w:rsidRPr="00ED4FC7">
        <w:rPr>
          <w:sz w:val="20"/>
          <w:szCs w:val="20"/>
          <w:lang w:val="en-GB" w:eastAsia="zh-CN"/>
        </w:rPr>
        <w:t xml:space="preserve"> </w:t>
      </w:r>
      <w:r w:rsidRPr="00ED4FC7">
        <w:rPr>
          <w:sz w:val="20"/>
          <w:szCs w:val="20"/>
          <w:lang w:val="en-GB" w:eastAsia="zh-CN"/>
        </w:rPr>
        <w:t>to neighbour gNBs</w:t>
      </w:r>
      <w:r w:rsidR="00366EE1">
        <w:rPr>
          <w:sz w:val="20"/>
          <w:szCs w:val="20"/>
          <w:lang w:val="en-GB" w:eastAsia="zh-CN"/>
        </w:rPr>
        <w:t xml:space="preserve"> (say gNB2)</w:t>
      </w:r>
      <w:r w:rsidR="008A015D">
        <w:rPr>
          <w:sz w:val="20"/>
          <w:szCs w:val="20"/>
          <w:lang w:val="en-GB" w:eastAsia="zh-CN"/>
        </w:rPr>
        <w:t xml:space="preserve"> along with the </w:t>
      </w:r>
      <w:r w:rsidR="00CE7590">
        <w:rPr>
          <w:sz w:val="20"/>
          <w:szCs w:val="20"/>
          <w:lang w:val="en-GB" w:eastAsia="zh-CN"/>
        </w:rPr>
        <w:t>timing</w:t>
      </w:r>
      <w:r w:rsidR="004A026B">
        <w:rPr>
          <w:sz w:val="20"/>
          <w:szCs w:val="20"/>
          <w:lang w:val="en-GB" w:eastAsia="zh-CN"/>
        </w:rPr>
        <w:t xml:space="preserve"> information</w:t>
      </w:r>
      <w:r w:rsidR="008A015D">
        <w:rPr>
          <w:sz w:val="20"/>
          <w:szCs w:val="20"/>
          <w:lang w:val="en-GB" w:eastAsia="zh-CN"/>
        </w:rPr>
        <w:t>.</w:t>
      </w:r>
      <w:r w:rsidR="004A026B">
        <w:rPr>
          <w:sz w:val="20"/>
          <w:szCs w:val="20"/>
          <w:lang w:val="en-GB" w:eastAsia="zh-CN"/>
        </w:rPr>
        <w:t xml:space="preserve"> </w:t>
      </w:r>
    </w:p>
    <w:p w14:paraId="7B3939D6" w14:textId="66BA7F07" w:rsidR="00066ECB" w:rsidRDefault="00066ECB" w:rsidP="00046663">
      <w:pPr>
        <w:overflowPunct w:val="0"/>
        <w:autoSpaceDE w:val="0"/>
        <w:autoSpaceDN w:val="0"/>
        <w:adjustRightInd w:val="0"/>
        <w:spacing w:after="180"/>
        <w:ind w:left="568" w:hanging="284"/>
        <w:textAlignment w:val="baseline"/>
        <w:rPr>
          <w:sz w:val="20"/>
          <w:szCs w:val="20"/>
          <w:lang w:val="en-GB" w:eastAsia="zh-CN"/>
        </w:rPr>
      </w:pPr>
      <w:r>
        <w:rPr>
          <w:sz w:val="20"/>
          <w:szCs w:val="20"/>
          <w:lang w:val="en-GB" w:eastAsia="zh-CN"/>
        </w:rPr>
        <w:t xml:space="preserve">- </w:t>
      </w:r>
      <w:r>
        <w:rPr>
          <w:sz w:val="20"/>
          <w:szCs w:val="20"/>
          <w:lang w:val="en-GB" w:eastAsia="zh-CN"/>
        </w:rPr>
        <w:tab/>
        <w:t>Step 7: gNB2-CU</w:t>
      </w:r>
      <w:r w:rsidR="00FB36A0">
        <w:rPr>
          <w:sz w:val="20"/>
          <w:szCs w:val="20"/>
          <w:lang w:val="en-GB" w:eastAsia="zh-CN"/>
        </w:rPr>
        <w:t xml:space="preserve"> sends this information to gNB2-DU which decides its own coverage/capacity configuration</w:t>
      </w:r>
      <w:r w:rsidR="008A015D">
        <w:rPr>
          <w:sz w:val="20"/>
          <w:szCs w:val="20"/>
          <w:lang w:val="en-GB" w:eastAsia="zh-CN"/>
        </w:rPr>
        <w:t xml:space="preserve"> (future CCO state) in response to gNB1-DU’s future CCO state</w:t>
      </w:r>
    </w:p>
    <w:p w14:paraId="037CE7D8" w14:textId="291E9BA1" w:rsidR="00066ECB" w:rsidRDefault="00FB36A0" w:rsidP="00FB36A0">
      <w:pPr>
        <w:overflowPunct w:val="0"/>
        <w:autoSpaceDE w:val="0"/>
        <w:autoSpaceDN w:val="0"/>
        <w:adjustRightInd w:val="0"/>
        <w:spacing w:after="180"/>
        <w:textAlignment w:val="baseline"/>
        <w:rPr>
          <w:b/>
          <w:bCs/>
          <w:sz w:val="20"/>
          <w:szCs w:val="20"/>
          <w:lang w:val="en-GB" w:eastAsia="zh-CN"/>
        </w:rPr>
      </w:pPr>
      <w:r w:rsidRPr="00E85F94">
        <w:rPr>
          <w:b/>
          <w:bCs/>
          <w:sz w:val="20"/>
          <w:szCs w:val="20"/>
          <w:lang w:val="en-GB" w:eastAsia="zh-CN"/>
        </w:rPr>
        <w:t xml:space="preserve">Observation 1: </w:t>
      </w:r>
      <w:r w:rsidR="00F56E0E" w:rsidRPr="00E85F94">
        <w:rPr>
          <w:b/>
          <w:bCs/>
          <w:sz w:val="20"/>
          <w:szCs w:val="20"/>
          <w:lang w:val="en-GB" w:eastAsia="zh-CN"/>
        </w:rPr>
        <w:t xml:space="preserve">Since gNB2 gets the information about the predicted CCO issue, and the future CCO state of gNB1 ahead of the </w:t>
      </w:r>
      <w:r w:rsidR="008A015D">
        <w:rPr>
          <w:b/>
          <w:bCs/>
          <w:sz w:val="20"/>
          <w:szCs w:val="20"/>
          <w:lang w:val="en-GB" w:eastAsia="zh-CN"/>
        </w:rPr>
        <w:t xml:space="preserve">CCO issue </w:t>
      </w:r>
      <w:r w:rsidR="00F56E0E" w:rsidRPr="00E85F94">
        <w:rPr>
          <w:b/>
          <w:bCs/>
          <w:sz w:val="20"/>
          <w:szCs w:val="20"/>
          <w:lang w:val="en-GB" w:eastAsia="zh-CN"/>
        </w:rPr>
        <w:t xml:space="preserve">prediction time and </w:t>
      </w:r>
      <w:r w:rsidR="008A015D">
        <w:rPr>
          <w:b/>
          <w:bCs/>
          <w:sz w:val="20"/>
          <w:szCs w:val="20"/>
          <w:lang w:val="en-GB" w:eastAsia="zh-CN"/>
        </w:rPr>
        <w:t>future CCO state time</w:t>
      </w:r>
      <w:r w:rsidR="00D16941" w:rsidRPr="00E85F94">
        <w:rPr>
          <w:b/>
          <w:bCs/>
          <w:sz w:val="20"/>
          <w:szCs w:val="20"/>
          <w:lang w:val="en-GB" w:eastAsia="zh-CN"/>
        </w:rPr>
        <w:t xml:space="preserve">, it is likely that it will </w:t>
      </w:r>
      <w:r w:rsidR="008A015D">
        <w:rPr>
          <w:b/>
          <w:bCs/>
          <w:sz w:val="20"/>
          <w:szCs w:val="20"/>
          <w:lang w:val="en-GB" w:eastAsia="zh-CN"/>
        </w:rPr>
        <w:t>infer</w:t>
      </w:r>
      <w:r w:rsidR="00D16941" w:rsidRPr="00E85F94">
        <w:rPr>
          <w:b/>
          <w:bCs/>
          <w:sz w:val="20"/>
          <w:szCs w:val="20"/>
          <w:lang w:val="en-GB" w:eastAsia="zh-CN"/>
        </w:rPr>
        <w:t xml:space="preserve"> its own future CCO state ahead of</w:t>
      </w:r>
      <w:r w:rsidR="008A015D">
        <w:rPr>
          <w:b/>
          <w:bCs/>
          <w:sz w:val="20"/>
          <w:szCs w:val="20"/>
          <w:lang w:val="en-GB" w:eastAsia="zh-CN"/>
        </w:rPr>
        <w:t xml:space="preserve"> the CCO issue prediction and future CCO state time of gNB1</w:t>
      </w:r>
      <w:r w:rsidR="00D16941" w:rsidRPr="00E85F94">
        <w:rPr>
          <w:b/>
          <w:bCs/>
          <w:sz w:val="20"/>
          <w:szCs w:val="20"/>
          <w:lang w:val="en-GB" w:eastAsia="zh-CN"/>
        </w:rPr>
        <w:t>.</w:t>
      </w:r>
    </w:p>
    <w:p w14:paraId="702B4DF2" w14:textId="2C490A87" w:rsidR="00DD7578" w:rsidRDefault="00DD7578" w:rsidP="00DD7578">
      <w:pPr>
        <w:spacing w:before="120" w:after="120"/>
        <w:textAlignment w:val="center"/>
        <w:rPr>
          <w:sz w:val="20"/>
          <w:szCs w:val="20"/>
          <w:lang w:val="en-GB"/>
        </w:rPr>
      </w:pPr>
      <w:r w:rsidRPr="00DD7578">
        <w:rPr>
          <w:sz w:val="20"/>
          <w:szCs w:val="20"/>
          <w:lang w:val="en-GB"/>
        </w:rPr>
        <w:t>Since there is time lag between the prediction and the predicted time of CCO issue, there are chances that in the interim another CCO issue could get predicted or detected by the same gNB, but the neighbouring gNB, or by a third gNB altogether. Some of these cases are listed below, it is not an exhaustive list, but we hope to lay down principles for addressing a conflict arising between predicted issues and detected (or another predicted) issue.</w:t>
      </w:r>
    </w:p>
    <w:p w14:paraId="06505481" w14:textId="68A9DDB2" w:rsidR="00DD7578" w:rsidRDefault="00DD7578" w:rsidP="00DD7578">
      <w:pPr>
        <w:spacing w:before="120" w:after="120"/>
        <w:textAlignment w:val="center"/>
        <w:rPr>
          <w:sz w:val="20"/>
          <w:szCs w:val="20"/>
          <w:lang w:val="en-GB"/>
        </w:rPr>
      </w:pPr>
      <w:r w:rsidRPr="00DD7578">
        <w:rPr>
          <w:i/>
          <w:iCs/>
          <w:sz w:val="20"/>
          <w:szCs w:val="20"/>
          <w:lang w:val="en-GB"/>
        </w:rPr>
        <w:t>Note</w:t>
      </w:r>
      <w:r>
        <w:rPr>
          <w:i/>
          <w:iCs/>
          <w:sz w:val="20"/>
          <w:szCs w:val="20"/>
          <w:lang w:val="en-GB"/>
        </w:rPr>
        <w:t>1</w:t>
      </w:r>
      <w:r>
        <w:rPr>
          <w:sz w:val="20"/>
          <w:szCs w:val="20"/>
          <w:lang w:val="en-GB"/>
        </w:rPr>
        <w:t>: While, it is implementation dependent, we also assume that gNB1-DU might apply the future CCO state little before the predicted time of the CCO issue. This will avoid the CCO issue (for accurate predictions) from being detected also.</w:t>
      </w:r>
    </w:p>
    <w:p w14:paraId="4480FB50" w14:textId="3C8C194F" w:rsidR="00DD7578" w:rsidRDefault="00DD7578" w:rsidP="00DD7578">
      <w:pPr>
        <w:spacing w:before="120" w:after="120"/>
        <w:textAlignment w:val="center"/>
        <w:rPr>
          <w:sz w:val="20"/>
          <w:szCs w:val="20"/>
          <w:lang w:val="en-GB"/>
        </w:rPr>
      </w:pPr>
      <w:r w:rsidRPr="00DD7578">
        <w:rPr>
          <w:i/>
          <w:iCs/>
          <w:sz w:val="20"/>
          <w:szCs w:val="20"/>
          <w:lang w:val="en-GB"/>
        </w:rPr>
        <w:t>Note</w:t>
      </w:r>
      <w:r>
        <w:rPr>
          <w:i/>
          <w:iCs/>
          <w:sz w:val="20"/>
          <w:szCs w:val="20"/>
          <w:lang w:val="en-GB"/>
        </w:rPr>
        <w:t>2</w:t>
      </w:r>
      <w:r>
        <w:rPr>
          <w:sz w:val="20"/>
          <w:szCs w:val="20"/>
          <w:lang w:val="en-GB"/>
        </w:rPr>
        <w:t>: While, it is implementation dependent, we also assume that gNB</w:t>
      </w:r>
      <w:r>
        <w:rPr>
          <w:sz w:val="20"/>
          <w:szCs w:val="20"/>
          <w:lang w:val="en-GB"/>
        </w:rPr>
        <w:t>2</w:t>
      </w:r>
      <w:r>
        <w:rPr>
          <w:sz w:val="20"/>
          <w:szCs w:val="20"/>
          <w:lang w:val="en-GB"/>
        </w:rPr>
        <w:t xml:space="preserve">-DU might apply the future CCO state </w:t>
      </w:r>
      <w:r>
        <w:rPr>
          <w:sz w:val="20"/>
          <w:szCs w:val="20"/>
          <w:lang w:val="en-GB"/>
        </w:rPr>
        <w:t>at the same (or similar) time as the time when gNB2-DU applies the future CCO state</w:t>
      </w:r>
      <w:r>
        <w:rPr>
          <w:sz w:val="20"/>
          <w:szCs w:val="20"/>
          <w:lang w:val="en-GB"/>
        </w:rPr>
        <w:t>.</w:t>
      </w:r>
      <w:r>
        <w:rPr>
          <w:sz w:val="20"/>
          <w:szCs w:val="20"/>
          <w:lang w:val="en-GB"/>
        </w:rPr>
        <w:t xml:space="preserve"> </w:t>
      </w:r>
    </w:p>
    <w:p w14:paraId="37F1169E" w14:textId="1577FCF2" w:rsidR="00DD7578" w:rsidRDefault="00DD7578" w:rsidP="00DD7578">
      <w:pPr>
        <w:spacing w:before="120" w:after="120"/>
        <w:textAlignment w:val="center"/>
        <w:rPr>
          <w:sz w:val="20"/>
          <w:szCs w:val="20"/>
          <w:lang w:val="en-GB"/>
        </w:rPr>
      </w:pPr>
      <w:r>
        <w:rPr>
          <w:sz w:val="20"/>
          <w:szCs w:val="20"/>
          <w:lang w:val="en-GB"/>
        </w:rPr>
        <w:t>For simplicity of discussion, let’s assume the following notations:</w:t>
      </w:r>
    </w:p>
    <w:p w14:paraId="35BEFA44" w14:textId="4089DEAB"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w:t>
      </w:r>
      <w:r w:rsidR="00DD7578">
        <w:rPr>
          <w:sz w:val="20"/>
          <w:szCs w:val="20"/>
          <w:lang w:val="en-GB"/>
        </w:rPr>
        <w:t xml:space="preserve"> = current time</w:t>
      </w:r>
    </w:p>
    <w:p w14:paraId="2AE6E8C0" w14:textId="35B5935E"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0+p</w:t>
      </w:r>
      <w:r w:rsidR="00DD7578">
        <w:rPr>
          <w:sz w:val="20"/>
          <w:szCs w:val="20"/>
          <w:lang w:val="en-GB"/>
        </w:rPr>
        <w:t xml:space="preserve"> = the time at which the CCO issue is supposed to occur</w:t>
      </w:r>
    </w:p>
    <w:p w14:paraId="7416A555" w14:textId="3B78D867" w:rsidR="00DD7578" w:rsidRDefault="0012739F" w:rsidP="00DD7578">
      <w:pPr>
        <w:spacing w:before="120" w:after="120"/>
        <w:textAlignment w:val="center"/>
        <w:rPr>
          <w:sz w:val="20"/>
          <w:szCs w:val="20"/>
          <w:lang w:val="en-GB"/>
        </w:rPr>
      </w:pPr>
      <w:r w:rsidRPr="0012739F">
        <w:rPr>
          <w:i/>
          <w:iCs/>
          <w:sz w:val="20"/>
          <w:szCs w:val="20"/>
          <w:lang w:val="en-GB"/>
        </w:rPr>
        <w:t>t</w:t>
      </w:r>
      <w:r w:rsidR="00DD7578" w:rsidRPr="0012739F">
        <w:rPr>
          <w:i/>
          <w:iCs/>
          <w:sz w:val="20"/>
          <w:szCs w:val="20"/>
          <w:lang w:val="en-GB"/>
        </w:rPr>
        <w:t>0+a</w:t>
      </w:r>
      <w:r w:rsidR="00DD7578">
        <w:rPr>
          <w:sz w:val="20"/>
          <w:szCs w:val="20"/>
          <w:lang w:val="en-GB"/>
        </w:rPr>
        <w:t xml:space="preserve"> = the time at which gNB1-DU and gNB2-DU apply their respective future CCO state</w:t>
      </w:r>
    </w:p>
    <w:p w14:paraId="01316421" w14:textId="77777777" w:rsidR="008C7CD3" w:rsidRDefault="0012739F" w:rsidP="00DD7578">
      <w:pPr>
        <w:spacing w:before="120" w:after="120"/>
        <w:textAlignment w:val="center"/>
        <w:rPr>
          <w:sz w:val="20"/>
          <w:szCs w:val="20"/>
          <w:lang w:val="en-GB"/>
        </w:rPr>
      </w:pPr>
      <w:r>
        <w:rPr>
          <w:sz w:val="20"/>
          <w:szCs w:val="20"/>
          <w:lang w:val="en-GB"/>
        </w:rPr>
        <w:t xml:space="preserve">For added simplicity, we may assume </w:t>
      </w:r>
      <w:r w:rsidRPr="0012739F">
        <w:rPr>
          <w:i/>
          <w:iCs/>
          <w:sz w:val="20"/>
          <w:szCs w:val="20"/>
          <w:lang w:val="en-GB"/>
        </w:rPr>
        <w:t>t0+p</w:t>
      </w:r>
      <w:r>
        <w:rPr>
          <w:sz w:val="20"/>
          <w:szCs w:val="20"/>
          <w:lang w:val="en-GB"/>
        </w:rPr>
        <w:t xml:space="preserve"> and </w:t>
      </w:r>
      <w:r w:rsidRPr="0012739F">
        <w:rPr>
          <w:i/>
          <w:iCs/>
          <w:sz w:val="20"/>
          <w:szCs w:val="20"/>
          <w:lang w:val="en-GB"/>
        </w:rPr>
        <w:t>t</w:t>
      </w:r>
      <w:r>
        <w:rPr>
          <w:i/>
          <w:iCs/>
          <w:sz w:val="20"/>
          <w:szCs w:val="20"/>
          <w:lang w:val="en-GB"/>
        </w:rPr>
        <w:t>0</w:t>
      </w:r>
      <w:r w:rsidRPr="0012739F">
        <w:rPr>
          <w:i/>
          <w:iCs/>
          <w:sz w:val="20"/>
          <w:szCs w:val="20"/>
          <w:lang w:val="en-GB"/>
        </w:rPr>
        <w:t>+a</w:t>
      </w:r>
      <w:r>
        <w:rPr>
          <w:sz w:val="20"/>
          <w:szCs w:val="20"/>
          <w:lang w:val="en-GB"/>
        </w:rPr>
        <w:t xml:space="preserve"> are close together. </w:t>
      </w:r>
    </w:p>
    <w:p w14:paraId="3E90FB14" w14:textId="6DE4E4FB" w:rsidR="00DD7578" w:rsidRDefault="00DD7578" w:rsidP="00DD7578">
      <w:pPr>
        <w:spacing w:before="120" w:after="120"/>
        <w:textAlignment w:val="center"/>
        <w:rPr>
          <w:sz w:val="20"/>
          <w:szCs w:val="20"/>
          <w:lang w:val="en-GB"/>
        </w:rPr>
      </w:pPr>
      <w:r>
        <w:rPr>
          <w:sz w:val="20"/>
          <w:szCs w:val="20"/>
          <w:lang w:val="en-GB"/>
        </w:rPr>
        <w:t>With the above assumptions in place, following are some of the scenarios where conflicts could occur:</w:t>
      </w:r>
    </w:p>
    <w:p w14:paraId="6A9C0B88" w14:textId="6E5EA575" w:rsidR="00DD7578" w:rsidRDefault="00DD7578" w:rsidP="00DD7578">
      <w:pPr>
        <w:spacing w:before="120" w:after="120"/>
        <w:textAlignment w:val="center"/>
        <w:rPr>
          <w:sz w:val="20"/>
          <w:szCs w:val="20"/>
          <w:lang w:val="en-GB"/>
        </w:rPr>
      </w:pPr>
      <w:r w:rsidRPr="00DD7578">
        <w:rPr>
          <w:sz w:val="20"/>
          <w:szCs w:val="20"/>
          <w:lang w:val="en-GB"/>
        </w:rPr>
        <w:t>Case 1: gNB1 detects an issue ahead of the predicted CCO issue</w:t>
      </w:r>
      <w:r>
        <w:rPr>
          <w:sz w:val="20"/>
          <w:szCs w:val="20"/>
          <w:lang w:val="en-GB"/>
        </w:rPr>
        <w:t xml:space="preserve"> time</w:t>
      </w:r>
      <w:r w:rsidR="0012739F">
        <w:rPr>
          <w:sz w:val="20"/>
          <w:szCs w:val="20"/>
          <w:lang w:val="en-GB"/>
        </w:rPr>
        <w:t xml:space="preserve"> (issue is detected between </w:t>
      </w:r>
      <w:r w:rsidR="0012739F" w:rsidRPr="0012739F">
        <w:rPr>
          <w:i/>
          <w:iCs/>
          <w:sz w:val="20"/>
          <w:szCs w:val="20"/>
          <w:lang w:val="en-GB"/>
        </w:rPr>
        <w:t>t0</w:t>
      </w:r>
      <w:r w:rsidR="0012739F">
        <w:rPr>
          <w:sz w:val="20"/>
          <w:szCs w:val="20"/>
          <w:lang w:val="en-GB"/>
        </w:rPr>
        <w:t xml:space="preserve"> and </w:t>
      </w:r>
      <w:r w:rsidR="0012739F" w:rsidRPr="0012739F">
        <w:rPr>
          <w:i/>
          <w:iCs/>
          <w:sz w:val="20"/>
          <w:szCs w:val="20"/>
          <w:lang w:val="en-GB"/>
        </w:rPr>
        <w:t>t0+p</w:t>
      </w:r>
      <w:r w:rsidR="0012739F">
        <w:rPr>
          <w:sz w:val="20"/>
          <w:szCs w:val="20"/>
          <w:lang w:val="en-GB"/>
        </w:rPr>
        <w:t>)</w:t>
      </w:r>
    </w:p>
    <w:p w14:paraId="6D58FE30" w14:textId="3ADAA2BA" w:rsidR="00DD7578" w:rsidRDefault="00DD7578" w:rsidP="00DD7578">
      <w:pPr>
        <w:spacing w:before="120" w:after="120"/>
        <w:textAlignment w:val="center"/>
        <w:rPr>
          <w:sz w:val="20"/>
          <w:szCs w:val="20"/>
          <w:lang w:val="en-GB"/>
        </w:rPr>
      </w:pPr>
      <w:r w:rsidRPr="00DD7578">
        <w:rPr>
          <w:sz w:val="20"/>
          <w:szCs w:val="20"/>
          <w:lang w:val="en-GB"/>
        </w:rPr>
        <w:t xml:space="preserve">Case </w:t>
      </w:r>
      <w:r w:rsidRPr="00DD7578">
        <w:rPr>
          <w:sz w:val="20"/>
          <w:szCs w:val="20"/>
          <w:lang w:val="en-GB"/>
        </w:rPr>
        <w:t>2</w:t>
      </w:r>
      <w:r w:rsidRPr="00DD7578">
        <w:rPr>
          <w:sz w:val="20"/>
          <w:szCs w:val="20"/>
          <w:lang w:val="en-GB"/>
        </w:rPr>
        <w:t>: gNB</w:t>
      </w:r>
      <w:r w:rsidRPr="00DD7578">
        <w:rPr>
          <w:sz w:val="20"/>
          <w:szCs w:val="20"/>
          <w:lang w:val="en-GB"/>
        </w:rPr>
        <w:t>2</w:t>
      </w:r>
      <w:r w:rsidRPr="00DD7578">
        <w:rPr>
          <w:sz w:val="20"/>
          <w:szCs w:val="20"/>
          <w:lang w:val="en-GB"/>
        </w:rPr>
        <w:t xml:space="preserve"> detects an issue ahead of the </w:t>
      </w:r>
      <w:r w:rsidRPr="00DD7578">
        <w:rPr>
          <w:sz w:val="20"/>
          <w:szCs w:val="20"/>
          <w:lang w:val="en-GB"/>
        </w:rPr>
        <w:t xml:space="preserve">future </w:t>
      </w:r>
      <w:r w:rsidRPr="00DD7578">
        <w:rPr>
          <w:sz w:val="20"/>
          <w:szCs w:val="20"/>
          <w:lang w:val="en-GB"/>
        </w:rPr>
        <w:t xml:space="preserve">CCO </w:t>
      </w:r>
      <w:r w:rsidRPr="00DD7578">
        <w:rPr>
          <w:sz w:val="20"/>
          <w:szCs w:val="20"/>
          <w:lang w:val="en-GB"/>
        </w:rPr>
        <w:t>state time of gNB1</w:t>
      </w:r>
      <w:r w:rsidR="0012739F">
        <w:rPr>
          <w:sz w:val="20"/>
          <w:szCs w:val="20"/>
          <w:lang w:val="en-GB"/>
        </w:rPr>
        <w:t xml:space="preserve"> and gNB2 (issue is detected between </w:t>
      </w:r>
      <w:r w:rsidR="0012739F" w:rsidRPr="0012739F">
        <w:rPr>
          <w:i/>
          <w:iCs/>
          <w:sz w:val="20"/>
          <w:szCs w:val="20"/>
          <w:lang w:val="en-GB"/>
        </w:rPr>
        <w:t>t0</w:t>
      </w:r>
      <w:r w:rsidR="0012739F">
        <w:rPr>
          <w:sz w:val="20"/>
          <w:szCs w:val="20"/>
          <w:lang w:val="en-GB"/>
        </w:rPr>
        <w:t xml:space="preserve"> and </w:t>
      </w:r>
      <w:r w:rsidR="0012739F" w:rsidRPr="0012739F">
        <w:rPr>
          <w:i/>
          <w:iCs/>
          <w:sz w:val="20"/>
          <w:szCs w:val="20"/>
          <w:lang w:val="en-GB"/>
        </w:rPr>
        <w:t>t0+a</w:t>
      </w:r>
      <w:r w:rsidR="0012739F">
        <w:rPr>
          <w:sz w:val="20"/>
          <w:szCs w:val="20"/>
          <w:lang w:val="en-GB"/>
        </w:rPr>
        <w:t>)</w:t>
      </w:r>
    </w:p>
    <w:p w14:paraId="7DCFA0C9" w14:textId="11992B9E" w:rsidR="0012739F" w:rsidRPr="00DD7578" w:rsidRDefault="0012739F" w:rsidP="00DD7578">
      <w:pPr>
        <w:spacing w:before="120" w:after="120"/>
        <w:textAlignment w:val="center"/>
        <w:rPr>
          <w:sz w:val="20"/>
          <w:szCs w:val="20"/>
          <w:lang w:val="en-GB"/>
        </w:rPr>
      </w:pPr>
      <w:r>
        <w:rPr>
          <w:sz w:val="20"/>
          <w:szCs w:val="20"/>
          <w:lang w:val="en-GB"/>
        </w:rPr>
        <w:t xml:space="preserve">Case 3: gNBx detects an issue ahead of the predicted CCO issue time </w:t>
      </w:r>
      <w:r>
        <w:rPr>
          <w:sz w:val="20"/>
          <w:szCs w:val="20"/>
          <w:lang w:val="en-GB"/>
        </w:rPr>
        <w:t xml:space="preserve">(issue is detected between </w:t>
      </w:r>
      <w:r w:rsidRPr="0012739F">
        <w:rPr>
          <w:i/>
          <w:iCs/>
          <w:sz w:val="20"/>
          <w:szCs w:val="20"/>
          <w:lang w:val="en-GB"/>
        </w:rPr>
        <w:t>t0</w:t>
      </w:r>
      <w:r>
        <w:rPr>
          <w:sz w:val="20"/>
          <w:szCs w:val="20"/>
          <w:lang w:val="en-GB"/>
        </w:rPr>
        <w:t xml:space="preserve"> and </w:t>
      </w:r>
      <w:r w:rsidRPr="0012739F">
        <w:rPr>
          <w:i/>
          <w:iCs/>
          <w:sz w:val="20"/>
          <w:szCs w:val="20"/>
          <w:lang w:val="en-GB"/>
        </w:rPr>
        <w:t>t0+p</w:t>
      </w:r>
      <w:r>
        <w:rPr>
          <w:sz w:val="20"/>
          <w:szCs w:val="20"/>
          <w:lang w:val="en-GB"/>
        </w:rPr>
        <w:t>)</w:t>
      </w:r>
    </w:p>
    <w:p w14:paraId="653E6977" w14:textId="36962E21" w:rsidR="008C7CD3" w:rsidRPr="008C7CD3" w:rsidRDefault="008C7CD3" w:rsidP="008C7CD3">
      <w:pPr>
        <w:spacing w:before="120" w:after="120"/>
        <w:textAlignment w:val="center"/>
        <w:rPr>
          <w:sz w:val="20"/>
          <w:szCs w:val="20"/>
          <w:lang w:val="en-GB"/>
        </w:rPr>
      </w:pPr>
      <w:r w:rsidRPr="008C7CD3">
        <w:rPr>
          <w:sz w:val="20"/>
          <w:szCs w:val="20"/>
          <w:lang w:val="en-GB"/>
        </w:rPr>
        <w:t>Our first principle relies on the fact that detected issue is more important than the predicted issue. For each case of detected CCO issue, we propose that the CCO state in response to the detected CCO issue overrides the actions in response to the predicted CCO state.</w:t>
      </w:r>
    </w:p>
    <w:p w14:paraId="3389138B" w14:textId="05995D32" w:rsidR="0012739F" w:rsidRPr="004F63EC" w:rsidRDefault="004F63EC" w:rsidP="004F63EC">
      <w:pPr>
        <w:pStyle w:val="Proposal"/>
        <w:numPr>
          <w:ilvl w:val="0"/>
          <w:numId w:val="19"/>
        </w:numPr>
        <w:rPr>
          <w:rFonts w:ascii="Times New Roman" w:eastAsia="SimSun" w:hAnsi="Times New Roman"/>
          <w:lang w:eastAsia="zh-TW"/>
        </w:rPr>
      </w:pPr>
      <w:r w:rsidRPr="00D966D5">
        <w:rPr>
          <w:rFonts w:ascii="Times New Roman" w:eastAsia="SimSun" w:hAnsi="Times New Roman"/>
          <w:lang w:eastAsia="zh-TW"/>
        </w:rPr>
        <w:t xml:space="preserve">We </w:t>
      </w:r>
      <w:r w:rsidR="00F05401" w:rsidRPr="004F63EC">
        <w:rPr>
          <w:rFonts w:ascii="Times New Roman" w:eastAsia="SimSun" w:hAnsi="Times New Roman"/>
          <w:lang w:eastAsia="zh-TW"/>
        </w:rPr>
        <w:t>propose that the CCO state in response to the detected CCO issue overrides the actions in response to the predicted CCO state</w:t>
      </w:r>
      <w:r w:rsidR="00F05401" w:rsidRPr="004F63EC">
        <w:t>.</w:t>
      </w:r>
    </w:p>
    <w:p w14:paraId="48EB62CA" w14:textId="77777777" w:rsidR="0012739F" w:rsidRDefault="0012739F" w:rsidP="00FB36A0">
      <w:pPr>
        <w:overflowPunct w:val="0"/>
        <w:autoSpaceDE w:val="0"/>
        <w:autoSpaceDN w:val="0"/>
        <w:adjustRightInd w:val="0"/>
        <w:spacing w:after="180"/>
        <w:textAlignment w:val="baseline"/>
        <w:rPr>
          <w:b/>
          <w:bCs/>
          <w:sz w:val="20"/>
          <w:szCs w:val="20"/>
          <w:lang w:val="en-GB" w:eastAsia="zh-CN"/>
        </w:rPr>
      </w:pPr>
    </w:p>
    <w:p w14:paraId="7AF23129" w14:textId="6646A968" w:rsidR="00D45929" w:rsidRPr="00D45929" w:rsidRDefault="00D45929" w:rsidP="00D45929">
      <w:pPr>
        <w:overflowPunct w:val="0"/>
        <w:autoSpaceDE w:val="0"/>
        <w:autoSpaceDN w:val="0"/>
        <w:adjustRightInd w:val="0"/>
        <w:spacing w:after="180"/>
        <w:textAlignment w:val="baseline"/>
        <w:rPr>
          <w:sz w:val="20"/>
          <w:szCs w:val="20"/>
          <w:u w:val="single"/>
          <w:lang w:val="en-GB" w:eastAsia="zh-CN"/>
        </w:rPr>
      </w:pPr>
      <w:r w:rsidRPr="00D45929">
        <w:rPr>
          <w:sz w:val="20"/>
          <w:szCs w:val="20"/>
          <w:u w:val="single"/>
          <w:lang w:val="en-GB" w:eastAsia="zh-CN"/>
        </w:rPr>
        <w:t>For Case 1, if gNB1-</w:t>
      </w:r>
      <w:r w:rsidR="00574E27">
        <w:rPr>
          <w:sz w:val="20"/>
          <w:szCs w:val="20"/>
          <w:u w:val="single"/>
          <w:lang w:val="en-GB" w:eastAsia="zh-CN"/>
        </w:rPr>
        <w:t>C</w:t>
      </w:r>
      <w:r w:rsidRPr="00D45929">
        <w:rPr>
          <w:sz w:val="20"/>
          <w:szCs w:val="20"/>
          <w:u w:val="single"/>
          <w:lang w:val="en-GB" w:eastAsia="zh-CN"/>
        </w:rPr>
        <w:t>U detects an issue between t0 and t0+p</w:t>
      </w:r>
    </w:p>
    <w:p w14:paraId="5C765EDF" w14:textId="0A9EF5BE" w:rsidR="00D45929" w:rsidRPr="00D45929" w:rsidRDefault="00D45929" w:rsidP="00D45929">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gNB1-DU has not yet applied the proposed configuration change which it had derived in response to the predicted CCO issue, however, that change might no longer be valid.</w:t>
      </w:r>
      <w:r>
        <w:rPr>
          <w:sz w:val="20"/>
          <w:szCs w:val="20"/>
          <w:lang w:val="en-GB" w:eastAsia="zh-CN"/>
        </w:rPr>
        <w:t xml:space="preserve"> The legacy steps may follow:</w:t>
      </w:r>
    </w:p>
    <w:p w14:paraId="155FF5BD" w14:textId="3DB16044"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informs the gNB1-DU of the detected CCO issue.</w:t>
      </w:r>
    </w:p>
    <w:p w14:paraId="20F9545F" w14:textId="74CE50DC"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gNB1-DU determines </w:t>
      </w:r>
      <w:r>
        <w:rPr>
          <w:sz w:val="20"/>
          <w:szCs w:val="20"/>
          <w:lang w:val="en-GB" w:eastAsia="zh-CN"/>
        </w:rPr>
        <w:t xml:space="preserve">and applies </w:t>
      </w:r>
      <w:r>
        <w:rPr>
          <w:sz w:val="20"/>
          <w:szCs w:val="20"/>
          <w:lang w:val="en-GB" w:eastAsia="zh-CN"/>
        </w:rPr>
        <w:t xml:space="preserve">the new </w:t>
      </w:r>
      <w:r>
        <w:rPr>
          <w:sz w:val="20"/>
          <w:szCs w:val="20"/>
          <w:lang w:val="en-GB" w:eastAsia="zh-CN"/>
        </w:rPr>
        <w:t>CCO</w:t>
      </w:r>
      <w:r>
        <w:rPr>
          <w:sz w:val="20"/>
          <w:szCs w:val="20"/>
          <w:lang w:val="en-GB" w:eastAsia="zh-CN"/>
        </w:rPr>
        <w:t xml:space="preserve"> state and informs gNB1-CU</w:t>
      </w:r>
    </w:p>
    <w:p w14:paraId="18269197" w14:textId="58C6DA35"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gNB1-CU informs gNB2-CU of currently detected CCO issue and the CCO state applied by the gNB1-DU in response to the CCO issue detected by gNB1-CU.</w:t>
      </w:r>
    </w:p>
    <w:p w14:paraId="1AABFB01" w14:textId="1D0FE66B"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w:t>
      </w:r>
      <w:r>
        <w:rPr>
          <w:sz w:val="20"/>
          <w:szCs w:val="20"/>
          <w:lang w:val="en-GB" w:eastAsia="zh-CN"/>
        </w:rPr>
        <w:t>C</w:t>
      </w:r>
      <w:r>
        <w:rPr>
          <w:sz w:val="20"/>
          <w:szCs w:val="20"/>
          <w:lang w:val="en-GB" w:eastAsia="zh-CN"/>
        </w:rPr>
        <w:t xml:space="preserve">U </w:t>
      </w:r>
      <w:r>
        <w:rPr>
          <w:sz w:val="20"/>
          <w:szCs w:val="20"/>
          <w:lang w:val="en-GB" w:eastAsia="zh-CN"/>
        </w:rPr>
        <w:t xml:space="preserve">forwards </w:t>
      </w:r>
      <w:r>
        <w:rPr>
          <w:sz w:val="20"/>
          <w:szCs w:val="20"/>
          <w:lang w:val="en-GB" w:eastAsia="zh-CN"/>
        </w:rPr>
        <w:t xml:space="preserve">the information received from the gNB1-CU </w:t>
      </w:r>
      <w:r>
        <w:rPr>
          <w:sz w:val="20"/>
          <w:szCs w:val="20"/>
          <w:lang w:val="en-GB" w:eastAsia="zh-CN"/>
        </w:rPr>
        <w:t>to gNB2-DU</w:t>
      </w:r>
    </w:p>
    <w:p w14:paraId="52C9067A" w14:textId="75F005A4" w:rsidR="00D45929" w:rsidRDefault="00D45929" w:rsidP="00D45929">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gNB2-DU determines</w:t>
      </w:r>
      <w:r>
        <w:rPr>
          <w:sz w:val="20"/>
          <w:szCs w:val="20"/>
          <w:lang w:val="en-GB" w:eastAsia="zh-CN"/>
        </w:rPr>
        <w:t xml:space="preserve"> and applies</w:t>
      </w:r>
      <w:r>
        <w:rPr>
          <w:sz w:val="20"/>
          <w:szCs w:val="20"/>
          <w:lang w:val="en-GB" w:eastAsia="zh-CN"/>
        </w:rPr>
        <w:t xml:space="preserve"> the new </w:t>
      </w:r>
      <w:r>
        <w:rPr>
          <w:sz w:val="20"/>
          <w:szCs w:val="20"/>
          <w:lang w:val="en-GB" w:eastAsia="zh-CN"/>
        </w:rPr>
        <w:t xml:space="preserve">CCO state </w:t>
      </w:r>
      <w:r>
        <w:rPr>
          <w:sz w:val="20"/>
          <w:szCs w:val="20"/>
          <w:lang w:val="en-GB" w:eastAsia="zh-CN"/>
        </w:rPr>
        <w:t>in response to the latest information and informs the gNB2-CU</w:t>
      </w:r>
    </w:p>
    <w:p w14:paraId="1BF51366" w14:textId="77777777" w:rsidR="00574E27" w:rsidRDefault="00D45929" w:rsidP="00D45929">
      <w:pPr>
        <w:overflowPunct w:val="0"/>
        <w:autoSpaceDE w:val="0"/>
        <w:autoSpaceDN w:val="0"/>
        <w:adjustRightInd w:val="0"/>
        <w:spacing w:after="180"/>
        <w:textAlignment w:val="baseline"/>
        <w:rPr>
          <w:sz w:val="20"/>
          <w:szCs w:val="20"/>
          <w:lang w:val="en-GB" w:eastAsia="zh-CN"/>
        </w:rPr>
      </w:pPr>
      <w:r>
        <w:rPr>
          <w:sz w:val="20"/>
          <w:szCs w:val="20"/>
          <w:lang w:val="en-GB" w:eastAsia="zh-CN"/>
        </w:rPr>
        <w:lastRenderedPageBreak/>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then it takes no further action. This implies that gNB1-DU and gNB2-DU wi</w:t>
      </w:r>
      <w:r w:rsidR="00574E27">
        <w:rPr>
          <w:sz w:val="20"/>
          <w:szCs w:val="20"/>
          <w:lang w:val="en-GB" w:eastAsia="zh-CN"/>
        </w:rPr>
        <w:t xml:space="preserve">ll proceed </w:t>
      </w:r>
      <w:r>
        <w:rPr>
          <w:sz w:val="20"/>
          <w:szCs w:val="20"/>
          <w:lang w:val="en-GB" w:eastAsia="zh-CN"/>
        </w:rPr>
        <w:t>to apply the</w:t>
      </w:r>
      <w:r w:rsidR="00574E27">
        <w:rPr>
          <w:sz w:val="20"/>
          <w:szCs w:val="20"/>
          <w:lang w:val="en-GB" w:eastAsia="zh-CN"/>
        </w:rPr>
        <w:t>ir respective</w:t>
      </w:r>
      <w:r>
        <w:rPr>
          <w:sz w:val="20"/>
          <w:szCs w:val="20"/>
          <w:lang w:val="en-GB" w:eastAsia="zh-CN"/>
        </w:rPr>
        <w:t xml:space="preserve"> future CCO state</w:t>
      </w:r>
      <w:r w:rsidR="00574E27">
        <w:rPr>
          <w:sz w:val="20"/>
          <w:szCs w:val="20"/>
          <w:lang w:val="en-GB" w:eastAsia="zh-CN"/>
        </w:rPr>
        <w:t>s</w:t>
      </w:r>
      <w:r>
        <w:rPr>
          <w:sz w:val="20"/>
          <w:szCs w:val="20"/>
          <w:lang w:val="en-GB" w:eastAsia="zh-CN"/>
        </w:rPr>
        <w:t xml:space="preserve"> at </w:t>
      </w:r>
      <w:r w:rsidRPr="00574E27">
        <w:rPr>
          <w:i/>
          <w:iCs/>
          <w:sz w:val="20"/>
          <w:szCs w:val="20"/>
          <w:lang w:val="en-GB" w:eastAsia="zh-CN"/>
        </w:rPr>
        <w:t>t0+a</w:t>
      </w:r>
      <w:r>
        <w:rPr>
          <w:sz w:val="20"/>
          <w:szCs w:val="20"/>
          <w:lang w:val="en-GB" w:eastAsia="zh-CN"/>
        </w:rPr>
        <w:t>.</w:t>
      </w:r>
      <w:r w:rsidR="00574E27">
        <w:rPr>
          <w:sz w:val="20"/>
          <w:szCs w:val="20"/>
          <w:lang w:val="en-GB" w:eastAsia="zh-CN"/>
        </w:rPr>
        <w:t xml:space="preserve"> However, we believe that this is an unlikely case. At the time of review if gNB1-CU changes its prediction, then:</w:t>
      </w:r>
    </w:p>
    <w:p w14:paraId="340D8F5E" w14:textId="7511EB39"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gNB1-</w:t>
      </w:r>
      <w:r w:rsidR="00745602">
        <w:rPr>
          <w:sz w:val="20"/>
          <w:szCs w:val="20"/>
          <w:lang w:val="en-GB" w:eastAsia="zh-CN"/>
        </w:rPr>
        <w:t>C</w:t>
      </w:r>
      <w:r>
        <w:rPr>
          <w:sz w:val="20"/>
          <w:szCs w:val="20"/>
          <w:lang w:val="en-GB" w:eastAsia="zh-CN"/>
        </w:rPr>
        <w:t xml:space="preserve">U </w:t>
      </w:r>
      <w:r w:rsidRPr="00574E27">
        <w:rPr>
          <w:sz w:val="20"/>
          <w:szCs w:val="20"/>
          <w:lang w:val="en-GB" w:eastAsia="zh-CN"/>
        </w:rPr>
        <w:t xml:space="preserve">informs gNB1-DU of the cancellation of the earlier prediction over F1. </w:t>
      </w:r>
    </w:p>
    <w:p w14:paraId="018650F0"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15158F67" w14:textId="047DC14B" w:rsidR="00D45929"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Both gNB1-DU </w:t>
      </w:r>
      <w:r>
        <w:rPr>
          <w:sz w:val="20"/>
          <w:szCs w:val="20"/>
          <w:lang w:val="en-GB" w:eastAsia="zh-CN"/>
        </w:rPr>
        <w:t>a</w:t>
      </w:r>
      <w:r w:rsidRPr="00574E27">
        <w:rPr>
          <w:sz w:val="20"/>
          <w:szCs w:val="20"/>
          <w:lang w:val="en-GB" w:eastAsia="zh-CN"/>
        </w:rPr>
        <w:t xml:space="preserve">nd gNB2-DU cancel </w:t>
      </w:r>
      <w:r>
        <w:rPr>
          <w:sz w:val="20"/>
          <w:szCs w:val="20"/>
          <w:lang w:val="en-GB" w:eastAsia="zh-CN"/>
        </w:rPr>
        <w:t>their future CCO states and inform the respective gNB-CUs.</w:t>
      </w:r>
    </w:p>
    <w:p w14:paraId="177563D4" w14:textId="77777777" w:rsidR="00574E27" w:rsidRDefault="00574E27" w:rsidP="00574E27">
      <w:pPr>
        <w:overflowPunct w:val="0"/>
        <w:autoSpaceDE w:val="0"/>
        <w:autoSpaceDN w:val="0"/>
        <w:adjustRightInd w:val="0"/>
        <w:spacing w:after="180"/>
        <w:textAlignment w:val="baseline"/>
        <w:rPr>
          <w:sz w:val="20"/>
          <w:szCs w:val="20"/>
          <w:u w:val="single"/>
          <w:lang w:val="en-GB" w:eastAsia="zh-CN"/>
        </w:rPr>
      </w:pPr>
    </w:p>
    <w:p w14:paraId="042C96FA" w14:textId="14A78B2B" w:rsidR="00574E27" w:rsidRPr="00574E27" w:rsidRDefault="00574E27" w:rsidP="00574E27">
      <w:pPr>
        <w:overflowPunct w:val="0"/>
        <w:autoSpaceDE w:val="0"/>
        <w:autoSpaceDN w:val="0"/>
        <w:adjustRightInd w:val="0"/>
        <w:spacing w:after="180"/>
        <w:textAlignment w:val="baseline"/>
        <w:rPr>
          <w:sz w:val="20"/>
          <w:szCs w:val="20"/>
          <w:u w:val="single"/>
          <w:lang w:val="en-GB" w:eastAsia="zh-CN"/>
        </w:rPr>
      </w:pPr>
      <w:r w:rsidRPr="00574E27">
        <w:rPr>
          <w:sz w:val="20"/>
          <w:szCs w:val="20"/>
          <w:u w:val="single"/>
          <w:lang w:val="en-GB" w:eastAsia="zh-CN"/>
        </w:rPr>
        <w:t xml:space="preserve">For Case </w:t>
      </w:r>
      <w:r>
        <w:rPr>
          <w:sz w:val="20"/>
          <w:szCs w:val="20"/>
          <w:u w:val="single"/>
          <w:lang w:val="en-GB" w:eastAsia="zh-CN"/>
        </w:rPr>
        <w:t>2</w:t>
      </w:r>
      <w:r w:rsidRPr="00574E27">
        <w:rPr>
          <w:sz w:val="20"/>
          <w:szCs w:val="20"/>
          <w:u w:val="single"/>
          <w:lang w:val="en-GB" w:eastAsia="zh-CN"/>
        </w:rPr>
        <w:t>, if gNB</w:t>
      </w:r>
      <w:r>
        <w:rPr>
          <w:sz w:val="20"/>
          <w:szCs w:val="20"/>
          <w:u w:val="single"/>
          <w:lang w:val="en-GB" w:eastAsia="zh-CN"/>
        </w:rPr>
        <w:t>2</w:t>
      </w:r>
      <w:r w:rsidRPr="00574E27">
        <w:rPr>
          <w:sz w:val="20"/>
          <w:szCs w:val="20"/>
          <w:u w:val="single"/>
          <w:lang w:val="en-GB" w:eastAsia="zh-CN"/>
        </w:rPr>
        <w:t>-</w:t>
      </w:r>
      <w:r>
        <w:rPr>
          <w:sz w:val="20"/>
          <w:szCs w:val="20"/>
          <w:u w:val="single"/>
          <w:lang w:val="en-GB" w:eastAsia="zh-CN"/>
        </w:rPr>
        <w:t>C</w:t>
      </w:r>
      <w:r w:rsidRPr="00574E27">
        <w:rPr>
          <w:sz w:val="20"/>
          <w:szCs w:val="20"/>
          <w:u w:val="single"/>
          <w:lang w:val="en-GB" w:eastAsia="zh-CN"/>
        </w:rPr>
        <w:t>U detects an issue between t0 and t0+p</w:t>
      </w:r>
    </w:p>
    <w:p w14:paraId="3628051E" w14:textId="48686042" w:rsidR="00574E27" w:rsidRPr="00D45929" w:rsidRDefault="00574E27" w:rsidP="00574E27">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 xml:space="preserve">gNB1-DU </w:t>
      </w:r>
      <w:r>
        <w:rPr>
          <w:sz w:val="20"/>
          <w:szCs w:val="20"/>
          <w:lang w:val="en-GB" w:eastAsia="zh-CN"/>
        </w:rPr>
        <w:t xml:space="preserve">and gNB2-DU </w:t>
      </w:r>
      <w:r w:rsidRPr="00D45929">
        <w:rPr>
          <w:sz w:val="20"/>
          <w:szCs w:val="20"/>
          <w:lang w:val="en-GB" w:eastAsia="zh-CN"/>
        </w:rPr>
        <w:t>has not yet applied the proposed configuration change</w:t>
      </w:r>
      <w:r>
        <w:rPr>
          <w:sz w:val="20"/>
          <w:szCs w:val="20"/>
          <w:lang w:val="en-GB" w:eastAsia="zh-CN"/>
        </w:rPr>
        <w:t>s for the CCO states</w:t>
      </w:r>
      <w:r w:rsidRPr="00D45929">
        <w:rPr>
          <w:sz w:val="20"/>
          <w:szCs w:val="20"/>
          <w:lang w:val="en-GB" w:eastAsia="zh-CN"/>
        </w:rPr>
        <w:t xml:space="preserve"> which had </w:t>
      </w:r>
      <w:r>
        <w:rPr>
          <w:sz w:val="20"/>
          <w:szCs w:val="20"/>
          <w:lang w:val="en-GB" w:eastAsia="zh-CN"/>
        </w:rPr>
        <w:t xml:space="preserve">been </w:t>
      </w:r>
      <w:r w:rsidRPr="00D45929">
        <w:rPr>
          <w:sz w:val="20"/>
          <w:szCs w:val="20"/>
          <w:lang w:val="en-GB" w:eastAsia="zh-CN"/>
        </w:rPr>
        <w:t>derived in response to the predicted CCO issue</w:t>
      </w:r>
      <w:r>
        <w:rPr>
          <w:sz w:val="20"/>
          <w:szCs w:val="20"/>
          <w:lang w:val="en-GB" w:eastAsia="zh-CN"/>
        </w:rPr>
        <w:t xml:space="preserve"> at gNB1</w:t>
      </w:r>
      <w:r w:rsidRPr="00D45929">
        <w:rPr>
          <w:sz w:val="20"/>
          <w:szCs w:val="20"/>
          <w:lang w:val="en-GB" w:eastAsia="zh-CN"/>
        </w:rPr>
        <w:t>.</w:t>
      </w:r>
      <w:r>
        <w:rPr>
          <w:sz w:val="20"/>
          <w:szCs w:val="20"/>
          <w:lang w:val="en-GB" w:eastAsia="zh-CN"/>
        </w:rPr>
        <w:t xml:space="preserve"> The legacy steps may follow:</w:t>
      </w:r>
      <w:r>
        <w:rPr>
          <w:sz w:val="20"/>
          <w:szCs w:val="20"/>
          <w:lang w:val="en-GB" w:eastAsia="zh-CN"/>
        </w:rPr>
        <w:t xml:space="preserve"> </w:t>
      </w:r>
    </w:p>
    <w:p w14:paraId="385923AB" w14:textId="0D0C2A74"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Pr>
          <w:sz w:val="20"/>
          <w:szCs w:val="20"/>
          <w:lang w:val="en-GB" w:eastAsia="zh-CN"/>
        </w:rPr>
        <w:t>2</w:t>
      </w:r>
      <w:r>
        <w:rPr>
          <w:sz w:val="20"/>
          <w:szCs w:val="20"/>
          <w:lang w:val="en-GB" w:eastAsia="zh-CN"/>
        </w:rPr>
        <w:t>-CU informs the gNB</w:t>
      </w:r>
      <w:r>
        <w:rPr>
          <w:sz w:val="20"/>
          <w:szCs w:val="20"/>
          <w:lang w:val="en-GB" w:eastAsia="zh-CN"/>
        </w:rPr>
        <w:t>2</w:t>
      </w:r>
      <w:r>
        <w:rPr>
          <w:sz w:val="20"/>
          <w:szCs w:val="20"/>
          <w:lang w:val="en-GB" w:eastAsia="zh-CN"/>
        </w:rPr>
        <w:t>-DU of the detected CCO issue.</w:t>
      </w:r>
    </w:p>
    <w:p w14:paraId="4EBA33CF" w14:textId="198F9C29"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Pr>
          <w:sz w:val="20"/>
          <w:szCs w:val="20"/>
          <w:lang w:val="en-GB" w:eastAsia="zh-CN"/>
        </w:rPr>
        <w:t>2</w:t>
      </w:r>
      <w:r>
        <w:rPr>
          <w:sz w:val="20"/>
          <w:szCs w:val="20"/>
          <w:lang w:val="en-GB" w:eastAsia="zh-CN"/>
        </w:rPr>
        <w:t>-DU determines and applies the new CCO state and informs gNB</w:t>
      </w:r>
      <w:r>
        <w:rPr>
          <w:sz w:val="20"/>
          <w:szCs w:val="20"/>
          <w:lang w:val="en-GB" w:eastAsia="zh-CN"/>
        </w:rPr>
        <w:t>2</w:t>
      </w:r>
      <w:r>
        <w:rPr>
          <w:sz w:val="20"/>
          <w:szCs w:val="20"/>
          <w:lang w:val="en-GB" w:eastAsia="zh-CN"/>
        </w:rPr>
        <w:t>-CU</w:t>
      </w:r>
    </w:p>
    <w:p w14:paraId="58625A20" w14:textId="26936548"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Pr>
          <w:sz w:val="20"/>
          <w:szCs w:val="20"/>
          <w:lang w:val="en-GB" w:eastAsia="zh-CN"/>
        </w:rPr>
        <w:t>2</w:t>
      </w:r>
      <w:r>
        <w:rPr>
          <w:sz w:val="20"/>
          <w:szCs w:val="20"/>
          <w:lang w:val="en-GB" w:eastAsia="zh-CN"/>
        </w:rPr>
        <w:t>-CU informs gNB</w:t>
      </w:r>
      <w:r>
        <w:rPr>
          <w:sz w:val="20"/>
          <w:szCs w:val="20"/>
          <w:lang w:val="en-GB" w:eastAsia="zh-CN"/>
        </w:rPr>
        <w:t>1</w:t>
      </w:r>
      <w:r>
        <w:rPr>
          <w:sz w:val="20"/>
          <w:szCs w:val="20"/>
          <w:lang w:val="en-GB" w:eastAsia="zh-CN"/>
        </w:rPr>
        <w:t>-CU of currently detected CCO issue and the CCO state applied by the gNB</w:t>
      </w:r>
      <w:r>
        <w:rPr>
          <w:sz w:val="20"/>
          <w:szCs w:val="20"/>
          <w:lang w:val="en-GB" w:eastAsia="zh-CN"/>
        </w:rPr>
        <w:t>2</w:t>
      </w:r>
      <w:r>
        <w:rPr>
          <w:sz w:val="20"/>
          <w:szCs w:val="20"/>
          <w:lang w:val="en-GB" w:eastAsia="zh-CN"/>
        </w:rPr>
        <w:t>-DU in response to the CCO issue detected by gNB</w:t>
      </w:r>
      <w:r>
        <w:rPr>
          <w:sz w:val="20"/>
          <w:szCs w:val="20"/>
          <w:lang w:val="en-GB" w:eastAsia="zh-CN"/>
        </w:rPr>
        <w:t>2</w:t>
      </w:r>
      <w:r>
        <w:rPr>
          <w:sz w:val="20"/>
          <w:szCs w:val="20"/>
          <w:lang w:val="en-GB" w:eastAsia="zh-CN"/>
        </w:rPr>
        <w:t>-CU.</w:t>
      </w:r>
    </w:p>
    <w:p w14:paraId="502853DE" w14:textId="5647F259" w:rsidR="00574E27" w:rsidRDefault="00574E27" w:rsidP="00574E27">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Pr>
          <w:sz w:val="20"/>
          <w:szCs w:val="20"/>
          <w:lang w:val="en-GB" w:eastAsia="zh-CN"/>
        </w:rPr>
        <w:t>1</w:t>
      </w:r>
      <w:r>
        <w:rPr>
          <w:sz w:val="20"/>
          <w:szCs w:val="20"/>
          <w:lang w:val="en-GB" w:eastAsia="zh-CN"/>
        </w:rPr>
        <w:t>-CU forwards the information received from the gNB</w:t>
      </w:r>
      <w:r>
        <w:rPr>
          <w:sz w:val="20"/>
          <w:szCs w:val="20"/>
          <w:lang w:val="en-GB" w:eastAsia="zh-CN"/>
        </w:rPr>
        <w:t>2</w:t>
      </w:r>
      <w:r>
        <w:rPr>
          <w:sz w:val="20"/>
          <w:szCs w:val="20"/>
          <w:lang w:val="en-GB" w:eastAsia="zh-CN"/>
        </w:rPr>
        <w:t>-CU to gNB</w:t>
      </w:r>
      <w:r>
        <w:rPr>
          <w:sz w:val="20"/>
          <w:szCs w:val="20"/>
          <w:lang w:val="en-GB" w:eastAsia="zh-CN"/>
        </w:rPr>
        <w:t>1</w:t>
      </w:r>
      <w:r>
        <w:rPr>
          <w:sz w:val="20"/>
          <w:szCs w:val="20"/>
          <w:lang w:val="en-GB" w:eastAsia="zh-CN"/>
        </w:rPr>
        <w:t>-DU</w:t>
      </w:r>
    </w:p>
    <w:p w14:paraId="790CA44B" w14:textId="6C2C7FB5" w:rsidR="00D45929" w:rsidRPr="00574E27" w:rsidRDefault="00574E27" w:rsidP="00AB3B2B">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t>gNB</w:t>
      </w:r>
      <w:r w:rsidRPr="00574E27">
        <w:rPr>
          <w:sz w:val="20"/>
          <w:szCs w:val="20"/>
          <w:lang w:val="en-GB" w:eastAsia="zh-CN"/>
        </w:rPr>
        <w:t>1</w:t>
      </w:r>
      <w:r w:rsidRPr="00574E27">
        <w:rPr>
          <w:sz w:val="20"/>
          <w:szCs w:val="20"/>
          <w:lang w:val="en-GB" w:eastAsia="zh-CN"/>
        </w:rPr>
        <w:t>-DU determines and applies the new CCO state in response to the latest information and informs the gNB</w:t>
      </w:r>
      <w:r w:rsidRPr="00574E27">
        <w:rPr>
          <w:sz w:val="20"/>
          <w:szCs w:val="20"/>
          <w:lang w:val="en-GB" w:eastAsia="zh-CN"/>
        </w:rPr>
        <w:t>1</w:t>
      </w:r>
      <w:r w:rsidRPr="00574E27">
        <w:rPr>
          <w:sz w:val="20"/>
          <w:szCs w:val="20"/>
          <w:lang w:val="en-GB" w:eastAsia="zh-CN"/>
        </w:rPr>
        <w:t>-CU</w:t>
      </w:r>
      <w:r w:rsidRPr="00574E27">
        <w:rPr>
          <w:sz w:val="20"/>
          <w:szCs w:val="20"/>
          <w:lang w:val="en-GB" w:eastAsia="zh-CN"/>
        </w:rPr>
        <w:t>.</w:t>
      </w:r>
    </w:p>
    <w:p w14:paraId="33386AE0" w14:textId="77777777" w:rsidR="00574E27" w:rsidRDefault="00574E27" w:rsidP="00574E27">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xml:space="preserve">, then it takes no further action. This implies that gNB1-DU and gNB2-DU will proceed to apply their respective future CCO states at </w:t>
      </w:r>
      <w:r w:rsidRPr="00574E27">
        <w:rPr>
          <w:i/>
          <w:iCs/>
          <w:sz w:val="20"/>
          <w:szCs w:val="20"/>
          <w:lang w:val="en-GB" w:eastAsia="zh-CN"/>
        </w:rPr>
        <w:t>t0+a</w:t>
      </w:r>
      <w:r>
        <w:rPr>
          <w:sz w:val="20"/>
          <w:szCs w:val="20"/>
          <w:lang w:val="en-GB" w:eastAsia="zh-CN"/>
        </w:rPr>
        <w:t>. However, we believe that this is an unlikely case. At the time of review if gNB1-CU changes its prediction, then:</w:t>
      </w:r>
    </w:p>
    <w:p w14:paraId="1668E8CC" w14:textId="082007AD"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gNB1-</w:t>
      </w:r>
      <w:r w:rsidR="00745602">
        <w:rPr>
          <w:sz w:val="20"/>
          <w:szCs w:val="20"/>
          <w:lang w:val="en-GB" w:eastAsia="zh-CN"/>
        </w:rPr>
        <w:t>C</w:t>
      </w:r>
      <w:r>
        <w:rPr>
          <w:sz w:val="20"/>
          <w:szCs w:val="20"/>
          <w:lang w:val="en-GB" w:eastAsia="zh-CN"/>
        </w:rPr>
        <w:t xml:space="preserve">U </w:t>
      </w:r>
      <w:r w:rsidRPr="00574E27">
        <w:rPr>
          <w:sz w:val="20"/>
          <w:szCs w:val="20"/>
          <w:lang w:val="en-GB" w:eastAsia="zh-CN"/>
        </w:rPr>
        <w:t xml:space="preserve">informs gNB1-DU of the cancellation of the earlier prediction over F1. </w:t>
      </w:r>
    </w:p>
    <w:p w14:paraId="51B79E12"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0C37E8B7" w14:textId="77777777" w:rsidR="00574E27" w:rsidRDefault="00574E27" w:rsidP="00574E27">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Both gNB1-DU </w:t>
      </w:r>
      <w:r>
        <w:rPr>
          <w:sz w:val="20"/>
          <w:szCs w:val="20"/>
          <w:lang w:val="en-GB" w:eastAsia="zh-CN"/>
        </w:rPr>
        <w:t>a</w:t>
      </w:r>
      <w:r w:rsidRPr="00574E27">
        <w:rPr>
          <w:sz w:val="20"/>
          <w:szCs w:val="20"/>
          <w:lang w:val="en-GB" w:eastAsia="zh-CN"/>
        </w:rPr>
        <w:t xml:space="preserve">nd gNB2-DU cancel </w:t>
      </w:r>
      <w:r>
        <w:rPr>
          <w:sz w:val="20"/>
          <w:szCs w:val="20"/>
          <w:lang w:val="en-GB" w:eastAsia="zh-CN"/>
        </w:rPr>
        <w:t>their future CCO states and inform the respective gNB-CUs.</w:t>
      </w:r>
    </w:p>
    <w:p w14:paraId="65971C23" w14:textId="41237088" w:rsidR="00574E27" w:rsidRPr="00574E27" w:rsidRDefault="00574E27" w:rsidP="00574E27">
      <w:pPr>
        <w:overflowPunct w:val="0"/>
        <w:autoSpaceDE w:val="0"/>
        <w:autoSpaceDN w:val="0"/>
        <w:adjustRightInd w:val="0"/>
        <w:spacing w:after="180"/>
        <w:textAlignment w:val="baseline"/>
        <w:rPr>
          <w:sz w:val="20"/>
          <w:szCs w:val="20"/>
          <w:u w:val="single"/>
          <w:lang w:val="en-GB" w:eastAsia="zh-CN"/>
        </w:rPr>
      </w:pPr>
      <w:r w:rsidRPr="00574E27">
        <w:rPr>
          <w:sz w:val="20"/>
          <w:szCs w:val="20"/>
          <w:u w:val="single"/>
          <w:lang w:val="en-GB" w:eastAsia="zh-CN"/>
        </w:rPr>
        <w:t xml:space="preserve">For Case </w:t>
      </w:r>
      <w:r>
        <w:rPr>
          <w:sz w:val="20"/>
          <w:szCs w:val="20"/>
          <w:u w:val="single"/>
          <w:lang w:val="en-GB" w:eastAsia="zh-CN"/>
        </w:rPr>
        <w:t>3</w:t>
      </w:r>
      <w:r w:rsidRPr="00574E27">
        <w:rPr>
          <w:sz w:val="20"/>
          <w:szCs w:val="20"/>
          <w:u w:val="single"/>
          <w:lang w:val="en-GB" w:eastAsia="zh-CN"/>
        </w:rPr>
        <w:t>, if gNB</w:t>
      </w:r>
      <w:r>
        <w:rPr>
          <w:sz w:val="20"/>
          <w:szCs w:val="20"/>
          <w:u w:val="single"/>
          <w:lang w:val="en-GB" w:eastAsia="zh-CN"/>
        </w:rPr>
        <w:t>x</w:t>
      </w:r>
      <w:r w:rsidRPr="00574E27">
        <w:rPr>
          <w:sz w:val="20"/>
          <w:szCs w:val="20"/>
          <w:u w:val="single"/>
          <w:lang w:val="en-GB" w:eastAsia="zh-CN"/>
        </w:rPr>
        <w:t>-</w:t>
      </w:r>
      <w:r>
        <w:rPr>
          <w:sz w:val="20"/>
          <w:szCs w:val="20"/>
          <w:u w:val="single"/>
          <w:lang w:val="en-GB" w:eastAsia="zh-CN"/>
        </w:rPr>
        <w:t>C</w:t>
      </w:r>
      <w:r w:rsidRPr="00574E27">
        <w:rPr>
          <w:sz w:val="20"/>
          <w:szCs w:val="20"/>
          <w:u w:val="single"/>
          <w:lang w:val="en-GB" w:eastAsia="zh-CN"/>
        </w:rPr>
        <w:t>U detects an issue between t0 and t0+p</w:t>
      </w:r>
    </w:p>
    <w:p w14:paraId="37AE1E58" w14:textId="77777777" w:rsidR="00745602" w:rsidRDefault="000E79DB" w:rsidP="000E79DB">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In this case, we may assume that </w:t>
      </w:r>
      <w:r w:rsidRPr="00D45929">
        <w:rPr>
          <w:sz w:val="20"/>
          <w:szCs w:val="20"/>
          <w:lang w:val="en-GB" w:eastAsia="zh-CN"/>
        </w:rPr>
        <w:t xml:space="preserve">gNB1-DU </w:t>
      </w:r>
      <w:r>
        <w:rPr>
          <w:sz w:val="20"/>
          <w:szCs w:val="20"/>
          <w:lang w:val="en-GB" w:eastAsia="zh-CN"/>
        </w:rPr>
        <w:t xml:space="preserve">and gNB2-DU </w:t>
      </w:r>
      <w:r w:rsidRPr="00D45929">
        <w:rPr>
          <w:sz w:val="20"/>
          <w:szCs w:val="20"/>
          <w:lang w:val="en-GB" w:eastAsia="zh-CN"/>
        </w:rPr>
        <w:t>has not yet applied the proposed configuration change</w:t>
      </w:r>
      <w:r>
        <w:rPr>
          <w:sz w:val="20"/>
          <w:szCs w:val="20"/>
          <w:lang w:val="en-GB" w:eastAsia="zh-CN"/>
        </w:rPr>
        <w:t>s for the CCO states</w:t>
      </w:r>
      <w:r w:rsidRPr="00D45929">
        <w:rPr>
          <w:sz w:val="20"/>
          <w:szCs w:val="20"/>
          <w:lang w:val="en-GB" w:eastAsia="zh-CN"/>
        </w:rPr>
        <w:t xml:space="preserve"> which had </w:t>
      </w:r>
      <w:r>
        <w:rPr>
          <w:sz w:val="20"/>
          <w:szCs w:val="20"/>
          <w:lang w:val="en-GB" w:eastAsia="zh-CN"/>
        </w:rPr>
        <w:t xml:space="preserve">been </w:t>
      </w:r>
      <w:r w:rsidRPr="00D45929">
        <w:rPr>
          <w:sz w:val="20"/>
          <w:szCs w:val="20"/>
          <w:lang w:val="en-GB" w:eastAsia="zh-CN"/>
        </w:rPr>
        <w:t>derived in response to the predicted CCO issue</w:t>
      </w:r>
      <w:r>
        <w:rPr>
          <w:sz w:val="20"/>
          <w:szCs w:val="20"/>
          <w:lang w:val="en-GB" w:eastAsia="zh-CN"/>
        </w:rPr>
        <w:t xml:space="preserve"> at gNB1</w:t>
      </w:r>
      <w:r w:rsidRPr="00D45929">
        <w:rPr>
          <w:sz w:val="20"/>
          <w:szCs w:val="20"/>
          <w:lang w:val="en-GB" w:eastAsia="zh-CN"/>
        </w:rPr>
        <w:t>.</w:t>
      </w:r>
      <w:r>
        <w:rPr>
          <w:sz w:val="20"/>
          <w:szCs w:val="20"/>
          <w:lang w:val="en-GB" w:eastAsia="zh-CN"/>
        </w:rPr>
        <w:t xml:space="preserve"> The legacy steps may follow</w:t>
      </w:r>
      <w:r>
        <w:rPr>
          <w:sz w:val="20"/>
          <w:szCs w:val="20"/>
          <w:lang w:val="en-GB" w:eastAsia="zh-CN"/>
        </w:rPr>
        <w:t xml:space="preserve"> between gNBx and the neighbouring gNBs. </w:t>
      </w:r>
    </w:p>
    <w:p w14:paraId="0E3A3F28" w14:textId="41C369F6" w:rsidR="000E79DB" w:rsidRPr="00D45929" w:rsidRDefault="005C616D" w:rsidP="000E79DB">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Case 3a: </w:t>
      </w:r>
      <w:r w:rsidR="000E79DB">
        <w:rPr>
          <w:sz w:val="20"/>
          <w:szCs w:val="20"/>
          <w:lang w:val="en-GB" w:eastAsia="zh-CN"/>
        </w:rPr>
        <w:t>If the neighbouring gNB</w:t>
      </w:r>
      <w:r w:rsidR="000E79DB">
        <w:rPr>
          <w:sz w:val="20"/>
          <w:szCs w:val="20"/>
          <w:lang w:val="en-GB" w:eastAsia="zh-CN"/>
        </w:rPr>
        <w:t xml:space="preserve"> </w:t>
      </w:r>
      <w:r w:rsidR="000E79DB">
        <w:rPr>
          <w:sz w:val="20"/>
          <w:szCs w:val="20"/>
          <w:lang w:val="en-GB" w:eastAsia="zh-CN"/>
        </w:rPr>
        <w:t>in this case is gNB2, then the following steps may take place:</w:t>
      </w:r>
    </w:p>
    <w:p w14:paraId="6B95AB55" w14:textId="2A2BF3BB"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Pr>
          <w:sz w:val="20"/>
          <w:szCs w:val="20"/>
          <w:lang w:val="en-GB" w:eastAsia="zh-CN"/>
        </w:rPr>
        <w:t>x</w:t>
      </w:r>
      <w:r>
        <w:rPr>
          <w:sz w:val="20"/>
          <w:szCs w:val="20"/>
          <w:lang w:val="en-GB" w:eastAsia="zh-CN"/>
        </w:rPr>
        <w:t>-CU informs the gNB</w:t>
      </w:r>
      <w:r>
        <w:rPr>
          <w:sz w:val="20"/>
          <w:szCs w:val="20"/>
          <w:lang w:val="en-GB" w:eastAsia="zh-CN"/>
        </w:rPr>
        <w:t>x</w:t>
      </w:r>
      <w:r>
        <w:rPr>
          <w:sz w:val="20"/>
          <w:szCs w:val="20"/>
          <w:lang w:val="en-GB" w:eastAsia="zh-CN"/>
        </w:rPr>
        <w:t>-DU of the detected CCO issue.</w:t>
      </w:r>
    </w:p>
    <w:p w14:paraId="67DAD8DB" w14:textId="7E14566C"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Pr>
          <w:sz w:val="20"/>
          <w:szCs w:val="20"/>
          <w:lang w:val="en-GB" w:eastAsia="zh-CN"/>
        </w:rPr>
        <w:t>x</w:t>
      </w:r>
      <w:r>
        <w:rPr>
          <w:sz w:val="20"/>
          <w:szCs w:val="20"/>
          <w:lang w:val="en-GB" w:eastAsia="zh-CN"/>
        </w:rPr>
        <w:t>-DU determines and applies the new CCO state and informs gNB</w:t>
      </w:r>
      <w:r>
        <w:rPr>
          <w:sz w:val="20"/>
          <w:szCs w:val="20"/>
          <w:lang w:val="en-GB" w:eastAsia="zh-CN"/>
        </w:rPr>
        <w:t>x</w:t>
      </w:r>
      <w:r>
        <w:rPr>
          <w:sz w:val="20"/>
          <w:szCs w:val="20"/>
          <w:lang w:val="en-GB" w:eastAsia="zh-CN"/>
        </w:rPr>
        <w:t>-CU</w:t>
      </w:r>
    </w:p>
    <w:p w14:paraId="51BE48DC" w14:textId="0E7BF2A2"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Pr>
          <w:sz w:val="20"/>
          <w:szCs w:val="20"/>
          <w:lang w:val="en-GB" w:eastAsia="zh-CN"/>
        </w:rPr>
        <w:t>x</w:t>
      </w:r>
      <w:r>
        <w:rPr>
          <w:sz w:val="20"/>
          <w:szCs w:val="20"/>
          <w:lang w:val="en-GB" w:eastAsia="zh-CN"/>
        </w:rPr>
        <w:t>-CU informs gNB</w:t>
      </w:r>
      <w:r w:rsidR="00745602">
        <w:rPr>
          <w:sz w:val="20"/>
          <w:szCs w:val="20"/>
          <w:lang w:val="en-GB" w:eastAsia="zh-CN"/>
        </w:rPr>
        <w:t>2</w:t>
      </w:r>
      <w:r>
        <w:rPr>
          <w:sz w:val="20"/>
          <w:szCs w:val="20"/>
          <w:lang w:val="en-GB" w:eastAsia="zh-CN"/>
        </w:rPr>
        <w:t>-CU of currently detected CCO issue and the CCO state applied by the gNB</w:t>
      </w:r>
      <w:r w:rsidR="00745602">
        <w:rPr>
          <w:sz w:val="20"/>
          <w:szCs w:val="20"/>
          <w:lang w:val="en-GB" w:eastAsia="zh-CN"/>
        </w:rPr>
        <w:t>x</w:t>
      </w:r>
      <w:r>
        <w:rPr>
          <w:sz w:val="20"/>
          <w:szCs w:val="20"/>
          <w:lang w:val="en-GB" w:eastAsia="zh-CN"/>
        </w:rPr>
        <w:t>-DU in response to the CCO issue detected by gNB</w:t>
      </w:r>
      <w:r w:rsidR="00745602">
        <w:rPr>
          <w:sz w:val="20"/>
          <w:szCs w:val="20"/>
          <w:lang w:val="en-GB" w:eastAsia="zh-CN"/>
        </w:rPr>
        <w:t>x</w:t>
      </w:r>
      <w:r>
        <w:rPr>
          <w:sz w:val="20"/>
          <w:szCs w:val="20"/>
          <w:lang w:val="en-GB" w:eastAsia="zh-CN"/>
        </w:rPr>
        <w:t>-CU.</w:t>
      </w:r>
    </w:p>
    <w:p w14:paraId="0BFE1111" w14:textId="3874516E" w:rsidR="000E79DB" w:rsidRDefault="000E79DB" w:rsidP="000E79DB">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sidR="00745602">
        <w:rPr>
          <w:sz w:val="20"/>
          <w:szCs w:val="20"/>
          <w:lang w:val="en-GB" w:eastAsia="zh-CN"/>
        </w:rPr>
        <w:t>2</w:t>
      </w:r>
      <w:r>
        <w:rPr>
          <w:sz w:val="20"/>
          <w:szCs w:val="20"/>
          <w:lang w:val="en-GB" w:eastAsia="zh-CN"/>
        </w:rPr>
        <w:t>-CU forwards the information received from the gNB</w:t>
      </w:r>
      <w:r w:rsidR="00745602">
        <w:rPr>
          <w:sz w:val="20"/>
          <w:szCs w:val="20"/>
          <w:lang w:val="en-GB" w:eastAsia="zh-CN"/>
        </w:rPr>
        <w:t>x</w:t>
      </w:r>
      <w:r>
        <w:rPr>
          <w:sz w:val="20"/>
          <w:szCs w:val="20"/>
          <w:lang w:val="en-GB" w:eastAsia="zh-CN"/>
        </w:rPr>
        <w:t>-CU to gNB</w:t>
      </w:r>
      <w:r w:rsidR="00745602">
        <w:rPr>
          <w:sz w:val="20"/>
          <w:szCs w:val="20"/>
          <w:lang w:val="en-GB" w:eastAsia="zh-CN"/>
        </w:rPr>
        <w:t>2</w:t>
      </w:r>
      <w:r>
        <w:rPr>
          <w:sz w:val="20"/>
          <w:szCs w:val="20"/>
          <w:lang w:val="en-GB" w:eastAsia="zh-CN"/>
        </w:rPr>
        <w:t>-DU</w:t>
      </w:r>
    </w:p>
    <w:p w14:paraId="2CE1774B" w14:textId="74F71FCC" w:rsidR="000E79DB" w:rsidRPr="00745602" w:rsidRDefault="000E79DB" w:rsidP="000E79DB">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t>gNB</w:t>
      </w:r>
      <w:r w:rsidR="00745602">
        <w:rPr>
          <w:sz w:val="20"/>
          <w:szCs w:val="20"/>
          <w:lang w:val="en-GB" w:eastAsia="zh-CN"/>
        </w:rPr>
        <w:t>2</w:t>
      </w:r>
      <w:r w:rsidRPr="00574E27">
        <w:rPr>
          <w:sz w:val="20"/>
          <w:szCs w:val="20"/>
          <w:lang w:val="en-GB" w:eastAsia="zh-CN"/>
        </w:rPr>
        <w:t>-DU determines and applies the new CCO state in response to the latest information and informs the gNB</w:t>
      </w:r>
      <w:r w:rsidR="00745602">
        <w:rPr>
          <w:sz w:val="20"/>
          <w:szCs w:val="20"/>
          <w:lang w:val="en-GB" w:eastAsia="zh-CN"/>
        </w:rPr>
        <w:t>2</w:t>
      </w:r>
      <w:r w:rsidRPr="00574E27">
        <w:rPr>
          <w:sz w:val="20"/>
          <w:szCs w:val="20"/>
          <w:lang w:val="en-GB" w:eastAsia="zh-CN"/>
        </w:rPr>
        <w:t>-CU.</w:t>
      </w:r>
    </w:p>
    <w:p w14:paraId="60AA41F9" w14:textId="5109A679" w:rsidR="000E79DB" w:rsidRDefault="00745602" w:rsidP="000E79DB">
      <w:pPr>
        <w:overflowPunct w:val="0"/>
        <w:autoSpaceDE w:val="0"/>
        <w:autoSpaceDN w:val="0"/>
        <w:adjustRightInd w:val="0"/>
        <w:spacing w:after="180"/>
        <w:textAlignment w:val="baseline"/>
        <w:rPr>
          <w:sz w:val="20"/>
          <w:szCs w:val="20"/>
          <w:lang w:val="en-GB" w:eastAsia="zh-CN"/>
        </w:rPr>
      </w:pPr>
      <w:r w:rsidRPr="00745602">
        <w:rPr>
          <w:sz w:val="20"/>
          <w:szCs w:val="20"/>
          <w:lang w:val="en-GB" w:eastAsia="zh-CN"/>
        </w:rPr>
        <w:t>Since there is a pending future CCO state</w:t>
      </w:r>
      <w:r>
        <w:rPr>
          <w:sz w:val="20"/>
          <w:szCs w:val="20"/>
          <w:lang w:val="en-GB" w:eastAsia="zh-CN"/>
        </w:rPr>
        <w:t xml:space="preserve"> action at gNB2-DU based on the prediction of CCO issue by gNB1-CU, we propose that gNB2-CU informs gNB1-CU of the change in the CCO state of gNB2-DU. </w:t>
      </w:r>
      <w:r w:rsidR="000E79DB">
        <w:rPr>
          <w:sz w:val="20"/>
          <w:szCs w:val="20"/>
          <w:lang w:val="en-GB" w:eastAsia="zh-CN"/>
        </w:rPr>
        <w:t xml:space="preserve">After this, gNB1-CU reviews the earlier prediction, and if it is still valid for time </w:t>
      </w:r>
      <w:r w:rsidR="000E79DB" w:rsidRPr="00574E27">
        <w:rPr>
          <w:i/>
          <w:iCs/>
          <w:sz w:val="20"/>
          <w:szCs w:val="20"/>
          <w:lang w:val="en-GB" w:eastAsia="zh-CN"/>
        </w:rPr>
        <w:t>t0+p</w:t>
      </w:r>
      <w:r w:rsidR="000E79DB">
        <w:rPr>
          <w:sz w:val="20"/>
          <w:szCs w:val="20"/>
          <w:lang w:val="en-GB" w:eastAsia="zh-CN"/>
        </w:rPr>
        <w:t xml:space="preserve">, then it takes no further action. This implies that gNB1-DU and gNB2-DU will proceed to apply their respective future CCO states at </w:t>
      </w:r>
      <w:r w:rsidR="000E79DB" w:rsidRPr="00574E27">
        <w:rPr>
          <w:i/>
          <w:iCs/>
          <w:sz w:val="20"/>
          <w:szCs w:val="20"/>
          <w:lang w:val="en-GB" w:eastAsia="zh-CN"/>
        </w:rPr>
        <w:t>t0+a</w:t>
      </w:r>
      <w:r w:rsidR="000E79DB">
        <w:rPr>
          <w:sz w:val="20"/>
          <w:szCs w:val="20"/>
          <w:lang w:val="en-GB" w:eastAsia="zh-CN"/>
        </w:rPr>
        <w:t>. At the time of review</w:t>
      </w:r>
      <w:r>
        <w:rPr>
          <w:sz w:val="20"/>
          <w:szCs w:val="20"/>
          <w:lang w:val="en-GB" w:eastAsia="zh-CN"/>
        </w:rPr>
        <w:t>.</w:t>
      </w:r>
      <w:r w:rsidR="000E79DB">
        <w:rPr>
          <w:sz w:val="20"/>
          <w:szCs w:val="20"/>
          <w:lang w:val="en-GB" w:eastAsia="zh-CN"/>
        </w:rPr>
        <w:t xml:space="preserve"> if gNB1-CU changes its prediction, then</w:t>
      </w:r>
      <w:r>
        <w:rPr>
          <w:sz w:val="20"/>
          <w:szCs w:val="20"/>
          <w:lang w:val="en-GB" w:eastAsia="zh-CN"/>
        </w:rPr>
        <w:t xml:space="preserve"> the steps are followed as if a new CCO issue has been predicted, and the older CCO issue has been cancelled. </w:t>
      </w:r>
    </w:p>
    <w:p w14:paraId="1FF56A35" w14:textId="77777777"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gNB1-CU </w:t>
      </w:r>
      <w:r w:rsidRPr="00574E27">
        <w:rPr>
          <w:sz w:val="20"/>
          <w:szCs w:val="20"/>
          <w:lang w:val="en-GB" w:eastAsia="zh-CN"/>
        </w:rPr>
        <w:t xml:space="preserve">informs gNB1-DU of the cancellation of the earlier prediction over F1. </w:t>
      </w:r>
    </w:p>
    <w:p w14:paraId="24F82F20" w14:textId="77777777"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5C965873" w14:textId="7F9A42BF" w:rsidR="00745602" w:rsidRDefault="00745602" w:rsidP="00745602">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lastRenderedPageBreak/>
        <w:t>Additionally, the change in prediction is treated the same as a new prediction of CCO issue at gNB1.</w:t>
      </w:r>
    </w:p>
    <w:p w14:paraId="7F958F41" w14:textId="1AFE91E7" w:rsidR="005C616D" w:rsidRPr="005C616D" w:rsidRDefault="005C616D" w:rsidP="005C616D">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Case 3a: </w:t>
      </w:r>
      <w:r w:rsidRPr="005C616D">
        <w:rPr>
          <w:sz w:val="20"/>
          <w:szCs w:val="20"/>
          <w:lang w:val="en-GB" w:eastAsia="zh-CN"/>
        </w:rPr>
        <w:t>If the neighbouring gNB in this case is gNB</w:t>
      </w:r>
      <w:r w:rsidRPr="005C616D">
        <w:rPr>
          <w:sz w:val="20"/>
          <w:szCs w:val="20"/>
          <w:lang w:val="en-GB" w:eastAsia="zh-CN"/>
        </w:rPr>
        <w:t>1</w:t>
      </w:r>
      <w:r w:rsidRPr="005C616D">
        <w:rPr>
          <w:sz w:val="20"/>
          <w:szCs w:val="20"/>
          <w:lang w:val="en-GB" w:eastAsia="zh-CN"/>
        </w:rPr>
        <w:t>, then the following steps may take place:</w:t>
      </w:r>
    </w:p>
    <w:p w14:paraId="62B401AF" w14:textId="77777777"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the gNBx-DU of the detected CCO issue.</w:t>
      </w:r>
    </w:p>
    <w:p w14:paraId="2EB194AE" w14:textId="77777777"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gNBx-DU determines and applies the new CCO state and informs gNBx-CU</w:t>
      </w:r>
    </w:p>
    <w:p w14:paraId="6DA1A595" w14:textId="55E2C779"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gNBx-CU informs gNB</w:t>
      </w:r>
      <w:r>
        <w:rPr>
          <w:sz w:val="20"/>
          <w:szCs w:val="20"/>
          <w:lang w:val="en-GB" w:eastAsia="zh-CN"/>
        </w:rPr>
        <w:t>1</w:t>
      </w:r>
      <w:r>
        <w:rPr>
          <w:sz w:val="20"/>
          <w:szCs w:val="20"/>
          <w:lang w:val="en-GB" w:eastAsia="zh-CN"/>
        </w:rPr>
        <w:t>-CU of currently detected CCO issue and the CCO state applied by the gNBx-DU in response to the CCO issue detected by gNBx-CU.</w:t>
      </w:r>
    </w:p>
    <w:p w14:paraId="6D5A452E" w14:textId="456FFDB8" w:rsidR="005C616D" w:rsidRDefault="005C616D" w:rsidP="005C616D">
      <w:pPr>
        <w:pStyle w:val="ListParagraph"/>
        <w:numPr>
          <w:ilvl w:val="0"/>
          <w:numId w:val="13"/>
        </w:numPr>
        <w:overflowPunct w:val="0"/>
        <w:autoSpaceDE w:val="0"/>
        <w:autoSpaceDN w:val="0"/>
        <w:adjustRightInd w:val="0"/>
        <w:spacing w:after="180"/>
        <w:textAlignment w:val="baseline"/>
        <w:rPr>
          <w:sz w:val="20"/>
          <w:szCs w:val="20"/>
          <w:lang w:val="en-GB" w:eastAsia="zh-CN"/>
        </w:rPr>
      </w:pPr>
      <w:r>
        <w:rPr>
          <w:sz w:val="20"/>
          <w:szCs w:val="20"/>
          <w:lang w:val="en-GB" w:eastAsia="zh-CN"/>
        </w:rPr>
        <w:t>gNB</w:t>
      </w:r>
      <w:r>
        <w:rPr>
          <w:sz w:val="20"/>
          <w:szCs w:val="20"/>
          <w:lang w:val="en-GB" w:eastAsia="zh-CN"/>
        </w:rPr>
        <w:t>1</w:t>
      </w:r>
      <w:r>
        <w:rPr>
          <w:sz w:val="20"/>
          <w:szCs w:val="20"/>
          <w:lang w:val="en-GB" w:eastAsia="zh-CN"/>
        </w:rPr>
        <w:t>-CU forwards the information received from the gNBx-CU to gNB</w:t>
      </w:r>
      <w:r>
        <w:rPr>
          <w:sz w:val="20"/>
          <w:szCs w:val="20"/>
          <w:lang w:val="en-GB" w:eastAsia="zh-CN"/>
        </w:rPr>
        <w:t>1</w:t>
      </w:r>
      <w:r>
        <w:rPr>
          <w:sz w:val="20"/>
          <w:szCs w:val="20"/>
          <w:lang w:val="en-GB" w:eastAsia="zh-CN"/>
        </w:rPr>
        <w:t>-DU</w:t>
      </w:r>
    </w:p>
    <w:p w14:paraId="3B1CDFE3" w14:textId="7453974A" w:rsidR="005C616D" w:rsidRPr="00745602" w:rsidRDefault="005C616D" w:rsidP="005C616D">
      <w:pPr>
        <w:pStyle w:val="ListParagraph"/>
        <w:numPr>
          <w:ilvl w:val="0"/>
          <w:numId w:val="13"/>
        </w:numPr>
        <w:overflowPunct w:val="0"/>
        <w:autoSpaceDE w:val="0"/>
        <w:autoSpaceDN w:val="0"/>
        <w:adjustRightInd w:val="0"/>
        <w:spacing w:after="180"/>
        <w:textAlignment w:val="baseline"/>
        <w:rPr>
          <w:sz w:val="20"/>
          <w:szCs w:val="20"/>
          <w:u w:val="single"/>
          <w:lang w:val="en-GB" w:eastAsia="zh-CN"/>
        </w:rPr>
      </w:pPr>
      <w:r w:rsidRPr="00574E27">
        <w:rPr>
          <w:sz w:val="20"/>
          <w:szCs w:val="20"/>
          <w:lang w:val="en-GB" w:eastAsia="zh-CN"/>
        </w:rPr>
        <w:t>gNB</w:t>
      </w:r>
      <w:r>
        <w:rPr>
          <w:sz w:val="20"/>
          <w:szCs w:val="20"/>
          <w:lang w:val="en-GB" w:eastAsia="zh-CN"/>
        </w:rPr>
        <w:t>1</w:t>
      </w:r>
      <w:r w:rsidRPr="00574E27">
        <w:rPr>
          <w:sz w:val="20"/>
          <w:szCs w:val="20"/>
          <w:lang w:val="en-GB" w:eastAsia="zh-CN"/>
        </w:rPr>
        <w:t>-DU determines and applies the new CCO state in response to the latest information and informs the gNB</w:t>
      </w:r>
      <w:r w:rsidR="009C26BC">
        <w:rPr>
          <w:sz w:val="20"/>
          <w:szCs w:val="20"/>
          <w:lang w:val="en-GB" w:eastAsia="zh-CN"/>
        </w:rPr>
        <w:t>1</w:t>
      </w:r>
      <w:r w:rsidRPr="00574E27">
        <w:rPr>
          <w:sz w:val="20"/>
          <w:szCs w:val="20"/>
          <w:lang w:val="en-GB" w:eastAsia="zh-CN"/>
        </w:rPr>
        <w:t>-CU.</w:t>
      </w:r>
    </w:p>
    <w:p w14:paraId="61413575" w14:textId="1447B22F" w:rsidR="009C26BC" w:rsidRDefault="009C26BC" w:rsidP="009C26BC">
      <w:p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After this, gNB1-CU reviews the earlier prediction, and if it is still valid for time </w:t>
      </w:r>
      <w:r w:rsidRPr="00574E27">
        <w:rPr>
          <w:i/>
          <w:iCs/>
          <w:sz w:val="20"/>
          <w:szCs w:val="20"/>
          <w:lang w:val="en-GB" w:eastAsia="zh-CN"/>
        </w:rPr>
        <w:t>t0+p</w:t>
      </w:r>
      <w:r>
        <w:rPr>
          <w:sz w:val="20"/>
          <w:szCs w:val="20"/>
          <w:lang w:val="en-GB" w:eastAsia="zh-CN"/>
        </w:rPr>
        <w:t xml:space="preserve">, then it takes no further action. This implies that gNB1-DU and gNB2-DU will proceed to apply their respective future CCO states at </w:t>
      </w:r>
      <w:r w:rsidRPr="00574E27">
        <w:rPr>
          <w:i/>
          <w:iCs/>
          <w:sz w:val="20"/>
          <w:szCs w:val="20"/>
          <w:lang w:val="en-GB" w:eastAsia="zh-CN"/>
        </w:rPr>
        <w:t>t0+a</w:t>
      </w:r>
      <w:r>
        <w:rPr>
          <w:sz w:val="20"/>
          <w:szCs w:val="20"/>
          <w:lang w:val="en-GB" w:eastAsia="zh-CN"/>
        </w:rPr>
        <w:t xml:space="preserve">. However, we believe that this is an unlikely case. At the time of review. if gNB1-CU changes its prediction, then the steps are followed as if a new CCO issue has been predicted, and the older CCO issue has been cancelled. </w:t>
      </w:r>
    </w:p>
    <w:p w14:paraId="1DACC537" w14:textId="77777777" w:rsidR="009C26BC"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Pr>
          <w:sz w:val="20"/>
          <w:szCs w:val="20"/>
          <w:lang w:val="en-GB" w:eastAsia="zh-CN"/>
        </w:rPr>
        <w:t xml:space="preserve">gNB1-CU </w:t>
      </w:r>
      <w:r w:rsidRPr="00574E27">
        <w:rPr>
          <w:sz w:val="20"/>
          <w:szCs w:val="20"/>
          <w:lang w:val="en-GB" w:eastAsia="zh-CN"/>
        </w:rPr>
        <w:t xml:space="preserve">informs gNB1-DU of the cancellation of the earlier prediction over F1. </w:t>
      </w:r>
    </w:p>
    <w:p w14:paraId="787F3666" w14:textId="77777777" w:rsidR="009C26BC"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574E27">
        <w:rPr>
          <w:sz w:val="20"/>
          <w:szCs w:val="20"/>
          <w:lang w:val="en-GB" w:eastAsia="zh-CN"/>
        </w:rPr>
        <w:t xml:space="preserve">It also informs gNB2-DU of the same over Xn interface, which forwards it to gNB2-DU over F1. </w:t>
      </w:r>
    </w:p>
    <w:p w14:paraId="5A0F542F" w14:textId="12A5AA34" w:rsidR="005C616D" w:rsidRDefault="009C26BC" w:rsidP="009C26BC">
      <w:pPr>
        <w:pStyle w:val="ListParagraph"/>
        <w:numPr>
          <w:ilvl w:val="0"/>
          <w:numId w:val="21"/>
        </w:numPr>
        <w:overflowPunct w:val="0"/>
        <w:autoSpaceDE w:val="0"/>
        <w:autoSpaceDN w:val="0"/>
        <w:adjustRightInd w:val="0"/>
        <w:spacing w:after="180"/>
        <w:textAlignment w:val="baseline"/>
        <w:rPr>
          <w:sz w:val="20"/>
          <w:szCs w:val="20"/>
          <w:lang w:val="en-GB" w:eastAsia="zh-CN"/>
        </w:rPr>
      </w:pPr>
      <w:r w:rsidRPr="009C26BC">
        <w:rPr>
          <w:sz w:val="20"/>
          <w:szCs w:val="20"/>
          <w:lang w:val="en-GB" w:eastAsia="zh-CN"/>
        </w:rPr>
        <w:t>Additionally, the change in prediction is treated the same as a new prediction of CCO issue at gNB1.</w:t>
      </w:r>
    </w:p>
    <w:p w14:paraId="131812BF" w14:textId="77777777" w:rsidR="002F3231" w:rsidRDefault="002F3231" w:rsidP="002F3231">
      <w:pPr>
        <w:overflowPunct w:val="0"/>
        <w:autoSpaceDE w:val="0"/>
        <w:autoSpaceDN w:val="0"/>
        <w:adjustRightInd w:val="0"/>
        <w:spacing w:after="180"/>
        <w:textAlignment w:val="baseline"/>
        <w:rPr>
          <w:sz w:val="20"/>
          <w:szCs w:val="20"/>
          <w:lang w:val="en-GB" w:eastAsia="zh-CN"/>
        </w:rPr>
      </w:pPr>
    </w:p>
    <w:p w14:paraId="06ADE7D9" w14:textId="6354A69F" w:rsidR="002F3231" w:rsidRDefault="002F3231" w:rsidP="002F3231">
      <w:pPr>
        <w:pStyle w:val="Proposal"/>
        <w:numPr>
          <w:ilvl w:val="0"/>
          <w:numId w:val="19"/>
        </w:numPr>
        <w:rPr>
          <w:rFonts w:ascii="Times New Roman" w:eastAsia="SimSun" w:hAnsi="Times New Roman"/>
          <w:lang w:eastAsia="zh-TW"/>
        </w:rPr>
      </w:pPr>
      <w:r>
        <w:rPr>
          <w:rFonts w:ascii="Times New Roman" w:eastAsia="SimSun" w:hAnsi="Times New Roman"/>
          <w:lang w:eastAsia="zh-TW"/>
        </w:rPr>
        <w:t>RAN3 to discuss the various scenarios possible due to conflict in predicted and detected CCO issues and invite proposals for solutions of the same.</w:t>
      </w:r>
    </w:p>
    <w:p w14:paraId="2C1A504E" w14:textId="77777777" w:rsidR="002F3231" w:rsidRPr="004F63EC" w:rsidRDefault="002F3231" w:rsidP="002F3231">
      <w:pPr>
        <w:pStyle w:val="Proposal"/>
        <w:rPr>
          <w:rFonts w:ascii="Times New Roman" w:eastAsia="SimSun" w:hAnsi="Times New Roman"/>
          <w:lang w:eastAsia="zh-TW"/>
        </w:rPr>
      </w:pPr>
    </w:p>
    <w:p w14:paraId="500010CA" w14:textId="171B5138" w:rsidR="002F3231" w:rsidRPr="00ED4FC7" w:rsidRDefault="002F3231" w:rsidP="002F3231">
      <w:pPr>
        <w:overflowPunct w:val="0"/>
        <w:autoSpaceDE w:val="0"/>
        <w:autoSpaceDN w:val="0"/>
        <w:adjustRightInd w:val="0"/>
        <w:spacing w:after="180"/>
        <w:textAlignment w:val="baseline"/>
        <w:rPr>
          <w:sz w:val="20"/>
          <w:szCs w:val="20"/>
          <w:lang w:val="en-GB" w:eastAsia="zh-CN"/>
        </w:rPr>
      </w:pPr>
      <w:r>
        <w:rPr>
          <w:sz w:val="20"/>
          <w:szCs w:val="20"/>
          <w:lang w:val="en-GB" w:eastAsia="zh-CN"/>
        </w:rPr>
        <w:t>We’ve presented scenarios above based on the assumption that the future CCO state has not been applied by gNB1-DU or gNB2-DU in case a conflict occurs. It is part of future study to take that scenario also into consideration and propose solutions to tackle it.</w:t>
      </w:r>
    </w:p>
    <w:p w14:paraId="145D8EEA"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3</w:t>
      </w:r>
      <w:r w:rsidRPr="00ED4FC7">
        <w:rPr>
          <w:rFonts w:ascii="Arial" w:eastAsia="SimSun" w:hAnsi="Arial" w:cs="Arial"/>
          <w:b/>
          <w:sz w:val="32"/>
          <w:szCs w:val="32"/>
          <w:lang w:eastAsia="zh-CN"/>
        </w:rPr>
        <w:tab/>
        <w:t>Conclusion</w:t>
      </w:r>
    </w:p>
    <w:p w14:paraId="7F4E324D" w14:textId="164FE282" w:rsidR="00612F97" w:rsidRPr="00612F97" w:rsidRDefault="00612F97" w:rsidP="00612F97">
      <w:pPr>
        <w:overflowPunct w:val="0"/>
        <w:autoSpaceDE w:val="0"/>
        <w:autoSpaceDN w:val="0"/>
        <w:adjustRightInd w:val="0"/>
        <w:spacing w:after="180"/>
        <w:textAlignment w:val="baseline"/>
        <w:rPr>
          <w:b/>
          <w:bCs/>
          <w:sz w:val="20"/>
          <w:szCs w:val="20"/>
          <w:lang w:val="en-GB" w:eastAsia="zh-CN"/>
        </w:rPr>
      </w:pPr>
      <w:r w:rsidRPr="00E85F94">
        <w:rPr>
          <w:b/>
          <w:bCs/>
          <w:sz w:val="20"/>
          <w:szCs w:val="20"/>
          <w:lang w:val="en-GB" w:eastAsia="zh-CN"/>
        </w:rPr>
        <w:t xml:space="preserve">Observation 1: Since gNB2 gets the information about the predicted CCO issue, and the future CCO state of gNB1 ahead of the </w:t>
      </w:r>
      <w:r>
        <w:rPr>
          <w:b/>
          <w:bCs/>
          <w:sz w:val="20"/>
          <w:szCs w:val="20"/>
          <w:lang w:val="en-GB" w:eastAsia="zh-CN"/>
        </w:rPr>
        <w:t xml:space="preserve">CCO issue </w:t>
      </w:r>
      <w:r w:rsidRPr="00E85F94">
        <w:rPr>
          <w:b/>
          <w:bCs/>
          <w:sz w:val="20"/>
          <w:szCs w:val="20"/>
          <w:lang w:val="en-GB" w:eastAsia="zh-CN"/>
        </w:rPr>
        <w:t xml:space="preserve">prediction time and </w:t>
      </w:r>
      <w:r>
        <w:rPr>
          <w:b/>
          <w:bCs/>
          <w:sz w:val="20"/>
          <w:szCs w:val="20"/>
          <w:lang w:val="en-GB" w:eastAsia="zh-CN"/>
        </w:rPr>
        <w:t>future CCO state time</w:t>
      </w:r>
      <w:r w:rsidRPr="00E85F94">
        <w:rPr>
          <w:b/>
          <w:bCs/>
          <w:sz w:val="20"/>
          <w:szCs w:val="20"/>
          <w:lang w:val="en-GB" w:eastAsia="zh-CN"/>
        </w:rPr>
        <w:t xml:space="preserve">, it is likely that it will </w:t>
      </w:r>
      <w:r>
        <w:rPr>
          <w:b/>
          <w:bCs/>
          <w:sz w:val="20"/>
          <w:szCs w:val="20"/>
          <w:lang w:val="en-GB" w:eastAsia="zh-CN"/>
        </w:rPr>
        <w:t>infer</w:t>
      </w:r>
      <w:r w:rsidRPr="00E85F94">
        <w:rPr>
          <w:b/>
          <w:bCs/>
          <w:sz w:val="20"/>
          <w:szCs w:val="20"/>
          <w:lang w:val="en-GB" w:eastAsia="zh-CN"/>
        </w:rPr>
        <w:t xml:space="preserve"> its own future CCO state ahead of</w:t>
      </w:r>
      <w:r>
        <w:rPr>
          <w:b/>
          <w:bCs/>
          <w:sz w:val="20"/>
          <w:szCs w:val="20"/>
          <w:lang w:val="en-GB" w:eastAsia="zh-CN"/>
        </w:rPr>
        <w:t xml:space="preserve"> the CCO issue prediction and future CCO state time of gNB1</w:t>
      </w:r>
      <w:r w:rsidRPr="00E85F94">
        <w:rPr>
          <w:b/>
          <w:bCs/>
          <w:sz w:val="20"/>
          <w:szCs w:val="20"/>
          <w:lang w:val="en-GB" w:eastAsia="zh-CN"/>
        </w:rPr>
        <w:t>.</w:t>
      </w:r>
    </w:p>
    <w:p w14:paraId="616D46E6" w14:textId="75ECBE5D" w:rsidR="00612F97" w:rsidRDefault="00612F97" w:rsidP="00612F97">
      <w:pPr>
        <w:overflowPunct w:val="0"/>
        <w:autoSpaceDE w:val="0"/>
        <w:autoSpaceDN w:val="0"/>
        <w:adjustRightInd w:val="0"/>
        <w:spacing w:after="180"/>
        <w:textAlignment w:val="baseline"/>
        <w:rPr>
          <w:b/>
          <w:bCs/>
          <w:sz w:val="20"/>
          <w:szCs w:val="20"/>
          <w:lang w:val="en-GB" w:eastAsia="zh-CN"/>
        </w:rPr>
      </w:pPr>
      <w:r w:rsidRPr="00612F97">
        <w:rPr>
          <w:b/>
          <w:bCs/>
          <w:sz w:val="20"/>
          <w:szCs w:val="20"/>
          <w:lang w:val="en-GB" w:eastAsia="zh-CN"/>
        </w:rPr>
        <w:t>Proposal 1</w:t>
      </w:r>
      <w:r w:rsidRPr="00612F97">
        <w:rPr>
          <w:b/>
          <w:bCs/>
          <w:sz w:val="20"/>
          <w:szCs w:val="20"/>
          <w:lang w:val="en-GB" w:eastAsia="zh-CN"/>
        </w:rPr>
        <w:tab/>
        <w:t>We propose that the CCO state in response to the detected CCO issue overrides the actions in response to the predicted CCO state.</w:t>
      </w:r>
    </w:p>
    <w:p w14:paraId="6F920FB9" w14:textId="11B15E49" w:rsidR="00612F97" w:rsidRDefault="00612F97" w:rsidP="00612F97">
      <w:pPr>
        <w:overflowPunct w:val="0"/>
        <w:autoSpaceDE w:val="0"/>
        <w:autoSpaceDN w:val="0"/>
        <w:adjustRightInd w:val="0"/>
        <w:spacing w:after="180"/>
        <w:textAlignment w:val="baseline"/>
        <w:rPr>
          <w:b/>
          <w:bCs/>
          <w:sz w:val="20"/>
          <w:szCs w:val="20"/>
          <w:lang w:val="en-GB" w:eastAsia="zh-CN"/>
        </w:rPr>
      </w:pPr>
      <w:r w:rsidRPr="00612F97">
        <w:rPr>
          <w:b/>
          <w:bCs/>
          <w:sz w:val="20"/>
          <w:szCs w:val="20"/>
          <w:lang w:val="en-GB" w:eastAsia="zh-CN"/>
        </w:rPr>
        <w:t>Proposal 2</w:t>
      </w:r>
      <w:r w:rsidRPr="00612F97">
        <w:rPr>
          <w:b/>
          <w:bCs/>
          <w:sz w:val="20"/>
          <w:szCs w:val="20"/>
          <w:lang w:val="en-GB" w:eastAsia="zh-CN"/>
        </w:rPr>
        <w:tab/>
        <w:t>RAN3 to discuss the various scenarios possible due to conflict in predicted and detected CCO issues and invite proposals for solutions of the same.</w:t>
      </w:r>
    </w:p>
    <w:p w14:paraId="63E709B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hint="eastAsia"/>
          <w:b/>
          <w:sz w:val="32"/>
          <w:szCs w:val="32"/>
          <w:lang w:eastAsia="zh-CN"/>
        </w:rPr>
        <w:t>R</w:t>
      </w:r>
      <w:r w:rsidRPr="00ED4FC7">
        <w:rPr>
          <w:rFonts w:ascii="Arial" w:eastAsia="SimSun" w:hAnsi="Arial" w:cs="Arial"/>
          <w:b/>
          <w:sz w:val="32"/>
          <w:szCs w:val="32"/>
          <w:lang w:eastAsia="zh-CN"/>
        </w:rPr>
        <w:t>eference</w:t>
      </w:r>
    </w:p>
    <w:p w14:paraId="316BF191" w14:textId="5E105F6D" w:rsidR="00ED4FC7" w:rsidRDefault="00ED4FC7" w:rsidP="00ED4FC7">
      <w:pPr>
        <w:overflowPunct w:val="0"/>
        <w:autoSpaceDE w:val="0"/>
        <w:autoSpaceDN w:val="0"/>
        <w:adjustRightInd w:val="0"/>
        <w:spacing w:after="180"/>
        <w:textAlignment w:val="baseline"/>
        <w:rPr>
          <w:rFonts w:eastAsia="DengXian"/>
          <w:sz w:val="20"/>
          <w:szCs w:val="20"/>
          <w:lang w:eastAsia="zh-CN"/>
        </w:rPr>
      </w:pPr>
      <w:r w:rsidRPr="00ED4FC7">
        <w:rPr>
          <w:rFonts w:eastAsia="DengXian"/>
          <w:sz w:val="20"/>
          <w:szCs w:val="20"/>
          <w:lang w:eastAsia="zh-CN"/>
        </w:rPr>
        <w:t>[1] TR 38.743</w:t>
      </w:r>
    </w:p>
    <w:p w14:paraId="09585564" w14:textId="4C654D40" w:rsidR="00C36B90" w:rsidRPr="00ED4FC7" w:rsidRDefault="00AC4371" w:rsidP="000C7C74">
      <w:pPr>
        <w:overflowPunct w:val="0"/>
        <w:autoSpaceDE w:val="0"/>
        <w:autoSpaceDN w:val="0"/>
        <w:adjustRightInd w:val="0"/>
        <w:spacing w:after="180"/>
        <w:textAlignment w:val="baseline"/>
        <w:rPr>
          <w:lang w:val="en-IN"/>
        </w:rPr>
      </w:pPr>
      <w:r>
        <w:rPr>
          <w:rFonts w:eastAsia="DengXian"/>
          <w:sz w:val="20"/>
          <w:szCs w:val="20"/>
          <w:lang w:eastAsia="zh-CN"/>
        </w:rPr>
        <w:t>[2] TS 38.473</w:t>
      </w:r>
    </w:p>
    <w:sectPr w:rsidR="00C36B90" w:rsidRPr="00ED4F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ACDB9" w14:textId="77777777" w:rsidR="00FB104E" w:rsidRDefault="00FB104E" w:rsidP="00F40F8C">
      <w:r>
        <w:separator/>
      </w:r>
    </w:p>
  </w:endnote>
  <w:endnote w:type="continuationSeparator" w:id="0">
    <w:p w14:paraId="6A71D4AC" w14:textId="77777777" w:rsidR="00FB104E" w:rsidRDefault="00FB104E" w:rsidP="00F4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46A5A" w14:textId="77777777" w:rsidR="00FB104E" w:rsidRDefault="00FB104E" w:rsidP="00F40F8C">
      <w:r>
        <w:separator/>
      </w:r>
    </w:p>
  </w:footnote>
  <w:footnote w:type="continuationSeparator" w:id="0">
    <w:p w14:paraId="4C7CF7B9" w14:textId="77777777" w:rsidR="00FB104E" w:rsidRDefault="00FB104E" w:rsidP="00F40F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43FD"/>
    <w:multiLevelType w:val="hybridMultilevel"/>
    <w:tmpl w:val="0DD6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E433D"/>
    <w:multiLevelType w:val="hybridMultilevel"/>
    <w:tmpl w:val="4680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970F6"/>
    <w:multiLevelType w:val="hybridMultilevel"/>
    <w:tmpl w:val="9A80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16946"/>
    <w:multiLevelType w:val="hybridMultilevel"/>
    <w:tmpl w:val="E31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D512E20"/>
    <w:multiLevelType w:val="hybridMultilevel"/>
    <w:tmpl w:val="80D2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5A7CD1"/>
    <w:multiLevelType w:val="multilevel"/>
    <w:tmpl w:val="4B8C9F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AA46647"/>
    <w:multiLevelType w:val="hybridMultilevel"/>
    <w:tmpl w:val="057816DC"/>
    <w:lvl w:ilvl="0" w:tplc="40A21B56">
      <w:start w:val="1"/>
      <w:numFmt w:val="decimal"/>
      <w:lvlText w:val="Proposal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181385"/>
    <w:multiLevelType w:val="hybridMultilevel"/>
    <w:tmpl w:val="35A0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BE5284"/>
    <w:multiLevelType w:val="hybridMultilevel"/>
    <w:tmpl w:val="1F88E748"/>
    <w:lvl w:ilvl="0" w:tplc="04090001">
      <w:start w:val="1"/>
      <w:numFmt w:val="bullet"/>
      <w:lvlText w:val=""/>
      <w:lvlJc w:val="left"/>
      <w:pPr>
        <w:ind w:left="766" w:hanging="360"/>
      </w:pPr>
      <w:rPr>
        <w:rFonts w:ascii="Symbol" w:hAnsi="Symbol" w:hint="default"/>
      </w:rPr>
    </w:lvl>
    <w:lvl w:ilvl="1" w:tplc="FFFFFFFF" w:tentative="1">
      <w:start w:val="1"/>
      <w:numFmt w:val="lowerLetter"/>
      <w:lvlText w:val="%2."/>
      <w:lvlJc w:val="left"/>
      <w:pPr>
        <w:ind w:left="1486" w:hanging="360"/>
      </w:pPr>
    </w:lvl>
    <w:lvl w:ilvl="2" w:tplc="FFFFFFFF" w:tentative="1">
      <w:start w:val="1"/>
      <w:numFmt w:val="lowerRoman"/>
      <w:lvlText w:val="%3."/>
      <w:lvlJc w:val="right"/>
      <w:pPr>
        <w:ind w:left="2206" w:hanging="180"/>
      </w:pPr>
    </w:lvl>
    <w:lvl w:ilvl="3" w:tplc="FFFFFFFF" w:tentative="1">
      <w:start w:val="1"/>
      <w:numFmt w:val="decimal"/>
      <w:lvlText w:val="%4."/>
      <w:lvlJc w:val="left"/>
      <w:pPr>
        <w:ind w:left="2926" w:hanging="360"/>
      </w:pPr>
    </w:lvl>
    <w:lvl w:ilvl="4" w:tplc="FFFFFFFF" w:tentative="1">
      <w:start w:val="1"/>
      <w:numFmt w:val="lowerLetter"/>
      <w:lvlText w:val="%5."/>
      <w:lvlJc w:val="left"/>
      <w:pPr>
        <w:ind w:left="3646" w:hanging="360"/>
      </w:pPr>
    </w:lvl>
    <w:lvl w:ilvl="5" w:tplc="FFFFFFFF" w:tentative="1">
      <w:start w:val="1"/>
      <w:numFmt w:val="lowerRoman"/>
      <w:lvlText w:val="%6."/>
      <w:lvlJc w:val="right"/>
      <w:pPr>
        <w:ind w:left="4366" w:hanging="180"/>
      </w:pPr>
    </w:lvl>
    <w:lvl w:ilvl="6" w:tplc="FFFFFFFF" w:tentative="1">
      <w:start w:val="1"/>
      <w:numFmt w:val="decimal"/>
      <w:lvlText w:val="%7."/>
      <w:lvlJc w:val="left"/>
      <w:pPr>
        <w:ind w:left="5086" w:hanging="360"/>
      </w:pPr>
    </w:lvl>
    <w:lvl w:ilvl="7" w:tplc="FFFFFFFF" w:tentative="1">
      <w:start w:val="1"/>
      <w:numFmt w:val="lowerLetter"/>
      <w:lvlText w:val="%8."/>
      <w:lvlJc w:val="left"/>
      <w:pPr>
        <w:ind w:left="5806" w:hanging="360"/>
      </w:pPr>
    </w:lvl>
    <w:lvl w:ilvl="8" w:tplc="FFFFFFFF" w:tentative="1">
      <w:start w:val="1"/>
      <w:numFmt w:val="lowerRoman"/>
      <w:lvlText w:val="%9."/>
      <w:lvlJc w:val="right"/>
      <w:pPr>
        <w:ind w:left="6526" w:hanging="180"/>
      </w:pPr>
    </w:lvl>
  </w:abstractNum>
  <w:abstractNum w:abstractNumId="12" w15:restartNumberingAfterBreak="0">
    <w:nsid w:val="3EE34382"/>
    <w:multiLevelType w:val="hybridMultilevel"/>
    <w:tmpl w:val="1068C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854B0"/>
    <w:multiLevelType w:val="hybridMultilevel"/>
    <w:tmpl w:val="7414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26B6F"/>
    <w:multiLevelType w:val="hybridMultilevel"/>
    <w:tmpl w:val="C406D12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483C68BB"/>
    <w:multiLevelType w:val="hybridMultilevel"/>
    <w:tmpl w:val="22B8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55B02"/>
    <w:multiLevelType w:val="hybridMultilevel"/>
    <w:tmpl w:val="397EE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2BA0159"/>
    <w:multiLevelType w:val="hybridMultilevel"/>
    <w:tmpl w:val="E8F21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36A7F8C"/>
    <w:multiLevelType w:val="hybridMultilevel"/>
    <w:tmpl w:val="05BC6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B479B6"/>
    <w:multiLevelType w:val="hybridMultilevel"/>
    <w:tmpl w:val="2E24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82912">
    <w:abstractNumId w:val="6"/>
  </w:num>
  <w:num w:numId="2" w16cid:durableId="2021538988">
    <w:abstractNumId w:val="18"/>
  </w:num>
  <w:num w:numId="3" w16cid:durableId="1832791489">
    <w:abstractNumId w:val="4"/>
  </w:num>
  <w:num w:numId="4" w16cid:durableId="409040172">
    <w:abstractNumId w:val="5"/>
  </w:num>
  <w:num w:numId="5" w16cid:durableId="1961374254">
    <w:abstractNumId w:val="8"/>
    <w:lvlOverride w:ilvl="0">
      <w:startOverride w:val="1"/>
    </w:lvlOverride>
  </w:num>
  <w:num w:numId="6" w16cid:durableId="1794059567">
    <w:abstractNumId w:val="3"/>
  </w:num>
  <w:num w:numId="7" w16cid:durableId="203102549">
    <w:abstractNumId w:val="20"/>
  </w:num>
  <w:num w:numId="8" w16cid:durableId="1068958134">
    <w:abstractNumId w:val="16"/>
  </w:num>
  <w:num w:numId="9" w16cid:durableId="1080835853">
    <w:abstractNumId w:val="2"/>
  </w:num>
  <w:num w:numId="10" w16cid:durableId="682245874">
    <w:abstractNumId w:val="1"/>
  </w:num>
  <w:num w:numId="11" w16cid:durableId="818501111">
    <w:abstractNumId w:val="10"/>
  </w:num>
  <w:num w:numId="12" w16cid:durableId="1607806586">
    <w:abstractNumId w:val="15"/>
  </w:num>
  <w:num w:numId="13" w16cid:durableId="1707482688">
    <w:abstractNumId w:val="13"/>
  </w:num>
  <w:num w:numId="14" w16cid:durableId="1028875634">
    <w:abstractNumId w:val="0"/>
  </w:num>
  <w:num w:numId="15" w16cid:durableId="1859343239">
    <w:abstractNumId w:val="7"/>
  </w:num>
  <w:num w:numId="16" w16cid:durableId="1975718544">
    <w:abstractNumId w:val="17"/>
  </w:num>
  <w:num w:numId="17" w16cid:durableId="1700928082">
    <w:abstractNumId w:val="19"/>
  </w:num>
  <w:num w:numId="18" w16cid:durableId="919675060">
    <w:abstractNumId w:val="12"/>
  </w:num>
  <w:num w:numId="19" w16cid:durableId="515073769">
    <w:abstractNumId w:val="9"/>
  </w:num>
  <w:num w:numId="20" w16cid:durableId="36055754">
    <w:abstractNumId w:val="14"/>
  </w:num>
  <w:num w:numId="21" w16cid:durableId="14337470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C7"/>
    <w:rsid w:val="000065D0"/>
    <w:rsid w:val="000072AF"/>
    <w:rsid w:val="0001039C"/>
    <w:rsid w:val="0001654B"/>
    <w:rsid w:val="00040164"/>
    <w:rsid w:val="00046663"/>
    <w:rsid w:val="00066ECB"/>
    <w:rsid w:val="000C38DF"/>
    <w:rsid w:val="000C7C74"/>
    <w:rsid w:val="000E79DB"/>
    <w:rsid w:val="00104D48"/>
    <w:rsid w:val="001137D7"/>
    <w:rsid w:val="00113B3C"/>
    <w:rsid w:val="0012739F"/>
    <w:rsid w:val="00131B79"/>
    <w:rsid w:val="00146CA9"/>
    <w:rsid w:val="001476DA"/>
    <w:rsid w:val="00150843"/>
    <w:rsid w:val="0016419F"/>
    <w:rsid w:val="00195B63"/>
    <w:rsid w:val="001B5D00"/>
    <w:rsid w:val="001E51EB"/>
    <w:rsid w:val="001F32A6"/>
    <w:rsid w:val="00203441"/>
    <w:rsid w:val="00206503"/>
    <w:rsid w:val="00220821"/>
    <w:rsid w:val="002324F3"/>
    <w:rsid w:val="00234F04"/>
    <w:rsid w:val="00243D99"/>
    <w:rsid w:val="00246861"/>
    <w:rsid w:val="0028548C"/>
    <w:rsid w:val="002F3231"/>
    <w:rsid w:val="003123D5"/>
    <w:rsid w:val="003155E4"/>
    <w:rsid w:val="00321537"/>
    <w:rsid w:val="003505C4"/>
    <w:rsid w:val="003561E9"/>
    <w:rsid w:val="00366EE1"/>
    <w:rsid w:val="00393E06"/>
    <w:rsid w:val="003A6225"/>
    <w:rsid w:val="003B2022"/>
    <w:rsid w:val="003D2A5C"/>
    <w:rsid w:val="00412830"/>
    <w:rsid w:val="00425558"/>
    <w:rsid w:val="00425EEC"/>
    <w:rsid w:val="00440398"/>
    <w:rsid w:val="00443357"/>
    <w:rsid w:val="00463919"/>
    <w:rsid w:val="004A026B"/>
    <w:rsid w:val="004A295A"/>
    <w:rsid w:val="004C0DCE"/>
    <w:rsid w:val="004F4B8A"/>
    <w:rsid w:val="004F63EC"/>
    <w:rsid w:val="004F7D17"/>
    <w:rsid w:val="00514035"/>
    <w:rsid w:val="00514319"/>
    <w:rsid w:val="005271A7"/>
    <w:rsid w:val="00531102"/>
    <w:rsid w:val="0054222B"/>
    <w:rsid w:val="00574E27"/>
    <w:rsid w:val="00591AFD"/>
    <w:rsid w:val="005C16CD"/>
    <w:rsid w:val="005C616D"/>
    <w:rsid w:val="005E7EC6"/>
    <w:rsid w:val="00602A9A"/>
    <w:rsid w:val="00604E89"/>
    <w:rsid w:val="00612ECA"/>
    <w:rsid w:val="00612F97"/>
    <w:rsid w:val="00627BD1"/>
    <w:rsid w:val="00633340"/>
    <w:rsid w:val="00684953"/>
    <w:rsid w:val="006A16A0"/>
    <w:rsid w:val="006A3A4B"/>
    <w:rsid w:val="00745602"/>
    <w:rsid w:val="00784727"/>
    <w:rsid w:val="00786950"/>
    <w:rsid w:val="00793BCE"/>
    <w:rsid w:val="007A0AB3"/>
    <w:rsid w:val="007B53E8"/>
    <w:rsid w:val="007D2354"/>
    <w:rsid w:val="007D720E"/>
    <w:rsid w:val="00823596"/>
    <w:rsid w:val="00840E37"/>
    <w:rsid w:val="00873D09"/>
    <w:rsid w:val="008A015D"/>
    <w:rsid w:val="008B1FD7"/>
    <w:rsid w:val="008B395E"/>
    <w:rsid w:val="008C7CD3"/>
    <w:rsid w:val="008D02E3"/>
    <w:rsid w:val="008E4DDA"/>
    <w:rsid w:val="008E6420"/>
    <w:rsid w:val="009077C0"/>
    <w:rsid w:val="00921E16"/>
    <w:rsid w:val="009265B8"/>
    <w:rsid w:val="00927F50"/>
    <w:rsid w:val="009379B8"/>
    <w:rsid w:val="00943D43"/>
    <w:rsid w:val="00945936"/>
    <w:rsid w:val="009834E5"/>
    <w:rsid w:val="009A6C80"/>
    <w:rsid w:val="009C26BC"/>
    <w:rsid w:val="009E16B0"/>
    <w:rsid w:val="009F6291"/>
    <w:rsid w:val="00A13C72"/>
    <w:rsid w:val="00A2167D"/>
    <w:rsid w:val="00A42BC1"/>
    <w:rsid w:val="00A562C8"/>
    <w:rsid w:val="00A862FB"/>
    <w:rsid w:val="00A873DF"/>
    <w:rsid w:val="00A87C48"/>
    <w:rsid w:val="00A97F1A"/>
    <w:rsid w:val="00AC4371"/>
    <w:rsid w:val="00AC7C91"/>
    <w:rsid w:val="00AF75B9"/>
    <w:rsid w:val="00B04A5D"/>
    <w:rsid w:val="00B43B9F"/>
    <w:rsid w:val="00B466DA"/>
    <w:rsid w:val="00B50380"/>
    <w:rsid w:val="00B65856"/>
    <w:rsid w:val="00BB1BC1"/>
    <w:rsid w:val="00BC164B"/>
    <w:rsid w:val="00BD30F3"/>
    <w:rsid w:val="00BF3320"/>
    <w:rsid w:val="00C14196"/>
    <w:rsid w:val="00C17A9A"/>
    <w:rsid w:val="00C30535"/>
    <w:rsid w:val="00C345A8"/>
    <w:rsid w:val="00C36B90"/>
    <w:rsid w:val="00C41D7D"/>
    <w:rsid w:val="00C42D55"/>
    <w:rsid w:val="00C52E9D"/>
    <w:rsid w:val="00C64455"/>
    <w:rsid w:val="00C67DD6"/>
    <w:rsid w:val="00C67E47"/>
    <w:rsid w:val="00C71047"/>
    <w:rsid w:val="00C8543E"/>
    <w:rsid w:val="00C8638B"/>
    <w:rsid w:val="00C96804"/>
    <w:rsid w:val="00CA2D9C"/>
    <w:rsid w:val="00CB16D7"/>
    <w:rsid w:val="00CD1958"/>
    <w:rsid w:val="00CE7590"/>
    <w:rsid w:val="00D03FA6"/>
    <w:rsid w:val="00D06E78"/>
    <w:rsid w:val="00D1184C"/>
    <w:rsid w:val="00D16941"/>
    <w:rsid w:val="00D26514"/>
    <w:rsid w:val="00D45929"/>
    <w:rsid w:val="00D5613C"/>
    <w:rsid w:val="00D74BAA"/>
    <w:rsid w:val="00D920BE"/>
    <w:rsid w:val="00D97785"/>
    <w:rsid w:val="00DA1EBD"/>
    <w:rsid w:val="00DA56A5"/>
    <w:rsid w:val="00DD7578"/>
    <w:rsid w:val="00DE372E"/>
    <w:rsid w:val="00E311E7"/>
    <w:rsid w:val="00E545B0"/>
    <w:rsid w:val="00E632CD"/>
    <w:rsid w:val="00E85F94"/>
    <w:rsid w:val="00E91AF1"/>
    <w:rsid w:val="00E932AB"/>
    <w:rsid w:val="00E9444F"/>
    <w:rsid w:val="00EC7689"/>
    <w:rsid w:val="00ED4FC7"/>
    <w:rsid w:val="00F03FCD"/>
    <w:rsid w:val="00F05401"/>
    <w:rsid w:val="00F102D3"/>
    <w:rsid w:val="00F224EC"/>
    <w:rsid w:val="00F3070D"/>
    <w:rsid w:val="00F40F8C"/>
    <w:rsid w:val="00F56E0E"/>
    <w:rsid w:val="00F67699"/>
    <w:rsid w:val="00F841FE"/>
    <w:rsid w:val="00FB104E"/>
    <w:rsid w:val="00FB36A0"/>
    <w:rsid w:val="00FC3AA8"/>
    <w:rsid w:val="00FF0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ABF1"/>
  <w15:chartTrackingRefBased/>
  <w15:docId w15:val="{B88D4179-0CC7-40CA-8880-39ECFE57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4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4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4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4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4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4F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F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F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F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4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4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4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4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4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FC7"/>
    <w:rPr>
      <w:rFonts w:eastAsiaTheme="majorEastAsia" w:cstheme="majorBidi"/>
      <w:color w:val="272727" w:themeColor="text1" w:themeTint="D8"/>
    </w:rPr>
  </w:style>
  <w:style w:type="paragraph" w:styleId="Title">
    <w:name w:val="Title"/>
    <w:basedOn w:val="Normal"/>
    <w:next w:val="Normal"/>
    <w:link w:val="TitleChar"/>
    <w:uiPriority w:val="10"/>
    <w:qFormat/>
    <w:rsid w:val="00ED4F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FC7"/>
    <w:pPr>
      <w:spacing w:before="160"/>
      <w:jc w:val="center"/>
    </w:pPr>
    <w:rPr>
      <w:i/>
      <w:iCs/>
      <w:color w:val="404040" w:themeColor="text1" w:themeTint="BF"/>
    </w:rPr>
  </w:style>
  <w:style w:type="character" w:customStyle="1" w:styleId="QuoteChar">
    <w:name w:val="Quote Char"/>
    <w:basedOn w:val="DefaultParagraphFont"/>
    <w:link w:val="Quote"/>
    <w:uiPriority w:val="29"/>
    <w:rsid w:val="00ED4FC7"/>
    <w:rPr>
      <w:i/>
      <w:iCs/>
      <w:color w:val="404040" w:themeColor="text1" w:themeTint="BF"/>
    </w:rPr>
  </w:style>
  <w:style w:type="paragraph" w:styleId="ListParagraph">
    <w:name w:val="List Paragraph"/>
    <w:basedOn w:val="Normal"/>
    <w:uiPriority w:val="34"/>
    <w:qFormat/>
    <w:rsid w:val="00ED4FC7"/>
    <w:pPr>
      <w:ind w:left="720"/>
      <w:contextualSpacing/>
    </w:pPr>
  </w:style>
  <w:style w:type="character" w:styleId="IntenseEmphasis">
    <w:name w:val="Intense Emphasis"/>
    <w:basedOn w:val="DefaultParagraphFont"/>
    <w:uiPriority w:val="21"/>
    <w:qFormat/>
    <w:rsid w:val="00ED4FC7"/>
    <w:rPr>
      <w:i/>
      <w:iCs/>
      <w:color w:val="2F5496" w:themeColor="accent1" w:themeShade="BF"/>
    </w:rPr>
  </w:style>
  <w:style w:type="paragraph" w:styleId="IntenseQuote">
    <w:name w:val="Intense Quote"/>
    <w:basedOn w:val="Normal"/>
    <w:next w:val="Normal"/>
    <w:link w:val="IntenseQuoteChar"/>
    <w:uiPriority w:val="30"/>
    <w:qFormat/>
    <w:rsid w:val="00ED4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4FC7"/>
    <w:rPr>
      <w:i/>
      <w:iCs/>
      <w:color w:val="2F5496" w:themeColor="accent1" w:themeShade="BF"/>
    </w:rPr>
  </w:style>
  <w:style w:type="character" w:styleId="IntenseReference">
    <w:name w:val="Intense Reference"/>
    <w:basedOn w:val="DefaultParagraphFont"/>
    <w:uiPriority w:val="32"/>
    <w:qFormat/>
    <w:rsid w:val="00ED4FC7"/>
    <w:rPr>
      <w:b/>
      <w:bCs/>
      <w:smallCaps/>
      <w:color w:val="2F5496" w:themeColor="accent1" w:themeShade="BF"/>
      <w:spacing w:val="5"/>
    </w:rPr>
  </w:style>
  <w:style w:type="paragraph" w:styleId="Header">
    <w:name w:val="header"/>
    <w:basedOn w:val="Normal"/>
    <w:link w:val="HeaderChar"/>
    <w:uiPriority w:val="99"/>
    <w:unhideWhenUsed/>
    <w:rsid w:val="00ED4FC7"/>
    <w:pPr>
      <w:tabs>
        <w:tab w:val="center" w:pos="4680"/>
        <w:tab w:val="right" w:pos="9360"/>
      </w:tabs>
    </w:pPr>
  </w:style>
  <w:style w:type="character" w:customStyle="1" w:styleId="HeaderChar">
    <w:name w:val="Header Char"/>
    <w:basedOn w:val="DefaultParagraphFont"/>
    <w:link w:val="Header"/>
    <w:uiPriority w:val="99"/>
    <w:rsid w:val="00ED4FC7"/>
  </w:style>
  <w:style w:type="paragraph" w:customStyle="1" w:styleId="ListParagraph3">
    <w:name w:val="List Paragraph3"/>
    <w:basedOn w:val="Normal"/>
    <w:rsid w:val="00ED4FC7"/>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NO">
    <w:name w:val="NO"/>
    <w:basedOn w:val="Normal"/>
    <w:qFormat/>
    <w:rsid w:val="003155E4"/>
    <w:pPr>
      <w:keepLines/>
      <w:spacing w:after="180"/>
      <w:ind w:left="1135" w:hanging="851"/>
    </w:pPr>
    <w:rPr>
      <w:rFonts w:eastAsia="SimSun"/>
      <w:sz w:val="20"/>
      <w:szCs w:val="20"/>
      <w:lang w:val="en-GB"/>
    </w:rPr>
  </w:style>
  <w:style w:type="paragraph" w:customStyle="1" w:styleId="B1">
    <w:name w:val="B1"/>
    <w:basedOn w:val="Normal"/>
    <w:link w:val="B1Char"/>
    <w:qFormat/>
    <w:rsid w:val="003155E4"/>
    <w:pPr>
      <w:spacing w:after="180"/>
      <w:ind w:left="568" w:hanging="284"/>
    </w:pPr>
    <w:rPr>
      <w:rFonts w:eastAsia="SimSun"/>
      <w:sz w:val="20"/>
      <w:szCs w:val="20"/>
      <w:lang w:val="en-GB"/>
    </w:rPr>
  </w:style>
  <w:style w:type="character" w:customStyle="1" w:styleId="B1Char">
    <w:name w:val="B1 Char"/>
    <w:link w:val="B1"/>
    <w:qFormat/>
    <w:locked/>
    <w:rsid w:val="003155E4"/>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C42D55"/>
    <w:pPr>
      <w:spacing w:after="0" w:line="240" w:lineRule="auto"/>
    </w:pPr>
    <w:rPr>
      <w:rFonts w:ascii="Times New Roman" w:eastAsia="Times New Roman" w:hAnsi="Times New Roman" w:cs="Times New Roman"/>
      <w:kern w:val="0"/>
      <w:sz w:val="24"/>
      <w:szCs w:val="24"/>
      <w14:ligatures w14:val="none"/>
    </w:rPr>
  </w:style>
  <w:style w:type="paragraph" w:customStyle="1" w:styleId="ListParagraph4">
    <w:name w:val="List Paragraph4"/>
    <w:basedOn w:val="Normal"/>
    <w:rsid w:val="00C30535"/>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styleId="Footer">
    <w:name w:val="footer"/>
    <w:basedOn w:val="Normal"/>
    <w:link w:val="FooterChar"/>
    <w:uiPriority w:val="99"/>
    <w:unhideWhenUsed/>
    <w:rsid w:val="00F40F8C"/>
    <w:pPr>
      <w:tabs>
        <w:tab w:val="center" w:pos="4680"/>
        <w:tab w:val="right" w:pos="9360"/>
      </w:tabs>
    </w:pPr>
  </w:style>
  <w:style w:type="character" w:customStyle="1" w:styleId="FooterChar">
    <w:name w:val="Footer Char"/>
    <w:basedOn w:val="DefaultParagraphFont"/>
    <w:link w:val="Footer"/>
    <w:uiPriority w:val="99"/>
    <w:rsid w:val="00F40F8C"/>
    <w:rPr>
      <w:rFonts w:ascii="Times New Roman" w:eastAsia="Times New Roman" w:hAnsi="Times New Roman" w:cs="Times New Roman"/>
      <w:kern w:val="0"/>
      <w:sz w:val="24"/>
      <w:szCs w:val="24"/>
      <w14:ligatures w14:val="none"/>
    </w:rPr>
  </w:style>
  <w:style w:type="paragraph" w:customStyle="1" w:styleId="Proposal">
    <w:name w:val="Proposal"/>
    <w:basedOn w:val="BodyText"/>
    <w:rsid w:val="004F63EC"/>
    <w:pPr>
      <w:tabs>
        <w:tab w:val="left" w:pos="1701"/>
      </w:tabs>
      <w:overflowPunct w:val="0"/>
      <w:autoSpaceDE w:val="0"/>
      <w:autoSpaceDN w:val="0"/>
      <w:adjustRightInd w:val="0"/>
      <w:jc w:val="both"/>
      <w:textAlignment w:val="baseline"/>
    </w:pPr>
    <w:rPr>
      <w:rFonts w:ascii="Arial" w:hAnsi="Arial"/>
      <w:b/>
      <w:bCs/>
      <w:sz w:val="20"/>
      <w:szCs w:val="20"/>
      <w:lang w:val="en-GB" w:eastAsia="zh-CN"/>
    </w:rPr>
  </w:style>
  <w:style w:type="paragraph" w:styleId="BodyText">
    <w:name w:val="Body Text"/>
    <w:basedOn w:val="Normal"/>
    <w:link w:val="BodyTextChar"/>
    <w:uiPriority w:val="99"/>
    <w:semiHidden/>
    <w:unhideWhenUsed/>
    <w:rsid w:val="004F63EC"/>
    <w:pPr>
      <w:spacing w:after="120"/>
    </w:pPr>
  </w:style>
  <w:style w:type="character" w:customStyle="1" w:styleId="BodyTextChar">
    <w:name w:val="Body Text Char"/>
    <w:basedOn w:val="DefaultParagraphFont"/>
    <w:link w:val="BodyText"/>
    <w:uiPriority w:val="99"/>
    <w:semiHidden/>
    <w:rsid w:val="004F63E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1604">
      <w:bodyDiv w:val="1"/>
      <w:marLeft w:val="0"/>
      <w:marRight w:val="0"/>
      <w:marTop w:val="0"/>
      <w:marBottom w:val="0"/>
      <w:divBdr>
        <w:top w:val="none" w:sz="0" w:space="0" w:color="auto"/>
        <w:left w:val="none" w:sz="0" w:space="0" w:color="auto"/>
        <w:bottom w:val="none" w:sz="0" w:space="0" w:color="auto"/>
        <w:right w:val="none" w:sz="0" w:space="0" w:color="auto"/>
      </w:divBdr>
    </w:div>
    <w:div w:id="900944141">
      <w:bodyDiv w:val="1"/>
      <w:marLeft w:val="0"/>
      <w:marRight w:val="0"/>
      <w:marTop w:val="0"/>
      <w:marBottom w:val="0"/>
      <w:divBdr>
        <w:top w:val="none" w:sz="0" w:space="0" w:color="auto"/>
        <w:left w:val="none" w:sz="0" w:space="0" w:color="auto"/>
        <w:bottom w:val="none" w:sz="0" w:space="0" w:color="auto"/>
        <w:right w:val="none" w:sz="0" w:space="0" w:color="auto"/>
      </w:divBdr>
    </w:div>
    <w:div w:id="16392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03AA-4475-43FA-9365-973B298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4</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Chhawchharia, Manjari</dc:creator>
  <cp:keywords/>
  <dc:description/>
  <cp:lastModifiedBy>Chhawchharia, Manjari</cp:lastModifiedBy>
  <cp:revision>167</cp:revision>
  <dcterms:created xsi:type="dcterms:W3CDTF">2024-10-01T06:22:00Z</dcterms:created>
  <dcterms:modified xsi:type="dcterms:W3CDTF">2025-02-07T06:47:00Z</dcterms:modified>
</cp:coreProperties>
</file>