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007003F2"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bookmarkStart w:id="2" w:name="_Hlk18193858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B62BA1">
        <w:rPr>
          <w:rFonts w:eastAsia="Times New Roman" w:cs="Arial"/>
          <w:noProof w:val="0"/>
          <w:sz w:val="24"/>
          <w:szCs w:val="28"/>
          <w:lang w:eastAsia="x-none"/>
        </w:rPr>
        <w:t>7</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5A3797">
        <w:rPr>
          <w:rFonts w:eastAsia="Times New Roman" w:cs="Arial"/>
          <w:noProof w:val="0"/>
          <w:sz w:val="24"/>
          <w:szCs w:val="28"/>
          <w:lang w:eastAsia="x-none"/>
        </w:rPr>
        <w:t xml:space="preserve">   </w:t>
      </w:r>
      <w:r w:rsidR="00AC2ACC" w:rsidRPr="00AC2ACC">
        <w:rPr>
          <w:rFonts w:eastAsia="Times New Roman" w:cs="Arial"/>
          <w:bCs/>
          <w:noProof w:val="0"/>
          <w:sz w:val="24"/>
          <w:szCs w:val="28"/>
          <w:lang w:val="en-US" w:eastAsia="x-none"/>
        </w:rPr>
        <w:t>R3-</w:t>
      </w:r>
      <w:r w:rsidR="000B02A1">
        <w:rPr>
          <w:rFonts w:eastAsia="Times New Roman" w:cs="Arial"/>
          <w:bCs/>
          <w:noProof w:val="0"/>
          <w:sz w:val="24"/>
          <w:szCs w:val="28"/>
          <w:lang w:val="en-US" w:eastAsia="x-none"/>
        </w:rPr>
        <w:t>250720</w:t>
      </w:r>
    </w:p>
    <w:p w14:paraId="41F9B491" w14:textId="423E0FD6" w:rsidR="0097167E" w:rsidRPr="00575E71" w:rsidRDefault="00B62BA1"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Athens</w:t>
      </w:r>
      <w:r w:rsidR="00426DD7">
        <w:rPr>
          <w:rFonts w:cs="Arial"/>
          <w:bCs/>
          <w:sz w:val="24"/>
          <w:szCs w:val="28"/>
          <w:lang w:val="en-US" w:eastAsia="x-none"/>
        </w:rPr>
        <w:t xml:space="preserve">, </w:t>
      </w:r>
      <w:r>
        <w:rPr>
          <w:rFonts w:cs="Arial"/>
          <w:bCs/>
          <w:sz w:val="24"/>
          <w:szCs w:val="28"/>
          <w:lang w:val="en-US" w:eastAsia="x-none"/>
        </w:rPr>
        <w:t>Greece</w:t>
      </w:r>
      <w:r w:rsidR="00426DD7" w:rsidRPr="00E43A7B">
        <w:rPr>
          <w:rFonts w:cs="Arial"/>
          <w:bCs/>
          <w:sz w:val="24"/>
          <w:szCs w:val="28"/>
          <w:lang w:val="en-US" w:eastAsia="x-none"/>
        </w:rPr>
        <w:t xml:space="preserve">, </w:t>
      </w:r>
      <w:r>
        <w:rPr>
          <w:rFonts w:cs="Arial"/>
          <w:bCs/>
          <w:sz w:val="24"/>
          <w:szCs w:val="28"/>
          <w:lang w:val="en-US" w:eastAsia="x-none"/>
        </w:rPr>
        <w:t>Feb</w:t>
      </w:r>
      <w:r w:rsidR="00426DD7">
        <w:rPr>
          <w:rFonts w:cs="Arial"/>
          <w:bCs/>
          <w:sz w:val="24"/>
          <w:szCs w:val="28"/>
          <w:lang w:val="en-US" w:eastAsia="x-none"/>
        </w:rPr>
        <w:t xml:space="preserve"> </w:t>
      </w:r>
      <w:r w:rsidR="00893C5D">
        <w:rPr>
          <w:rFonts w:cs="Arial"/>
          <w:bCs/>
          <w:sz w:val="24"/>
          <w:szCs w:val="28"/>
          <w:lang w:val="en-US" w:eastAsia="x-none"/>
        </w:rPr>
        <w:t>1</w:t>
      </w:r>
      <w:r>
        <w:rPr>
          <w:rFonts w:cs="Arial"/>
          <w:bCs/>
          <w:sz w:val="24"/>
          <w:szCs w:val="28"/>
          <w:lang w:val="en-US" w:eastAsia="x-none"/>
        </w:rPr>
        <w:t>7</w:t>
      </w:r>
      <w:r w:rsidR="00702FD9">
        <w:rPr>
          <w:rFonts w:cs="Arial"/>
          <w:bCs/>
          <w:sz w:val="24"/>
          <w:szCs w:val="28"/>
          <w:lang w:val="en-US" w:eastAsia="x-none"/>
        </w:rPr>
        <w:t>-2</w:t>
      </w:r>
      <w:r>
        <w:rPr>
          <w:rFonts w:cs="Arial"/>
          <w:bCs/>
          <w:sz w:val="24"/>
          <w:szCs w:val="28"/>
          <w:lang w:val="en-US" w:eastAsia="x-none"/>
        </w:rPr>
        <w:t>1</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Pr>
          <w:rFonts w:cs="Arial"/>
          <w:bCs/>
          <w:sz w:val="24"/>
          <w:szCs w:val="28"/>
          <w:lang w:val="en-US" w:eastAsia="x-none"/>
        </w:rPr>
        <w:t>5</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7E7F1EAC"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396788">
        <w:rPr>
          <w:b/>
          <w:sz w:val="24"/>
          <w:lang w:val="en-GB"/>
        </w:rPr>
        <w:t xml:space="preserve">UE Performance </w:t>
      </w:r>
      <w:r w:rsidR="0016692D">
        <w:rPr>
          <w:b/>
          <w:sz w:val="24"/>
          <w:lang w:val="en-GB"/>
        </w:rPr>
        <w:t>G</w:t>
      </w:r>
      <w:r w:rsidR="00B62BA1">
        <w:rPr>
          <w:b/>
          <w:sz w:val="24"/>
          <w:lang w:val="en-GB"/>
        </w:rPr>
        <w:t xml:space="preserve">ranularity </w:t>
      </w:r>
      <w:r w:rsidR="00396788">
        <w:rPr>
          <w:b/>
          <w:sz w:val="24"/>
          <w:lang w:val="en-GB"/>
        </w:rPr>
        <w:t>for</w:t>
      </w:r>
      <w:r w:rsidR="00CC0F21">
        <w:rPr>
          <w:b/>
          <w:sz w:val="24"/>
          <w:lang w:val="en-GB"/>
        </w:rPr>
        <w:t xml:space="preserve"> AI/ML based Network Slicing</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3" w:name="OLE_LINK39"/>
      <w:bookmarkStart w:id="4" w:name="OLE_LINK38"/>
      <w:bookmarkStart w:id="5" w:name="OLE_LINK37"/>
    </w:p>
    <w:p w14:paraId="48FD6546" w14:textId="266BCE2F" w:rsidR="0014256D" w:rsidRPr="0014256D" w:rsidRDefault="0014256D" w:rsidP="00B433C4">
      <w:pPr>
        <w:spacing w:after="180"/>
        <w:jc w:val="both"/>
        <w:rPr>
          <w:lang w:val="en-GB" w:eastAsia="en-US"/>
        </w:rPr>
      </w:pPr>
      <w:r w:rsidRPr="00B433C4">
        <w:rPr>
          <w:rFonts w:ascii="Times New Roman" w:eastAsia="SimSun" w:hAnsi="Times New Roman"/>
          <w:sz w:val="20"/>
          <w:szCs w:val="20"/>
        </w:rPr>
        <w:t xml:space="preserve">Related to UE performance feedback of the handed over UEs from the target node to the source node, we </w:t>
      </w:r>
      <w:r w:rsidR="00B433C4" w:rsidRPr="00B433C4">
        <w:rPr>
          <w:rFonts w:ascii="Times New Roman" w:eastAsia="SimSun" w:hAnsi="Times New Roman"/>
          <w:sz w:val="20"/>
          <w:szCs w:val="20"/>
        </w:rPr>
        <w:t>list below the relevant references:</w:t>
      </w:r>
    </w:p>
    <w:bookmarkEnd w:id="3"/>
    <w:bookmarkEnd w:id="4"/>
    <w:bookmarkEnd w:id="5"/>
    <w:p w14:paraId="2F12F476" w14:textId="091BC1AF" w:rsidR="00182C81" w:rsidRDefault="00182C81" w:rsidP="00893C5D">
      <w:pPr>
        <w:spacing w:after="180"/>
        <w:jc w:val="both"/>
        <w:rPr>
          <w:rFonts w:ascii="Times New Roman" w:eastAsia="SimSun" w:hAnsi="Times New Roman"/>
          <w:sz w:val="20"/>
          <w:szCs w:val="20"/>
          <w:u w:val="single"/>
        </w:rPr>
      </w:pPr>
      <w:r>
        <w:rPr>
          <w:rFonts w:ascii="Times New Roman" w:eastAsia="SimSun" w:hAnsi="Times New Roman"/>
          <w:sz w:val="20"/>
          <w:szCs w:val="20"/>
          <w:u w:val="single"/>
        </w:rPr>
        <w:t>From 38.</w:t>
      </w:r>
      <w:r w:rsidR="002A518C">
        <w:rPr>
          <w:rFonts w:ascii="Times New Roman" w:eastAsia="SimSun" w:hAnsi="Times New Roman"/>
          <w:sz w:val="20"/>
          <w:szCs w:val="20"/>
          <w:u w:val="single"/>
        </w:rPr>
        <w:t>743</w:t>
      </w:r>
      <w:r w:rsidR="00AA7F64">
        <w:rPr>
          <w:rFonts w:ascii="Times New Roman" w:eastAsia="SimSun" w:hAnsi="Times New Roman"/>
          <w:sz w:val="20"/>
          <w:szCs w:val="20"/>
          <w:u w:val="single"/>
        </w:rPr>
        <w:t>:</w:t>
      </w:r>
    </w:p>
    <w:p w14:paraId="60EADA70" w14:textId="50D144C2" w:rsidR="00AA7F64" w:rsidRPr="00AA7F64" w:rsidRDefault="00DA2CBB" w:rsidP="00893C5D">
      <w:pPr>
        <w:spacing w:after="180"/>
        <w:jc w:val="both"/>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0747A5CA" wp14:editId="31CC0C92">
            <wp:extent cx="6267772" cy="2152761"/>
            <wp:effectExtent l="19050" t="19050" r="19050" b="19050"/>
            <wp:docPr id="952766955"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66955" name="Picture 2" descr="A white background with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267772" cy="2152761"/>
                    </a:xfrm>
                    <a:prstGeom prst="rect">
                      <a:avLst/>
                    </a:prstGeom>
                    <a:ln w="3175">
                      <a:solidFill>
                        <a:schemeClr val="tx1"/>
                      </a:solidFill>
                    </a:ln>
                  </pic:spPr>
                </pic:pic>
              </a:graphicData>
            </a:graphic>
          </wp:inline>
        </w:drawing>
      </w:r>
    </w:p>
    <w:p w14:paraId="71D60703" w14:textId="77777777" w:rsidR="00146F7F" w:rsidRDefault="00146F7F" w:rsidP="00270C22">
      <w:pPr>
        <w:rPr>
          <w:rFonts w:eastAsia="DengXian" w:cs="Calibri"/>
          <w:b/>
          <w:color w:val="008000"/>
          <w:sz w:val="18"/>
          <w:szCs w:val="18"/>
        </w:rPr>
      </w:pPr>
    </w:p>
    <w:p w14:paraId="0A4F0010" w14:textId="6D47CA19" w:rsidR="00146F7F" w:rsidRPr="00146F7F" w:rsidRDefault="00146F7F" w:rsidP="00146F7F">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RAN3#125-bis meeting:</w:t>
      </w:r>
    </w:p>
    <w:p w14:paraId="6D6AF55A" w14:textId="77777777" w:rsidR="00146F7F" w:rsidRDefault="00146F7F" w:rsidP="00146F7F">
      <w:pPr>
        <w:spacing w:before="120"/>
        <w:jc w:val="both"/>
        <w:rPr>
          <w:rFonts w:eastAsia="SimSun" w:cs="Calibri"/>
          <w:b/>
          <w:sz w:val="18"/>
          <w:szCs w:val="24"/>
          <w:lang w:eastAsia="en-US"/>
        </w:rPr>
      </w:pPr>
      <w:r w:rsidRPr="00146F7F">
        <w:rPr>
          <w:rFonts w:eastAsia="SimSun" w:cs="Calibri"/>
          <w:b/>
          <w:sz w:val="18"/>
          <w:szCs w:val="24"/>
          <w:lang w:eastAsia="en-US"/>
        </w:rPr>
        <w:t xml:space="preserve">Slice </w:t>
      </w:r>
      <w:r w:rsidRPr="00146F7F">
        <w:rPr>
          <w:rFonts w:eastAsia="SimSun" w:cs="Calibri" w:hint="eastAsia"/>
          <w:b/>
          <w:sz w:val="18"/>
          <w:szCs w:val="24"/>
          <w:lang w:eastAsia="en-US"/>
        </w:rPr>
        <w:t>U</w:t>
      </w:r>
      <w:r w:rsidRPr="00146F7F">
        <w:rPr>
          <w:rFonts w:eastAsia="SimSun" w:cs="Calibri"/>
          <w:b/>
          <w:sz w:val="18"/>
          <w:szCs w:val="24"/>
          <w:lang w:eastAsia="en-US"/>
        </w:rPr>
        <w:t>E performance:</w:t>
      </w:r>
    </w:p>
    <w:p w14:paraId="55CB9D1D" w14:textId="249B1B17" w:rsidR="00146F7F" w:rsidRPr="00146F7F" w:rsidRDefault="00146F7F" w:rsidP="00146F7F">
      <w:pPr>
        <w:spacing w:before="120"/>
        <w:jc w:val="both"/>
        <w:rPr>
          <w:rFonts w:eastAsia="SimSun" w:cs="Calibri"/>
          <w:b/>
          <w:sz w:val="18"/>
          <w:szCs w:val="24"/>
          <w:lang w:eastAsia="en-US"/>
        </w:rPr>
      </w:pPr>
      <w:r w:rsidRPr="00B2380B">
        <w:rPr>
          <w:rFonts w:cs="Calibri"/>
          <w:b/>
          <w:sz w:val="18"/>
          <w:lang w:eastAsia="en-US"/>
        </w:rPr>
        <w:t>Observation based on current specs</w:t>
      </w:r>
      <w:r w:rsidRPr="001C669D">
        <w:rPr>
          <w:rFonts w:cs="Calibri"/>
          <w:b/>
          <w:sz w:val="18"/>
          <w:lang w:eastAsia="en-US"/>
        </w:rPr>
        <w:t>: Average packet delay UL/DL, average UE throughput (UL/DL), and average packet loss (DL)</w:t>
      </w:r>
      <w:r w:rsidRPr="00B2380B">
        <w:rPr>
          <w:rFonts w:cs="Calibri"/>
          <w:b/>
          <w:sz w:val="18"/>
          <w:lang w:eastAsia="en-US"/>
        </w:rPr>
        <w:t xml:space="preserve"> can be calculated per PLMN ID and per QoS level and per supported S-NSSAI.</w:t>
      </w:r>
    </w:p>
    <w:p w14:paraId="7F574EB4"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The granularity of UE performance:</w:t>
      </w:r>
    </w:p>
    <w:p w14:paraId="5373422E"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Op1: per S-NSSAI per PDU Session: ZTE, CMCC, Jio, TI, E///, LGE</w:t>
      </w:r>
    </w:p>
    <w:p w14:paraId="07BEC30B"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Opt2: per S-NSSAI: Lenovo, SS, HW, NEC</w:t>
      </w:r>
    </w:p>
    <w:p w14:paraId="3C4D38CA"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Opt3: per-QoS flow groups: CATT, Nok</w:t>
      </w:r>
    </w:p>
    <w:p w14:paraId="6CFEA22F" w14:textId="77777777" w:rsidR="00146F7F" w:rsidRDefault="00146F7F" w:rsidP="00270C22">
      <w:pPr>
        <w:rPr>
          <w:rFonts w:cs="Calibri"/>
          <w:b/>
          <w:color w:val="008000"/>
          <w:sz w:val="18"/>
        </w:rPr>
      </w:pPr>
    </w:p>
    <w:p w14:paraId="7E135304" w14:textId="77777777" w:rsidR="0078176D" w:rsidRPr="00B2380B" w:rsidRDefault="0078176D" w:rsidP="0078176D">
      <w:pPr>
        <w:rPr>
          <w:rFonts w:eastAsia="DengXian" w:cs="Calibri"/>
          <w:b/>
          <w:color w:val="008000"/>
          <w:sz w:val="18"/>
        </w:rPr>
      </w:pPr>
      <w:r w:rsidRPr="00B2380B">
        <w:rPr>
          <w:rFonts w:eastAsia="DengXian" w:cs="Calibri"/>
          <w:b/>
          <w:color w:val="008000"/>
          <w:sz w:val="18"/>
        </w:rPr>
        <w:t>WA: UE performance per each PDU session associated to a requested S-NSSAI is reported from target node to source node.</w:t>
      </w:r>
    </w:p>
    <w:p w14:paraId="4664BC16" w14:textId="77777777" w:rsidR="0078176D" w:rsidRPr="00B2380B" w:rsidRDefault="0078176D" w:rsidP="0078176D">
      <w:pPr>
        <w:rPr>
          <w:rFonts w:eastAsia="DengXian" w:cs="Calibri"/>
          <w:b/>
          <w:color w:val="0000FF"/>
          <w:sz w:val="18"/>
        </w:rPr>
      </w:pPr>
      <w:r w:rsidRPr="00B2380B">
        <w:rPr>
          <w:rFonts w:eastAsia="DengXian" w:cs="Calibri"/>
          <w:b/>
          <w:color w:val="0000FF"/>
          <w:sz w:val="18"/>
        </w:rPr>
        <w:t>FFS if other finer granularity of UE performance is feasible.</w:t>
      </w:r>
    </w:p>
    <w:p w14:paraId="5F19DBD5" w14:textId="77777777" w:rsidR="0078176D" w:rsidRDefault="0078176D" w:rsidP="00270C22">
      <w:pPr>
        <w:rPr>
          <w:rFonts w:cs="Calibri"/>
          <w:b/>
          <w:color w:val="008000"/>
          <w:sz w:val="18"/>
        </w:rPr>
      </w:pP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18A5663" w14:textId="77777777" w:rsidR="006A355C" w:rsidRPr="006A355C" w:rsidRDefault="006A355C" w:rsidP="006A355C">
      <w:pPr>
        <w:ind w:left="432"/>
        <w:rPr>
          <w:lang w:val="en-GB" w:eastAsia="en-US"/>
        </w:rPr>
      </w:pPr>
    </w:p>
    <w:p w14:paraId="65B76C5C" w14:textId="25CC3CFB" w:rsidR="007553CD" w:rsidRDefault="003D5A4C" w:rsidP="000A0840">
      <w:pPr>
        <w:spacing w:after="180"/>
        <w:jc w:val="both"/>
        <w:rPr>
          <w:rFonts w:ascii="Times New Roman" w:eastAsia="SimSun" w:hAnsi="Times New Roman"/>
          <w:sz w:val="20"/>
          <w:szCs w:val="20"/>
        </w:rPr>
      </w:pPr>
      <w:r w:rsidRPr="003D5A4C">
        <w:rPr>
          <w:rFonts w:ascii="Times New Roman" w:eastAsia="SimSun" w:hAnsi="Times New Roman"/>
          <w:sz w:val="20"/>
          <w:szCs w:val="20"/>
        </w:rPr>
        <w:t>In the previous meetings</w:t>
      </w:r>
      <w:r>
        <w:rPr>
          <w:rFonts w:ascii="Times New Roman" w:eastAsia="SimSun" w:hAnsi="Times New Roman"/>
          <w:sz w:val="20"/>
          <w:szCs w:val="20"/>
        </w:rPr>
        <w:t xml:space="preserve">, it has been discussed and agreed that after successful HO completion from source to target gNB, the target gNB will send UE performance metrics to the source gNB. This will assist the source gNB to evaluate the merits of its mobility decisions </w:t>
      </w:r>
      <w:r w:rsidR="002400EC">
        <w:rPr>
          <w:rFonts w:ascii="Times New Roman" w:eastAsia="SimSun" w:hAnsi="Times New Roman"/>
          <w:sz w:val="20"/>
          <w:szCs w:val="20"/>
        </w:rPr>
        <w:t>and</w:t>
      </w:r>
      <w:r>
        <w:rPr>
          <w:rFonts w:ascii="Times New Roman" w:eastAsia="SimSun" w:hAnsi="Times New Roman"/>
          <w:sz w:val="20"/>
          <w:szCs w:val="20"/>
        </w:rPr>
        <w:t xml:space="preserve"> act as feedback to validate the accuracy of its AI/ML training</w:t>
      </w:r>
      <w:r w:rsidR="005B2916">
        <w:rPr>
          <w:rFonts w:ascii="Times New Roman" w:eastAsia="SimSun" w:hAnsi="Times New Roman"/>
          <w:sz w:val="20"/>
          <w:szCs w:val="20"/>
        </w:rPr>
        <w:t xml:space="preserve"> and prediction</w:t>
      </w:r>
      <w:r>
        <w:rPr>
          <w:rFonts w:ascii="Times New Roman" w:eastAsia="SimSun" w:hAnsi="Times New Roman"/>
          <w:sz w:val="20"/>
          <w:szCs w:val="20"/>
        </w:rPr>
        <w:t>.</w:t>
      </w:r>
    </w:p>
    <w:p w14:paraId="040C4264" w14:textId="77777777" w:rsidR="00DD2F76" w:rsidRDefault="00DD2F76" w:rsidP="000A0840">
      <w:pPr>
        <w:spacing w:after="180"/>
        <w:jc w:val="both"/>
        <w:rPr>
          <w:rFonts w:ascii="Times New Roman" w:eastAsia="SimSun" w:hAnsi="Times New Roman"/>
          <w:sz w:val="20"/>
          <w:szCs w:val="20"/>
        </w:rPr>
      </w:pPr>
    </w:p>
    <w:p w14:paraId="72E8835A" w14:textId="29C515FB" w:rsidR="006A355C" w:rsidRDefault="0075301F" w:rsidP="006A355C">
      <w:pPr>
        <w:pStyle w:val="Heading2"/>
      </w:pPr>
      <w:r>
        <w:lastRenderedPageBreak/>
        <w:t xml:space="preserve">Granularity of </w:t>
      </w:r>
      <w:r w:rsidR="00BB0542">
        <w:t>UE performance</w:t>
      </w:r>
      <w:r w:rsidR="00CC2804">
        <w:t xml:space="preserve"> metric</w:t>
      </w:r>
    </w:p>
    <w:p w14:paraId="227C0870" w14:textId="76572D79" w:rsidR="00C41FEB" w:rsidRDefault="00C41FEB"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In </w:t>
      </w:r>
      <w:r w:rsidR="00D115A9">
        <w:rPr>
          <w:rFonts w:ascii="Times New Roman" w:eastAsia="SimSun" w:hAnsi="Times New Roman"/>
          <w:sz w:val="20"/>
          <w:szCs w:val="20"/>
        </w:rPr>
        <w:t>R</w:t>
      </w:r>
      <w:r w:rsidR="00CB65A5">
        <w:rPr>
          <w:rFonts w:ascii="Times New Roman" w:eastAsia="SimSun" w:hAnsi="Times New Roman"/>
          <w:sz w:val="20"/>
          <w:szCs w:val="20"/>
        </w:rPr>
        <w:t>AN</w:t>
      </w:r>
      <w:r w:rsidR="00D115A9">
        <w:rPr>
          <w:rFonts w:ascii="Times New Roman" w:eastAsia="SimSun" w:hAnsi="Times New Roman"/>
          <w:sz w:val="20"/>
          <w:szCs w:val="20"/>
        </w:rPr>
        <w:t>3#125-bis meeting, we concluded the discussion of UE performance with a working assumption that a</w:t>
      </w:r>
      <w:r w:rsidR="00D115A9" w:rsidRPr="00D115A9">
        <w:rPr>
          <w:rFonts w:ascii="Times New Roman" w:eastAsia="SimSun" w:hAnsi="Times New Roman"/>
          <w:sz w:val="20"/>
          <w:szCs w:val="20"/>
        </w:rPr>
        <w:t xml:space="preserve"> UE performance per each PDU session associated to a requested S-NSSAI is reported from target node to source node.</w:t>
      </w:r>
      <w:r w:rsidR="00FC0D82">
        <w:rPr>
          <w:rFonts w:ascii="Times New Roman" w:eastAsia="SimSun" w:hAnsi="Times New Roman"/>
          <w:sz w:val="20"/>
          <w:szCs w:val="20"/>
        </w:rPr>
        <w:t xml:space="preserve"> And it was left for further investigation </w:t>
      </w:r>
      <w:r w:rsidR="00D115A9" w:rsidRPr="00D115A9">
        <w:rPr>
          <w:rFonts w:ascii="Times New Roman" w:eastAsia="SimSun" w:hAnsi="Times New Roman"/>
          <w:sz w:val="20"/>
          <w:szCs w:val="20"/>
        </w:rPr>
        <w:t>if other finer granularity of UE performance is feasible.</w:t>
      </w:r>
      <w:r w:rsidR="00232F61">
        <w:rPr>
          <w:rFonts w:ascii="Times New Roman" w:eastAsia="SimSun" w:hAnsi="Times New Roman"/>
          <w:sz w:val="20"/>
          <w:szCs w:val="20"/>
        </w:rPr>
        <w:t xml:space="preserve"> </w:t>
      </w:r>
    </w:p>
    <w:p w14:paraId="4BB25956" w14:textId="77777777" w:rsidR="00232F61" w:rsidRDefault="00232F61" w:rsidP="00232F61">
      <w:pPr>
        <w:rPr>
          <w:rFonts w:ascii="Times New Roman" w:eastAsia="SimSun" w:hAnsi="Times New Roman"/>
          <w:sz w:val="20"/>
          <w:szCs w:val="20"/>
        </w:rPr>
      </w:pPr>
      <w:r>
        <w:rPr>
          <w:rFonts w:ascii="Times New Roman" w:eastAsia="SimSun" w:hAnsi="Times New Roman"/>
          <w:sz w:val="20"/>
          <w:szCs w:val="20"/>
        </w:rPr>
        <w:t xml:space="preserve">Based on </w:t>
      </w:r>
      <w:r w:rsidRPr="003D5A4C">
        <w:rPr>
          <w:rFonts w:ascii="Times New Roman" w:eastAsia="SimSun" w:hAnsi="Times New Roman"/>
          <w:sz w:val="20"/>
          <w:szCs w:val="20"/>
        </w:rPr>
        <w:t xml:space="preserve">the </w:t>
      </w:r>
      <w:r>
        <w:rPr>
          <w:rFonts w:ascii="Times New Roman" w:eastAsia="SimSun" w:hAnsi="Times New Roman"/>
          <w:sz w:val="20"/>
          <w:szCs w:val="20"/>
        </w:rPr>
        <w:t>contributions received in the previous</w:t>
      </w:r>
      <w:r w:rsidRPr="003D5A4C">
        <w:rPr>
          <w:rFonts w:ascii="Times New Roman" w:eastAsia="SimSun" w:hAnsi="Times New Roman"/>
          <w:sz w:val="20"/>
          <w:szCs w:val="20"/>
        </w:rPr>
        <w:t xml:space="preserve"> meeting</w:t>
      </w:r>
      <w:r>
        <w:rPr>
          <w:rFonts w:ascii="Times New Roman" w:eastAsia="SimSun" w:hAnsi="Times New Roman"/>
          <w:sz w:val="20"/>
          <w:szCs w:val="20"/>
        </w:rPr>
        <w:t>, these are the various levels at which UE performance feedback is desired by different companies:</w:t>
      </w:r>
    </w:p>
    <w:p w14:paraId="141A16E1" w14:textId="77777777" w:rsidR="00232F61" w:rsidRDefault="00232F61" w:rsidP="00232F61">
      <w:pPr>
        <w:pStyle w:val="ListParagraph"/>
        <w:numPr>
          <w:ilvl w:val="0"/>
          <w:numId w:val="29"/>
        </w:numPr>
        <w:rPr>
          <w:lang w:eastAsia="en-US"/>
        </w:rPr>
      </w:pPr>
      <w:r>
        <w:rPr>
          <w:lang w:eastAsia="en-US"/>
        </w:rPr>
        <w:t>Per S-NSSAI level</w:t>
      </w:r>
    </w:p>
    <w:p w14:paraId="47EC7906" w14:textId="77777777" w:rsidR="00232F61" w:rsidRDefault="00232F61" w:rsidP="00232F61">
      <w:pPr>
        <w:pStyle w:val="ListParagraph"/>
        <w:numPr>
          <w:ilvl w:val="0"/>
          <w:numId w:val="29"/>
        </w:numPr>
        <w:rPr>
          <w:lang w:eastAsia="en-US"/>
        </w:rPr>
      </w:pPr>
      <w:r>
        <w:rPr>
          <w:lang w:eastAsia="en-US"/>
        </w:rPr>
        <w:t>Per PDU level</w:t>
      </w:r>
    </w:p>
    <w:p w14:paraId="55EBB95D" w14:textId="77777777" w:rsidR="00232F61" w:rsidRDefault="00232F61" w:rsidP="00232F61">
      <w:pPr>
        <w:pStyle w:val="ListParagraph"/>
        <w:numPr>
          <w:ilvl w:val="0"/>
          <w:numId w:val="29"/>
        </w:numPr>
        <w:rPr>
          <w:lang w:eastAsia="en-US"/>
        </w:rPr>
      </w:pPr>
      <w:r>
        <w:rPr>
          <w:lang w:eastAsia="en-US"/>
        </w:rPr>
        <w:t>Per DRB level</w:t>
      </w:r>
    </w:p>
    <w:p w14:paraId="4F330AFD" w14:textId="77777777" w:rsidR="00232F61" w:rsidRDefault="00232F61" w:rsidP="00232F61">
      <w:pPr>
        <w:pStyle w:val="ListParagraph"/>
        <w:numPr>
          <w:ilvl w:val="0"/>
          <w:numId w:val="29"/>
        </w:numPr>
        <w:rPr>
          <w:lang w:eastAsia="en-US"/>
        </w:rPr>
      </w:pPr>
      <w:r>
        <w:rPr>
          <w:lang w:eastAsia="en-US"/>
        </w:rPr>
        <w:t>Per QoS-flow level</w:t>
      </w:r>
    </w:p>
    <w:p w14:paraId="6C6A790A" w14:textId="57A0B3A0" w:rsidR="00232F61" w:rsidRDefault="00232F61" w:rsidP="00232F61">
      <w:pPr>
        <w:spacing w:after="180"/>
        <w:jc w:val="both"/>
        <w:rPr>
          <w:rFonts w:ascii="Times New Roman" w:eastAsia="SimSun" w:hAnsi="Times New Roman"/>
          <w:sz w:val="20"/>
          <w:szCs w:val="20"/>
        </w:rPr>
      </w:pPr>
      <w:r w:rsidRPr="008E2BBB">
        <w:rPr>
          <w:rFonts w:ascii="Times New Roman" w:eastAsia="SimSun" w:hAnsi="Times New Roman"/>
          <w:sz w:val="20"/>
          <w:szCs w:val="20"/>
        </w:rPr>
        <w:t xml:space="preserve">The companies have </w:t>
      </w:r>
      <w:r>
        <w:rPr>
          <w:rFonts w:ascii="Times New Roman" w:eastAsia="SimSun" w:hAnsi="Times New Roman"/>
          <w:sz w:val="20"/>
          <w:szCs w:val="20"/>
        </w:rPr>
        <w:t xml:space="preserve">explained why some of these granularities are not suitable for this use case. And many papers have highlighted the lack of clarity in the standard from SA5 on how the measurements mentioned in TS 28.558 </w:t>
      </w:r>
      <w:bookmarkStart w:id="6" w:name="_Hlk189815451"/>
      <w:r>
        <w:rPr>
          <w:rFonts w:ascii="Times New Roman" w:eastAsia="SimSun" w:hAnsi="Times New Roman"/>
          <w:sz w:val="20"/>
          <w:szCs w:val="20"/>
        </w:rPr>
        <w:t>are computed, especially for Average DL/UL UE Throughput.</w:t>
      </w:r>
    </w:p>
    <w:p w14:paraId="35C8377E" w14:textId="35C8D44F" w:rsidR="00232F61" w:rsidRDefault="00232F61" w:rsidP="00232F61">
      <w:pPr>
        <w:spacing w:after="180"/>
        <w:jc w:val="both"/>
        <w:rPr>
          <w:rFonts w:ascii="Times New Roman" w:eastAsia="SimSun" w:hAnsi="Times New Roman"/>
          <w:sz w:val="20"/>
          <w:szCs w:val="20"/>
        </w:rPr>
      </w:pPr>
      <w:r>
        <w:rPr>
          <w:rFonts w:ascii="Times New Roman" w:eastAsia="SimSun" w:hAnsi="Times New Roman"/>
          <w:sz w:val="20"/>
          <w:szCs w:val="20"/>
        </w:rPr>
        <w:t>Our thought on this topic is that if a higher granularity of per S-NSSAI level or Per PDU-session level is supported, it might result in loss of integrity while comparing the UE performance at the source node with respect to the performance at the target node.</w:t>
      </w:r>
    </w:p>
    <w:bookmarkEnd w:id="6"/>
    <w:p w14:paraId="3B6D6D96" w14:textId="745B920A" w:rsidR="004B109E" w:rsidRDefault="0075301F"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If the UE performance after handover is compared at the </w:t>
      </w:r>
      <w:r w:rsidR="00461E53">
        <w:rPr>
          <w:rFonts w:ascii="Times New Roman" w:eastAsia="SimSun" w:hAnsi="Times New Roman"/>
          <w:sz w:val="20"/>
          <w:szCs w:val="20"/>
        </w:rPr>
        <w:t xml:space="preserve">slice level, or the </w:t>
      </w:r>
      <w:r>
        <w:rPr>
          <w:rFonts w:ascii="Times New Roman" w:eastAsia="SimSun" w:hAnsi="Times New Roman"/>
          <w:sz w:val="20"/>
          <w:szCs w:val="20"/>
        </w:rPr>
        <w:t xml:space="preserve">PDU session layer associated with a slice, we believe that the comparison might not be </w:t>
      </w:r>
      <w:r w:rsidR="004B109E">
        <w:rPr>
          <w:rFonts w:ascii="Times New Roman" w:eastAsia="SimSun" w:hAnsi="Times New Roman"/>
          <w:sz w:val="20"/>
          <w:szCs w:val="20"/>
        </w:rPr>
        <w:t xml:space="preserve">equitable. This </w:t>
      </w:r>
      <w:r w:rsidR="00552A4C">
        <w:rPr>
          <w:rFonts w:ascii="Times New Roman" w:eastAsia="SimSun" w:hAnsi="Times New Roman"/>
          <w:sz w:val="20"/>
          <w:szCs w:val="20"/>
        </w:rPr>
        <w:t xml:space="preserve">might happen </w:t>
      </w:r>
      <w:r w:rsidR="004B109E">
        <w:rPr>
          <w:rFonts w:ascii="Times New Roman" w:eastAsia="SimSun" w:hAnsi="Times New Roman"/>
          <w:sz w:val="20"/>
          <w:szCs w:val="20"/>
        </w:rPr>
        <w:t>because a PDU session with certain QoS flows in a source NG-RAN node might be handed over to the target NG-RAN node with some of the QoS flows being denied admission at the target NG RAN node, as supported in 38.423</w:t>
      </w:r>
      <w:r w:rsidR="00461E53">
        <w:rPr>
          <w:rFonts w:ascii="Times New Roman" w:eastAsia="SimSun" w:hAnsi="Times New Roman"/>
          <w:sz w:val="20"/>
          <w:szCs w:val="20"/>
        </w:rPr>
        <w:t>, shown below</w:t>
      </w:r>
      <w:r w:rsidR="004B109E">
        <w:rPr>
          <w:rFonts w:ascii="Times New Roman" w:eastAsia="SimSun" w:hAnsi="Times New Roman"/>
          <w:sz w:val="20"/>
          <w:szCs w:val="20"/>
        </w:rPr>
        <w:t xml:space="preserve">. </w:t>
      </w:r>
      <w:r w:rsidR="00461E53">
        <w:rPr>
          <w:rFonts w:ascii="Times New Roman" w:eastAsia="SimSun" w:hAnsi="Times New Roman"/>
          <w:sz w:val="20"/>
          <w:szCs w:val="20"/>
        </w:rPr>
        <w:t>This results in the slice or the PDU session at the target NG-RAN node having different mapping as compared to the source NG-RAN node</w:t>
      </w:r>
    </w:p>
    <w:p w14:paraId="2A2047D6" w14:textId="08787E90" w:rsidR="0075301F" w:rsidRDefault="004B109E" w:rsidP="004B109E">
      <w:pPr>
        <w:spacing w:after="180"/>
        <w:jc w:val="center"/>
        <w:rPr>
          <w:rFonts w:ascii="Times New Roman" w:eastAsia="SimSun" w:hAnsi="Times New Roman"/>
          <w:sz w:val="20"/>
          <w:szCs w:val="20"/>
        </w:rPr>
      </w:pPr>
      <w:r w:rsidRPr="004B109E">
        <w:rPr>
          <w:rFonts w:ascii="Times New Roman" w:eastAsia="SimSun" w:hAnsi="Times New Roman"/>
          <w:noProof/>
          <w:sz w:val="20"/>
          <w:szCs w:val="20"/>
        </w:rPr>
        <w:drawing>
          <wp:inline distT="0" distB="0" distL="0" distR="0" wp14:anchorId="4527E53F" wp14:editId="77F85DF1">
            <wp:extent cx="3596076" cy="3557175"/>
            <wp:effectExtent l="0" t="0" r="4445" b="5715"/>
            <wp:docPr id="909678092" name="Picture 1" descr="A white sheet with black text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678092" name="Picture 1" descr="A white sheet with black text and red text&#10;&#10;Description automatically generated"/>
                    <pic:cNvPicPr/>
                  </pic:nvPicPr>
                  <pic:blipFill>
                    <a:blip r:embed="rId12"/>
                    <a:stretch>
                      <a:fillRect/>
                    </a:stretch>
                  </pic:blipFill>
                  <pic:spPr>
                    <a:xfrm>
                      <a:off x="0" y="0"/>
                      <a:ext cx="3632467" cy="3593172"/>
                    </a:xfrm>
                    <a:prstGeom prst="rect">
                      <a:avLst/>
                    </a:prstGeom>
                  </pic:spPr>
                </pic:pic>
              </a:graphicData>
            </a:graphic>
          </wp:inline>
        </w:drawing>
      </w:r>
    </w:p>
    <w:p w14:paraId="27125FB5" w14:textId="42D04180" w:rsidR="004B109E"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Therefore, the performance metrics at </w:t>
      </w:r>
      <w:r w:rsidR="00461E53">
        <w:rPr>
          <w:rFonts w:ascii="Times New Roman" w:eastAsia="SimSun" w:hAnsi="Times New Roman"/>
          <w:sz w:val="20"/>
          <w:szCs w:val="20"/>
        </w:rPr>
        <w:t xml:space="preserve">per-S-NSSAI and </w:t>
      </w:r>
      <w:r w:rsidR="005B2916">
        <w:rPr>
          <w:rFonts w:ascii="Times New Roman" w:eastAsia="SimSun" w:hAnsi="Times New Roman"/>
          <w:sz w:val="20"/>
          <w:szCs w:val="20"/>
        </w:rPr>
        <w:t>per-</w:t>
      </w:r>
      <w:r>
        <w:rPr>
          <w:rFonts w:ascii="Times New Roman" w:eastAsia="SimSun" w:hAnsi="Times New Roman"/>
          <w:sz w:val="20"/>
          <w:szCs w:val="20"/>
        </w:rPr>
        <w:t xml:space="preserve">PDU session level might not fairly represent the UE performance at the target NG RAN node. </w:t>
      </w:r>
    </w:p>
    <w:p w14:paraId="692FBCF4" w14:textId="71CD6AC7" w:rsidR="004B109E" w:rsidRPr="00E90308" w:rsidRDefault="004B109E" w:rsidP="00E90308">
      <w:pPr>
        <w:pStyle w:val="Proposal"/>
        <w:tabs>
          <w:tab w:val="num" w:pos="1304"/>
        </w:tabs>
        <w:ind w:left="1304" w:hanging="1304"/>
        <w:rPr>
          <w:rFonts w:ascii="Times New Roman" w:hAnsi="Times New Roman"/>
        </w:rPr>
      </w:pPr>
      <w:r w:rsidRPr="00E90308">
        <w:rPr>
          <w:rFonts w:ascii="Times New Roman" w:hAnsi="Times New Roman"/>
        </w:rPr>
        <w:t xml:space="preserve">Observation 1: Due to the possibility of partial QoS flow admittance at the target NG RAN node during the handover procedure, the </w:t>
      </w:r>
      <w:r w:rsidR="00461E53">
        <w:rPr>
          <w:rFonts w:ascii="Times New Roman" w:hAnsi="Times New Roman"/>
        </w:rPr>
        <w:t xml:space="preserve">per S-NSSAI level and </w:t>
      </w:r>
      <w:r w:rsidR="00552A4C" w:rsidRPr="00E90308">
        <w:rPr>
          <w:rFonts w:ascii="Times New Roman" w:hAnsi="Times New Roman"/>
        </w:rPr>
        <w:t xml:space="preserve">per-PDU session level </w:t>
      </w:r>
      <w:r w:rsidRPr="00E90308">
        <w:rPr>
          <w:rFonts w:ascii="Times New Roman" w:hAnsi="Times New Roman"/>
        </w:rPr>
        <w:t xml:space="preserve">UE performance might not </w:t>
      </w:r>
      <w:r w:rsidR="00552A4C" w:rsidRPr="00E90308">
        <w:rPr>
          <w:rFonts w:ascii="Times New Roman" w:hAnsi="Times New Roman"/>
        </w:rPr>
        <w:t xml:space="preserve">result in a fair comparison </w:t>
      </w:r>
      <w:r w:rsidR="00C75E3C">
        <w:rPr>
          <w:rFonts w:ascii="Times New Roman" w:hAnsi="Times New Roman"/>
        </w:rPr>
        <w:t xml:space="preserve">of the handed over UE </w:t>
      </w:r>
      <w:r w:rsidR="00552A4C" w:rsidRPr="00E90308">
        <w:rPr>
          <w:rFonts w:ascii="Times New Roman" w:hAnsi="Times New Roman"/>
        </w:rPr>
        <w:t>between the source and target NG RAN nodes.</w:t>
      </w:r>
    </w:p>
    <w:p w14:paraId="0427FA2E" w14:textId="2D532142" w:rsidR="0075301F"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t>For this reason, we propose that finer granularity of UE performance feedback be considered to support the validation of AI/ML prediction at the source NG RAN node.</w:t>
      </w:r>
    </w:p>
    <w:p w14:paraId="040CFE88" w14:textId="48AA76D3" w:rsidR="004B109E" w:rsidRPr="009A3837" w:rsidRDefault="009A3837" w:rsidP="009A3837">
      <w:pPr>
        <w:pStyle w:val="Proposal"/>
        <w:numPr>
          <w:ilvl w:val="0"/>
          <w:numId w:val="16"/>
        </w:numPr>
        <w:rPr>
          <w:rFonts w:cs="Arial"/>
        </w:rPr>
      </w:pPr>
      <w:r w:rsidRPr="000B773D">
        <w:rPr>
          <w:rFonts w:ascii="Times New Roman" w:eastAsia="SimSun" w:hAnsi="Times New Roman"/>
        </w:rPr>
        <w:t xml:space="preserve">We </w:t>
      </w:r>
      <w:r w:rsidR="00552A4C" w:rsidRPr="009A3837">
        <w:rPr>
          <w:rFonts w:ascii="Times New Roman" w:hAnsi="Times New Roman"/>
        </w:rPr>
        <w:t xml:space="preserve">propose the use of finer granularity of </w:t>
      </w:r>
      <w:r w:rsidR="005B2916" w:rsidRPr="009A3837">
        <w:rPr>
          <w:rFonts w:ascii="Times New Roman" w:hAnsi="Times New Roman"/>
        </w:rPr>
        <w:t xml:space="preserve">UE-level </w:t>
      </w:r>
      <w:r w:rsidR="00552A4C" w:rsidRPr="009A3837">
        <w:rPr>
          <w:rFonts w:ascii="Times New Roman" w:hAnsi="Times New Roman"/>
        </w:rPr>
        <w:t xml:space="preserve">UE performance metrics at </w:t>
      </w:r>
      <w:r w:rsidR="00247CB7">
        <w:rPr>
          <w:rFonts w:ascii="Times New Roman" w:hAnsi="Times New Roman"/>
        </w:rPr>
        <w:t>per-</w:t>
      </w:r>
      <w:r w:rsidR="00552A4C" w:rsidRPr="009A3837">
        <w:rPr>
          <w:rFonts w:ascii="Times New Roman" w:hAnsi="Times New Roman"/>
        </w:rPr>
        <w:t>QoS flow level.</w:t>
      </w:r>
    </w:p>
    <w:p w14:paraId="478EBE02" w14:textId="514369CF" w:rsidR="00FC0D82" w:rsidRDefault="00E506D1" w:rsidP="00D115A9">
      <w:pPr>
        <w:spacing w:after="180"/>
        <w:jc w:val="both"/>
        <w:rPr>
          <w:rFonts w:ascii="Times New Roman" w:eastAsia="SimSun" w:hAnsi="Times New Roman"/>
          <w:sz w:val="20"/>
          <w:szCs w:val="20"/>
        </w:rPr>
      </w:pPr>
      <w:r w:rsidRPr="00E506D1">
        <w:rPr>
          <w:rFonts w:ascii="Times New Roman" w:eastAsia="SimSun" w:hAnsi="Times New Roman"/>
          <w:sz w:val="20"/>
          <w:szCs w:val="20"/>
        </w:rPr>
        <w:lastRenderedPageBreak/>
        <w:t>Average DL UE throughput in gNB</w:t>
      </w:r>
      <w:r w:rsidR="0075301F">
        <w:rPr>
          <w:rFonts w:ascii="Times New Roman" w:eastAsia="SimSun" w:hAnsi="Times New Roman"/>
          <w:sz w:val="20"/>
          <w:szCs w:val="20"/>
        </w:rPr>
        <w:t xml:space="preserve"> is</w:t>
      </w:r>
      <w:r w:rsidRPr="00E506D1">
        <w:rPr>
          <w:rFonts w:ascii="Times New Roman" w:eastAsia="SimSun" w:hAnsi="Times New Roman"/>
          <w:sz w:val="20"/>
          <w:szCs w:val="20"/>
        </w:rPr>
        <w:t xml:space="preserve"> </w:t>
      </w:r>
      <w:r w:rsidR="00183032">
        <w:rPr>
          <w:rFonts w:ascii="Times New Roman" w:eastAsia="SimSun" w:hAnsi="Times New Roman"/>
          <w:sz w:val="20"/>
          <w:szCs w:val="20"/>
        </w:rPr>
        <w:t>defin</w:t>
      </w:r>
      <w:r w:rsidR="0075301F">
        <w:rPr>
          <w:rFonts w:ascii="Times New Roman" w:eastAsia="SimSun" w:hAnsi="Times New Roman"/>
          <w:sz w:val="20"/>
          <w:szCs w:val="20"/>
        </w:rPr>
        <w:t xml:space="preserve">ed in </w:t>
      </w:r>
      <w:r w:rsidR="00183032">
        <w:rPr>
          <w:rFonts w:ascii="Times New Roman" w:eastAsia="SimSun" w:hAnsi="Times New Roman"/>
          <w:sz w:val="20"/>
          <w:szCs w:val="20"/>
        </w:rPr>
        <w:t xml:space="preserve">28.558 </w:t>
      </w:r>
      <w:r w:rsidR="0075301F">
        <w:rPr>
          <w:rFonts w:ascii="Times New Roman" w:eastAsia="SimSun" w:hAnsi="Times New Roman"/>
          <w:sz w:val="20"/>
          <w:szCs w:val="20"/>
        </w:rPr>
        <w:t>(S</w:t>
      </w:r>
      <w:r w:rsidR="007929E8">
        <w:rPr>
          <w:rFonts w:ascii="Times New Roman" w:eastAsia="SimSun" w:hAnsi="Times New Roman"/>
          <w:sz w:val="20"/>
          <w:szCs w:val="20"/>
        </w:rPr>
        <w:t>ection 6.3.1.4</w:t>
      </w:r>
      <w:r w:rsidR="00575F4B">
        <w:rPr>
          <w:rFonts w:ascii="Times New Roman" w:eastAsia="SimSun" w:hAnsi="Times New Roman"/>
          <w:sz w:val="20"/>
          <w:szCs w:val="20"/>
        </w:rPr>
        <w:t>.1</w:t>
      </w:r>
      <w:r w:rsidR="0075301F">
        <w:rPr>
          <w:rFonts w:ascii="Times New Roman" w:eastAsia="SimSun" w:hAnsi="Times New Roman"/>
          <w:sz w:val="20"/>
          <w:szCs w:val="20"/>
        </w:rPr>
        <w:t>) and</w:t>
      </w:r>
      <w:r>
        <w:rPr>
          <w:rFonts w:ascii="Times New Roman" w:eastAsia="SimSun" w:hAnsi="Times New Roman"/>
          <w:sz w:val="20"/>
          <w:szCs w:val="20"/>
        </w:rPr>
        <w:t xml:space="preserve"> the following forms are supported </w:t>
      </w:r>
      <w:r w:rsidR="00510431">
        <w:rPr>
          <w:rFonts w:ascii="Times New Roman" w:eastAsia="SimSun" w:hAnsi="Times New Roman"/>
          <w:sz w:val="20"/>
          <w:szCs w:val="20"/>
        </w:rPr>
        <w:t>as mentioned in field e:</w:t>
      </w:r>
    </w:p>
    <w:p w14:paraId="73392864" w14:textId="08BA636A" w:rsidR="00C41FEB" w:rsidRDefault="00D60BD5" w:rsidP="00BB0542">
      <w:pPr>
        <w:spacing w:after="180"/>
        <w:jc w:val="both"/>
        <w:rPr>
          <w:rFonts w:ascii="Times New Roman" w:eastAsia="SimSun" w:hAnsi="Times New Roman"/>
          <w:sz w:val="20"/>
          <w:szCs w:val="20"/>
        </w:rPr>
      </w:pPr>
      <w:r w:rsidRPr="00D60BD5">
        <w:rPr>
          <w:rFonts w:ascii="Times New Roman" w:eastAsia="SimSun" w:hAnsi="Times New Roman"/>
          <w:noProof/>
          <w:sz w:val="20"/>
          <w:szCs w:val="20"/>
        </w:rPr>
        <w:drawing>
          <wp:inline distT="0" distB="0" distL="0" distR="0" wp14:anchorId="71848796" wp14:editId="27D76E8A">
            <wp:extent cx="6159817" cy="692186"/>
            <wp:effectExtent l="19050" t="19050" r="12700" b="12700"/>
            <wp:docPr id="1481974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974259" name=""/>
                    <pic:cNvPicPr/>
                  </pic:nvPicPr>
                  <pic:blipFill>
                    <a:blip r:embed="rId13"/>
                    <a:stretch>
                      <a:fillRect/>
                    </a:stretch>
                  </pic:blipFill>
                  <pic:spPr>
                    <a:xfrm>
                      <a:off x="0" y="0"/>
                      <a:ext cx="6159817" cy="692186"/>
                    </a:xfrm>
                    <a:prstGeom prst="rect">
                      <a:avLst/>
                    </a:prstGeom>
                    <a:ln>
                      <a:solidFill>
                        <a:schemeClr val="tx1"/>
                      </a:solidFill>
                    </a:ln>
                  </pic:spPr>
                </pic:pic>
              </a:graphicData>
            </a:graphic>
          </wp:inline>
        </w:drawing>
      </w:r>
    </w:p>
    <w:p w14:paraId="6A7AB23E" w14:textId="1F5ADF69" w:rsidR="000D59BC"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In 28.552 Section 4.2</w:t>
      </w:r>
      <w:r w:rsidR="000D59BC">
        <w:rPr>
          <w:rFonts w:ascii="Times New Roman" w:eastAsia="SimSun" w:hAnsi="Times New Roman"/>
          <w:sz w:val="20"/>
          <w:szCs w:val="20"/>
        </w:rPr>
        <w:t xml:space="preserve">, </w:t>
      </w:r>
      <w:r w:rsidR="00F51CCB">
        <w:rPr>
          <w:rFonts w:ascii="Times New Roman" w:eastAsia="SimSun" w:hAnsi="Times New Roman"/>
          <w:sz w:val="20"/>
          <w:szCs w:val="20"/>
        </w:rPr>
        <w:t>e</w:t>
      </w:r>
      <w:r w:rsidR="00F51CCB" w:rsidRPr="00895CBE">
        <w:rPr>
          <w:rFonts w:ascii="Times New Roman" w:eastAsia="SimSun" w:hAnsi="Times New Roman"/>
          <w:sz w:val="20"/>
          <w:szCs w:val="20"/>
        </w:rPr>
        <w:t>xamples</w:t>
      </w:r>
      <w:r w:rsidR="000D59BC" w:rsidRPr="00895CBE">
        <w:rPr>
          <w:rFonts w:ascii="Times New Roman" w:eastAsia="SimSun" w:hAnsi="Times New Roman"/>
          <w:sz w:val="20"/>
          <w:szCs w:val="20"/>
        </w:rPr>
        <w:t xml:space="preserve"> of possible </w:t>
      </w:r>
      <w:r>
        <w:rPr>
          <w:rFonts w:ascii="Times New Roman" w:eastAsia="SimSun" w:hAnsi="Times New Roman"/>
          <w:sz w:val="20"/>
          <w:szCs w:val="20"/>
        </w:rPr>
        <w:t>f</w:t>
      </w:r>
      <w:r w:rsidR="000D59BC" w:rsidRPr="00895CBE">
        <w:rPr>
          <w:rFonts w:ascii="Times New Roman" w:eastAsia="SimSun" w:hAnsi="Times New Roman"/>
          <w:sz w:val="20"/>
          <w:szCs w:val="20"/>
        </w:rPr>
        <w:t>ilter values</w:t>
      </w:r>
      <w:r w:rsidR="000D59BC">
        <w:rPr>
          <w:rFonts w:ascii="Times New Roman" w:eastAsia="SimSun" w:hAnsi="Times New Roman"/>
          <w:sz w:val="20"/>
          <w:szCs w:val="20"/>
        </w:rPr>
        <w:t xml:space="preserve"> are given as </w:t>
      </w:r>
      <w:r w:rsidR="000D59BC" w:rsidRPr="00895CBE">
        <w:rPr>
          <w:rFonts w:ascii="Times New Roman" w:eastAsia="SimSun" w:hAnsi="Times New Roman"/>
          <w:sz w:val="20"/>
          <w:szCs w:val="20"/>
        </w:rPr>
        <w:t>5QI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QCI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SNSSAI,</w:t>
      </w:r>
      <w:r w:rsidR="000D59BC">
        <w:rPr>
          <w:rFonts w:ascii="Times New Roman" w:eastAsia="SimSun" w:hAnsi="Times New Roman"/>
          <w:sz w:val="20"/>
          <w:szCs w:val="20"/>
        </w:rPr>
        <w:t xml:space="preserve"> and </w:t>
      </w:r>
      <w:r w:rsidR="000D59BC" w:rsidRPr="00895CBE">
        <w:rPr>
          <w:rFonts w:ascii="Times New Roman" w:eastAsia="SimSun" w:hAnsi="Times New Roman"/>
          <w:sz w:val="20"/>
          <w:szCs w:val="20"/>
        </w:rPr>
        <w:t>PLMN</w:t>
      </w:r>
      <w:r w:rsidR="000D59BC">
        <w:rPr>
          <w:rFonts w:ascii="Times New Roman" w:eastAsia="SimSun" w:hAnsi="Times New Roman"/>
          <w:sz w:val="20"/>
          <w:szCs w:val="20"/>
        </w:rPr>
        <w:t xml:space="preserve">. </w:t>
      </w:r>
      <w:r w:rsidR="00A84DA9">
        <w:rPr>
          <w:rFonts w:ascii="Times New Roman" w:eastAsia="SimSun" w:hAnsi="Times New Roman"/>
          <w:sz w:val="20"/>
          <w:szCs w:val="20"/>
        </w:rPr>
        <w:t>Furthermore, in</w:t>
      </w:r>
      <w:r>
        <w:rPr>
          <w:rFonts w:ascii="Times New Roman" w:eastAsia="SimSun" w:hAnsi="Times New Roman"/>
          <w:sz w:val="20"/>
          <w:szCs w:val="20"/>
        </w:rPr>
        <w:t xml:space="preserve"> </w:t>
      </w:r>
      <w:r w:rsidR="003B65A6">
        <w:rPr>
          <w:rFonts w:ascii="Times New Roman" w:eastAsia="SimSun" w:hAnsi="Times New Roman"/>
          <w:sz w:val="20"/>
          <w:szCs w:val="20"/>
        </w:rPr>
        <w:t xml:space="preserve">Section </w:t>
      </w:r>
      <w:r w:rsidR="000F6A94">
        <w:rPr>
          <w:rFonts w:ascii="Times New Roman" w:eastAsia="SimSun" w:hAnsi="Times New Roman"/>
          <w:sz w:val="20"/>
          <w:szCs w:val="20"/>
        </w:rPr>
        <w:t>4.2</w:t>
      </w:r>
      <w:r w:rsidR="00C94EC1">
        <w:rPr>
          <w:rFonts w:ascii="Times New Roman" w:eastAsia="SimSun" w:hAnsi="Times New Roman"/>
          <w:sz w:val="20"/>
          <w:szCs w:val="20"/>
        </w:rPr>
        <w:t>.</w:t>
      </w:r>
      <w:r w:rsidR="000D59BC">
        <w:rPr>
          <w:rFonts w:ascii="Times New Roman" w:eastAsia="SimSun" w:hAnsi="Times New Roman"/>
          <w:sz w:val="20"/>
          <w:szCs w:val="20"/>
        </w:rPr>
        <w:t>2</w:t>
      </w:r>
      <w:r w:rsidR="000F6A94">
        <w:rPr>
          <w:rFonts w:ascii="Times New Roman" w:eastAsia="SimSun" w:hAnsi="Times New Roman"/>
          <w:sz w:val="20"/>
          <w:szCs w:val="20"/>
        </w:rPr>
        <w:t xml:space="preserve"> </w:t>
      </w:r>
      <w:r w:rsidR="00F2764E">
        <w:rPr>
          <w:rFonts w:ascii="Times New Roman" w:eastAsia="SimSun" w:hAnsi="Times New Roman"/>
          <w:sz w:val="20"/>
          <w:szCs w:val="20"/>
        </w:rPr>
        <w:t>Filter</w:t>
      </w:r>
      <w:r w:rsidR="004572D9">
        <w:rPr>
          <w:rFonts w:ascii="Times New Roman" w:eastAsia="SimSun" w:hAnsi="Times New Roman"/>
          <w:sz w:val="20"/>
          <w:szCs w:val="20"/>
        </w:rPr>
        <w:t>s</w:t>
      </w:r>
      <w:r w:rsidR="002D2FB4">
        <w:rPr>
          <w:rFonts w:ascii="Times New Roman" w:eastAsia="SimSun" w:hAnsi="Times New Roman"/>
          <w:sz w:val="20"/>
          <w:szCs w:val="20"/>
        </w:rPr>
        <w:t xml:space="preserve"> </w:t>
      </w:r>
      <w:r w:rsidR="000D59BC">
        <w:rPr>
          <w:rFonts w:ascii="Times New Roman" w:eastAsia="SimSun" w:hAnsi="Times New Roman"/>
          <w:sz w:val="20"/>
          <w:szCs w:val="20"/>
        </w:rPr>
        <w:t>naming</w:t>
      </w:r>
      <w:r>
        <w:rPr>
          <w:rFonts w:ascii="Times New Roman" w:eastAsia="SimSun" w:hAnsi="Times New Roman"/>
          <w:sz w:val="20"/>
          <w:szCs w:val="20"/>
        </w:rPr>
        <w:t>, the use of multiple filters is given as</w:t>
      </w:r>
      <w:r w:rsidR="00F51CCB">
        <w:rPr>
          <w:rFonts w:ascii="Times New Roman" w:eastAsia="SimSun" w:hAnsi="Times New Roman"/>
          <w:sz w:val="20"/>
          <w:szCs w:val="20"/>
        </w:rPr>
        <w:t>:</w:t>
      </w:r>
    </w:p>
    <w:p w14:paraId="301CBB38" w14:textId="78125956" w:rsidR="00A85695" w:rsidRDefault="00A85695" w:rsidP="005B2916">
      <w:pPr>
        <w:spacing w:after="180"/>
        <w:ind w:firstLine="720"/>
        <w:jc w:val="both"/>
        <w:rPr>
          <w:rFonts w:ascii="Times New Roman" w:eastAsia="SimSun" w:hAnsi="Times New Roman"/>
          <w:i/>
          <w:iCs/>
          <w:sz w:val="20"/>
          <w:szCs w:val="20"/>
        </w:rPr>
      </w:pPr>
      <w:r w:rsidRPr="00A85695">
        <w:rPr>
          <w:rFonts w:ascii="Times New Roman" w:eastAsia="SimSun" w:hAnsi="Times New Roman"/>
          <w:i/>
          <w:iCs/>
          <w:sz w:val="20"/>
          <w:szCs w:val="20"/>
        </w:rPr>
        <w:t>&lt;Performance measurement&gt;_&lt;Filter1&gt;_&lt;Filter2&gt;</w:t>
      </w:r>
    </w:p>
    <w:p w14:paraId="1FD69D15" w14:textId="5B5AA534" w:rsidR="005B2916"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Therefore, for supporting the current use case</w:t>
      </w:r>
      <w:r w:rsidR="00F51CCB">
        <w:rPr>
          <w:rFonts w:ascii="Times New Roman" w:eastAsia="SimSun" w:hAnsi="Times New Roman"/>
          <w:sz w:val="20"/>
          <w:szCs w:val="20"/>
        </w:rPr>
        <w:t xml:space="preserve"> of Network Slicing</w:t>
      </w:r>
      <w:r>
        <w:rPr>
          <w:rFonts w:ascii="Times New Roman" w:eastAsia="SimSun" w:hAnsi="Times New Roman"/>
          <w:sz w:val="20"/>
          <w:szCs w:val="20"/>
        </w:rPr>
        <w:t xml:space="preserve">, </w:t>
      </w:r>
      <w:r w:rsidR="005B2916">
        <w:rPr>
          <w:rFonts w:ascii="Times New Roman" w:eastAsia="SimSun" w:hAnsi="Times New Roman"/>
          <w:sz w:val="20"/>
          <w:szCs w:val="20"/>
        </w:rPr>
        <w:t xml:space="preserve">to get the UE performance metric at QoS flow level for the relevant S-NSSAI </w:t>
      </w:r>
      <w:r>
        <w:rPr>
          <w:rFonts w:ascii="Times New Roman" w:eastAsia="SimSun" w:hAnsi="Times New Roman"/>
          <w:sz w:val="20"/>
          <w:szCs w:val="20"/>
        </w:rPr>
        <w:t xml:space="preserve">we propose to use </w:t>
      </w:r>
    </w:p>
    <w:p w14:paraId="1D225939" w14:textId="09B8E293" w:rsidR="00A85695" w:rsidRDefault="00A85695" w:rsidP="005B2916">
      <w:pPr>
        <w:spacing w:after="180"/>
        <w:ind w:firstLine="666"/>
        <w:jc w:val="both"/>
        <w:rPr>
          <w:rFonts w:ascii="Times New Roman" w:eastAsia="SimSun" w:hAnsi="Times New Roman"/>
          <w:i/>
          <w:iCs/>
          <w:sz w:val="20"/>
          <w:szCs w:val="20"/>
        </w:rPr>
      </w:pPr>
      <w:r w:rsidRPr="005B2916">
        <w:rPr>
          <w:rFonts w:ascii="Times New Roman" w:eastAsia="SimSun" w:hAnsi="Times New Roman"/>
          <w:i/>
          <w:iCs/>
          <w:sz w:val="20"/>
          <w:szCs w:val="20"/>
        </w:rPr>
        <w:t xml:space="preserve">&lt;Performance measurement&gt;_&lt;SNSSAI&gt;_&lt;QoS&gt; </w:t>
      </w:r>
      <w:r w:rsidR="005B2916" w:rsidRPr="005B2916">
        <w:rPr>
          <w:rFonts w:ascii="Times New Roman" w:eastAsia="SimSun" w:hAnsi="Times New Roman"/>
          <w:i/>
          <w:iCs/>
          <w:sz w:val="20"/>
          <w:szCs w:val="20"/>
        </w:rPr>
        <w:t xml:space="preserve"> </w:t>
      </w:r>
    </w:p>
    <w:p w14:paraId="08C1B23D" w14:textId="0DE3B87E" w:rsidR="0035715E" w:rsidRDefault="00715231" w:rsidP="0035715E">
      <w:pPr>
        <w:spacing w:after="180"/>
        <w:jc w:val="both"/>
        <w:rPr>
          <w:rFonts w:ascii="Times New Roman" w:eastAsia="SimSun" w:hAnsi="Times New Roman"/>
          <w:sz w:val="20"/>
          <w:szCs w:val="20"/>
        </w:rPr>
      </w:pPr>
      <w:r>
        <w:rPr>
          <w:rFonts w:ascii="Times New Roman" w:eastAsia="SimSun" w:hAnsi="Times New Roman"/>
          <w:sz w:val="20"/>
          <w:szCs w:val="20"/>
        </w:rPr>
        <w:t>Let</w:t>
      </w:r>
      <w:r w:rsidR="008C5A6B">
        <w:rPr>
          <w:rFonts w:ascii="Times New Roman" w:eastAsia="SimSun" w:hAnsi="Times New Roman"/>
          <w:sz w:val="20"/>
          <w:szCs w:val="20"/>
        </w:rPr>
        <w:t>’</w:t>
      </w:r>
      <w:r>
        <w:rPr>
          <w:rFonts w:ascii="Times New Roman" w:eastAsia="SimSun" w:hAnsi="Times New Roman"/>
          <w:sz w:val="20"/>
          <w:szCs w:val="20"/>
        </w:rPr>
        <w:t>s consider the figure below which shows the mapping of the DRBs and associated QoS flows with respect to each slice in the source cell and the target cell.</w:t>
      </w:r>
      <w:r w:rsidR="008C5A6B">
        <w:rPr>
          <w:rFonts w:ascii="Times New Roman" w:eastAsia="SimSun" w:hAnsi="Times New Roman"/>
          <w:sz w:val="20"/>
          <w:szCs w:val="20"/>
        </w:rPr>
        <w:t xml:space="preserve"> It’s possible that some QoS flows are not admitted at the target NG RAN node during HO</w:t>
      </w:r>
      <w:r w:rsidR="00365464">
        <w:rPr>
          <w:rFonts w:ascii="Times New Roman" w:eastAsia="SimSun" w:hAnsi="Times New Roman"/>
          <w:sz w:val="20"/>
          <w:szCs w:val="20"/>
        </w:rPr>
        <w:t>. In the example below, QoS flow #3 is not admitted in the target cell.</w:t>
      </w:r>
      <w:r w:rsidR="008C5A6B">
        <w:rPr>
          <w:rFonts w:ascii="Times New Roman" w:eastAsia="SimSun" w:hAnsi="Times New Roman"/>
          <w:sz w:val="20"/>
          <w:szCs w:val="20"/>
        </w:rPr>
        <w:t xml:space="preserve"> It is also possible that some of the QoS flows are remapped to different DRBs or different slices at the target NG RAN node</w:t>
      </w:r>
      <w:r w:rsidR="00365464">
        <w:rPr>
          <w:rFonts w:ascii="Times New Roman" w:eastAsia="SimSun" w:hAnsi="Times New Roman"/>
          <w:sz w:val="20"/>
          <w:szCs w:val="20"/>
        </w:rPr>
        <w:t xml:space="preserve"> </w:t>
      </w:r>
      <w:proofErr w:type="gramStart"/>
      <w:r w:rsidR="00365464">
        <w:rPr>
          <w:rFonts w:ascii="Times New Roman" w:eastAsia="SimSun" w:hAnsi="Times New Roman"/>
          <w:sz w:val="20"/>
          <w:szCs w:val="20"/>
        </w:rPr>
        <w:t>In</w:t>
      </w:r>
      <w:proofErr w:type="gramEnd"/>
      <w:r w:rsidR="00365464">
        <w:rPr>
          <w:rFonts w:ascii="Times New Roman" w:eastAsia="SimSun" w:hAnsi="Times New Roman"/>
          <w:sz w:val="20"/>
          <w:szCs w:val="20"/>
        </w:rPr>
        <w:t xml:space="preserve"> the example below, QoS flow #5 has been remapped to DRB3 in S-NSSAI 2.</w:t>
      </w:r>
    </w:p>
    <w:p w14:paraId="08CFAE6A" w14:textId="00F04E13" w:rsidR="00715231" w:rsidRDefault="00715231" w:rsidP="00715231">
      <w:pPr>
        <w:spacing w:after="180"/>
        <w:jc w:val="center"/>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11449175" wp14:editId="66AA3491">
            <wp:extent cx="4519006" cy="1827929"/>
            <wp:effectExtent l="0" t="0" r="0" b="1270"/>
            <wp:docPr id="5027916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7856" cy="1831509"/>
                    </a:xfrm>
                    <a:prstGeom prst="rect">
                      <a:avLst/>
                    </a:prstGeom>
                    <a:noFill/>
                  </pic:spPr>
                </pic:pic>
              </a:graphicData>
            </a:graphic>
          </wp:inline>
        </w:drawing>
      </w:r>
    </w:p>
    <w:p w14:paraId="557C67BB" w14:textId="77777777" w:rsidR="00471239" w:rsidRDefault="00471239" w:rsidP="00715231">
      <w:pPr>
        <w:spacing w:after="180"/>
        <w:jc w:val="center"/>
        <w:rPr>
          <w:rFonts w:ascii="Times New Roman" w:eastAsia="SimSun" w:hAnsi="Times New Roman"/>
          <w:sz w:val="20"/>
          <w:szCs w:val="20"/>
        </w:rPr>
      </w:pPr>
    </w:p>
    <w:p w14:paraId="0C711710" w14:textId="3A7B8916" w:rsidR="0035715E" w:rsidRPr="0035715E" w:rsidRDefault="00365464" w:rsidP="008C5A6B">
      <w:pPr>
        <w:spacing w:after="180"/>
        <w:rPr>
          <w:rFonts w:ascii="Times New Roman" w:eastAsia="SimSun" w:hAnsi="Times New Roman"/>
          <w:sz w:val="20"/>
          <w:szCs w:val="20"/>
        </w:rPr>
      </w:pPr>
      <w:r>
        <w:rPr>
          <w:rFonts w:ascii="Times New Roman" w:eastAsia="SimSun" w:hAnsi="Times New Roman"/>
          <w:sz w:val="20"/>
          <w:szCs w:val="20"/>
        </w:rPr>
        <w:t xml:space="preserve">Given the above possibility, per-DRB level or per-S-NSSAI level comparison of UE performance of the handed off UE from source to target cell might result in inequitable comparison. </w:t>
      </w:r>
      <w:r w:rsidR="008C5A6B">
        <w:rPr>
          <w:rFonts w:ascii="Times New Roman" w:eastAsia="SimSun" w:hAnsi="Times New Roman"/>
          <w:sz w:val="20"/>
          <w:szCs w:val="20"/>
        </w:rPr>
        <w:t>Hence, for lower granularit</w:t>
      </w:r>
      <w:r>
        <w:rPr>
          <w:rFonts w:ascii="Times New Roman" w:eastAsia="SimSun" w:hAnsi="Times New Roman"/>
          <w:sz w:val="20"/>
          <w:szCs w:val="20"/>
        </w:rPr>
        <w:t>ies</w:t>
      </w:r>
      <w:r w:rsidR="008C5A6B">
        <w:rPr>
          <w:rFonts w:ascii="Times New Roman" w:eastAsia="SimSun" w:hAnsi="Times New Roman"/>
          <w:sz w:val="20"/>
          <w:szCs w:val="20"/>
        </w:rPr>
        <w:t xml:space="preserve">, the option for most fair comparison seems to be at the </w:t>
      </w:r>
      <w:r w:rsidR="00247CB7">
        <w:rPr>
          <w:rFonts w:ascii="Times New Roman" w:eastAsia="SimSun" w:hAnsi="Times New Roman"/>
          <w:sz w:val="20"/>
          <w:szCs w:val="20"/>
        </w:rPr>
        <w:t>per-</w:t>
      </w:r>
      <w:r w:rsidR="008C5A6B">
        <w:rPr>
          <w:rFonts w:ascii="Times New Roman" w:eastAsia="SimSun" w:hAnsi="Times New Roman"/>
          <w:sz w:val="20"/>
          <w:szCs w:val="20"/>
        </w:rPr>
        <w:t xml:space="preserve">QoS flow level. </w:t>
      </w: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00344DD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w:t>
      </w:r>
      <w:r w:rsidR="005E6B6D">
        <w:rPr>
          <w:rFonts w:ascii="Times New Roman" w:eastAsia="SimSun" w:hAnsi="Times New Roman"/>
          <w:sz w:val="20"/>
          <w:szCs w:val="20"/>
        </w:rPr>
        <w:t>observations and proposals</w:t>
      </w:r>
      <w:r w:rsidRPr="00365703">
        <w:rPr>
          <w:rFonts w:ascii="Times New Roman" w:eastAsia="SimSun" w:hAnsi="Times New Roman"/>
          <w:sz w:val="20"/>
          <w:szCs w:val="20"/>
        </w:rPr>
        <w:t xml:space="preserve">: </w:t>
      </w:r>
    </w:p>
    <w:p w14:paraId="57DD00C5" w14:textId="368478F5" w:rsidR="002D0409" w:rsidRPr="00E90308" w:rsidRDefault="002D0409" w:rsidP="002D0409">
      <w:pPr>
        <w:spacing w:after="180"/>
        <w:jc w:val="both"/>
        <w:rPr>
          <w:rFonts w:ascii="Times New Roman" w:eastAsia="SimSun" w:hAnsi="Times New Roman"/>
          <w:sz w:val="20"/>
          <w:szCs w:val="20"/>
        </w:rPr>
      </w:pPr>
      <w:r w:rsidRPr="00E90308">
        <w:rPr>
          <w:rFonts w:ascii="Times New Roman" w:eastAsia="SimSun" w:hAnsi="Times New Roman"/>
          <w:b/>
          <w:bCs/>
          <w:noProof/>
          <w:sz w:val="20"/>
          <w:szCs w:val="20"/>
          <w:lang w:val="en-GB" w:eastAsia="en-GB"/>
        </w:rPr>
        <w:t xml:space="preserve">Observation 1: Due to the possibility of partial QoS flow admittance at the target NG RAN node during the handover procedure, the per-PDU session level UE performance might not result in a fair comparison </w:t>
      </w:r>
      <w:r w:rsidR="00C75E3C" w:rsidRPr="00C75E3C">
        <w:rPr>
          <w:rFonts w:ascii="Times New Roman" w:eastAsia="SimSun" w:hAnsi="Times New Roman"/>
          <w:b/>
          <w:bCs/>
          <w:noProof/>
          <w:sz w:val="20"/>
          <w:szCs w:val="20"/>
          <w:lang w:val="en-GB" w:eastAsia="en-GB"/>
        </w:rPr>
        <w:t xml:space="preserve">of the handed over UE </w:t>
      </w:r>
      <w:r w:rsidRPr="00E90308">
        <w:rPr>
          <w:rFonts w:ascii="Times New Roman" w:eastAsia="SimSun" w:hAnsi="Times New Roman"/>
          <w:b/>
          <w:bCs/>
          <w:noProof/>
          <w:sz w:val="20"/>
          <w:szCs w:val="20"/>
          <w:lang w:val="en-GB" w:eastAsia="en-GB"/>
        </w:rPr>
        <w:t>between the source and target NG RAN nodes.</w:t>
      </w:r>
    </w:p>
    <w:p w14:paraId="68DAED8E" w14:textId="4E4B2464" w:rsidR="002D0409" w:rsidRPr="00E90308" w:rsidRDefault="002D0409" w:rsidP="002D0409">
      <w:pPr>
        <w:spacing w:after="180"/>
        <w:jc w:val="both"/>
        <w:rPr>
          <w:rFonts w:ascii="Times New Roman" w:eastAsia="SimSun" w:hAnsi="Times New Roman"/>
          <w:b/>
          <w:bCs/>
          <w:noProof/>
          <w:sz w:val="20"/>
          <w:szCs w:val="20"/>
          <w:lang w:val="en-GB" w:eastAsia="en-GB"/>
        </w:rPr>
      </w:pPr>
      <w:r w:rsidRPr="00E90308">
        <w:rPr>
          <w:rFonts w:ascii="Times New Roman" w:eastAsia="SimSun" w:hAnsi="Times New Roman"/>
          <w:b/>
          <w:bCs/>
          <w:noProof/>
          <w:sz w:val="20"/>
          <w:szCs w:val="20"/>
          <w:lang w:val="en-GB" w:eastAsia="en-GB"/>
        </w:rPr>
        <w:t xml:space="preserve">Proposal 1: We propose the use of finer granularity of UE performance metrics at </w:t>
      </w:r>
      <w:r w:rsidR="00475E69">
        <w:rPr>
          <w:rFonts w:ascii="Times New Roman" w:eastAsia="SimSun" w:hAnsi="Times New Roman"/>
          <w:b/>
          <w:bCs/>
          <w:noProof/>
          <w:sz w:val="20"/>
          <w:szCs w:val="20"/>
          <w:lang w:val="en-GB" w:eastAsia="en-GB"/>
        </w:rPr>
        <w:t>per-</w:t>
      </w:r>
      <w:r w:rsidRPr="00E90308">
        <w:rPr>
          <w:rFonts w:ascii="Times New Roman" w:eastAsia="SimSun" w:hAnsi="Times New Roman"/>
          <w:b/>
          <w:bCs/>
          <w:noProof/>
          <w:sz w:val="20"/>
          <w:szCs w:val="20"/>
          <w:lang w:val="en-GB" w:eastAsia="en-GB"/>
        </w:rPr>
        <w:t>QoS flow level.</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7" w:name="_Ref166228795"/>
      <w:r w:rsidRPr="00575E71">
        <w:rPr>
          <w:rFonts w:eastAsia="PMingLiU" w:cs="Arial"/>
          <w:lang w:eastAsia="zh-TW"/>
        </w:rPr>
        <w:t>R</w:t>
      </w:r>
      <w:r w:rsidR="00A07E02" w:rsidRPr="00575E71">
        <w:rPr>
          <w:rFonts w:eastAsia="PMingLiU" w:cs="Arial"/>
        </w:rPr>
        <w:t>eference</w:t>
      </w:r>
      <w:bookmarkEnd w:id="7"/>
    </w:p>
    <w:p w14:paraId="53096575" w14:textId="51EA43AA"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w:t>
      </w:r>
      <w:r w:rsidR="005E6B6D">
        <w:rPr>
          <w:rFonts w:ascii="Times New Roman" w:eastAsia="SimSun" w:hAnsi="Times New Roman"/>
          <w:sz w:val="20"/>
          <w:szCs w:val="20"/>
        </w:rPr>
        <w:t>S28.552</w:t>
      </w:r>
      <w:r>
        <w:rPr>
          <w:rFonts w:ascii="Times New Roman" w:eastAsia="SimSun" w:hAnsi="Times New Roman"/>
          <w:sz w:val="20"/>
          <w:szCs w:val="20"/>
        </w:rPr>
        <w:t xml:space="preserve"> </w:t>
      </w:r>
      <w:r w:rsidR="005E6B6D" w:rsidRPr="005E6B6D">
        <w:rPr>
          <w:rFonts w:ascii="Times New Roman" w:eastAsia="SimSun" w:hAnsi="Times New Roman"/>
          <w:sz w:val="20"/>
          <w:szCs w:val="20"/>
        </w:rPr>
        <w:t>5G performance measurements</w:t>
      </w:r>
    </w:p>
    <w:p w14:paraId="1A5B24A8" w14:textId="2F10FA9B"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rPr>
        <w:t>[2] TS</w:t>
      </w:r>
      <w:r w:rsidR="005E6B6D">
        <w:rPr>
          <w:rFonts w:ascii="Times New Roman" w:eastAsia="SimSun" w:hAnsi="Times New Roman"/>
          <w:sz w:val="20"/>
          <w:szCs w:val="20"/>
          <w:lang w:val="en-IN"/>
        </w:rPr>
        <w:t xml:space="preserve">25.558 </w:t>
      </w:r>
      <w:r w:rsidR="005E6B6D" w:rsidRPr="005E6B6D">
        <w:rPr>
          <w:rFonts w:ascii="Times New Roman" w:eastAsia="SimSun" w:hAnsi="Times New Roman"/>
          <w:sz w:val="20"/>
          <w:szCs w:val="20"/>
          <w:lang w:val="en-IN"/>
        </w:rPr>
        <w:t>UE level measurements for 5G system</w:t>
      </w:r>
    </w:p>
    <w:p w14:paraId="3762908B" w14:textId="52307F90" w:rsidR="00AE344D" w:rsidRPr="00AA7366" w:rsidRDefault="00523116"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IN"/>
        </w:rPr>
        <w:t>[3] TS</w:t>
      </w:r>
      <w:r w:rsidRPr="00A03D6F">
        <w:rPr>
          <w:rFonts w:ascii="Times New Roman" w:eastAsia="SimSun" w:hAnsi="Times New Roman"/>
          <w:sz w:val="20"/>
          <w:szCs w:val="20"/>
          <w:lang w:val="en-IN"/>
        </w:rPr>
        <w:t>38.4</w:t>
      </w:r>
      <w:r>
        <w:rPr>
          <w:rFonts w:ascii="Times New Roman" w:eastAsia="SimSun" w:hAnsi="Times New Roman"/>
          <w:sz w:val="20"/>
          <w:szCs w:val="20"/>
          <w:lang w:val="en-IN"/>
        </w:rPr>
        <w:t>2</w:t>
      </w:r>
      <w:r w:rsidRPr="00A03D6F">
        <w:rPr>
          <w:rFonts w:ascii="Times New Roman" w:eastAsia="SimSun" w:hAnsi="Times New Roman"/>
          <w:sz w:val="20"/>
          <w:szCs w:val="20"/>
          <w:lang w:val="en-IN"/>
        </w:rPr>
        <w:t>3</w:t>
      </w:r>
      <w:r w:rsidR="005E6B6D">
        <w:rPr>
          <w:rFonts w:ascii="Times New Roman" w:eastAsia="SimSun" w:hAnsi="Times New Roman"/>
          <w:sz w:val="20"/>
          <w:szCs w:val="20"/>
          <w:lang w:val="en-IN"/>
        </w:rPr>
        <w:t xml:space="preserve"> </w:t>
      </w:r>
      <w:r w:rsidR="005E6B6D" w:rsidRPr="005E6B6D">
        <w:rPr>
          <w:rFonts w:ascii="Times New Roman" w:eastAsia="SimSun" w:hAnsi="Times New Roman"/>
          <w:sz w:val="20"/>
          <w:szCs w:val="20"/>
          <w:lang w:val="en-IN"/>
        </w:rPr>
        <w:t>Xn application protocol (XnAP)</w:t>
      </w:r>
      <w:bookmarkEnd w:id="2"/>
    </w:p>
    <w:sectPr w:rsidR="00AE344D" w:rsidRPr="00AA7366" w:rsidSect="0048732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1F42E" w14:textId="77777777" w:rsidR="008700D8" w:rsidRDefault="008700D8">
      <w:pPr>
        <w:pStyle w:val="TAL"/>
      </w:pPr>
      <w:r>
        <w:separator/>
      </w:r>
    </w:p>
  </w:endnote>
  <w:endnote w:type="continuationSeparator" w:id="0">
    <w:p w14:paraId="0347987C" w14:textId="77777777" w:rsidR="008700D8" w:rsidRDefault="008700D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3A188" w14:textId="77777777" w:rsidR="008700D8" w:rsidRDefault="008700D8">
      <w:pPr>
        <w:pStyle w:val="TAL"/>
      </w:pPr>
      <w:r>
        <w:separator/>
      </w:r>
    </w:p>
  </w:footnote>
  <w:footnote w:type="continuationSeparator" w:id="0">
    <w:p w14:paraId="67093EE3" w14:textId="77777777" w:rsidR="008700D8" w:rsidRDefault="008700D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3C300B9"/>
    <w:multiLevelType w:val="hybridMultilevel"/>
    <w:tmpl w:val="D4C6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C69E1CA4"/>
    <w:lvl w:ilvl="0" w:tplc="3970F7B4">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7"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1"/>
  </w:num>
  <w:num w:numId="3" w16cid:durableId="1459103136">
    <w:abstractNumId w:val="16"/>
  </w:num>
  <w:num w:numId="4" w16cid:durableId="1141001138">
    <w:abstractNumId w:val="11"/>
  </w:num>
  <w:num w:numId="5" w16cid:durableId="734744943">
    <w:abstractNumId w:val="3"/>
  </w:num>
  <w:num w:numId="6" w16cid:durableId="1392147612">
    <w:abstractNumId w:val="16"/>
  </w:num>
  <w:num w:numId="7" w16cid:durableId="1980916596">
    <w:abstractNumId w:val="5"/>
  </w:num>
  <w:num w:numId="8" w16cid:durableId="544022156">
    <w:abstractNumId w:val="4"/>
  </w:num>
  <w:num w:numId="9" w16cid:durableId="223220381">
    <w:abstractNumId w:val="16"/>
  </w:num>
  <w:num w:numId="10" w16cid:durableId="2089769091">
    <w:abstractNumId w:val="18"/>
  </w:num>
  <w:num w:numId="11" w16cid:durableId="1967614257">
    <w:abstractNumId w:val="22"/>
  </w:num>
  <w:num w:numId="12" w16cid:durableId="161240221">
    <w:abstractNumId w:val="9"/>
  </w:num>
  <w:num w:numId="13" w16cid:durableId="1275096279">
    <w:abstractNumId w:val="10"/>
  </w:num>
  <w:num w:numId="14" w16cid:durableId="1135214654">
    <w:abstractNumId w:val="0"/>
  </w:num>
  <w:num w:numId="15" w16cid:durableId="491719827">
    <w:abstractNumId w:val="12"/>
  </w:num>
  <w:num w:numId="16" w16cid:durableId="515073769">
    <w:abstractNumId w:val="7"/>
  </w:num>
  <w:num w:numId="17" w16cid:durableId="774136100">
    <w:abstractNumId w:val="13"/>
  </w:num>
  <w:num w:numId="18" w16cid:durableId="757597741">
    <w:abstractNumId w:val="11"/>
  </w:num>
  <w:num w:numId="19" w16cid:durableId="145899448">
    <w:abstractNumId w:val="1"/>
  </w:num>
  <w:num w:numId="20" w16cid:durableId="910121241">
    <w:abstractNumId w:val="11"/>
  </w:num>
  <w:num w:numId="21" w16cid:durableId="792212613">
    <w:abstractNumId w:val="11"/>
  </w:num>
  <w:num w:numId="22" w16cid:durableId="1886481537">
    <w:abstractNumId w:val="11"/>
  </w:num>
  <w:num w:numId="23" w16cid:durableId="284115733">
    <w:abstractNumId w:val="17"/>
  </w:num>
  <w:num w:numId="24" w16cid:durableId="46953822">
    <w:abstractNumId w:val="20"/>
  </w:num>
  <w:num w:numId="25" w16cid:durableId="791559983">
    <w:abstractNumId w:val="14"/>
  </w:num>
  <w:num w:numId="26" w16cid:durableId="976185237">
    <w:abstractNumId w:val="2"/>
  </w:num>
  <w:num w:numId="27" w16cid:durableId="1359118036">
    <w:abstractNumId w:val="15"/>
  </w:num>
  <w:num w:numId="28" w16cid:durableId="1475685691">
    <w:abstractNumId w:val="19"/>
  </w:num>
  <w:num w:numId="29" w16cid:durableId="133700158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B8"/>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40"/>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5144"/>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913"/>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4E28"/>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A1"/>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0E"/>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6F9"/>
    <w:rsid w:val="000D48AF"/>
    <w:rsid w:val="000D4A71"/>
    <w:rsid w:val="000D4B78"/>
    <w:rsid w:val="000D5252"/>
    <w:rsid w:val="000D5403"/>
    <w:rsid w:val="000D572E"/>
    <w:rsid w:val="000D577F"/>
    <w:rsid w:val="000D57FE"/>
    <w:rsid w:val="000D5904"/>
    <w:rsid w:val="000D59BC"/>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A94"/>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BA2"/>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2E1E"/>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56D"/>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6F7F"/>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92D"/>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2C81"/>
    <w:rsid w:val="00183032"/>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C33"/>
    <w:rsid w:val="00190D3E"/>
    <w:rsid w:val="00190DC8"/>
    <w:rsid w:val="00190F18"/>
    <w:rsid w:val="00191210"/>
    <w:rsid w:val="00191D40"/>
    <w:rsid w:val="00191ED9"/>
    <w:rsid w:val="00192197"/>
    <w:rsid w:val="001921D8"/>
    <w:rsid w:val="00192890"/>
    <w:rsid w:val="00192C9A"/>
    <w:rsid w:val="00193E8D"/>
    <w:rsid w:val="00194481"/>
    <w:rsid w:val="00194496"/>
    <w:rsid w:val="00194565"/>
    <w:rsid w:val="00194618"/>
    <w:rsid w:val="00194725"/>
    <w:rsid w:val="00194E57"/>
    <w:rsid w:val="001952C7"/>
    <w:rsid w:val="00195C5E"/>
    <w:rsid w:val="00195D6D"/>
    <w:rsid w:val="00196218"/>
    <w:rsid w:val="00196448"/>
    <w:rsid w:val="0019654B"/>
    <w:rsid w:val="001966E2"/>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DBB"/>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69D"/>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1F7DED"/>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83B"/>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2F61"/>
    <w:rsid w:val="0023343A"/>
    <w:rsid w:val="00233787"/>
    <w:rsid w:val="002337DC"/>
    <w:rsid w:val="00233BA3"/>
    <w:rsid w:val="00233BA4"/>
    <w:rsid w:val="00233EBC"/>
    <w:rsid w:val="002342B8"/>
    <w:rsid w:val="00234770"/>
    <w:rsid w:val="00234899"/>
    <w:rsid w:val="00234E48"/>
    <w:rsid w:val="00234F18"/>
    <w:rsid w:val="00235044"/>
    <w:rsid w:val="00236F8F"/>
    <w:rsid w:val="00237760"/>
    <w:rsid w:val="0023789B"/>
    <w:rsid w:val="002400EC"/>
    <w:rsid w:val="002401B1"/>
    <w:rsid w:val="00240313"/>
    <w:rsid w:val="00240552"/>
    <w:rsid w:val="002407FF"/>
    <w:rsid w:val="00240FA7"/>
    <w:rsid w:val="00240FC8"/>
    <w:rsid w:val="00241E99"/>
    <w:rsid w:val="00243012"/>
    <w:rsid w:val="002436E6"/>
    <w:rsid w:val="00243E36"/>
    <w:rsid w:val="00243F03"/>
    <w:rsid w:val="002441B2"/>
    <w:rsid w:val="00244724"/>
    <w:rsid w:val="00244753"/>
    <w:rsid w:val="00244788"/>
    <w:rsid w:val="00244E06"/>
    <w:rsid w:val="00245EE7"/>
    <w:rsid w:val="002461FF"/>
    <w:rsid w:val="00246C14"/>
    <w:rsid w:val="00247917"/>
    <w:rsid w:val="00247A87"/>
    <w:rsid w:val="00247BCB"/>
    <w:rsid w:val="00247CB7"/>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29"/>
    <w:rsid w:val="002942BF"/>
    <w:rsid w:val="002943B0"/>
    <w:rsid w:val="00294409"/>
    <w:rsid w:val="0029479E"/>
    <w:rsid w:val="002948B5"/>
    <w:rsid w:val="00294B6C"/>
    <w:rsid w:val="00295094"/>
    <w:rsid w:val="00295205"/>
    <w:rsid w:val="002956ED"/>
    <w:rsid w:val="002958DF"/>
    <w:rsid w:val="00295B52"/>
    <w:rsid w:val="00295E94"/>
    <w:rsid w:val="00295FC8"/>
    <w:rsid w:val="002968D7"/>
    <w:rsid w:val="002969A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18C"/>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13E"/>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592"/>
    <w:rsid w:val="002C59AD"/>
    <w:rsid w:val="002C5A07"/>
    <w:rsid w:val="002C5E19"/>
    <w:rsid w:val="002C5EB0"/>
    <w:rsid w:val="002C62D8"/>
    <w:rsid w:val="002C663E"/>
    <w:rsid w:val="002C67B4"/>
    <w:rsid w:val="002C67F1"/>
    <w:rsid w:val="002C6DA4"/>
    <w:rsid w:val="002C6DDA"/>
    <w:rsid w:val="002D0092"/>
    <w:rsid w:val="002D016E"/>
    <w:rsid w:val="002D0409"/>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2FB4"/>
    <w:rsid w:val="002D33C5"/>
    <w:rsid w:val="002D3489"/>
    <w:rsid w:val="002D358F"/>
    <w:rsid w:val="002D370C"/>
    <w:rsid w:val="002D42B7"/>
    <w:rsid w:val="002D4556"/>
    <w:rsid w:val="002D45CD"/>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3B5A"/>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0E"/>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47F04"/>
    <w:rsid w:val="0035071B"/>
    <w:rsid w:val="00350929"/>
    <w:rsid w:val="00350F99"/>
    <w:rsid w:val="00351678"/>
    <w:rsid w:val="003517CE"/>
    <w:rsid w:val="00351B6C"/>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15E"/>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464"/>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9A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788"/>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5A6"/>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51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05D"/>
    <w:rsid w:val="003D533B"/>
    <w:rsid w:val="003D54BB"/>
    <w:rsid w:val="003D591B"/>
    <w:rsid w:val="003D5A4C"/>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3E"/>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537"/>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BF4"/>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2D9"/>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1E53"/>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538"/>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39"/>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5E69"/>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3A"/>
    <w:rsid w:val="004944ED"/>
    <w:rsid w:val="00494EE7"/>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09E"/>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01"/>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431"/>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2A4C"/>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3E0"/>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5F4B"/>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5FC"/>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4F73"/>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1C"/>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6"/>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797"/>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916"/>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11"/>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B6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2A9A"/>
    <w:rsid w:val="00603AD6"/>
    <w:rsid w:val="00603BA8"/>
    <w:rsid w:val="00603F5F"/>
    <w:rsid w:val="006041C0"/>
    <w:rsid w:val="0060452B"/>
    <w:rsid w:val="0060460E"/>
    <w:rsid w:val="00604DEE"/>
    <w:rsid w:val="00604EF3"/>
    <w:rsid w:val="00605266"/>
    <w:rsid w:val="0060528D"/>
    <w:rsid w:val="00605337"/>
    <w:rsid w:val="00605636"/>
    <w:rsid w:val="006057C1"/>
    <w:rsid w:val="00605AAE"/>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0B"/>
    <w:rsid w:val="00631025"/>
    <w:rsid w:val="006315CA"/>
    <w:rsid w:val="0063169B"/>
    <w:rsid w:val="00631907"/>
    <w:rsid w:val="006325C9"/>
    <w:rsid w:val="0063301F"/>
    <w:rsid w:val="00633653"/>
    <w:rsid w:val="00633745"/>
    <w:rsid w:val="00634071"/>
    <w:rsid w:val="006346BD"/>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CCA"/>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7AA"/>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55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1F88"/>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00E"/>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17B"/>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2FD9"/>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420"/>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31"/>
    <w:rsid w:val="0071529C"/>
    <w:rsid w:val="007155E5"/>
    <w:rsid w:val="0071561E"/>
    <w:rsid w:val="00715905"/>
    <w:rsid w:val="00715A0A"/>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01F"/>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15"/>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0C42"/>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6F91"/>
    <w:rsid w:val="007771C5"/>
    <w:rsid w:val="007771D8"/>
    <w:rsid w:val="007777CE"/>
    <w:rsid w:val="00777DA7"/>
    <w:rsid w:val="00777E70"/>
    <w:rsid w:val="007802D4"/>
    <w:rsid w:val="00780E2C"/>
    <w:rsid w:val="00780F2E"/>
    <w:rsid w:val="00780F97"/>
    <w:rsid w:val="00781390"/>
    <w:rsid w:val="007814C4"/>
    <w:rsid w:val="0078176D"/>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9E8"/>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333"/>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0DC"/>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A62"/>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1CDB"/>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5E6"/>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6EFB"/>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642"/>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A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0D8"/>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5CBE"/>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6B"/>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5982"/>
    <w:rsid w:val="008E62EE"/>
    <w:rsid w:val="008E6AF6"/>
    <w:rsid w:val="008E6D6F"/>
    <w:rsid w:val="008E711E"/>
    <w:rsid w:val="008E7264"/>
    <w:rsid w:val="008E742A"/>
    <w:rsid w:val="008E7449"/>
    <w:rsid w:val="008F056F"/>
    <w:rsid w:val="008F06DC"/>
    <w:rsid w:val="008F071D"/>
    <w:rsid w:val="008F0A5A"/>
    <w:rsid w:val="008F0C43"/>
    <w:rsid w:val="008F0CC7"/>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6E5D"/>
    <w:rsid w:val="008F7341"/>
    <w:rsid w:val="008F7AB3"/>
    <w:rsid w:val="008F7D8F"/>
    <w:rsid w:val="008F7F6D"/>
    <w:rsid w:val="00900414"/>
    <w:rsid w:val="00900749"/>
    <w:rsid w:val="009009B1"/>
    <w:rsid w:val="00900CB5"/>
    <w:rsid w:val="00900F26"/>
    <w:rsid w:val="00900FCB"/>
    <w:rsid w:val="00901317"/>
    <w:rsid w:val="0090137F"/>
    <w:rsid w:val="0090146C"/>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33"/>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F41"/>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2B5"/>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24D"/>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837"/>
    <w:rsid w:val="009A3855"/>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4EDF"/>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C64"/>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2A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DA9"/>
    <w:rsid w:val="00A84EDF"/>
    <w:rsid w:val="00A85695"/>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07A"/>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A7F64"/>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754"/>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ACC"/>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7BD"/>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A03"/>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48C"/>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3C4"/>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475"/>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2BA1"/>
    <w:rsid w:val="00B6302B"/>
    <w:rsid w:val="00B63447"/>
    <w:rsid w:val="00B63756"/>
    <w:rsid w:val="00B63841"/>
    <w:rsid w:val="00B63C98"/>
    <w:rsid w:val="00B646D1"/>
    <w:rsid w:val="00B646D2"/>
    <w:rsid w:val="00B64804"/>
    <w:rsid w:val="00B64878"/>
    <w:rsid w:val="00B65102"/>
    <w:rsid w:val="00B65B8D"/>
    <w:rsid w:val="00B65BDC"/>
    <w:rsid w:val="00B66398"/>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8BD"/>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97FFE"/>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FFC"/>
    <w:rsid w:val="00BA660E"/>
    <w:rsid w:val="00BA6A2E"/>
    <w:rsid w:val="00BA6D32"/>
    <w:rsid w:val="00BA7118"/>
    <w:rsid w:val="00BA7313"/>
    <w:rsid w:val="00BA74DB"/>
    <w:rsid w:val="00BA7942"/>
    <w:rsid w:val="00BA7EED"/>
    <w:rsid w:val="00BB00DF"/>
    <w:rsid w:val="00BB0542"/>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76A"/>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3F04"/>
    <w:rsid w:val="00BE430F"/>
    <w:rsid w:val="00BE4A02"/>
    <w:rsid w:val="00BE4B1C"/>
    <w:rsid w:val="00BE519F"/>
    <w:rsid w:val="00BE52B7"/>
    <w:rsid w:val="00BE53D9"/>
    <w:rsid w:val="00BE5467"/>
    <w:rsid w:val="00BE5B17"/>
    <w:rsid w:val="00BE5CA4"/>
    <w:rsid w:val="00BE5DF6"/>
    <w:rsid w:val="00BE6259"/>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931"/>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214"/>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8E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C4A"/>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1FE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02"/>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3C"/>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6AF"/>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C1"/>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30C"/>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5A5"/>
    <w:rsid w:val="00CB6867"/>
    <w:rsid w:val="00CB7165"/>
    <w:rsid w:val="00CB7397"/>
    <w:rsid w:val="00CB742E"/>
    <w:rsid w:val="00CC026E"/>
    <w:rsid w:val="00CC0322"/>
    <w:rsid w:val="00CC0902"/>
    <w:rsid w:val="00CC0A4D"/>
    <w:rsid w:val="00CC0B86"/>
    <w:rsid w:val="00CC0F21"/>
    <w:rsid w:val="00CC0F5D"/>
    <w:rsid w:val="00CC109E"/>
    <w:rsid w:val="00CC1446"/>
    <w:rsid w:val="00CC1895"/>
    <w:rsid w:val="00CC1A71"/>
    <w:rsid w:val="00CC2515"/>
    <w:rsid w:val="00CC252D"/>
    <w:rsid w:val="00CC2804"/>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2D7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5A9"/>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8AC"/>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FA"/>
    <w:rsid w:val="00D57911"/>
    <w:rsid w:val="00D57D8F"/>
    <w:rsid w:val="00D57F40"/>
    <w:rsid w:val="00D600DC"/>
    <w:rsid w:val="00D60887"/>
    <w:rsid w:val="00D60BD5"/>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CBB"/>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2F76"/>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D22"/>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8FE"/>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6D1"/>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8B"/>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308"/>
    <w:rsid w:val="00E90468"/>
    <w:rsid w:val="00E90784"/>
    <w:rsid w:val="00E90DA9"/>
    <w:rsid w:val="00E90E9A"/>
    <w:rsid w:val="00E91054"/>
    <w:rsid w:val="00E915FF"/>
    <w:rsid w:val="00E91B3E"/>
    <w:rsid w:val="00E92038"/>
    <w:rsid w:val="00E926F4"/>
    <w:rsid w:val="00E927FF"/>
    <w:rsid w:val="00E92CB2"/>
    <w:rsid w:val="00E93328"/>
    <w:rsid w:val="00E93367"/>
    <w:rsid w:val="00E9340C"/>
    <w:rsid w:val="00E93539"/>
    <w:rsid w:val="00E93892"/>
    <w:rsid w:val="00E93BA8"/>
    <w:rsid w:val="00E93D5C"/>
    <w:rsid w:val="00E9481D"/>
    <w:rsid w:val="00E94B65"/>
    <w:rsid w:val="00E94BCD"/>
    <w:rsid w:val="00E959BE"/>
    <w:rsid w:val="00E95F84"/>
    <w:rsid w:val="00E96279"/>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D7"/>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348"/>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64E"/>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765"/>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CB"/>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499"/>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3BC"/>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D82"/>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197"/>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4">
    <w:name w:val="List Paragraph4"/>
    <w:basedOn w:val="Normal"/>
    <w:rsid w:val="00146F7F"/>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character" w:customStyle="1" w:styleId="TALChar">
    <w:name w:val="TAL Char"/>
    <w:qFormat/>
    <w:rsid w:val="007F3A62"/>
    <w:rPr>
      <w:rFonts w:ascii="Arial" w:hAnsi="Arial"/>
      <w:sz w:val="18"/>
    </w:rPr>
  </w:style>
  <w:style w:type="character" w:customStyle="1" w:styleId="TAHChar">
    <w:name w:val="TAH Char"/>
    <w:qFormat/>
    <w:rsid w:val="007F3A6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28</cp:revision>
  <cp:lastPrinted>2007-12-21T04:58:00Z</cp:lastPrinted>
  <dcterms:created xsi:type="dcterms:W3CDTF">2025-02-04T07:42:00Z</dcterms:created>
  <dcterms:modified xsi:type="dcterms:W3CDTF">2025-02-07T05:44:00Z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