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6C1A0" w14:textId="5B99B67D" w:rsidR="00C3352C" w:rsidRPr="00ED2E0B" w:rsidRDefault="00C3352C" w:rsidP="00C3352C">
      <w:pPr>
        <w:tabs>
          <w:tab w:val="right" w:pos="9639"/>
        </w:tabs>
        <w:rPr>
          <w:rFonts w:ascii="Arial" w:eastAsia="宋体" w:hAnsi="Arial" w:cs="Arial"/>
          <w:b/>
          <w:i/>
          <w:noProof/>
          <w:sz w:val="28"/>
          <w:lang w:val="en-GB"/>
        </w:rPr>
      </w:pPr>
      <w:r w:rsidRPr="00ED2E0B">
        <w:rPr>
          <w:rFonts w:ascii="Arial" w:eastAsia="宋体" w:hAnsi="Arial" w:cs="Arial"/>
          <w:b/>
          <w:noProof/>
          <w:sz w:val="24"/>
          <w:lang w:val="en-GB"/>
        </w:rPr>
        <w:t xml:space="preserve">3GPP </w:t>
      </w:r>
      <w:r w:rsidRPr="00ED2E0B">
        <w:rPr>
          <w:rFonts w:ascii="Arial" w:eastAsia="宋体" w:hAnsi="Arial" w:cs="Arial"/>
          <w:b/>
          <w:noProof/>
          <w:sz w:val="24"/>
          <w:lang w:val="en-GB" w:eastAsia="zh-CN"/>
        </w:rPr>
        <w:t>RAN WG3</w:t>
      </w:r>
      <w:r w:rsidRPr="00ED2E0B">
        <w:rPr>
          <w:rFonts w:ascii="Arial" w:eastAsia="宋体" w:hAnsi="Arial" w:cs="Arial"/>
          <w:b/>
          <w:noProof/>
          <w:sz w:val="24"/>
          <w:lang w:val="en-GB"/>
        </w:rPr>
        <w:t xml:space="preserve"> Meeting #</w:t>
      </w:r>
      <w:r w:rsidRPr="00ED2E0B">
        <w:rPr>
          <w:rFonts w:ascii="Arial" w:eastAsia="宋体" w:hAnsi="Arial" w:cs="Arial"/>
          <w:b/>
          <w:noProof/>
          <w:sz w:val="24"/>
          <w:lang w:val="en-GB" w:eastAsia="zh-CN"/>
        </w:rPr>
        <w:t>127</w:t>
      </w:r>
      <w:r w:rsidRPr="00ED2E0B">
        <w:rPr>
          <w:rFonts w:ascii="Arial" w:eastAsia="宋体" w:hAnsi="Arial" w:cs="Arial"/>
          <w:b/>
          <w:i/>
          <w:noProof/>
          <w:sz w:val="28"/>
          <w:lang w:val="en-GB"/>
        </w:rPr>
        <w:tab/>
      </w:r>
      <w:r w:rsidRPr="00ED2E0B">
        <w:rPr>
          <w:rFonts w:ascii="Arial" w:eastAsia="宋体" w:hAnsi="Arial" w:cs="Arial"/>
          <w:b/>
          <w:iCs/>
          <w:noProof/>
          <w:sz w:val="28"/>
          <w:lang w:val="en-GB" w:eastAsia="zh-CN"/>
        </w:rPr>
        <w:t>R3-25</w:t>
      </w:r>
      <w:r w:rsidR="002371CE">
        <w:rPr>
          <w:rFonts w:ascii="Arial" w:eastAsia="宋体" w:hAnsi="Arial" w:cs="Arial" w:hint="eastAsia"/>
          <w:b/>
          <w:iCs/>
          <w:noProof/>
          <w:sz w:val="28"/>
          <w:lang w:val="en-GB" w:eastAsia="zh-CN"/>
        </w:rPr>
        <w:t>059</w:t>
      </w:r>
      <w:r w:rsidR="00E91614">
        <w:rPr>
          <w:rFonts w:ascii="Arial" w:eastAsia="宋体" w:hAnsi="Arial" w:cs="Arial" w:hint="eastAsia"/>
          <w:b/>
          <w:iCs/>
          <w:noProof/>
          <w:sz w:val="28"/>
          <w:lang w:val="en-GB" w:eastAsia="zh-CN"/>
        </w:rPr>
        <w:t>8</w:t>
      </w:r>
      <w:r w:rsidRPr="00ED2E0B">
        <w:rPr>
          <w:rFonts w:ascii="Arial" w:eastAsia="宋体" w:hAnsi="Arial" w:cs="Arial"/>
          <w:lang w:val="en-GB"/>
        </w:rPr>
        <w:fldChar w:fldCharType="begin"/>
      </w:r>
      <w:r w:rsidRPr="00ED2E0B">
        <w:rPr>
          <w:rFonts w:ascii="Arial" w:eastAsia="宋体" w:hAnsi="Arial" w:cs="Arial"/>
          <w:lang w:val="en-GB"/>
        </w:rPr>
        <w:instrText xml:space="preserve"> DOCPROPERTY  Tdoc#  \* MERGEFORMAT </w:instrText>
      </w:r>
      <w:r w:rsidRPr="00ED2E0B">
        <w:rPr>
          <w:rFonts w:ascii="Arial" w:eastAsia="宋体" w:hAnsi="Arial" w:cs="Arial"/>
          <w:lang w:val="en-GB"/>
        </w:rPr>
        <w:fldChar w:fldCharType="end"/>
      </w:r>
    </w:p>
    <w:p w14:paraId="170EF1F1" w14:textId="77777777" w:rsidR="00C3352C" w:rsidRPr="00ED2E0B" w:rsidRDefault="00C3352C" w:rsidP="00C3352C">
      <w:pPr>
        <w:spacing w:after="120"/>
        <w:outlineLvl w:val="0"/>
        <w:rPr>
          <w:rFonts w:ascii="Arial" w:eastAsia="宋体" w:hAnsi="Arial" w:cs="Arial"/>
          <w:b/>
          <w:noProof/>
          <w:sz w:val="24"/>
          <w:lang w:val="en-GB" w:eastAsia="zh-CN"/>
        </w:rPr>
      </w:pPr>
      <w:r w:rsidRPr="00ED2E0B">
        <w:rPr>
          <w:rFonts w:ascii="Arial" w:eastAsia="宋体" w:hAnsi="Arial" w:cs="Arial"/>
          <w:b/>
          <w:noProof/>
          <w:sz w:val="24"/>
          <w:lang w:val="en-GB" w:eastAsia="zh-CN"/>
        </w:rPr>
        <w:t>Athens, Greece, 17th – 21st February 2025</w:t>
      </w:r>
    </w:p>
    <w:p w14:paraId="3BD85A14" w14:textId="77777777" w:rsidR="00EA7C31" w:rsidRPr="00ED2E0B" w:rsidRDefault="00EA7C31" w:rsidP="00EA7C31">
      <w:pPr>
        <w:pStyle w:val="a4"/>
        <w:rPr>
          <w:rFonts w:eastAsia="宋体" w:cs="Arial"/>
          <w:sz w:val="22"/>
          <w:szCs w:val="22"/>
          <w:lang w:val="en-GB" w:eastAsia="zh-CN"/>
        </w:rPr>
      </w:pPr>
    </w:p>
    <w:p w14:paraId="760477EC" w14:textId="523B3BF0" w:rsidR="00EA7C31" w:rsidRPr="00ED2E0B" w:rsidRDefault="00EA7C31" w:rsidP="005E5807">
      <w:pPr>
        <w:pStyle w:val="a4"/>
        <w:tabs>
          <w:tab w:val="clear" w:pos="4536"/>
          <w:tab w:val="left" w:pos="1800"/>
        </w:tabs>
        <w:ind w:left="1800" w:hanging="1800"/>
        <w:jc w:val="both"/>
        <w:rPr>
          <w:rFonts w:eastAsia="宋体" w:cs="Arial"/>
          <w:sz w:val="22"/>
          <w:szCs w:val="22"/>
          <w:lang w:val="en-GB" w:eastAsia="zh-CN"/>
        </w:rPr>
      </w:pPr>
      <w:r w:rsidRPr="00ED2E0B">
        <w:rPr>
          <w:rFonts w:cs="Arial"/>
          <w:sz w:val="22"/>
          <w:szCs w:val="22"/>
          <w:lang w:val="en-GB"/>
        </w:rPr>
        <w:t>Source:</w:t>
      </w:r>
      <w:r w:rsidRPr="00ED2E0B">
        <w:rPr>
          <w:rFonts w:cs="Arial"/>
          <w:sz w:val="22"/>
          <w:szCs w:val="22"/>
          <w:lang w:val="en-GB"/>
        </w:rPr>
        <w:tab/>
      </w:r>
      <w:r w:rsidRPr="00ED2E0B">
        <w:rPr>
          <w:rFonts w:eastAsia="宋体" w:cs="Arial"/>
          <w:sz w:val="22"/>
          <w:szCs w:val="22"/>
          <w:lang w:val="en-GB" w:eastAsia="zh-CN"/>
        </w:rPr>
        <w:t>CATT</w:t>
      </w:r>
    </w:p>
    <w:p w14:paraId="24797D97" w14:textId="21AFE497" w:rsidR="00AE0042" w:rsidRPr="00ED2E0B" w:rsidRDefault="00B87FBC" w:rsidP="0087419F">
      <w:pPr>
        <w:pStyle w:val="a4"/>
        <w:tabs>
          <w:tab w:val="clear" w:pos="4536"/>
          <w:tab w:val="left" w:pos="1800"/>
        </w:tabs>
        <w:ind w:left="1800" w:hanging="1800"/>
        <w:jc w:val="both"/>
        <w:rPr>
          <w:rFonts w:cs="Arial"/>
          <w:sz w:val="22"/>
          <w:szCs w:val="22"/>
          <w:lang w:val="en-GB"/>
        </w:rPr>
      </w:pPr>
      <w:r w:rsidRPr="00ED2E0B">
        <w:rPr>
          <w:rFonts w:cs="Arial"/>
          <w:sz w:val="22"/>
          <w:szCs w:val="22"/>
          <w:lang w:val="en-GB"/>
        </w:rPr>
        <w:t>Title:</w:t>
      </w:r>
      <w:bookmarkStart w:id="0" w:name="Title"/>
      <w:bookmarkEnd w:id="0"/>
      <w:r w:rsidRPr="00ED2E0B">
        <w:rPr>
          <w:rFonts w:cs="Arial"/>
          <w:sz w:val="22"/>
          <w:szCs w:val="22"/>
          <w:lang w:val="en-GB"/>
        </w:rPr>
        <w:tab/>
      </w:r>
      <w:r w:rsidR="0087419F" w:rsidRPr="00ED2E0B">
        <w:rPr>
          <w:rFonts w:eastAsiaTheme="minorEastAsia" w:cs="Arial"/>
          <w:sz w:val="22"/>
          <w:szCs w:val="22"/>
          <w:lang w:val="en-GB" w:eastAsia="zh-CN"/>
        </w:rPr>
        <w:t>Potential RAN3 impacts of LP-WUS</w:t>
      </w:r>
    </w:p>
    <w:p w14:paraId="63D3D036" w14:textId="33202460" w:rsidR="00B87FBC" w:rsidRPr="00ED2E0B" w:rsidRDefault="00B87FBC" w:rsidP="0087419F">
      <w:pPr>
        <w:pStyle w:val="a4"/>
        <w:tabs>
          <w:tab w:val="clear" w:pos="4536"/>
          <w:tab w:val="left" w:pos="1800"/>
        </w:tabs>
        <w:ind w:left="1800" w:hanging="1800"/>
        <w:jc w:val="both"/>
        <w:rPr>
          <w:rFonts w:eastAsiaTheme="minorEastAsia" w:cs="Arial"/>
          <w:sz w:val="22"/>
          <w:szCs w:val="22"/>
          <w:lang w:val="en-GB" w:eastAsia="zh-CN"/>
        </w:rPr>
      </w:pPr>
      <w:r w:rsidRPr="00ED2E0B">
        <w:rPr>
          <w:rFonts w:cs="Arial"/>
          <w:sz w:val="22"/>
          <w:szCs w:val="22"/>
          <w:lang w:val="en-GB"/>
        </w:rPr>
        <w:t>Agenda Item:</w:t>
      </w:r>
      <w:bookmarkStart w:id="1" w:name="Source"/>
      <w:bookmarkEnd w:id="1"/>
      <w:r w:rsidR="00AF764A" w:rsidRPr="00ED2E0B">
        <w:rPr>
          <w:rFonts w:cs="Arial"/>
          <w:sz w:val="22"/>
          <w:szCs w:val="22"/>
          <w:lang w:val="en-GB"/>
        </w:rPr>
        <w:tab/>
      </w:r>
      <w:r w:rsidR="005E5807" w:rsidRPr="00ED2E0B">
        <w:rPr>
          <w:rFonts w:eastAsiaTheme="minorEastAsia" w:cs="Arial"/>
          <w:sz w:val="22"/>
          <w:szCs w:val="22"/>
          <w:lang w:val="en-GB" w:eastAsia="zh-CN"/>
        </w:rPr>
        <w:t>1</w:t>
      </w:r>
      <w:r w:rsidR="0087419F" w:rsidRPr="00ED2E0B">
        <w:rPr>
          <w:rFonts w:eastAsiaTheme="minorEastAsia" w:cs="Arial"/>
          <w:sz w:val="22"/>
          <w:szCs w:val="22"/>
          <w:lang w:val="en-GB" w:eastAsia="zh-CN"/>
        </w:rPr>
        <w:t>8</w:t>
      </w:r>
      <w:r w:rsidR="007B6F33" w:rsidRPr="00ED2E0B">
        <w:rPr>
          <w:rFonts w:eastAsiaTheme="minorEastAsia" w:cs="Arial"/>
          <w:sz w:val="22"/>
          <w:szCs w:val="22"/>
          <w:lang w:val="en-GB" w:eastAsia="zh-CN"/>
        </w:rPr>
        <w:t>.</w:t>
      </w:r>
      <w:r w:rsidR="0087419F" w:rsidRPr="00ED2E0B">
        <w:rPr>
          <w:rFonts w:eastAsiaTheme="minorEastAsia" w:cs="Arial"/>
          <w:sz w:val="22"/>
          <w:szCs w:val="22"/>
          <w:lang w:val="en-GB" w:eastAsia="zh-CN"/>
        </w:rPr>
        <w:t>2</w:t>
      </w:r>
    </w:p>
    <w:p w14:paraId="4FE796F6" w14:textId="77777777" w:rsidR="00B87FBC" w:rsidRPr="00ED2E0B" w:rsidRDefault="00B87FBC" w:rsidP="00750B4F">
      <w:pPr>
        <w:pStyle w:val="a4"/>
        <w:tabs>
          <w:tab w:val="clear" w:pos="4536"/>
          <w:tab w:val="left" w:pos="1800"/>
        </w:tabs>
        <w:ind w:left="1800" w:hanging="1800"/>
        <w:jc w:val="both"/>
        <w:rPr>
          <w:rFonts w:cs="Arial"/>
          <w:sz w:val="22"/>
          <w:szCs w:val="22"/>
          <w:lang w:val="en-GB"/>
        </w:rPr>
      </w:pPr>
      <w:r w:rsidRPr="00ED2E0B">
        <w:rPr>
          <w:rFonts w:cs="Arial"/>
          <w:sz w:val="22"/>
          <w:szCs w:val="22"/>
          <w:lang w:val="en-GB"/>
        </w:rPr>
        <w:t>Document for:</w:t>
      </w:r>
      <w:r w:rsidRPr="00ED2E0B">
        <w:rPr>
          <w:rFonts w:cs="Arial"/>
          <w:sz w:val="22"/>
          <w:szCs w:val="22"/>
          <w:lang w:val="en-GB"/>
        </w:rPr>
        <w:tab/>
      </w:r>
      <w:bookmarkStart w:id="2" w:name="DocumentFor"/>
      <w:bookmarkEnd w:id="2"/>
      <w:r w:rsidR="00B81B31" w:rsidRPr="00ED2E0B">
        <w:rPr>
          <w:rFonts w:cs="Arial"/>
          <w:sz w:val="22"/>
          <w:szCs w:val="22"/>
          <w:lang w:val="en-GB"/>
        </w:rPr>
        <w:t>Discussion</w:t>
      </w:r>
      <w:r w:rsidR="0011084A" w:rsidRPr="00ED2E0B">
        <w:rPr>
          <w:rFonts w:cs="Arial"/>
          <w:sz w:val="22"/>
          <w:szCs w:val="22"/>
          <w:lang w:val="en-GB"/>
        </w:rPr>
        <w:t xml:space="preserve"> and decision</w:t>
      </w:r>
    </w:p>
    <w:p w14:paraId="02973210" w14:textId="77777777" w:rsidR="00B87FBC" w:rsidRPr="00ED2E0B" w:rsidRDefault="00B87FBC" w:rsidP="000909F5">
      <w:pPr>
        <w:pBdr>
          <w:bottom w:val="single" w:sz="4" w:space="1" w:color="auto"/>
        </w:pBdr>
        <w:tabs>
          <w:tab w:val="left" w:pos="2552"/>
        </w:tabs>
        <w:jc w:val="both"/>
        <w:rPr>
          <w:sz w:val="22"/>
          <w:szCs w:val="22"/>
          <w:lang w:val="en-GB"/>
        </w:rPr>
      </w:pPr>
    </w:p>
    <w:p w14:paraId="7D68495B" w14:textId="77777777" w:rsidR="002158AD" w:rsidRPr="00ED2E0B" w:rsidRDefault="002158AD" w:rsidP="001E49EB">
      <w:pPr>
        <w:pStyle w:val="1"/>
        <w:numPr>
          <w:ilvl w:val="0"/>
          <w:numId w:val="22"/>
        </w:numPr>
        <w:rPr>
          <w:lang w:val="en-GB"/>
        </w:rPr>
      </w:pPr>
      <w:r w:rsidRPr="00ED2E0B">
        <w:rPr>
          <w:lang w:val="en-GB"/>
        </w:rPr>
        <w:t>Introduction</w:t>
      </w:r>
      <w:bookmarkStart w:id="3" w:name="_GoBack"/>
      <w:bookmarkEnd w:id="3"/>
    </w:p>
    <w:p w14:paraId="115FBFC5" w14:textId="6327CFC9" w:rsidR="00D10E02" w:rsidRPr="00ED2E0B" w:rsidRDefault="00D10E02" w:rsidP="001A11E2">
      <w:pPr>
        <w:pStyle w:val="proposaltext"/>
      </w:pPr>
      <w:r w:rsidRPr="00ED2E0B">
        <w:t>This document is mainly a revised one based on R3-24</w:t>
      </w:r>
      <w:r w:rsidR="001A11E2" w:rsidRPr="00ED2E0B">
        <w:t>7473</w:t>
      </w:r>
      <w:r w:rsidRPr="00ED2E0B">
        <w:t>. Some main differences include:</w:t>
      </w:r>
    </w:p>
    <w:p w14:paraId="214CA051" w14:textId="17BEADEC" w:rsidR="00D10E02" w:rsidRPr="00ED2E0B" w:rsidRDefault="001A11E2" w:rsidP="007A4A27">
      <w:pPr>
        <w:pStyle w:val="proposaltext"/>
        <w:numPr>
          <w:ilvl w:val="0"/>
          <w:numId w:val="45"/>
        </w:numPr>
      </w:pPr>
      <w:r w:rsidRPr="00ED2E0B">
        <w:t xml:space="preserve">Removing the part discussing UE capability, </w:t>
      </w:r>
      <w:proofErr w:type="gramStart"/>
      <w:r w:rsidRPr="00ED2E0B">
        <w:t>which partly contradicts with a WA last meeting</w:t>
      </w:r>
      <w:r w:rsidR="00826BE1" w:rsidRPr="00ED2E0B">
        <w:t>.</w:t>
      </w:r>
      <w:proofErr w:type="gramEnd"/>
    </w:p>
    <w:p w14:paraId="039AD83B" w14:textId="4F2CDD58" w:rsidR="00F725D8" w:rsidRPr="00ED2E0B" w:rsidRDefault="001A11E2" w:rsidP="001A11E2">
      <w:pPr>
        <w:pStyle w:val="proposaltext"/>
        <w:numPr>
          <w:ilvl w:val="0"/>
          <w:numId w:val="45"/>
        </w:numPr>
      </w:pPr>
      <w:r w:rsidRPr="00ED2E0B">
        <w:t xml:space="preserve">Removing the part discussing System Information, </w:t>
      </w:r>
      <w:proofErr w:type="gramStart"/>
      <w:r w:rsidRPr="00ED2E0B">
        <w:t>which was concluded last meeting</w:t>
      </w:r>
      <w:r w:rsidR="00F725D8" w:rsidRPr="00ED2E0B">
        <w:t>.</w:t>
      </w:r>
      <w:proofErr w:type="gramEnd"/>
    </w:p>
    <w:p w14:paraId="593C5D8D" w14:textId="6C037B08" w:rsidR="00F01895" w:rsidRPr="00ED2E0B" w:rsidRDefault="00F01895" w:rsidP="007D383A">
      <w:pPr>
        <w:pStyle w:val="proposaltext"/>
        <w:numPr>
          <w:ilvl w:val="0"/>
          <w:numId w:val="45"/>
        </w:numPr>
      </w:pPr>
      <w:r w:rsidRPr="00ED2E0B">
        <w:t xml:space="preserve">Adding a part </w:t>
      </w:r>
      <w:r w:rsidR="007D383A">
        <w:rPr>
          <w:rFonts w:hint="eastAsia"/>
        </w:rPr>
        <w:t>to analyse the problem of missing UE capability mentioned in</w:t>
      </w:r>
      <w:r w:rsidRPr="00ED2E0B">
        <w:t xml:space="preserve"> the Reply LS from SA2.</w:t>
      </w:r>
    </w:p>
    <w:p w14:paraId="2B5814B6" w14:textId="77777777" w:rsidR="00D10E02" w:rsidRPr="00ED2E0B" w:rsidRDefault="00D10E02" w:rsidP="00D10E02">
      <w:pPr>
        <w:pStyle w:val="1"/>
        <w:numPr>
          <w:ilvl w:val="0"/>
          <w:numId w:val="22"/>
        </w:numPr>
        <w:rPr>
          <w:lang w:val="en-GB"/>
        </w:rPr>
      </w:pPr>
      <w:r w:rsidRPr="00ED2E0B">
        <w:rPr>
          <w:lang w:val="en-GB"/>
        </w:rPr>
        <w:t>Discussion</w:t>
      </w:r>
    </w:p>
    <w:p w14:paraId="0B55B89E" w14:textId="77777777" w:rsidR="0087419F" w:rsidRPr="00ED2E0B" w:rsidRDefault="0087419F" w:rsidP="0087419F">
      <w:pPr>
        <w:pStyle w:val="21"/>
        <w:numPr>
          <w:ilvl w:val="1"/>
          <w:numId w:val="22"/>
        </w:numPr>
        <w:rPr>
          <w:lang w:val="en-GB"/>
        </w:rPr>
      </w:pPr>
      <w:bookmarkStart w:id="4" w:name="OLE_LINK78"/>
      <w:bookmarkStart w:id="5" w:name="OLE_LINK79"/>
      <w:r w:rsidRPr="00ED2E0B">
        <w:rPr>
          <w:rFonts w:eastAsiaTheme="minorEastAsia"/>
          <w:lang w:val="en-GB"/>
        </w:rPr>
        <w:t>UE paging subgroup ID</w:t>
      </w:r>
    </w:p>
    <w:p w14:paraId="69D94C14" w14:textId="0F7DAD91" w:rsidR="00BE510C" w:rsidRPr="00ED2E0B" w:rsidRDefault="00BE510C" w:rsidP="00D10E02">
      <w:pPr>
        <w:pStyle w:val="proposaltext"/>
      </w:pPr>
      <w:proofErr w:type="gramStart"/>
      <w:r w:rsidRPr="00ED2E0B">
        <w:t>One LS [1]</w:t>
      </w:r>
      <w:proofErr w:type="gramEnd"/>
      <w:r w:rsidRPr="00ED2E0B">
        <w:t xml:space="preserve"> was received from RAN2, stating that:</w:t>
      </w:r>
    </w:p>
    <w:tbl>
      <w:tblPr>
        <w:tblStyle w:val="a7"/>
        <w:tblW w:w="0" w:type="auto"/>
        <w:tblLook w:val="04A0" w:firstRow="1" w:lastRow="0" w:firstColumn="1" w:lastColumn="0" w:noHBand="0" w:noVBand="1"/>
      </w:tblPr>
      <w:tblGrid>
        <w:gridCol w:w="9854"/>
      </w:tblGrid>
      <w:tr w:rsidR="00BE510C" w:rsidRPr="00ED2E0B" w14:paraId="74138516" w14:textId="77777777" w:rsidTr="00BE510C">
        <w:tc>
          <w:tcPr>
            <w:tcW w:w="9854" w:type="dxa"/>
          </w:tcPr>
          <w:p w14:paraId="6FBEDE00" w14:textId="77777777" w:rsidR="00BE510C" w:rsidRPr="00ED2E0B" w:rsidRDefault="00BE510C" w:rsidP="00BE510C">
            <w:pPr>
              <w:spacing w:after="180"/>
              <w:jc w:val="both"/>
              <w:rPr>
                <w:rFonts w:eastAsia="宋体"/>
                <w:sz w:val="22"/>
                <w:szCs w:val="20"/>
                <w:lang w:val="en-GB" w:eastAsia="zh-CN"/>
              </w:rPr>
            </w:pPr>
            <w:r w:rsidRPr="00ED2E0B">
              <w:rPr>
                <w:rFonts w:eastAsia="宋体"/>
                <w:sz w:val="22"/>
                <w:szCs w:val="20"/>
                <w:lang w:val="en-GB" w:eastAsia="zh-CN"/>
              </w:rPr>
              <w:t>1)</w:t>
            </w:r>
            <w:r w:rsidRPr="00ED2E0B">
              <w:rPr>
                <w:rFonts w:eastAsia="宋体"/>
                <w:sz w:val="22"/>
                <w:szCs w:val="20"/>
                <w:lang w:val="en-GB" w:eastAsia="zh-CN"/>
              </w:rPr>
              <w:tab/>
              <w:t>The PEI subgrouping method is taken as baseline for LP-WUS subgrouping, i.e. CN assigned and UE_ID based subgrouping.</w:t>
            </w:r>
            <w:r w:rsidRPr="00ED2E0B">
              <w:rPr>
                <w:rFonts w:eastAsia="宋体"/>
                <w:sz w:val="22"/>
                <w:szCs w:val="22"/>
                <w:lang w:val="en-GB"/>
              </w:rPr>
              <w:t xml:space="preserve"> </w:t>
            </w:r>
            <w:r w:rsidRPr="00ED2E0B">
              <w:rPr>
                <w:rFonts w:eastAsia="宋体"/>
                <w:sz w:val="22"/>
                <w:szCs w:val="20"/>
                <w:lang w:val="en-GB" w:eastAsia="zh-CN"/>
              </w:rPr>
              <w:t>FFS the maximum number of subgroups.</w:t>
            </w:r>
          </w:p>
          <w:p w14:paraId="085792CD" w14:textId="77777777" w:rsidR="00BE510C" w:rsidRPr="00ED2E0B" w:rsidRDefault="00BE510C" w:rsidP="00BE510C">
            <w:pPr>
              <w:spacing w:after="180"/>
              <w:jc w:val="both"/>
              <w:rPr>
                <w:rFonts w:eastAsia="宋体"/>
                <w:sz w:val="22"/>
                <w:szCs w:val="20"/>
                <w:lang w:val="en-GB" w:eastAsia="zh-CN"/>
              </w:rPr>
            </w:pPr>
            <w:r w:rsidRPr="00ED2E0B">
              <w:rPr>
                <w:rFonts w:eastAsia="宋体"/>
                <w:sz w:val="22"/>
                <w:szCs w:val="20"/>
                <w:lang w:val="en-GB" w:eastAsia="zh-CN"/>
              </w:rPr>
              <w:t>2)</w:t>
            </w:r>
            <w:r w:rsidRPr="00ED2E0B">
              <w:rPr>
                <w:rFonts w:eastAsia="宋体"/>
                <w:sz w:val="22"/>
                <w:szCs w:val="20"/>
                <w:lang w:val="en-GB" w:eastAsia="zh-CN"/>
              </w:rPr>
              <w:tab/>
              <w:t xml:space="preserve">RAN2 </w:t>
            </w:r>
            <w:proofErr w:type="gramStart"/>
            <w:r w:rsidRPr="00ED2E0B">
              <w:rPr>
                <w:rFonts w:eastAsia="宋体"/>
                <w:sz w:val="22"/>
                <w:szCs w:val="20"/>
                <w:lang w:val="en-GB" w:eastAsia="zh-CN"/>
              </w:rPr>
              <w:t>assume</w:t>
            </w:r>
            <w:proofErr w:type="gramEnd"/>
            <w:r w:rsidRPr="00ED2E0B">
              <w:rPr>
                <w:rFonts w:eastAsia="宋体"/>
                <w:sz w:val="22"/>
                <w:szCs w:val="20"/>
                <w:lang w:val="en-GB" w:eastAsia="zh-CN"/>
              </w:rPr>
              <w:t xml:space="preserve"> the maximum number of subgroups that can be configured for LP-WUS subgrouping is no less than 8. </w:t>
            </w:r>
          </w:p>
          <w:p w14:paraId="22A76C0F" w14:textId="77777777" w:rsidR="00BE510C" w:rsidRPr="00ED2E0B" w:rsidRDefault="00BE510C" w:rsidP="00BE510C">
            <w:pPr>
              <w:spacing w:after="180"/>
              <w:jc w:val="both"/>
              <w:rPr>
                <w:rFonts w:eastAsia="宋体"/>
                <w:sz w:val="22"/>
                <w:szCs w:val="20"/>
                <w:lang w:val="en-GB" w:eastAsia="zh-CN"/>
              </w:rPr>
            </w:pPr>
            <w:r w:rsidRPr="00ED2E0B">
              <w:rPr>
                <w:rFonts w:eastAsia="宋体"/>
                <w:sz w:val="22"/>
                <w:szCs w:val="20"/>
                <w:lang w:val="en-GB" w:eastAsia="zh-CN"/>
              </w:rPr>
              <w:t>3)</w:t>
            </w:r>
            <w:r w:rsidRPr="00ED2E0B">
              <w:rPr>
                <w:rFonts w:eastAsia="宋体"/>
                <w:sz w:val="22"/>
                <w:szCs w:val="20"/>
                <w:lang w:val="en-GB" w:eastAsia="zh-CN"/>
              </w:rPr>
              <w:tab/>
              <w:t xml:space="preserve">RAN2 </w:t>
            </w:r>
            <w:proofErr w:type="gramStart"/>
            <w:r w:rsidRPr="00ED2E0B">
              <w:rPr>
                <w:rFonts w:eastAsia="宋体"/>
                <w:sz w:val="22"/>
                <w:szCs w:val="20"/>
                <w:lang w:val="en-GB" w:eastAsia="zh-CN"/>
              </w:rPr>
              <w:t>understand</w:t>
            </w:r>
            <w:proofErr w:type="gramEnd"/>
            <w:r w:rsidRPr="00ED2E0B">
              <w:rPr>
                <w:rFonts w:eastAsia="宋体"/>
                <w:sz w:val="22"/>
                <w:szCs w:val="20"/>
                <w:lang w:val="en-GB" w:eastAsia="zh-CN"/>
              </w:rPr>
              <w:t xml:space="preserve"> that if UE is configured with CN-based LP-WUS subgrouping, it is up to CN to assign the LP-WUS subgroup ID to the UE.</w:t>
            </w:r>
          </w:p>
          <w:p w14:paraId="0BE94E06" w14:textId="77777777" w:rsidR="00BE510C" w:rsidRPr="00ED2E0B" w:rsidRDefault="00BE510C" w:rsidP="00BE510C">
            <w:pPr>
              <w:spacing w:after="180"/>
              <w:jc w:val="both"/>
              <w:rPr>
                <w:rFonts w:eastAsia="宋体"/>
                <w:sz w:val="22"/>
                <w:szCs w:val="20"/>
                <w:lang w:val="en-GB" w:eastAsia="zh-CN"/>
              </w:rPr>
            </w:pPr>
            <w:r w:rsidRPr="00ED2E0B">
              <w:rPr>
                <w:rFonts w:eastAsia="宋体"/>
                <w:sz w:val="22"/>
                <w:szCs w:val="20"/>
                <w:lang w:val="en-GB" w:eastAsia="zh-CN"/>
              </w:rPr>
              <w:t>4)</w:t>
            </w:r>
            <w:r w:rsidRPr="00ED2E0B">
              <w:rPr>
                <w:rFonts w:eastAsia="宋体"/>
                <w:sz w:val="22"/>
                <w:szCs w:val="20"/>
                <w:lang w:val="en-GB" w:eastAsia="zh-CN"/>
              </w:rPr>
              <w:tab/>
              <w:t xml:space="preserve">For CN assigned LP-WUS subgrouping, RAN2 assumes similar procedure for PEI will be used for LP-WUS subgrouping. Final design is up to SA2/CT1/RAN3 discussion. </w:t>
            </w:r>
          </w:p>
          <w:p w14:paraId="12697E00" w14:textId="3F880695" w:rsidR="00BE510C" w:rsidRPr="00ED2E0B" w:rsidRDefault="00BE510C" w:rsidP="00BE510C">
            <w:pPr>
              <w:spacing w:after="180"/>
              <w:jc w:val="both"/>
              <w:rPr>
                <w:lang w:val="en-GB"/>
              </w:rPr>
            </w:pPr>
            <w:r w:rsidRPr="00ED2E0B">
              <w:rPr>
                <w:rFonts w:eastAsia="宋体"/>
                <w:sz w:val="22"/>
                <w:szCs w:val="20"/>
                <w:lang w:val="en-GB" w:eastAsia="zh-CN"/>
              </w:rPr>
              <w:t>5)</w:t>
            </w:r>
            <w:r w:rsidRPr="00ED2E0B">
              <w:rPr>
                <w:rFonts w:eastAsia="宋体"/>
                <w:sz w:val="22"/>
                <w:szCs w:val="20"/>
                <w:lang w:val="en-GB" w:eastAsia="zh-CN"/>
              </w:rPr>
              <w:tab/>
              <w:t>For UE_ID based subgrouping, similar formula defined for PEI subgrouping is reused for LP-WUS subgrouping.</w:t>
            </w:r>
          </w:p>
        </w:tc>
      </w:tr>
    </w:tbl>
    <w:p w14:paraId="625529E5" w14:textId="77777777" w:rsidR="00BE510C" w:rsidRPr="00ED2E0B" w:rsidRDefault="00BE510C" w:rsidP="00D10E02">
      <w:pPr>
        <w:pStyle w:val="proposaltext"/>
      </w:pPr>
    </w:p>
    <w:p w14:paraId="7C97D46A" w14:textId="3C2455AD" w:rsidR="00B32A0D" w:rsidRPr="00ED2E0B" w:rsidRDefault="000476FE" w:rsidP="008D3EB6">
      <w:pPr>
        <w:pStyle w:val="proposaltext"/>
      </w:pPr>
      <w:r w:rsidRPr="00ED2E0B">
        <w:t xml:space="preserve">In addition, </w:t>
      </w:r>
      <w:r w:rsidR="0049721B" w:rsidRPr="00ED2E0B">
        <w:t xml:space="preserve">RAN1 </w:t>
      </w:r>
      <w:r w:rsidR="008D3EB6" w:rsidRPr="00ED2E0B">
        <w:t xml:space="preserve">has </w:t>
      </w:r>
      <w:r w:rsidR="0049721B" w:rsidRPr="00ED2E0B">
        <w:t>assumed that:</w:t>
      </w:r>
    </w:p>
    <w:tbl>
      <w:tblPr>
        <w:tblStyle w:val="a7"/>
        <w:tblW w:w="0" w:type="auto"/>
        <w:tblLook w:val="04A0" w:firstRow="1" w:lastRow="0" w:firstColumn="1" w:lastColumn="0" w:noHBand="0" w:noVBand="1"/>
      </w:tblPr>
      <w:tblGrid>
        <w:gridCol w:w="9854"/>
      </w:tblGrid>
      <w:tr w:rsidR="0049721B" w:rsidRPr="00ED2E0B" w14:paraId="18F0904E" w14:textId="77777777" w:rsidTr="0049721B">
        <w:tc>
          <w:tcPr>
            <w:tcW w:w="9854" w:type="dxa"/>
          </w:tcPr>
          <w:p w14:paraId="7ED502B0" w14:textId="77777777" w:rsidR="0049721B" w:rsidRPr="00ED2E0B" w:rsidRDefault="0049721B" w:rsidP="0049721B">
            <w:pPr>
              <w:jc w:val="both"/>
              <w:rPr>
                <w:rFonts w:eastAsia="Batang"/>
                <w:szCs w:val="20"/>
                <w:lang w:val="en-GB" w:eastAsia="x-none"/>
              </w:rPr>
            </w:pPr>
            <w:r w:rsidRPr="00ED2E0B">
              <w:rPr>
                <w:rFonts w:eastAsia="Batang"/>
                <w:szCs w:val="20"/>
                <w:highlight w:val="darkYellow"/>
                <w:lang w:val="en-GB" w:eastAsia="x-none"/>
              </w:rPr>
              <w:t>Working Assumption</w:t>
            </w:r>
          </w:p>
          <w:p w14:paraId="11522F62" w14:textId="273BBE89" w:rsidR="0049721B" w:rsidRPr="00ED2E0B" w:rsidRDefault="0049721B" w:rsidP="0049721B">
            <w:pPr>
              <w:jc w:val="both"/>
              <w:rPr>
                <w:lang w:val="en-GB"/>
              </w:rPr>
            </w:pPr>
            <w:r w:rsidRPr="00ED2E0B">
              <w:rPr>
                <w:rFonts w:eastAsia="Batang"/>
                <w:szCs w:val="20"/>
                <w:lang w:val="en-GB" w:eastAsia="x-none"/>
              </w:rPr>
              <w:t>The maximum number of subgroups per PO supported in Rel-19 is 32.</w:t>
            </w:r>
          </w:p>
        </w:tc>
      </w:tr>
    </w:tbl>
    <w:p w14:paraId="6E9C7BAE" w14:textId="77777777" w:rsidR="0049721B" w:rsidRPr="00ED2E0B" w:rsidRDefault="0049721B" w:rsidP="00D10E02">
      <w:pPr>
        <w:pStyle w:val="proposaltext"/>
      </w:pPr>
    </w:p>
    <w:p w14:paraId="0441A56C" w14:textId="5A6B832A" w:rsidR="0049721B" w:rsidRPr="00ED2E0B" w:rsidRDefault="000476FE" w:rsidP="0058231F">
      <w:pPr>
        <w:pStyle w:val="proposaltext"/>
      </w:pPr>
      <w:r w:rsidRPr="00ED2E0B">
        <w:t xml:space="preserve">For CN-based subgrouping, RAN2’s assumptions are consistent with RAN3’s current progress. Considering that RAN1 has decided the maximum number of total subgroups and for PEI the maximum number of total subgroups is identical to the maximum number of CN-assigned subgroups, we can now assume directly that the maximum number of CN-assigned subgroups is 32 and generates BL CRs </w:t>
      </w:r>
      <w:r w:rsidR="0058231F" w:rsidRPr="00ED2E0B">
        <w:t xml:space="preserve">for NGAP and F1AP </w:t>
      </w:r>
      <w:r w:rsidRPr="00ED2E0B">
        <w:t>capturing it accordingly.</w:t>
      </w:r>
      <w:r w:rsidR="0058231F" w:rsidRPr="00ED2E0B">
        <w:t xml:space="preserve"> The case on </w:t>
      </w:r>
      <w:proofErr w:type="spellStart"/>
      <w:r w:rsidR="0058231F" w:rsidRPr="00ED2E0B">
        <w:t>XnAP</w:t>
      </w:r>
      <w:proofErr w:type="spellEnd"/>
      <w:r w:rsidR="0058231F" w:rsidRPr="00ED2E0B">
        <w:t xml:space="preserve"> was captured as pending RAN2 last meeting, thus we do not propose any BL CR for </w:t>
      </w:r>
      <w:proofErr w:type="spellStart"/>
      <w:r w:rsidR="0058231F" w:rsidRPr="00ED2E0B">
        <w:t>XnAP</w:t>
      </w:r>
      <w:proofErr w:type="spellEnd"/>
      <w:r w:rsidR="0058231F" w:rsidRPr="00ED2E0B">
        <w:t xml:space="preserve"> now.</w:t>
      </w:r>
    </w:p>
    <w:p w14:paraId="603CF654" w14:textId="1BCC214B" w:rsidR="007A0232" w:rsidRPr="00ED2E0B" w:rsidRDefault="007A0232" w:rsidP="007A0232">
      <w:pPr>
        <w:pStyle w:val="proposaltext"/>
        <w:rPr>
          <w:b/>
          <w:bCs/>
        </w:rPr>
      </w:pPr>
      <w:r w:rsidRPr="00ED2E0B">
        <w:rPr>
          <w:b/>
          <w:bCs/>
        </w:rPr>
        <w:t xml:space="preserve">Proposal 1: </w:t>
      </w:r>
      <w:proofErr w:type="gramStart"/>
      <w:r w:rsidRPr="00ED2E0B">
        <w:rPr>
          <w:b/>
          <w:bCs/>
        </w:rPr>
        <w:t>Introduce an “</w:t>
      </w:r>
      <w:proofErr w:type="gramEnd"/>
      <w:r w:rsidRPr="00ED2E0B">
        <w:rPr>
          <w:b/>
          <w:bCs/>
        </w:rPr>
        <w:t>LP-WUS assistance information” IE into the NGAP PAGING message, the “Core Network Assistance Information for RRC INACTIVE” structure in NGAP, and the F1AP PAGING message. The “LP-WUS assistance information” IE includes a “CN Subgroup ID” IE with type “INTEGER (0</w:t>
      </w:r>
      <w:proofErr w:type="gramStart"/>
      <w:r w:rsidRPr="00ED2E0B">
        <w:rPr>
          <w:b/>
          <w:bCs/>
        </w:rPr>
        <w:t>..31</w:t>
      </w:r>
      <w:proofErr w:type="gramEnd"/>
      <w:r w:rsidRPr="00ED2E0B">
        <w:rPr>
          <w:b/>
          <w:bCs/>
        </w:rPr>
        <w:t>, …)”.</w:t>
      </w:r>
    </w:p>
    <w:p w14:paraId="6993C4B6" w14:textId="37963233" w:rsidR="0058231F" w:rsidRPr="00ED2E0B" w:rsidRDefault="00014EA6" w:rsidP="00EC1D24">
      <w:pPr>
        <w:pStyle w:val="proposaltext"/>
      </w:pPr>
      <w:r w:rsidRPr="00ED2E0B">
        <w:t>For UE-ID-based subgrouping, the case is relatively complex. RAN2 agreed that the formula used in calculating UE-ID-based subgroup for LP-WUS is similar with the one for PEI</w:t>
      </w:r>
      <w:r w:rsidR="0039118E" w:rsidRPr="00ED2E0B">
        <w:t xml:space="preserve">, but this may mean the “Extended UE Identity Index </w:t>
      </w:r>
      <w:r w:rsidR="0039118E" w:rsidRPr="00ED2E0B">
        <w:lastRenderedPageBreak/>
        <w:t>Value” provided in the “Core Network Assistance Information for RRC INACTIVE”</w:t>
      </w:r>
      <w:r w:rsidR="00EC1D24" w:rsidRPr="00ED2E0B">
        <w:t xml:space="preserve"> structure—which is 16-bit, used in RAN-initiated paging—</w:t>
      </w:r>
      <w:r w:rsidR="0039118E" w:rsidRPr="00ED2E0B">
        <w:t xml:space="preserve">may </w:t>
      </w:r>
      <w:r w:rsidR="00EC1D24" w:rsidRPr="00ED2E0B">
        <w:t>not be enough:</w:t>
      </w:r>
    </w:p>
    <w:p w14:paraId="18109E54" w14:textId="0D363B81" w:rsidR="00EC1D24" w:rsidRPr="00ED2E0B" w:rsidRDefault="002F2C1B" w:rsidP="00D24D29">
      <w:pPr>
        <w:pStyle w:val="proposaltext"/>
        <w:numPr>
          <w:ilvl w:val="0"/>
          <w:numId w:val="45"/>
        </w:numPr>
      </w:pPr>
      <w:r w:rsidRPr="00ED2E0B">
        <w:t xml:space="preserve">Up to 10 bits in the UE ID are used in calculating POs (if no short </w:t>
      </w:r>
      <w:proofErr w:type="spellStart"/>
      <w:r w:rsidRPr="00ED2E0B">
        <w:t>eDRX</w:t>
      </w:r>
      <w:proofErr w:type="spellEnd"/>
      <w:r w:rsidRPr="00ED2E0B">
        <w:t>), and up to 3bits in the UE ID are used in calculating the subgroup of PEI</w:t>
      </w:r>
      <w:r w:rsidR="00FD1048" w:rsidRPr="00ED2E0B">
        <w:t>, which shall never overlaps with the prior 10 bits according to the formula</w:t>
      </w:r>
      <w:r w:rsidRPr="00ED2E0B">
        <w:t>.</w:t>
      </w:r>
      <w:r w:rsidR="00FD1048" w:rsidRPr="00ED2E0B">
        <w:t xml:space="preserve"> There may be only 3 bits left. If 3GPP agreed that the bits used in calculating the subgroup of LP-WUS shall neither overlap with the ones used in calculating the subgroup for PEI, there is no way for the </w:t>
      </w:r>
      <w:proofErr w:type="spellStart"/>
      <w:r w:rsidR="00FD1048" w:rsidRPr="00ED2E0B">
        <w:t>gNB</w:t>
      </w:r>
      <w:proofErr w:type="spellEnd"/>
      <w:r w:rsidR="00FD1048" w:rsidRPr="00ED2E0B">
        <w:t xml:space="preserve"> to determine the UE’s subgroup (</w:t>
      </w:r>
      <w:r w:rsidR="00D24D29" w:rsidRPr="00ED2E0B">
        <w:t>requiring 5 bits</w:t>
      </w:r>
      <w:r w:rsidR="00FD1048" w:rsidRPr="00ED2E0B">
        <w:t>) by using the remaining 3 bits.</w:t>
      </w:r>
    </w:p>
    <w:p w14:paraId="3EDCDC82" w14:textId="6B34926F" w:rsidR="00FD1048" w:rsidRPr="00ED2E0B" w:rsidRDefault="00214AB0" w:rsidP="00D24D29">
      <w:pPr>
        <w:pStyle w:val="proposaltext"/>
        <w:numPr>
          <w:ilvl w:val="0"/>
          <w:numId w:val="45"/>
        </w:numPr>
      </w:pPr>
      <w:r w:rsidRPr="00ED2E0B">
        <w:t xml:space="preserve">Up to 12 bits in the UE ID are used in calculating POs if the UE is configured with short </w:t>
      </w:r>
      <w:proofErr w:type="spellStart"/>
      <w:r w:rsidRPr="00ED2E0B">
        <w:t>eDRX</w:t>
      </w:r>
      <w:proofErr w:type="spellEnd"/>
      <w:r w:rsidRPr="00ED2E0B">
        <w:t xml:space="preserve">, so there may be only 4 bits left. If 3GPP agreed that LP-WUS can be used together with short </w:t>
      </w:r>
      <w:proofErr w:type="spellStart"/>
      <w:r w:rsidRPr="00ED2E0B">
        <w:t>eDRX</w:t>
      </w:r>
      <w:proofErr w:type="spellEnd"/>
      <w:r w:rsidRPr="00ED2E0B">
        <w:t xml:space="preserve">, there is no way for the </w:t>
      </w:r>
      <w:proofErr w:type="spellStart"/>
      <w:r w:rsidRPr="00ED2E0B">
        <w:t>gNB</w:t>
      </w:r>
      <w:proofErr w:type="spellEnd"/>
      <w:r w:rsidRPr="00ED2E0B">
        <w:t xml:space="preserve"> to determine the UE’s subgroup (</w:t>
      </w:r>
      <w:r w:rsidR="00D24D29" w:rsidRPr="00ED2E0B">
        <w:t>requiring 5 bits</w:t>
      </w:r>
      <w:r w:rsidRPr="00ED2E0B">
        <w:t>) by using the remaining 4 bits.</w:t>
      </w:r>
    </w:p>
    <w:p w14:paraId="27318B0F" w14:textId="6E72B888" w:rsidR="00720744" w:rsidRPr="00ED2E0B" w:rsidRDefault="00720744" w:rsidP="00720744">
      <w:pPr>
        <w:pStyle w:val="proposaltext"/>
      </w:pPr>
      <w:r w:rsidRPr="00ED2E0B">
        <w:t xml:space="preserve">For the most extreme case that all of short </w:t>
      </w:r>
      <w:proofErr w:type="spellStart"/>
      <w:r w:rsidRPr="00ED2E0B">
        <w:t>eDRX</w:t>
      </w:r>
      <w:proofErr w:type="spellEnd"/>
      <w:r w:rsidRPr="00ED2E0B">
        <w:t>, PEI and LP-WUS exists, the total number of the required bits is 20.</w:t>
      </w:r>
    </w:p>
    <w:p w14:paraId="01F1DC95" w14:textId="77777777" w:rsidR="00156E26" w:rsidRPr="00ED2E0B" w:rsidRDefault="00156E26" w:rsidP="00156E26">
      <w:pPr>
        <w:pStyle w:val="proposaltext"/>
        <w:rPr>
          <w:b/>
          <w:bCs/>
        </w:rPr>
      </w:pPr>
      <w:r w:rsidRPr="00ED2E0B">
        <w:rPr>
          <w:b/>
          <w:bCs/>
        </w:rPr>
        <w:t>Observation 1: The current 16-bit “Extended UE Identity Index Value” delivered in the “Core Network Assistance Information for RRC INACTIVE” structure may not be enough for determining the subgroup of LP-WUS.</w:t>
      </w:r>
    </w:p>
    <w:p w14:paraId="4767B763" w14:textId="7092126A" w:rsidR="00214AB0" w:rsidRPr="00ED2E0B" w:rsidRDefault="00A138AB" w:rsidP="00EC60F0">
      <w:pPr>
        <w:pStyle w:val="proposaltext"/>
      </w:pPr>
      <w:r w:rsidRPr="00ED2E0B">
        <w:t>The simplest solution for this problem is extending—for another time—the UE Identity Index Value provided by the core network. However, this value is acquired by every RAN node when serving the UE and thus can be used as tracking ID by an attacker if the IE is too unique.</w:t>
      </w:r>
      <w:r w:rsidR="00EC60F0" w:rsidRPr="00ED2E0B">
        <w:t xml:space="preserve"> We believe RAN3 shall consult SA2/SA3 before deciding to extend.</w:t>
      </w:r>
    </w:p>
    <w:p w14:paraId="55BF8816" w14:textId="7F3E9A6A" w:rsidR="00156E26" w:rsidRPr="00ED2E0B" w:rsidRDefault="00156E26" w:rsidP="00156E26">
      <w:pPr>
        <w:pStyle w:val="proposaltext"/>
        <w:rPr>
          <w:b/>
          <w:bCs/>
        </w:rPr>
      </w:pPr>
      <w:r w:rsidRPr="00ED2E0B">
        <w:rPr>
          <w:b/>
          <w:bCs/>
        </w:rPr>
        <w:t xml:space="preserve">Observation 2: The “Core Network Assistance Information for RRC INACTIVE” structure is available at every </w:t>
      </w:r>
      <w:proofErr w:type="spellStart"/>
      <w:r w:rsidRPr="00ED2E0B">
        <w:rPr>
          <w:b/>
          <w:bCs/>
        </w:rPr>
        <w:t>gNB</w:t>
      </w:r>
      <w:proofErr w:type="spellEnd"/>
      <w:r w:rsidRPr="00ED2E0B">
        <w:rPr>
          <w:b/>
          <w:bCs/>
        </w:rPr>
        <w:t xml:space="preserve"> which serves the UE. Further extending the UE Identity Index Value provided in this structure may cause concern on privacy (enabling attackers to track UEs) and thus requires allowance from SA2/SA3.</w:t>
      </w:r>
    </w:p>
    <w:p w14:paraId="2ED96119" w14:textId="65BD31B1" w:rsidR="00EC60F0" w:rsidRPr="00ED2E0B" w:rsidRDefault="006C3372" w:rsidP="00344CAE">
      <w:pPr>
        <w:pStyle w:val="proposaltext"/>
      </w:pPr>
      <w:r w:rsidRPr="00ED2E0B">
        <w:t xml:space="preserve">If SA2/SA3 rejects the proposal of further extending the UE Identity Index Value, RAN2 will probably have to find other solutions, which </w:t>
      </w:r>
      <w:r w:rsidR="00344CAE" w:rsidRPr="00ED2E0B">
        <w:t>in turn</w:t>
      </w:r>
      <w:r w:rsidRPr="00ED2E0B">
        <w:t xml:space="preserve"> will probably cost some time.</w:t>
      </w:r>
      <w:r w:rsidR="00677CA2" w:rsidRPr="00ED2E0B">
        <w:t xml:space="preserve"> Therefore, we believe SA2/SA3 should be consulted as early as possible.</w:t>
      </w:r>
    </w:p>
    <w:p w14:paraId="057B5E35" w14:textId="6B5E1883" w:rsidR="00720744" w:rsidRPr="00ED2E0B" w:rsidRDefault="00720744" w:rsidP="00344CAE">
      <w:pPr>
        <w:pStyle w:val="proposaltext"/>
        <w:rPr>
          <w:b/>
          <w:bCs/>
        </w:rPr>
      </w:pPr>
      <w:r w:rsidRPr="00ED2E0B">
        <w:rPr>
          <w:b/>
          <w:bCs/>
        </w:rPr>
        <w:t xml:space="preserve">Observation 3: If SA2/SA3 rejects the proposal of further extending the UE Identity Index Value, RAN2 will probably have to find other solutions, which </w:t>
      </w:r>
      <w:r w:rsidR="00344CAE" w:rsidRPr="00ED2E0B">
        <w:rPr>
          <w:b/>
          <w:bCs/>
        </w:rPr>
        <w:t xml:space="preserve">in turn </w:t>
      </w:r>
      <w:r w:rsidRPr="00ED2E0B">
        <w:rPr>
          <w:b/>
          <w:bCs/>
        </w:rPr>
        <w:t>will probably cost some time.</w:t>
      </w:r>
    </w:p>
    <w:p w14:paraId="18F5FEA6" w14:textId="291EE3A6" w:rsidR="00720744" w:rsidRPr="00ED2E0B" w:rsidRDefault="00720744" w:rsidP="00B70270">
      <w:pPr>
        <w:pStyle w:val="proposaltext"/>
        <w:rPr>
          <w:b/>
          <w:bCs/>
        </w:rPr>
      </w:pPr>
      <w:r w:rsidRPr="00ED2E0B">
        <w:rPr>
          <w:b/>
          <w:bCs/>
        </w:rPr>
        <w:t xml:space="preserve">Proposal 2: Send an LS to SA2/SA3 (as a reply LS to the </w:t>
      </w:r>
      <w:r w:rsidR="00B70270">
        <w:rPr>
          <w:rFonts w:hint="eastAsia"/>
          <w:b/>
          <w:bCs/>
        </w:rPr>
        <w:t>SA</w:t>
      </w:r>
      <w:r w:rsidRPr="00ED2E0B">
        <w:rPr>
          <w:b/>
          <w:bCs/>
        </w:rPr>
        <w:t>2’s) pointing out the problem stated in Observation 1 and asking SA2/SA3 whether it is acceptable to introduce a further extended UE ID—20-bits at least—into the “Core Network Assistance Information for RRC INACTIVE” structure.</w:t>
      </w:r>
    </w:p>
    <w:p w14:paraId="508CACE5" w14:textId="77777777" w:rsidR="00D24FA8" w:rsidRPr="00ED2E0B" w:rsidRDefault="00D24FA8" w:rsidP="00D24FA8">
      <w:pPr>
        <w:pStyle w:val="21"/>
        <w:numPr>
          <w:ilvl w:val="1"/>
          <w:numId w:val="22"/>
        </w:numPr>
        <w:rPr>
          <w:lang w:val="en-GB"/>
        </w:rPr>
      </w:pPr>
      <w:r w:rsidRPr="00ED2E0B">
        <w:rPr>
          <w:rFonts w:eastAsiaTheme="minorEastAsia"/>
          <w:lang w:val="en-GB"/>
        </w:rPr>
        <w:t>Emergency service</w:t>
      </w:r>
    </w:p>
    <w:p w14:paraId="3FD1A3A9" w14:textId="77777777" w:rsidR="00D24FA8" w:rsidRPr="00ED2E0B" w:rsidRDefault="00D24FA8" w:rsidP="00D24FA8">
      <w:pPr>
        <w:pStyle w:val="proposaltext"/>
      </w:pPr>
      <w:r w:rsidRPr="00ED2E0B">
        <w:t xml:space="preserve">A UE using LP-WUS will experience significant extra paging delay compared with UEs not monitoring only conventional (Rel-15) </w:t>
      </w:r>
      <w:proofErr w:type="spellStart"/>
      <w:r w:rsidRPr="00ED2E0B">
        <w:t>POs.</w:t>
      </w:r>
      <w:proofErr w:type="spellEnd"/>
      <w:r w:rsidRPr="00ED2E0B">
        <w:t xml:space="preserve"> This may be suboptimal for emergency service. If there is an (already established) emergency session between the UE and the network, and the UE is currently not in RRC_CONNECTED state, there may be some benefit to prevent the UE from using LP-WUS.</w:t>
      </w:r>
    </w:p>
    <w:p w14:paraId="68805565" w14:textId="77777777" w:rsidR="00D24FA8" w:rsidRPr="00ED2E0B" w:rsidRDefault="00D24FA8" w:rsidP="00D24FA8">
      <w:pPr>
        <w:pStyle w:val="proposaltext"/>
      </w:pPr>
      <w:r w:rsidRPr="00ED2E0B">
        <w:t>The case is simple at the UE side: A UE knows whether there is an established emergency session (by checking e.g. its own NAS context), and if there is, the UE may simply act as if it does not support LP-WUS for shorter paging delay.</w:t>
      </w:r>
    </w:p>
    <w:p w14:paraId="1E58FD14" w14:textId="77777777" w:rsidR="00D24FA8" w:rsidRPr="00ED2E0B" w:rsidRDefault="00D24FA8" w:rsidP="00D24FA8">
      <w:pPr>
        <w:pStyle w:val="proposaltext"/>
      </w:pPr>
      <w:r w:rsidRPr="00ED2E0B">
        <w:t>The case in CN is simple as well: The only impact on CN is assigning the CN-assigned subgroup ID. As long as the UE does not indicate its support of LP-WUS, the CN will not assign—the same method as in PEI.</w:t>
      </w:r>
    </w:p>
    <w:p w14:paraId="56F1A5A1" w14:textId="77777777" w:rsidR="00D24FA8" w:rsidRPr="00ED2E0B" w:rsidRDefault="00D24FA8" w:rsidP="00D24FA8">
      <w:pPr>
        <w:pStyle w:val="proposaltext"/>
      </w:pPr>
      <w:r w:rsidRPr="00ED2E0B">
        <w:t>The case in RAN, however, is not so easy, since RAN is not provided with necessary information whether there is an emergency session for a UE. There are a few possible attitudes toward this issue:</w:t>
      </w:r>
    </w:p>
    <w:p w14:paraId="0F6C08A1" w14:textId="77777777" w:rsidR="00D24FA8" w:rsidRPr="00ED2E0B" w:rsidRDefault="00D24FA8" w:rsidP="00D24FA8">
      <w:pPr>
        <w:pStyle w:val="proposaltext"/>
        <w:numPr>
          <w:ilvl w:val="0"/>
          <w:numId w:val="46"/>
        </w:numPr>
      </w:pPr>
      <w:r w:rsidRPr="00ED2E0B">
        <w:t>Simply ignores the drawback. The delay caused by LP-WUS is probably within 1000ms (waiting for RAN1 to decide), comparable with the delay caused by PO periodicity (and occasionally missing a couple of PO when monitoring). This may be acceptable.</w:t>
      </w:r>
    </w:p>
    <w:p w14:paraId="3E93B49F" w14:textId="77777777" w:rsidR="00D24FA8" w:rsidRPr="00ED2E0B" w:rsidRDefault="00D24FA8" w:rsidP="00D24FA8">
      <w:pPr>
        <w:pStyle w:val="proposaltext"/>
        <w:numPr>
          <w:ilvl w:val="0"/>
          <w:numId w:val="46"/>
        </w:numPr>
      </w:pPr>
      <w:proofErr w:type="spellStart"/>
      <w:proofErr w:type="gramStart"/>
      <w:r w:rsidRPr="00ED2E0B">
        <w:t>gNB</w:t>
      </w:r>
      <w:proofErr w:type="spellEnd"/>
      <w:proofErr w:type="gramEnd"/>
      <w:r w:rsidRPr="00ED2E0B">
        <w:t xml:space="preserve"> begins to send </w:t>
      </w:r>
      <w:proofErr w:type="spellStart"/>
      <w:r w:rsidRPr="00ED2E0B">
        <w:t>Uu</w:t>
      </w:r>
      <w:proofErr w:type="spellEnd"/>
      <w:r w:rsidRPr="00ED2E0B">
        <w:t xml:space="preserve"> paging from the first available PO after it knows it shall page, rather than the first available PO after LP-WUS wake up period. Not only the UE with established emergency session but also UEs not monitoring LP-WUS due to other reason (e.g. out of enter condition) will benefit from such implementation. (Note that RAN2 has agreed that the </w:t>
      </w:r>
      <w:proofErr w:type="spellStart"/>
      <w:r w:rsidRPr="00ED2E0B">
        <w:t>gNB</w:t>
      </w:r>
      <w:proofErr w:type="spellEnd"/>
      <w:r w:rsidRPr="00ED2E0B">
        <w:t xml:space="preserve"> is assumed to be unaware of whether a UE monitors LP-WUS.)</w:t>
      </w:r>
    </w:p>
    <w:p w14:paraId="43851114" w14:textId="77777777" w:rsidR="00D24FA8" w:rsidRPr="00ED2E0B" w:rsidRDefault="00D24FA8" w:rsidP="00D24FA8">
      <w:pPr>
        <w:pStyle w:val="proposaltext"/>
        <w:numPr>
          <w:ilvl w:val="0"/>
          <w:numId w:val="46"/>
        </w:numPr>
      </w:pPr>
      <w:r w:rsidRPr="00ED2E0B">
        <w:lastRenderedPageBreak/>
        <w:t xml:space="preserve">Assume that emergency session always come with the highest paging priority (an IE within NGAP paging message and/or NG-U DL packet). The </w:t>
      </w:r>
      <w:proofErr w:type="spellStart"/>
      <w:r w:rsidRPr="00ED2E0B">
        <w:t>gNB</w:t>
      </w:r>
      <w:proofErr w:type="spellEnd"/>
      <w:r w:rsidRPr="00ED2E0B">
        <w:t xml:space="preserve"> begins to send </w:t>
      </w:r>
      <w:proofErr w:type="spellStart"/>
      <w:r w:rsidRPr="00ED2E0B">
        <w:t>Uu</w:t>
      </w:r>
      <w:proofErr w:type="spellEnd"/>
      <w:r w:rsidRPr="00ED2E0B">
        <w:t xml:space="preserve"> paging from the first available PO for the highest paging priority.</w:t>
      </w:r>
    </w:p>
    <w:p w14:paraId="62ECF385" w14:textId="77777777" w:rsidR="00D24FA8" w:rsidRPr="00ED2E0B" w:rsidRDefault="00D24FA8" w:rsidP="00D24FA8">
      <w:pPr>
        <w:pStyle w:val="proposaltext"/>
        <w:numPr>
          <w:ilvl w:val="0"/>
          <w:numId w:val="46"/>
        </w:numPr>
      </w:pPr>
      <w:r w:rsidRPr="00ED2E0B">
        <w:t xml:space="preserve">The UE updates its </w:t>
      </w:r>
      <w:proofErr w:type="spellStart"/>
      <w:r w:rsidRPr="00ED2E0B">
        <w:t>Uu</w:t>
      </w:r>
      <w:proofErr w:type="spellEnd"/>
      <w:r w:rsidRPr="00ED2E0B">
        <w:t xml:space="preserve"> capability (by UE Assistance Information maybe) as “not supporting LP-WUS” once an emergency session is established, fully aligned with the method in NAS. The </w:t>
      </w:r>
      <w:proofErr w:type="spellStart"/>
      <w:r w:rsidRPr="00ED2E0B">
        <w:t>gNB</w:t>
      </w:r>
      <w:proofErr w:type="spellEnd"/>
      <w:r w:rsidRPr="00ED2E0B">
        <w:t xml:space="preserve"> will of course act as legacy since it considers the UE not supporting LP-WUS.</w:t>
      </w:r>
    </w:p>
    <w:p w14:paraId="37472B8E" w14:textId="77777777" w:rsidR="00D24FA8" w:rsidRPr="00ED2E0B" w:rsidRDefault="00D24FA8" w:rsidP="00D24FA8">
      <w:pPr>
        <w:pStyle w:val="proposaltext"/>
        <w:numPr>
          <w:ilvl w:val="0"/>
          <w:numId w:val="46"/>
        </w:numPr>
      </w:pPr>
      <w:r w:rsidRPr="00ED2E0B">
        <w:t>The core network indicates that a session is an emergency one, or an NG paging is triggered for an emergency session, in the corresponding NGAP messages.</w:t>
      </w:r>
    </w:p>
    <w:p w14:paraId="405EB230" w14:textId="77777777" w:rsidR="00D24FA8" w:rsidRPr="00ED2E0B" w:rsidRDefault="00D24FA8" w:rsidP="00D24FA8">
      <w:pPr>
        <w:pStyle w:val="proposaltext"/>
      </w:pPr>
      <w:r w:rsidRPr="00ED2E0B">
        <w:t xml:space="preserve">The fourth attitude requires adequate design in RAN2, whereas the last attitude requires enhancement on RAN3 stage-3 specification—other attitudes are fully implementation-based and independent with each other (i.e. there would not be any extra issue if one </w:t>
      </w:r>
      <w:proofErr w:type="spellStart"/>
      <w:r w:rsidRPr="00ED2E0B">
        <w:t>gNB</w:t>
      </w:r>
      <w:proofErr w:type="spellEnd"/>
      <w:r w:rsidRPr="00ED2E0B">
        <w:t xml:space="preserve"> uses one implementation and another </w:t>
      </w:r>
      <w:proofErr w:type="spellStart"/>
      <w:r w:rsidRPr="00ED2E0B">
        <w:t>gNB</w:t>
      </w:r>
      <w:proofErr w:type="spellEnd"/>
      <w:r w:rsidRPr="00ED2E0B">
        <w:t xml:space="preserve"> uses another). We propose RAN3 to discuss this issue.</w:t>
      </w:r>
    </w:p>
    <w:p w14:paraId="0BE6BFD8" w14:textId="12F0AA2C" w:rsidR="00D24FA8" w:rsidRPr="00ED2E0B" w:rsidRDefault="00D24FA8" w:rsidP="001628BD">
      <w:pPr>
        <w:pStyle w:val="proposaltext"/>
      </w:pPr>
      <w:r w:rsidRPr="00ED2E0B">
        <w:rPr>
          <w:b/>
          <w:bCs/>
        </w:rPr>
        <w:t xml:space="preserve">Proposal </w:t>
      </w:r>
      <w:r w:rsidR="001628BD" w:rsidRPr="00ED2E0B">
        <w:rPr>
          <w:b/>
          <w:bCs/>
        </w:rPr>
        <w:t>3</w:t>
      </w:r>
      <w:r w:rsidRPr="00ED2E0B">
        <w:rPr>
          <w:b/>
          <w:bCs/>
        </w:rPr>
        <w:t>: To discuss the issue of emergency service handling based on the five attitudes listed above.</w:t>
      </w:r>
    </w:p>
    <w:p w14:paraId="76A66550" w14:textId="31B162D4" w:rsidR="008D3EB6" w:rsidRPr="00ED2E0B" w:rsidRDefault="008D3EB6" w:rsidP="008D3EB6">
      <w:pPr>
        <w:pStyle w:val="21"/>
        <w:numPr>
          <w:ilvl w:val="1"/>
          <w:numId w:val="22"/>
        </w:numPr>
        <w:rPr>
          <w:lang w:val="en-GB"/>
        </w:rPr>
      </w:pPr>
      <w:r w:rsidRPr="00ED2E0B">
        <w:rPr>
          <w:rFonts w:eastAsiaTheme="minorEastAsia"/>
          <w:lang w:val="en-GB"/>
        </w:rPr>
        <w:t>The question from SA2</w:t>
      </w:r>
    </w:p>
    <w:p w14:paraId="688992D7" w14:textId="15C22156" w:rsidR="008D3EB6" w:rsidRPr="00ED2E0B" w:rsidRDefault="008D3EB6" w:rsidP="008164FD">
      <w:pPr>
        <w:pStyle w:val="proposaltext"/>
      </w:pPr>
      <w:r w:rsidRPr="00ED2E0B">
        <w:t>The LS received from SA2 [</w:t>
      </w:r>
      <w:r w:rsidR="0036187C" w:rsidRPr="00ED2E0B">
        <w:t xml:space="preserve">3] pointed out a problem: the “UE Radio Capability for Paging Information” was created by RAN based on the UE radio capability provided over the </w:t>
      </w:r>
      <w:proofErr w:type="spellStart"/>
      <w:r w:rsidR="00D124BD">
        <w:rPr>
          <w:rFonts w:hint="eastAsia"/>
        </w:rPr>
        <w:t>Uu</w:t>
      </w:r>
      <w:proofErr w:type="spellEnd"/>
      <w:r w:rsidR="00D124BD">
        <w:rPr>
          <w:rFonts w:hint="eastAsia"/>
        </w:rPr>
        <w:t xml:space="preserve"> </w:t>
      </w:r>
      <w:r w:rsidR="0036187C" w:rsidRPr="00ED2E0B">
        <w:t>RRC.</w:t>
      </w:r>
      <w:r w:rsidR="008164FD" w:rsidRPr="00ED2E0B">
        <w:t xml:space="preserve"> As a result, paging will be missed if the current camped cell supports a new feature but the node generates the “UE Radio Capability for Paging Information” does not support.</w:t>
      </w:r>
    </w:p>
    <w:p w14:paraId="3B0B35A6" w14:textId="64F45CDD" w:rsidR="00874C48" w:rsidRDefault="00874C48" w:rsidP="003C2CDD">
      <w:pPr>
        <w:pStyle w:val="proposaltext"/>
      </w:pPr>
      <w:r>
        <w:rPr>
          <w:rFonts w:hint="eastAsia"/>
        </w:rPr>
        <w:t>The concerned IE structures in</w:t>
      </w:r>
      <w:r w:rsidR="00ED2E0B" w:rsidRPr="00ED2E0B">
        <w:t xml:space="preserve"> TS 38.331</w:t>
      </w:r>
      <w:r>
        <w:rPr>
          <w:rFonts w:hint="eastAsia"/>
        </w:rPr>
        <w:t xml:space="preserve"> </w:t>
      </w:r>
      <w:r w:rsidR="003C2CDD">
        <w:rPr>
          <w:rFonts w:hint="eastAsia"/>
        </w:rPr>
        <w:t>are</w:t>
      </w:r>
      <w:r>
        <w:rPr>
          <w:rFonts w:hint="eastAsia"/>
        </w:rPr>
        <w:t xml:space="preserve"> as following:</w:t>
      </w:r>
    </w:p>
    <w:tbl>
      <w:tblPr>
        <w:tblStyle w:val="a7"/>
        <w:tblW w:w="0" w:type="auto"/>
        <w:tblLook w:val="04A0" w:firstRow="1" w:lastRow="0" w:firstColumn="1" w:lastColumn="0" w:noHBand="0" w:noVBand="1"/>
      </w:tblPr>
      <w:tblGrid>
        <w:gridCol w:w="9854"/>
      </w:tblGrid>
      <w:tr w:rsidR="00874C48" w14:paraId="4AAAFD32" w14:textId="77777777" w:rsidTr="00874C48">
        <w:tc>
          <w:tcPr>
            <w:tcW w:w="9854" w:type="dxa"/>
          </w:tcPr>
          <w:p w14:paraId="641D9422" w14:textId="77777777" w:rsidR="00874C48" w:rsidRPr="00A51EFD" w:rsidRDefault="00874C48" w:rsidP="00874C48">
            <w:pPr>
              <w:pStyle w:val="af"/>
              <w:keepNext/>
              <w:keepLines/>
              <w:numPr>
                <w:ilvl w:val="0"/>
                <w:numId w:val="47"/>
              </w:numPr>
              <w:spacing w:before="120"/>
              <w:outlineLvl w:val="3"/>
              <w:rPr>
                <w:rFonts w:ascii="Arial" w:hAnsi="Arial"/>
                <w:i/>
                <w:sz w:val="24"/>
                <w:lang w:eastAsia="zh-CN"/>
              </w:rPr>
            </w:pPr>
            <w:r w:rsidRPr="00A51EFD">
              <w:rPr>
                <w:rFonts w:ascii="Arial" w:eastAsia="Times New Roman" w:hAnsi="Arial"/>
                <w:i/>
                <w:sz w:val="24"/>
                <w:lang w:eastAsia="zh-CN"/>
              </w:rPr>
              <w:lastRenderedPageBreak/>
              <w:t>UE-</w:t>
            </w:r>
            <w:proofErr w:type="spellStart"/>
            <w:r w:rsidRPr="00A51EFD">
              <w:rPr>
                <w:rFonts w:ascii="Arial" w:eastAsia="Times New Roman" w:hAnsi="Arial"/>
                <w:i/>
                <w:sz w:val="24"/>
                <w:lang w:eastAsia="zh-CN"/>
              </w:rPr>
              <w:t>RadioPagingInfo</w:t>
            </w:r>
            <w:proofErr w:type="spellEnd"/>
          </w:p>
          <w:p w14:paraId="5DC8D49C" w14:textId="77777777" w:rsidR="00874C48" w:rsidRPr="002B448C" w:rsidRDefault="00874C48" w:rsidP="00874C48">
            <w:pPr>
              <w:overflowPunct w:val="0"/>
              <w:autoSpaceDE w:val="0"/>
              <w:autoSpaceDN w:val="0"/>
              <w:adjustRightInd w:val="0"/>
              <w:spacing w:after="180"/>
              <w:textAlignment w:val="baseline"/>
              <w:rPr>
                <w:szCs w:val="20"/>
                <w:lang w:val="en-GB" w:eastAsia="zh-CN"/>
              </w:rPr>
            </w:pPr>
            <w:r w:rsidRPr="002B448C">
              <w:rPr>
                <w:szCs w:val="20"/>
                <w:lang w:val="en-GB" w:eastAsia="zh-CN"/>
              </w:rPr>
              <w:t>The IE</w:t>
            </w:r>
            <w:r w:rsidRPr="002B448C">
              <w:rPr>
                <w:i/>
                <w:szCs w:val="20"/>
                <w:lang w:val="en-GB" w:eastAsia="zh-CN"/>
              </w:rPr>
              <w:t xml:space="preserve"> UE-</w:t>
            </w:r>
            <w:proofErr w:type="spellStart"/>
            <w:r w:rsidRPr="002B448C">
              <w:rPr>
                <w:i/>
                <w:szCs w:val="20"/>
                <w:lang w:val="en-GB" w:eastAsia="zh-CN"/>
              </w:rPr>
              <w:t>RadioPagingInfo</w:t>
            </w:r>
            <w:proofErr w:type="spellEnd"/>
            <w:r w:rsidRPr="002B448C">
              <w:rPr>
                <w:szCs w:val="20"/>
                <w:lang w:val="en-GB" w:eastAsia="zh-CN"/>
              </w:rPr>
              <w:t xml:space="preserve"> contains UE capability information needed for paging.</w:t>
            </w:r>
          </w:p>
          <w:p w14:paraId="7C9152F7" w14:textId="77777777" w:rsidR="00874C48" w:rsidRPr="002B448C" w:rsidRDefault="00874C48" w:rsidP="00874C48">
            <w:pPr>
              <w:keepNext/>
              <w:keepLines/>
              <w:overflowPunct w:val="0"/>
              <w:autoSpaceDE w:val="0"/>
              <w:autoSpaceDN w:val="0"/>
              <w:adjustRightInd w:val="0"/>
              <w:spacing w:before="60" w:after="180"/>
              <w:textAlignment w:val="baseline"/>
              <w:rPr>
                <w:rFonts w:ascii="Arial" w:hAnsi="Arial"/>
                <w:b/>
                <w:szCs w:val="20"/>
                <w:lang w:val="en-GB" w:eastAsia="zh-CN"/>
              </w:rPr>
            </w:pPr>
            <w:r w:rsidRPr="002B448C">
              <w:rPr>
                <w:rFonts w:ascii="Arial" w:hAnsi="Arial"/>
                <w:b/>
                <w:bCs/>
                <w:i/>
                <w:iCs/>
                <w:szCs w:val="20"/>
                <w:lang w:val="en-GB" w:eastAsia="zh-CN"/>
              </w:rPr>
              <w:t>UE-</w:t>
            </w:r>
            <w:proofErr w:type="spellStart"/>
            <w:r w:rsidRPr="002B448C">
              <w:rPr>
                <w:rFonts w:ascii="Arial" w:hAnsi="Arial"/>
                <w:b/>
                <w:bCs/>
                <w:i/>
                <w:iCs/>
                <w:szCs w:val="20"/>
                <w:lang w:val="en-GB" w:eastAsia="zh-CN"/>
              </w:rPr>
              <w:t>RadioPagingInfo</w:t>
            </w:r>
            <w:proofErr w:type="spellEnd"/>
            <w:r w:rsidRPr="002B448C">
              <w:rPr>
                <w:rFonts w:ascii="Arial" w:hAnsi="Arial"/>
                <w:b/>
                <w:szCs w:val="20"/>
                <w:lang w:val="en-GB" w:eastAsia="zh-CN"/>
              </w:rPr>
              <w:t xml:space="preserve"> information element</w:t>
            </w:r>
          </w:p>
          <w:p w14:paraId="6E28B5F4"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color w:val="808080"/>
                <w:sz w:val="16"/>
                <w:szCs w:val="20"/>
                <w:lang w:val="en-GB" w:eastAsia="en-GB"/>
              </w:rPr>
            </w:pPr>
            <w:r w:rsidRPr="002B448C">
              <w:rPr>
                <w:rFonts w:ascii="Courier New" w:eastAsia="Yu Mincho" w:hAnsi="Courier New"/>
                <w:noProof/>
                <w:color w:val="808080"/>
                <w:sz w:val="16"/>
                <w:szCs w:val="20"/>
                <w:lang w:val="en-GB" w:eastAsia="en-GB"/>
              </w:rPr>
              <w:t>-- ASN1START</w:t>
            </w:r>
          </w:p>
          <w:p w14:paraId="2AD944F5"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color w:val="808080"/>
                <w:sz w:val="16"/>
                <w:szCs w:val="20"/>
                <w:lang w:val="en-GB" w:eastAsia="en-GB"/>
              </w:rPr>
              <w:t>-- TAG-UE-RADIOPAGINGINFO-START</w:t>
            </w:r>
          </w:p>
          <w:p w14:paraId="6C373375"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CBE0226"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51EFD">
              <w:rPr>
                <w:rFonts w:ascii="Courier New" w:hAnsi="Courier New"/>
                <w:noProof/>
                <w:sz w:val="16"/>
                <w:szCs w:val="20"/>
                <w:highlight w:val="yellow"/>
                <w:lang w:val="en-GB" w:eastAsia="en-GB"/>
              </w:rPr>
              <w:t>UE-RadioPagingInfo-r17</w:t>
            </w:r>
            <w:r w:rsidRPr="002B448C">
              <w:rPr>
                <w:rFonts w:ascii="Courier New" w:hAnsi="Courier New"/>
                <w:noProof/>
                <w:sz w:val="16"/>
                <w:szCs w:val="20"/>
                <w:lang w:val="en-GB" w:eastAsia="en-GB"/>
              </w:rPr>
              <w:t xml:space="preserve"> ::=            </w:t>
            </w:r>
            <w:r w:rsidRPr="002B448C">
              <w:rPr>
                <w:rFonts w:ascii="Courier New" w:hAnsi="Courier New"/>
                <w:noProof/>
                <w:color w:val="993366"/>
                <w:sz w:val="16"/>
                <w:szCs w:val="20"/>
                <w:lang w:val="en-GB" w:eastAsia="en-GB"/>
              </w:rPr>
              <w:t>SEQUENCE</w:t>
            </w:r>
            <w:r w:rsidRPr="002B448C">
              <w:rPr>
                <w:rFonts w:ascii="Courier New" w:hAnsi="Courier New"/>
                <w:noProof/>
                <w:sz w:val="16"/>
                <w:szCs w:val="20"/>
                <w:lang w:val="en-GB" w:eastAsia="en-GB"/>
              </w:rPr>
              <w:t xml:space="preserve"> {</w:t>
            </w:r>
          </w:p>
          <w:p w14:paraId="40651BD6"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sz w:val="16"/>
                <w:szCs w:val="20"/>
                <w:lang w:val="en-GB" w:eastAsia="en-GB"/>
              </w:rPr>
              <w:t xml:space="preserve">    </w:t>
            </w:r>
            <w:r w:rsidRPr="002B448C">
              <w:rPr>
                <w:rFonts w:ascii="Courier New" w:hAnsi="Courier New"/>
                <w:noProof/>
                <w:color w:val="808080"/>
                <w:sz w:val="16"/>
                <w:szCs w:val="20"/>
                <w:lang w:val="en-GB" w:eastAsia="en-GB"/>
              </w:rPr>
              <w:t>-- R1 29-1: Paging enhancement</w:t>
            </w:r>
          </w:p>
          <w:p w14:paraId="01E9A4C8"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 xml:space="preserve">    pei-SubgroupingSupportBandList-r17    </w:t>
            </w:r>
            <w:r w:rsidRPr="002B448C">
              <w:rPr>
                <w:rFonts w:ascii="Courier New" w:hAnsi="Courier New"/>
                <w:noProof/>
                <w:color w:val="993366"/>
                <w:sz w:val="16"/>
                <w:szCs w:val="20"/>
                <w:lang w:val="en-GB" w:eastAsia="en-GB"/>
              </w:rPr>
              <w:t>SEQUENCE</w:t>
            </w:r>
            <w:r w:rsidRPr="002B448C">
              <w:rPr>
                <w:rFonts w:ascii="Courier New" w:hAnsi="Courier New"/>
                <w:noProof/>
                <w:sz w:val="16"/>
                <w:szCs w:val="20"/>
                <w:lang w:val="en-GB" w:eastAsia="en-GB"/>
              </w:rPr>
              <w:t xml:space="preserve"> (</w:t>
            </w:r>
            <w:r w:rsidRPr="002B448C">
              <w:rPr>
                <w:rFonts w:ascii="Courier New" w:hAnsi="Courier New"/>
                <w:noProof/>
                <w:color w:val="993366"/>
                <w:sz w:val="16"/>
                <w:szCs w:val="20"/>
                <w:lang w:val="en-GB" w:eastAsia="en-GB"/>
              </w:rPr>
              <w:t>SIZE</w:t>
            </w:r>
            <w:r w:rsidRPr="002B448C">
              <w:rPr>
                <w:rFonts w:ascii="Courier New" w:hAnsi="Courier New"/>
                <w:noProof/>
                <w:sz w:val="16"/>
                <w:szCs w:val="20"/>
                <w:lang w:val="en-GB" w:eastAsia="en-GB"/>
              </w:rPr>
              <w:t xml:space="preserve"> (1..maxBands))</w:t>
            </w:r>
            <w:r w:rsidRPr="002B448C">
              <w:rPr>
                <w:rFonts w:ascii="Courier New" w:hAnsi="Courier New"/>
                <w:noProof/>
                <w:color w:val="993366"/>
                <w:sz w:val="16"/>
                <w:szCs w:val="20"/>
                <w:lang w:val="en-GB" w:eastAsia="en-GB"/>
              </w:rPr>
              <w:t xml:space="preserve"> OF</w:t>
            </w:r>
            <w:r w:rsidRPr="002B448C">
              <w:rPr>
                <w:rFonts w:ascii="Courier New" w:hAnsi="Courier New"/>
                <w:noProof/>
                <w:sz w:val="16"/>
                <w:szCs w:val="20"/>
                <w:lang w:val="en-GB" w:eastAsia="en-GB"/>
              </w:rPr>
              <w:t xml:space="preserve"> FreqBandIndicatorNR    </w:t>
            </w:r>
            <w:r w:rsidRPr="002B448C">
              <w:rPr>
                <w:rFonts w:ascii="Courier New" w:hAnsi="Courier New"/>
                <w:noProof/>
                <w:color w:val="993366"/>
                <w:sz w:val="16"/>
                <w:szCs w:val="20"/>
                <w:lang w:val="en-GB" w:eastAsia="en-GB"/>
              </w:rPr>
              <w:t>OPTIONAL</w:t>
            </w:r>
            <w:r w:rsidRPr="002B448C">
              <w:rPr>
                <w:rFonts w:ascii="Courier New" w:hAnsi="Courier New"/>
                <w:noProof/>
                <w:sz w:val="16"/>
                <w:szCs w:val="20"/>
                <w:lang w:val="en-GB" w:eastAsia="en-GB"/>
              </w:rPr>
              <w:t>,</w:t>
            </w:r>
          </w:p>
          <w:p w14:paraId="7B633D6E"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 xml:space="preserve">    ...</w:t>
            </w:r>
          </w:p>
          <w:p w14:paraId="2938AEAF"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B448C">
              <w:rPr>
                <w:rFonts w:ascii="Courier New" w:hAnsi="Courier New"/>
                <w:noProof/>
                <w:sz w:val="16"/>
                <w:szCs w:val="20"/>
                <w:lang w:val="en-GB" w:eastAsia="en-GB"/>
              </w:rPr>
              <w:t>}</w:t>
            </w:r>
          </w:p>
          <w:p w14:paraId="7E92346E"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F25D64"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B448C">
              <w:rPr>
                <w:rFonts w:ascii="Courier New" w:hAnsi="Courier New"/>
                <w:noProof/>
                <w:color w:val="808080"/>
                <w:sz w:val="16"/>
                <w:szCs w:val="20"/>
                <w:lang w:val="en-GB" w:eastAsia="en-GB"/>
              </w:rPr>
              <w:t>-- TAG-UE-RADIOPAGINGINFO-STOP</w:t>
            </w:r>
          </w:p>
          <w:p w14:paraId="71F5A1B6" w14:textId="77777777" w:rsidR="00874C48" w:rsidRPr="002B448C"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color w:val="808080"/>
                <w:sz w:val="16"/>
                <w:szCs w:val="20"/>
                <w:lang w:val="en-GB" w:eastAsia="en-GB"/>
              </w:rPr>
            </w:pPr>
            <w:r w:rsidRPr="002B448C">
              <w:rPr>
                <w:rFonts w:ascii="Courier New" w:hAnsi="Courier New"/>
                <w:noProof/>
                <w:color w:val="808080"/>
                <w:sz w:val="16"/>
                <w:szCs w:val="20"/>
                <w:lang w:val="en-GB" w:eastAsia="en-GB"/>
              </w:rPr>
              <w:t>-- ASN1STOP</w:t>
            </w:r>
          </w:p>
          <w:p w14:paraId="7749C1E5" w14:textId="77777777" w:rsidR="00874C48" w:rsidRPr="002B448C" w:rsidRDefault="00874C48" w:rsidP="00874C48">
            <w:pPr>
              <w:overflowPunct w:val="0"/>
              <w:autoSpaceDE w:val="0"/>
              <w:autoSpaceDN w:val="0"/>
              <w:adjustRightInd w:val="0"/>
              <w:spacing w:after="180"/>
              <w:textAlignment w:val="baseline"/>
              <w:rPr>
                <w:rFonts w:eastAsia="Yu Mincho"/>
                <w:szCs w:val="20"/>
                <w:lang w:val="en-GB" w:eastAsia="zh-CN"/>
              </w:rPr>
            </w:pPr>
          </w:p>
          <w:p w14:paraId="63A054EB" w14:textId="77777777" w:rsidR="00874C48" w:rsidRPr="002B448C" w:rsidRDefault="00874C48" w:rsidP="00874C4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bookmarkStart w:id="6" w:name="_Toc60777639"/>
            <w:bookmarkStart w:id="7" w:name="_Toc185578355"/>
            <w:r w:rsidRPr="002B448C">
              <w:rPr>
                <w:rFonts w:ascii="Arial" w:hAnsi="Arial"/>
                <w:sz w:val="24"/>
                <w:szCs w:val="20"/>
                <w:lang w:val="en-GB" w:eastAsia="zh-CN"/>
              </w:rPr>
              <w:t>–</w:t>
            </w:r>
            <w:r w:rsidRPr="002B448C">
              <w:rPr>
                <w:rFonts w:ascii="Arial" w:hAnsi="Arial"/>
                <w:sz w:val="24"/>
                <w:szCs w:val="20"/>
                <w:lang w:val="en-GB" w:eastAsia="zh-CN"/>
              </w:rPr>
              <w:tab/>
            </w:r>
            <w:proofErr w:type="spellStart"/>
            <w:r w:rsidRPr="002B448C">
              <w:rPr>
                <w:rFonts w:ascii="Arial" w:hAnsi="Arial"/>
                <w:i/>
                <w:sz w:val="24"/>
                <w:szCs w:val="20"/>
                <w:lang w:val="en-GB" w:eastAsia="zh-CN"/>
              </w:rPr>
              <w:t>UERadioPagingInformation</w:t>
            </w:r>
            <w:bookmarkEnd w:id="6"/>
            <w:bookmarkEnd w:id="7"/>
            <w:proofErr w:type="spellEnd"/>
          </w:p>
          <w:p w14:paraId="18E69669" w14:textId="77777777" w:rsidR="00874C48" w:rsidRPr="002B448C" w:rsidRDefault="00874C48" w:rsidP="00874C48">
            <w:pPr>
              <w:overflowPunct w:val="0"/>
              <w:autoSpaceDE w:val="0"/>
              <w:autoSpaceDN w:val="0"/>
              <w:adjustRightInd w:val="0"/>
              <w:spacing w:after="180"/>
              <w:textAlignment w:val="baseline"/>
              <w:rPr>
                <w:szCs w:val="20"/>
                <w:lang w:val="en-GB" w:eastAsia="zh-CN"/>
              </w:rPr>
            </w:pPr>
            <w:r w:rsidRPr="002B448C">
              <w:rPr>
                <w:szCs w:val="20"/>
                <w:lang w:val="en-GB" w:eastAsia="zh-CN"/>
              </w:rPr>
              <w:t xml:space="preserve">This message is used to transfer radio paging information, covering both upload to and download from the </w:t>
            </w:r>
            <w:r w:rsidRPr="002B448C">
              <w:rPr>
                <w:rFonts w:eastAsia="宋体"/>
                <w:szCs w:val="20"/>
                <w:lang w:val="en-GB" w:eastAsia="zh-CN"/>
              </w:rPr>
              <w:t xml:space="preserve">5GC, and between </w:t>
            </w:r>
            <w:proofErr w:type="spellStart"/>
            <w:r w:rsidRPr="002B448C">
              <w:rPr>
                <w:rFonts w:eastAsia="宋体"/>
                <w:szCs w:val="20"/>
                <w:lang w:val="en-GB" w:eastAsia="zh-CN"/>
              </w:rPr>
              <w:t>gNBs</w:t>
            </w:r>
            <w:proofErr w:type="spellEnd"/>
            <w:r w:rsidRPr="002B448C">
              <w:rPr>
                <w:szCs w:val="20"/>
                <w:lang w:val="en-GB" w:eastAsia="zh-CN"/>
              </w:rPr>
              <w:t>.</w:t>
            </w:r>
          </w:p>
          <w:p w14:paraId="61250838" w14:textId="77777777" w:rsidR="00874C48" w:rsidRPr="002B448C" w:rsidRDefault="00874C48" w:rsidP="00874C48">
            <w:pPr>
              <w:overflowPunct w:val="0"/>
              <w:autoSpaceDE w:val="0"/>
              <w:autoSpaceDN w:val="0"/>
              <w:adjustRightInd w:val="0"/>
              <w:spacing w:after="180"/>
              <w:ind w:left="568" w:hanging="284"/>
              <w:textAlignment w:val="baseline"/>
              <w:rPr>
                <w:rFonts w:eastAsia="宋体"/>
                <w:szCs w:val="20"/>
                <w:lang w:val="en-GB" w:eastAsia="zh-CN"/>
              </w:rPr>
            </w:pPr>
            <w:r w:rsidRPr="002B448C">
              <w:rPr>
                <w:szCs w:val="20"/>
                <w:lang w:val="en-GB" w:eastAsia="zh-CN"/>
              </w:rPr>
              <w:t xml:space="preserve">Direction: </w:t>
            </w:r>
            <w:proofErr w:type="spellStart"/>
            <w:r w:rsidRPr="002B448C">
              <w:rPr>
                <w:rFonts w:eastAsia="宋体"/>
                <w:szCs w:val="20"/>
                <w:lang w:val="en-GB" w:eastAsia="zh-CN"/>
              </w:rPr>
              <w:t>g</w:t>
            </w:r>
            <w:r w:rsidRPr="002B448C">
              <w:rPr>
                <w:szCs w:val="20"/>
                <w:lang w:val="en-GB" w:eastAsia="zh-CN"/>
              </w:rPr>
              <w:t>NB</w:t>
            </w:r>
            <w:proofErr w:type="spellEnd"/>
            <w:r w:rsidRPr="002B448C">
              <w:rPr>
                <w:szCs w:val="20"/>
                <w:lang w:val="en-GB" w:eastAsia="zh-CN"/>
              </w:rPr>
              <w:t xml:space="preserve"> to/ from </w:t>
            </w:r>
            <w:r w:rsidRPr="002B448C">
              <w:rPr>
                <w:rFonts w:eastAsia="宋体"/>
                <w:szCs w:val="20"/>
                <w:lang w:val="en-GB" w:eastAsia="zh-CN"/>
              </w:rPr>
              <w:t xml:space="preserve">5GC </w:t>
            </w:r>
            <w:r w:rsidRPr="002B448C">
              <w:rPr>
                <w:szCs w:val="20"/>
                <w:lang w:val="en-GB" w:eastAsia="zh-CN"/>
              </w:rPr>
              <w:t xml:space="preserve">and </w:t>
            </w:r>
            <w:proofErr w:type="spellStart"/>
            <w:r w:rsidRPr="002B448C">
              <w:rPr>
                <w:szCs w:val="20"/>
                <w:lang w:val="en-GB" w:eastAsia="zh-CN"/>
              </w:rPr>
              <w:t>gNB</w:t>
            </w:r>
            <w:proofErr w:type="spellEnd"/>
            <w:r w:rsidRPr="002B448C">
              <w:rPr>
                <w:szCs w:val="20"/>
                <w:lang w:val="en-GB" w:eastAsia="zh-CN"/>
              </w:rPr>
              <w:t xml:space="preserve"> to/from </w:t>
            </w:r>
            <w:proofErr w:type="spellStart"/>
            <w:r w:rsidRPr="002B448C">
              <w:rPr>
                <w:szCs w:val="20"/>
                <w:lang w:val="en-GB" w:eastAsia="zh-CN"/>
              </w:rPr>
              <w:t>gNB</w:t>
            </w:r>
            <w:proofErr w:type="spellEnd"/>
          </w:p>
          <w:p w14:paraId="64B93085" w14:textId="77777777" w:rsidR="00874C48"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 skip</w:t>
            </w:r>
          </w:p>
          <w:p w14:paraId="2F8758E7"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UERadioPagingInformation-v15e0-IEs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14:paraId="766A4FAF"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dl-SchedulingOffset-PDSCH-TypeA-FDD-FR1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677FEE7F"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dl-SchedulingOffset-PDSCH-TypeA-TDD-FR1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31ED7CFE"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dl-SchedulingOffset-PDSCH-TypeA-TDD-FR2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7EE0E39A"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dl-SchedulingOffset-PDSCH-TypeB-FDD-FR1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14888827"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dl-SchedulingOffset-PDSCH-TypeB-TDD-FR1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54DC07B9"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dl-SchedulingOffset-PDSCH-TypeB-TDD-FR2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18212FF5"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UERadioPagingInformation-v1700-IEs          </w:t>
            </w:r>
            <w:r w:rsidRPr="00AB6609">
              <w:rPr>
                <w:rFonts w:ascii="Courier New" w:hAnsi="Courier New"/>
                <w:noProof/>
                <w:color w:val="993366"/>
                <w:sz w:val="16"/>
                <w:szCs w:val="20"/>
                <w:lang w:val="en-GB" w:eastAsia="en-GB"/>
              </w:rPr>
              <w:t>OPTIONAL</w:t>
            </w:r>
          </w:p>
          <w:p w14:paraId="4C39851F"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14:paraId="55B4DC2A"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6F124C"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UERadioPagingInformation-v1700-IEs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14:paraId="3E1DBBAF"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w:t>
            </w:r>
            <w:r w:rsidRPr="00A51EFD">
              <w:rPr>
                <w:rFonts w:ascii="Courier New" w:hAnsi="Courier New"/>
                <w:noProof/>
                <w:sz w:val="16"/>
                <w:szCs w:val="20"/>
                <w:highlight w:val="yellow"/>
                <w:lang w:val="en-GB" w:eastAsia="en-GB"/>
              </w:rPr>
              <w:t xml:space="preserve">ue-RadioPagingInfo-r17                 </w:t>
            </w:r>
            <w:r w:rsidRPr="00A51EFD">
              <w:rPr>
                <w:rFonts w:ascii="Courier New" w:hAnsi="Courier New"/>
                <w:noProof/>
                <w:color w:val="993366"/>
                <w:sz w:val="16"/>
                <w:szCs w:val="20"/>
                <w:highlight w:val="yellow"/>
                <w:lang w:val="en-GB" w:eastAsia="en-GB"/>
              </w:rPr>
              <w:t>OCTET</w:t>
            </w:r>
            <w:r w:rsidRPr="00A51EFD">
              <w:rPr>
                <w:rFonts w:ascii="Courier New" w:hAnsi="Courier New"/>
                <w:noProof/>
                <w:sz w:val="16"/>
                <w:szCs w:val="20"/>
                <w:highlight w:val="yellow"/>
                <w:lang w:val="en-GB" w:eastAsia="en-GB"/>
              </w:rPr>
              <w:t xml:space="preserve"> </w:t>
            </w:r>
            <w:r w:rsidRPr="00A51EFD">
              <w:rPr>
                <w:rFonts w:ascii="Courier New" w:hAnsi="Courier New"/>
                <w:noProof/>
                <w:color w:val="993366"/>
                <w:sz w:val="16"/>
                <w:szCs w:val="20"/>
                <w:highlight w:val="yellow"/>
                <w:lang w:val="en-GB" w:eastAsia="en-GB"/>
              </w:rPr>
              <w:t>STRING</w:t>
            </w:r>
            <w:r w:rsidRPr="00A51EFD">
              <w:rPr>
                <w:rFonts w:ascii="Courier New" w:hAnsi="Courier New"/>
                <w:noProof/>
                <w:sz w:val="16"/>
                <w:szCs w:val="20"/>
                <w:highlight w:val="yellow"/>
                <w:lang w:val="en-GB" w:eastAsia="en-GB"/>
              </w:rPr>
              <w:t xml:space="preserve"> (CONTAINING UE-RadioPagingInfo-r17)     </w:t>
            </w:r>
            <w:r w:rsidRPr="00A51EFD">
              <w:rPr>
                <w:rFonts w:ascii="Courier New" w:hAnsi="Courier New"/>
                <w:noProof/>
                <w:color w:val="993366"/>
                <w:sz w:val="16"/>
                <w:szCs w:val="20"/>
                <w:highlight w:val="yellow"/>
                <w:lang w:val="en-GB" w:eastAsia="en-GB"/>
              </w:rPr>
              <w:t>OPTIONAL</w:t>
            </w:r>
            <w:r w:rsidRPr="00A51EFD">
              <w:rPr>
                <w:rFonts w:ascii="Courier New" w:hAnsi="Courier New"/>
                <w:noProof/>
                <w:sz w:val="16"/>
                <w:szCs w:val="20"/>
                <w:highlight w:val="yellow"/>
                <w:lang w:val="en-GB" w:eastAsia="en-GB"/>
              </w:rPr>
              <w:t>,</w:t>
            </w:r>
          </w:p>
          <w:p w14:paraId="15B60CC2"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inactiveStatePO-Determination-r17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04141C56"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numberOfRxRedCap-r17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{one, two}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128FC904"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halfDuplexFDD-TypeA-RedCap-r17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r w:rsidRPr="00AB6609">
              <w:rPr>
                <w:rFonts w:ascii="Courier New" w:hAnsi="Courier New"/>
                <w:noProof/>
                <w:color w:val="993366"/>
                <w:sz w:val="16"/>
                <w:szCs w:val="20"/>
                <w:lang w:val="en-GB" w:eastAsia="en-GB"/>
              </w:rPr>
              <w:t>SIZE</w:t>
            </w:r>
            <w:r w:rsidRPr="00AB6609">
              <w:rPr>
                <w:rFonts w:ascii="Courier New" w:hAnsi="Courier New"/>
                <w:noProof/>
                <w:sz w:val="16"/>
                <w:szCs w:val="20"/>
                <w:lang w:val="en-GB" w:eastAsia="en-GB"/>
              </w:rPr>
              <w:t xml:space="preserve"> (1..maxBands))</w:t>
            </w:r>
            <w:r w:rsidRPr="00AB6609">
              <w:rPr>
                <w:rFonts w:ascii="Courier New" w:hAnsi="Courier New"/>
                <w:noProof/>
                <w:color w:val="993366"/>
                <w:sz w:val="16"/>
                <w:szCs w:val="20"/>
                <w:lang w:val="en-GB" w:eastAsia="en-GB"/>
              </w:rPr>
              <w:t xml:space="preserve"> OF</w:t>
            </w:r>
            <w:r w:rsidRPr="00AB6609">
              <w:rPr>
                <w:rFonts w:ascii="Courier New" w:hAnsi="Courier New"/>
                <w:noProof/>
                <w:sz w:val="16"/>
                <w:szCs w:val="20"/>
                <w:lang w:val="en-GB" w:eastAsia="en-GB"/>
              </w:rPr>
              <w:t xml:space="preserve"> FreqBandIndicatorNR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311F53A7"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UERadioPagingInformation-v1800-IEs                   </w:t>
            </w:r>
            <w:r w:rsidRPr="00AB6609">
              <w:rPr>
                <w:rFonts w:ascii="Courier New" w:hAnsi="Courier New"/>
                <w:noProof/>
                <w:color w:val="993366"/>
                <w:sz w:val="16"/>
                <w:szCs w:val="20"/>
                <w:lang w:val="en-GB" w:eastAsia="en-GB"/>
              </w:rPr>
              <w:t>OPTIONAL</w:t>
            </w:r>
          </w:p>
          <w:p w14:paraId="19D90629"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14:paraId="35CE1A3A"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ED0F9EA"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UERadioPagingInformation-v1800-IEs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14:paraId="72104D7D"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numberOfRxERedCap-r18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{one, two}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76799930"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supportOf2RxXR-r18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31F6AC1E"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UERadioPagingInformation-v1840-IEs                   </w:t>
            </w:r>
            <w:r w:rsidRPr="00AB6609">
              <w:rPr>
                <w:rFonts w:ascii="Courier New" w:hAnsi="Courier New"/>
                <w:noProof/>
                <w:color w:val="993366"/>
                <w:sz w:val="16"/>
                <w:szCs w:val="20"/>
                <w:lang w:val="en-GB" w:eastAsia="en-GB"/>
              </w:rPr>
              <w:t>OPTIONAL</w:t>
            </w:r>
          </w:p>
          <w:p w14:paraId="5F35C11B"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w:t>
            </w:r>
          </w:p>
          <w:p w14:paraId="2C3E0A38"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1ABEEA"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UERadioPagingInformation-v1840-IEs ::=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w:t>
            </w:r>
          </w:p>
          <w:p w14:paraId="141AF62B"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dl-SchedulingOffset-PDSCH-TypeA-FDD-FR2-NTN-r18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69629D52"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dl-SchedulingOffset-PDSCH-TypeB-FDD-FR2-NTN-r18    </w:t>
            </w:r>
            <w:r w:rsidRPr="00AB6609">
              <w:rPr>
                <w:rFonts w:ascii="Courier New" w:hAnsi="Courier New"/>
                <w:noProof/>
                <w:color w:val="993366"/>
                <w:sz w:val="16"/>
                <w:szCs w:val="20"/>
                <w:lang w:val="en-GB" w:eastAsia="en-GB"/>
              </w:rPr>
              <w:t>ENUMERATED</w:t>
            </w:r>
            <w:r w:rsidRPr="00AB6609">
              <w:rPr>
                <w:rFonts w:ascii="Courier New" w:hAnsi="Courier New"/>
                <w:noProof/>
                <w:sz w:val="16"/>
                <w:szCs w:val="20"/>
                <w:lang w:val="en-GB" w:eastAsia="en-GB"/>
              </w:rPr>
              <w:t xml:space="preserve"> {supported}                   </w:t>
            </w:r>
            <w:r w:rsidRPr="00AB6609">
              <w:rPr>
                <w:rFonts w:ascii="Courier New" w:hAnsi="Courier New"/>
                <w:noProof/>
                <w:color w:val="993366"/>
                <w:sz w:val="16"/>
                <w:szCs w:val="20"/>
                <w:lang w:val="en-GB" w:eastAsia="en-GB"/>
              </w:rPr>
              <w:t>OPTIONAL</w:t>
            </w:r>
            <w:r w:rsidRPr="00AB6609">
              <w:rPr>
                <w:rFonts w:ascii="Courier New" w:hAnsi="Courier New"/>
                <w:noProof/>
                <w:sz w:val="16"/>
                <w:szCs w:val="20"/>
                <w:lang w:val="en-GB" w:eastAsia="en-GB"/>
              </w:rPr>
              <w:t>,</w:t>
            </w:r>
          </w:p>
          <w:p w14:paraId="073A3A7E" w14:textId="77777777" w:rsidR="00874C48" w:rsidRPr="00AB6609"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B6609">
              <w:rPr>
                <w:rFonts w:ascii="Courier New" w:hAnsi="Courier New"/>
                <w:noProof/>
                <w:sz w:val="16"/>
                <w:szCs w:val="20"/>
                <w:lang w:val="en-GB" w:eastAsia="en-GB"/>
              </w:rPr>
              <w:t xml:space="preserve">    nonCriticalExtension                               </w:t>
            </w:r>
            <w:r w:rsidRPr="00AB6609">
              <w:rPr>
                <w:rFonts w:ascii="Courier New" w:hAnsi="Courier New"/>
                <w:noProof/>
                <w:color w:val="993366"/>
                <w:sz w:val="16"/>
                <w:szCs w:val="20"/>
                <w:lang w:val="en-GB" w:eastAsia="en-GB"/>
              </w:rPr>
              <w:t>SEQUENCE</w:t>
            </w:r>
            <w:r w:rsidRPr="00AB6609">
              <w:rPr>
                <w:rFonts w:ascii="Courier New" w:hAnsi="Courier New"/>
                <w:noProof/>
                <w:sz w:val="16"/>
                <w:szCs w:val="20"/>
                <w:lang w:val="en-GB" w:eastAsia="en-GB"/>
              </w:rPr>
              <w:t xml:space="preserve"> {}                              </w:t>
            </w:r>
            <w:r w:rsidRPr="00AB6609">
              <w:rPr>
                <w:rFonts w:ascii="Courier New" w:hAnsi="Courier New"/>
                <w:noProof/>
                <w:color w:val="993366"/>
                <w:sz w:val="16"/>
                <w:szCs w:val="20"/>
                <w:lang w:val="en-GB" w:eastAsia="en-GB"/>
              </w:rPr>
              <w:t>OPTIONAL</w:t>
            </w:r>
          </w:p>
          <w:p w14:paraId="2DBD1A69" w14:textId="2406D842" w:rsidR="00874C48" w:rsidRDefault="00874C48" w:rsidP="00874C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 w:rsidRPr="00AB6609">
              <w:rPr>
                <w:rFonts w:ascii="Courier New" w:hAnsi="Courier New"/>
                <w:noProof/>
                <w:sz w:val="16"/>
                <w:szCs w:val="20"/>
                <w:lang w:val="en-GB" w:eastAsia="en-GB"/>
              </w:rPr>
              <w:t>}</w:t>
            </w:r>
          </w:p>
        </w:tc>
      </w:tr>
    </w:tbl>
    <w:p w14:paraId="453997CE" w14:textId="77777777" w:rsidR="00874C48" w:rsidRPr="00ED2E0B" w:rsidRDefault="00874C48" w:rsidP="00874C48">
      <w:pPr>
        <w:pStyle w:val="proposaltext"/>
      </w:pPr>
    </w:p>
    <w:p w14:paraId="1962C69D" w14:textId="4858D5BE" w:rsidR="00ED2E0B" w:rsidRDefault="00D124BD" w:rsidP="00E154E8">
      <w:pPr>
        <w:pStyle w:val="proposaltext"/>
      </w:pPr>
      <w:r>
        <w:rPr>
          <w:rFonts w:hint="eastAsia"/>
        </w:rPr>
        <w:t>T</w:t>
      </w:r>
      <w:r w:rsidR="0005466E">
        <w:rPr>
          <w:rFonts w:hint="eastAsia"/>
        </w:rPr>
        <w:t xml:space="preserve">he PEI-related information, as received by RAN, </w:t>
      </w:r>
      <w:r>
        <w:rPr>
          <w:rFonts w:hint="eastAsia"/>
        </w:rPr>
        <w:t xml:space="preserve">is included in a </w:t>
      </w:r>
      <w:r>
        <w:t>“</w:t>
      </w:r>
      <w:r w:rsidRPr="00D124BD">
        <w:t>UE-RadioPagingInfo-r17</w:t>
      </w:r>
      <w:r>
        <w:t>”</w:t>
      </w:r>
      <w:r>
        <w:rPr>
          <w:rFonts w:hint="eastAsia"/>
        </w:rPr>
        <w:t xml:space="preserve"> over </w:t>
      </w:r>
      <w:r w:rsidR="0005466E">
        <w:rPr>
          <w:rFonts w:hint="eastAsia"/>
        </w:rPr>
        <w:t xml:space="preserve">the </w:t>
      </w:r>
      <w:proofErr w:type="spellStart"/>
      <w:r w:rsidR="0005466E">
        <w:rPr>
          <w:rFonts w:hint="eastAsia"/>
        </w:rPr>
        <w:t>Uu</w:t>
      </w:r>
      <w:proofErr w:type="spellEnd"/>
      <w:r w:rsidR="0005466E">
        <w:rPr>
          <w:rFonts w:hint="eastAsia"/>
        </w:rPr>
        <w:t xml:space="preserve"> RRC. This IE structure should be </w:t>
      </w:r>
      <w:r w:rsidR="00E154E8">
        <w:rPr>
          <w:rFonts w:hint="eastAsia"/>
        </w:rPr>
        <w:t>copied</w:t>
      </w:r>
      <w:r w:rsidR="0005466E">
        <w:rPr>
          <w:rFonts w:hint="eastAsia"/>
        </w:rPr>
        <w:t xml:space="preserve"> and pasted</w:t>
      </w:r>
      <w:r w:rsidR="0005466E">
        <w:t>—</w:t>
      </w:r>
      <w:r w:rsidR="0005466E">
        <w:rPr>
          <w:rFonts w:hint="eastAsia"/>
        </w:rPr>
        <w:t>separately</w:t>
      </w:r>
      <w:r w:rsidR="0005466E">
        <w:t>—</w:t>
      </w:r>
      <w:r w:rsidR="0005466E">
        <w:rPr>
          <w:rFonts w:hint="eastAsia"/>
        </w:rPr>
        <w:t xml:space="preserve">into the </w:t>
      </w:r>
      <w:r w:rsidR="0005466E">
        <w:t>“</w:t>
      </w:r>
      <w:proofErr w:type="spellStart"/>
      <w:r w:rsidR="0005466E" w:rsidRPr="0005466E">
        <w:t>UERadioPagingInformation</w:t>
      </w:r>
      <w:proofErr w:type="spellEnd"/>
      <w:r w:rsidR="0005466E">
        <w:t>”</w:t>
      </w:r>
      <w:r w:rsidR="0005466E">
        <w:rPr>
          <w:rFonts w:hint="eastAsia"/>
        </w:rPr>
        <w:t xml:space="preserve"> to be provided to the CN or neighbour RAN nodes for RAN paging.</w:t>
      </w:r>
      <w:r w:rsidR="0003046D">
        <w:rPr>
          <w:rFonts w:hint="eastAsia"/>
        </w:rPr>
        <w:t xml:space="preserve"> It is obvious that only Rel-17 </w:t>
      </w:r>
      <w:proofErr w:type="spellStart"/>
      <w:r w:rsidR="00B55A76">
        <w:rPr>
          <w:rFonts w:hint="eastAsia"/>
        </w:rPr>
        <w:t>gNBs</w:t>
      </w:r>
      <w:proofErr w:type="spellEnd"/>
      <w:r w:rsidR="00B55A76">
        <w:rPr>
          <w:rFonts w:hint="eastAsia"/>
        </w:rPr>
        <w:t xml:space="preserve"> or later ones can perform such </w:t>
      </w:r>
      <w:r w:rsidR="00E154E8">
        <w:rPr>
          <w:rFonts w:hint="eastAsia"/>
        </w:rPr>
        <w:t>copying</w:t>
      </w:r>
      <w:r w:rsidR="00B55A76">
        <w:rPr>
          <w:rFonts w:hint="eastAsia"/>
        </w:rPr>
        <w:t xml:space="preserve"> and pasting, i.e. Rel-16 </w:t>
      </w:r>
      <w:proofErr w:type="spellStart"/>
      <w:r w:rsidR="00B55A76">
        <w:rPr>
          <w:rFonts w:hint="eastAsia"/>
        </w:rPr>
        <w:t>gNBs</w:t>
      </w:r>
      <w:proofErr w:type="spellEnd"/>
      <w:r w:rsidR="00B55A76">
        <w:rPr>
          <w:rFonts w:hint="eastAsia"/>
        </w:rPr>
        <w:t xml:space="preserve"> or older ones cannot do this, resulting in missing of UE capability for paging.</w:t>
      </w:r>
      <w:r w:rsidR="008B7D98">
        <w:rPr>
          <w:rFonts w:hint="eastAsia"/>
        </w:rPr>
        <w:t xml:space="preserve"> There is no </w:t>
      </w:r>
      <w:r w:rsidR="008B7D98">
        <w:rPr>
          <w:rFonts w:hint="eastAsia"/>
        </w:rPr>
        <w:lastRenderedPageBreak/>
        <w:t>easy solution for such problem</w:t>
      </w:r>
      <w:r w:rsidR="000824B5">
        <w:rPr>
          <w:rFonts w:hint="eastAsia"/>
        </w:rPr>
        <w:t xml:space="preserve">, i.e. the problem caused by heterogeneous </w:t>
      </w:r>
      <w:r w:rsidR="000824B5">
        <w:t>deployment</w:t>
      </w:r>
      <w:r w:rsidR="000824B5">
        <w:rPr>
          <w:rFonts w:hint="eastAsia"/>
        </w:rPr>
        <w:t xml:space="preserve"> of Rel-16 or earlier version of </w:t>
      </w:r>
      <w:proofErr w:type="spellStart"/>
      <w:r w:rsidR="000824B5">
        <w:rPr>
          <w:rFonts w:hint="eastAsia"/>
        </w:rPr>
        <w:t>gNBs</w:t>
      </w:r>
      <w:proofErr w:type="spellEnd"/>
      <w:r w:rsidR="000824B5">
        <w:rPr>
          <w:rFonts w:hint="eastAsia"/>
        </w:rPr>
        <w:t xml:space="preserve"> and Rel-17 or later version of </w:t>
      </w:r>
      <w:proofErr w:type="spellStart"/>
      <w:r w:rsidR="000824B5">
        <w:rPr>
          <w:rFonts w:hint="eastAsia"/>
        </w:rPr>
        <w:t>gNBs</w:t>
      </w:r>
      <w:proofErr w:type="spellEnd"/>
      <w:r w:rsidR="008B7D98">
        <w:rPr>
          <w:rFonts w:hint="eastAsia"/>
        </w:rPr>
        <w:t>.</w:t>
      </w:r>
    </w:p>
    <w:p w14:paraId="74F71831" w14:textId="7A84754B" w:rsidR="000824B5" w:rsidRDefault="000824B5" w:rsidP="002B7AE3">
      <w:pPr>
        <w:pStyle w:val="proposaltext"/>
      </w:pPr>
      <w:r>
        <w:rPr>
          <w:rFonts w:hint="eastAsia"/>
        </w:rPr>
        <w:t xml:space="preserve">However, there may not be any problem </w:t>
      </w:r>
      <w:r w:rsidR="002B7AE3">
        <w:rPr>
          <w:rFonts w:hint="eastAsia"/>
        </w:rPr>
        <w:t>for features introduced after Rel-17, e.g. LP-WUS. Nevertheless, two conditions are needed:</w:t>
      </w:r>
    </w:p>
    <w:p w14:paraId="4694BB87" w14:textId="25F9F5F4" w:rsidR="002B7AE3" w:rsidRDefault="002B7AE3" w:rsidP="002B7AE3">
      <w:pPr>
        <w:pStyle w:val="proposaltext"/>
        <w:numPr>
          <w:ilvl w:val="0"/>
          <w:numId w:val="47"/>
        </w:numPr>
      </w:pPr>
      <w:r>
        <w:rPr>
          <w:rFonts w:hint="eastAsia"/>
        </w:rPr>
        <w:t>The capability for such new feature (e.g. LP-WUS) is encoded as a</w:t>
      </w:r>
      <w:r w:rsidR="006B7169">
        <w:rPr>
          <w:rFonts w:hint="eastAsia"/>
        </w:rPr>
        <w:t>n extension</w:t>
      </w:r>
      <w:r>
        <w:rPr>
          <w:rFonts w:hint="eastAsia"/>
        </w:rPr>
        <w:t xml:space="preserve"> field within the </w:t>
      </w:r>
      <w:r>
        <w:t>“</w:t>
      </w:r>
      <w:r w:rsidRPr="00D124BD">
        <w:t>UE-RadioPagingInfo-r17</w:t>
      </w:r>
      <w:r>
        <w:t>”</w:t>
      </w:r>
      <w:r>
        <w:rPr>
          <w:rFonts w:hint="eastAsia"/>
        </w:rPr>
        <w:t xml:space="preserve"> structure, rather than within some new structure such as </w:t>
      </w:r>
      <w:r>
        <w:t>“</w:t>
      </w:r>
      <w:r w:rsidRPr="00D124BD">
        <w:t>UE-RadioPagingInfo-r1</w:t>
      </w:r>
      <w:r>
        <w:rPr>
          <w:rFonts w:hint="eastAsia"/>
        </w:rPr>
        <w:t>9</w:t>
      </w:r>
      <w:r>
        <w:t>”</w:t>
      </w:r>
      <w:r>
        <w:rPr>
          <w:rFonts w:hint="eastAsia"/>
        </w:rPr>
        <w:t>.</w:t>
      </w:r>
    </w:p>
    <w:p w14:paraId="53BB48E4" w14:textId="45AAEE69" w:rsidR="002B7AE3" w:rsidRDefault="00E154E8" w:rsidP="00D85F57">
      <w:pPr>
        <w:pStyle w:val="proposaltext"/>
        <w:numPr>
          <w:ilvl w:val="0"/>
          <w:numId w:val="47"/>
        </w:numPr>
      </w:pPr>
      <w:r>
        <w:rPr>
          <w:rFonts w:hint="eastAsia"/>
        </w:rPr>
        <w:t xml:space="preserve">The </w:t>
      </w:r>
      <w:proofErr w:type="spellStart"/>
      <w:r>
        <w:rPr>
          <w:rFonts w:hint="eastAsia"/>
        </w:rPr>
        <w:t>gNB</w:t>
      </w:r>
      <w:proofErr w:type="spellEnd"/>
      <w:r>
        <w:rPr>
          <w:rFonts w:hint="eastAsia"/>
        </w:rPr>
        <w:t xml:space="preserve"> which received the UE capability over </w:t>
      </w:r>
      <w:proofErr w:type="spellStart"/>
      <w:r>
        <w:rPr>
          <w:rFonts w:hint="eastAsia"/>
        </w:rPr>
        <w:t>Uu</w:t>
      </w:r>
      <w:proofErr w:type="spellEnd"/>
      <w:r>
        <w:rPr>
          <w:rFonts w:hint="eastAsia"/>
        </w:rPr>
        <w:t xml:space="preserve"> RRC always c</w:t>
      </w:r>
      <w:r w:rsidR="002B26AD">
        <w:rPr>
          <w:rFonts w:hint="eastAsia"/>
        </w:rPr>
        <w:t>opies</w:t>
      </w:r>
      <w:r>
        <w:rPr>
          <w:rFonts w:hint="eastAsia"/>
        </w:rPr>
        <w:t xml:space="preserve"> and paste</w:t>
      </w:r>
      <w:r w:rsidR="002B26AD">
        <w:rPr>
          <w:rFonts w:hint="eastAsia"/>
        </w:rPr>
        <w:t>s</w:t>
      </w:r>
      <w:r>
        <w:rPr>
          <w:rFonts w:hint="eastAsia"/>
        </w:rPr>
        <w:t xml:space="preserve"> the entire </w:t>
      </w:r>
      <w:r>
        <w:t>“</w:t>
      </w:r>
      <w:r w:rsidRPr="00D124BD">
        <w:t>UE-RadioPagingInfo-r17</w:t>
      </w:r>
      <w:r>
        <w:t>”</w:t>
      </w:r>
      <w:r>
        <w:rPr>
          <w:rFonts w:hint="eastAsia"/>
        </w:rPr>
        <w:t xml:space="preserve"> into the </w:t>
      </w:r>
      <w:r>
        <w:t>“</w:t>
      </w:r>
      <w:proofErr w:type="spellStart"/>
      <w:r w:rsidRPr="0005466E">
        <w:t>UERadioPagingInformation</w:t>
      </w:r>
      <w:proofErr w:type="spellEnd"/>
      <w:r>
        <w:t>”</w:t>
      </w:r>
      <w:r w:rsidR="00556EEA">
        <w:rPr>
          <w:rFonts w:hint="eastAsia"/>
        </w:rPr>
        <w:t xml:space="preserve">, including every </w:t>
      </w:r>
      <w:r w:rsidR="00005EDC">
        <w:rPr>
          <w:rFonts w:hint="eastAsia"/>
        </w:rPr>
        <w:t xml:space="preserve">ASN.1 </w:t>
      </w:r>
      <w:r w:rsidR="00556EEA">
        <w:rPr>
          <w:rFonts w:hint="eastAsia"/>
        </w:rPr>
        <w:t xml:space="preserve">extension within </w:t>
      </w:r>
      <w:r w:rsidR="00005EDC">
        <w:t>“</w:t>
      </w:r>
      <w:r w:rsidR="00005EDC" w:rsidRPr="00D124BD">
        <w:t>UE-RadioPagingInfo-r17</w:t>
      </w:r>
      <w:r w:rsidR="00005EDC">
        <w:t>”</w:t>
      </w:r>
      <w:r w:rsidR="007265AF">
        <w:rPr>
          <w:rFonts w:hint="eastAsia"/>
        </w:rPr>
        <w:t>,</w:t>
      </w:r>
      <w:r w:rsidR="00556EEA">
        <w:rPr>
          <w:rFonts w:hint="eastAsia"/>
        </w:rPr>
        <w:t xml:space="preserve"> regardless of whether the </w:t>
      </w:r>
      <w:proofErr w:type="spellStart"/>
      <w:r w:rsidR="00556EEA">
        <w:rPr>
          <w:rFonts w:hint="eastAsia"/>
        </w:rPr>
        <w:t>gNB</w:t>
      </w:r>
      <w:proofErr w:type="spellEnd"/>
      <w:r w:rsidR="00556EEA">
        <w:rPr>
          <w:rFonts w:hint="eastAsia"/>
        </w:rPr>
        <w:t xml:space="preserve"> can decode </w:t>
      </w:r>
      <w:r w:rsidR="007265AF">
        <w:rPr>
          <w:rFonts w:hint="eastAsia"/>
        </w:rPr>
        <w:t>the extension</w:t>
      </w:r>
      <w:r w:rsidR="00556EEA">
        <w:rPr>
          <w:rFonts w:hint="eastAsia"/>
        </w:rPr>
        <w:t xml:space="preserve"> or not.</w:t>
      </w:r>
      <w:r w:rsidR="00540411">
        <w:rPr>
          <w:rFonts w:hint="eastAsia"/>
        </w:rPr>
        <w:t xml:space="preserve"> </w:t>
      </w:r>
      <w:r w:rsidR="00D85F57">
        <w:rPr>
          <w:rFonts w:hint="eastAsia"/>
        </w:rPr>
        <w:t>Such handling</w:t>
      </w:r>
      <w:r w:rsidR="00540411">
        <w:rPr>
          <w:rFonts w:hint="eastAsia"/>
        </w:rPr>
        <w:t xml:space="preserve"> is feasible from </w:t>
      </w:r>
      <w:r w:rsidR="00EA0A6C">
        <w:rPr>
          <w:rFonts w:hint="eastAsia"/>
        </w:rPr>
        <w:t xml:space="preserve">the </w:t>
      </w:r>
      <w:r w:rsidR="00540411">
        <w:rPr>
          <w:rFonts w:hint="eastAsia"/>
        </w:rPr>
        <w:t>aspect</w:t>
      </w:r>
      <w:r w:rsidR="00EA0A6C">
        <w:rPr>
          <w:rFonts w:hint="eastAsia"/>
        </w:rPr>
        <w:t xml:space="preserve"> of ASN.1 encoding rule</w:t>
      </w:r>
      <w:r w:rsidR="00540411">
        <w:rPr>
          <w:rFonts w:hint="eastAsia"/>
        </w:rPr>
        <w:t xml:space="preserve">, but there is no specification mandating such </w:t>
      </w:r>
      <w:r w:rsidR="00E42523">
        <w:rPr>
          <w:rFonts w:hint="eastAsia"/>
        </w:rPr>
        <w:t>handling</w:t>
      </w:r>
      <w:r w:rsidR="00540411">
        <w:rPr>
          <w:rFonts w:hint="eastAsia"/>
        </w:rPr>
        <w:t>.</w:t>
      </w:r>
    </w:p>
    <w:p w14:paraId="20414896" w14:textId="0D72A6B6" w:rsidR="0003046D" w:rsidRDefault="00540411" w:rsidP="00E42523">
      <w:pPr>
        <w:pStyle w:val="proposaltext"/>
      </w:pPr>
      <w:r>
        <w:rPr>
          <w:rFonts w:hint="eastAsia"/>
        </w:rPr>
        <w:t xml:space="preserve">The first condition is fully within RAN2 scope, but the second </w:t>
      </w:r>
      <w:r w:rsidR="00E42523">
        <w:rPr>
          <w:rFonts w:hint="eastAsia"/>
        </w:rPr>
        <w:t>condition</w:t>
      </w:r>
      <w:r>
        <w:rPr>
          <w:rFonts w:hint="eastAsia"/>
        </w:rPr>
        <w:t xml:space="preserve"> may be within RAN3 scope. We </w:t>
      </w:r>
      <w:r w:rsidR="00E42523">
        <w:rPr>
          <w:rFonts w:hint="eastAsia"/>
        </w:rPr>
        <w:t>propose RAN3 check and confirm whether</w:t>
      </w:r>
      <w:r w:rsidR="002B26AD">
        <w:rPr>
          <w:rFonts w:hint="eastAsia"/>
        </w:rPr>
        <w:t xml:space="preserve"> every Rel-17 </w:t>
      </w:r>
      <w:proofErr w:type="spellStart"/>
      <w:r w:rsidR="002B26AD">
        <w:rPr>
          <w:rFonts w:hint="eastAsia"/>
        </w:rPr>
        <w:t>gNB</w:t>
      </w:r>
      <w:proofErr w:type="spellEnd"/>
      <w:r w:rsidR="002B26AD">
        <w:rPr>
          <w:rFonts w:hint="eastAsia"/>
        </w:rPr>
        <w:t xml:space="preserve"> or later one</w:t>
      </w:r>
      <w:r w:rsidR="00E42523">
        <w:rPr>
          <w:rFonts w:hint="eastAsia"/>
        </w:rPr>
        <w:t xml:space="preserve"> follows the handling described in the second condition.</w:t>
      </w:r>
    </w:p>
    <w:p w14:paraId="7263E07C" w14:textId="70595142" w:rsidR="00E42523" w:rsidRPr="00ED2E0B" w:rsidRDefault="002B26AD" w:rsidP="002B26AD">
      <w:pPr>
        <w:pStyle w:val="proposaltext"/>
      </w:pPr>
      <w:r w:rsidRPr="00ED2E0B">
        <w:rPr>
          <w:b/>
          <w:bCs/>
        </w:rPr>
        <w:t xml:space="preserve">Proposal </w:t>
      </w:r>
      <w:r>
        <w:rPr>
          <w:rFonts w:hint="eastAsia"/>
          <w:b/>
          <w:bCs/>
        </w:rPr>
        <w:t>4</w:t>
      </w:r>
      <w:r w:rsidRPr="00ED2E0B">
        <w:rPr>
          <w:b/>
          <w:bCs/>
        </w:rPr>
        <w:t xml:space="preserve">: </w:t>
      </w:r>
      <w:r>
        <w:rPr>
          <w:rFonts w:hint="eastAsia"/>
          <w:b/>
          <w:bCs/>
        </w:rPr>
        <w:t xml:space="preserve">We propose RAN3 checking and confirming whether every </w:t>
      </w:r>
      <w:r>
        <w:rPr>
          <w:b/>
          <w:bCs/>
        </w:rPr>
        <w:t xml:space="preserve">Rel-17 </w:t>
      </w:r>
      <w:proofErr w:type="spellStart"/>
      <w:r>
        <w:rPr>
          <w:b/>
          <w:bCs/>
        </w:rPr>
        <w:t>gNB</w:t>
      </w:r>
      <w:proofErr w:type="spellEnd"/>
      <w:r>
        <w:rPr>
          <w:b/>
          <w:bCs/>
        </w:rPr>
        <w:t xml:space="preserve"> or later one</w:t>
      </w:r>
      <w:r>
        <w:rPr>
          <w:rFonts w:hint="eastAsia"/>
          <w:b/>
          <w:bCs/>
        </w:rPr>
        <w:t xml:space="preserve"> </w:t>
      </w:r>
      <w:r w:rsidRPr="002B26AD">
        <w:rPr>
          <w:b/>
          <w:bCs/>
        </w:rPr>
        <w:t>always copies and pastes the entire “UE-RadioPagingInfo-r17” into the “</w:t>
      </w:r>
      <w:proofErr w:type="spellStart"/>
      <w:r w:rsidRPr="002B26AD">
        <w:rPr>
          <w:b/>
          <w:bCs/>
        </w:rPr>
        <w:t>UERadioPagingInformation</w:t>
      </w:r>
      <w:proofErr w:type="spellEnd"/>
      <w:r w:rsidRPr="002B26AD">
        <w:rPr>
          <w:b/>
          <w:bCs/>
        </w:rPr>
        <w:t xml:space="preserve">”, including every ASN.1 extension within “UE-RadioPagingInfo-r17”, regardless of whether the </w:t>
      </w:r>
      <w:proofErr w:type="spellStart"/>
      <w:r w:rsidRPr="002B26AD">
        <w:rPr>
          <w:b/>
          <w:bCs/>
        </w:rPr>
        <w:t>gNB</w:t>
      </w:r>
      <w:proofErr w:type="spellEnd"/>
      <w:r w:rsidRPr="002B26AD">
        <w:rPr>
          <w:b/>
          <w:bCs/>
        </w:rPr>
        <w:t xml:space="preserve"> can decode the extension or not</w:t>
      </w:r>
      <w:r>
        <w:rPr>
          <w:rFonts w:hint="eastAsia"/>
          <w:b/>
          <w:bCs/>
        </w:rPr>
        <w:t>, and then draft a reply LS accordingly.</w:t>
      </w:r>
    </w:p>
    <w:p w14:paraId="65FE7CF0" w14:textId="38D03CB9" w:rsidR="00D10E02" w:rsidRPr="00ED2E0B" w:rsidRDefault="00D10E02" w:rsidP="00D10E02">
      <w:pPr>
        <w:pStyle w:val="1"/>
        <w:numPr>
          <w:ilvl w:val="0"/>
          <w:numId w:val="22"/>
        </w:numPr>
        <w:rPr>
          <w:lang w:val="en-GB"/>
        </w:rPr>
      </w:pPr>
      <w:r w:rsidRPr="00ED2E0B">
        <w:rPr>
          <w:lang w:val="en-GB"/>
        </w:rPr>
        <w:t>Conclusion</w:t>
      </w:r>
    </w:p>
    <w:bookmarkEnd w:id="4"/>
    <w:bookmarkEnd w:id="5"/>
    <w:p w14:paraId="66D9296D" w14:textId="77777777" w:rsidR="00F409D1" w:rsidRPr="00ED2E0B" w:rsidRDefault="00F409D1" w:rsidP="00F409D1">
      <w:pPr>
        <w:pStyle w:val="proposaltext"/>
        <w:rPr>
          <w:b/>
          <w:bCs/>
        </w:rPr>
      </w:pPr>
      <w:r w:rsidRPr="00ED2E0B">
        <w:rPr>
          <w:b/>
          <w:bCs/>
        </w:rPr>
        <w:t xml:space="preserve">Proposal 1: </w:t>
      </w:r>
      <w:proofErr w:type="gramStart"/>
      <w:r w:rsidRPr="00ED2E0B">
        <w:rPr>
          <w:b/>
          <w:bCs/>
        </w:rPr>
        <w:t>Introduce an “</w:t>
      </w:r>
      <w:proofErr w:type="gramEnd"/>
      <w:r w:rsidRPr="00ED2E0B">
        <w:rPr>
          <w:b/>
          <w:bCs/>
        </w:rPr>
        <w:t>LP-WUS assistance information” IE into the NGAP PAGING message, the “Core Network Assistance Information for RRC INACTIVE” structure in NGAP, and the F1AP PAGING message. The “LP-WUS assistance information” IE includes a “CN Subgroup ID” IE with type “INTEGER (0</w:t>
      </w:r>
      <w:proofErr w:type="gramStart"/>
      <w:r w:rsidRPr="00ED2E0B">
        <w:rPr>
          <w:b/>
          <w:bCs/>
        </w:rPr>
        <w:t>..31</w:t>
      </w:r>
      <w:proofErr w:type="gramEnd"/>
      <w:r w:rsidRPr="00ED2E0B">
        <w:rPr>
          <w:b/>
          <w:bCs/>
        </w:rPr>
        <w:t>, …)”.</w:t>
      </w:r>
    </w:p>
    <w:p w14:paraId="0E4881ED" w14:textId="77777777" w:rsidR="00F409D1" w:rsidRPr="00ED2E0B" w:rsidRDefault="00F409D1" w:rsidP="00F409D1">
      <w:pPr>
        <w:pStyle w:val="proposaltext"/>
        <w:rPr>
          <w:b/>
          <w:bCs/>
        </w:rPr>
      </w:pPr>
      <w:r w:rsidRPr="00ED2E0B">
        <w:rPr>
          <w:b/>
          <w:bCs/>
        </w:rPr>
        <w:t>Observation 1: The current 16-bit “Extended UE Identity Index Value” delivered in the “Core Network Assistance Information for RRC INACTIVE” structure may not be enough for determining the subgroup of LP-WUS.</w:t>
      </w:r>
    </w:p>
    <w:p w14:paraId="2090C1DD" w14:textId="77777777" w:rsidR="00F409D1" w:rsidRPr="00ED2E0B" w:rsidRDefault="00F409D1" w:rsidP="00F409D1">
      <w:pPr>
        <w:pStyle w:val="proposaltext"/>
        <w:rPr>
          <w:b/>
          <w:bCs/>
        </w:rPr>
      </w:pPr>
      <w:r w:rsidRPr="00ED2E0B">
        <w:rPr>
          <w:b/>
          <w:bCs/>
        </w:rPr>
        <w:t xml:space="preserve">Observation 2: The “Core Network Assistance Information for RRC INACTIVE” structure is available at every </w:t>
      </w:r>
      <w:proofErr w:type="spellStart"/>
      <w:r w:rsidRPr="00ED2E0B">
        <w:rPr>
          <w:b/>
          <w:bCs/>
        </w:rPr>
        <w:t>gNB</w:t>
      </w:r>
      <w:proofErr w:type="spellEnd"/>
      <w:r w:rsidRPr="00ED2E0B">
        <w:rPr>
          <w:b/>
          <w:bCs/>
        </w:rPr>
        <w:t xml:space="preserve"> which serves the UE. Further extending the UE Identity Index Value provided in this structure may cause concern on privacy (enabling attackers to track UEs) and thus requires allowance from SA2/SA3.</w:t>
      </w:r>
    </w:p>
    <w:p w14:paraId="278F5DBA" w14:textId="77777777" w:rsidR="00F409D1" w:rsidRPr="00ED2E0B" w:rsidRDefault="00F409D1" w:rsidP="00F409D1">
      <w:pPr>
        <w:pStyle w:val="proposaltext"/>
        <w:rPr>
          <w:b/>
          <w:bCs/>
        </w:rPr>
      </w:pPr>
      <w:r w:rsidRPr="00ED2E0B">
        <w:rPr>
          <w:b/>
          <w:bCs/>
        </w:rPr>
        <w:t>Observation 3: If SA2/SA3 rejects the proposal of further extending the UE Identity Index Value, RAN2 will probably have to find other solutions, which in turn will probably cost some time.</w:t>
      </w:r>
    </w:p>
    <w:p w14:paraId="420B5DD8" w14:textId="354D7742" w:rsidR="00F409D1" w:rsidRPr="00ED2E0B" w:rsidRDefault="00F409D1" w:rsidP="00B70270">
      <w:pPr>
        <w:pStyle w:val="proposaltext"/>
        <w:rPr>
          <w:b/>
          <w:bCs/>
        </w:rPr>
      </w:pPr>
      <w:r w:rsidRPr="00ED2E0B">
        <w:rPr>
          <w:b/>
          <w:bCs/>
        </w:rPr>
        <w:t xml:space="preserve">Proposal 2: Send an LS to SA2/SA3 (as a reply LS to the </w:t>
      </w:r>
      <w:r w:rsidR="00B70270">
        <w:rPr>
          <w:rFonts w:hint="eastAsia"/>
          <w:b/>
          <w:bCs/>
        </w:rPr>
        <w:t>SA</w:t>
      </w:r>
      <w:r w:rsidRPr="00ED2E0B">
        <w:rPr>
          <w:b/>
          <w:bCs/>
        </w:rPr>
        <w:t>’s) pointing out the problem stated in Observation 1 and asking SA2/SA3 whether it is acceptable to introduce a further extended UE ID—20-bits at least—into the “Core Network Assistance Information for RRC INACTIVE” structure.</w:t>
      </w:r>
    </w:p>
    <w:p w14:paraId="45E6C920" w14:textId="32976412" w:rsidR="00F409D1" w:rsidRPr="00ED2E0B" w:rsidRDefault="00F409D1" w:rsidP="001628BD">
      <w:pPr>
        <w:pStyle w:val="proposaltext"/>
      </w:pPr>
      <w:r w:rsidRPr="00ED2E0B">
        <w:rPr>
          <w:b/>
          <w:bCs/>
        </w:rPr>
        <w:t xml:space="preserve">Proposal </w:t>
      </w:r>
      <w:r w:rsidR="001628BD" w:rsidRPr="00ED2E0B">
        <w:rPr>
          <w:b/>
          <w:bCs/>
        </w:rPr>
        <w:t>3</w:t>
      </w:r>
      <w:r w:rsidRPr="00ED2E0B">
        <w:rPr>
          <w:b/>
          <w:bCs/>
        </w:rPr>
        <w:t>: To discuss the issue of emergency service handling based on the five attitudes listed above.</w:t>
      </w:r>
    </w:p>
    <w:p w14:paraId="4AA48FD5" w14:textId="77777777" w:rsidR="00AB1602" w:rsidRPr="00ED2E0B" w:rsidRDefault="00AB1602" w:rsidP="00AB1602">
      <w:pPr>
        <w:pStyle w:val="proposaltext"/>
      </w:pPr>
      <w:r w:rsidRPr="00ED2E0B">
        <w:rPr>
          <w:b/>
          <w:bCs/>
        </w:rPr>
        <w:t xml:space="preserve">Proposal </w:t>
      </w:r>
      <w:r>
        <w:rPr>
          <w:rFonts w:hint="eastAsia"/>
          <w:b/>
          <w:bCs/>
        </w:rPr>
        <w:t>4</w:t>
      </w:r>
      <w:r w:rsidRPr="00ED2E0B">
        <w:rPr>
          <w:b/>
          <w:bCs/>
        </w:rPr>
        <w:t xml:space="preserve">: </w:t>
      </w:r>
      <w:r>
        <w:rPr>
          <w:rFonts w:hint="eastAsia"/>
          <w:b/>
          <w:bCs/>
        </w:rPr>
        <w:t xml:space="preserve">We propose RAN3 checking and confirming whether every </w:t>
      </w:r>
      <w:r>
        <w:rPr>
          <w:b/>
          <w:bCs/>
        </w:rPr>
        <w:t xml:space="preserve">Rel-17 </w:t>
      </w:r>
      <w:proofErr w:type="spellStart"/>
      <w:r>
        <w:rPr>
          <w:b/>
          <w:bCs/>
        </w:rPr>
        <w:t>gNB</w:t>
      </w:r>
      <w:proofErr w:type="spellEnd"/>
      <w:r>
        <w:rPr>
          <w:b/>
          <w:bCs/>
        </w:rPr>
        <w:t xml:space="preserve"> or later one</w:t>
      </w:r>
      <w:r>
        <w:rPr>
          <w:rFonts w:hint="eastAsia"/>
          <w:b/>
          <w:bCs/>
        </w:rPr>
        <w:t xml:space="preserve"> </w:t>
      </w:r>
      <w:r w:rsidRPr="002B26AD">
        <w:rPr>
          <w:b/>
          <w:bCs/>
        </w:rPr>
        <w:t>always copies and pastes the entire “UE-RadioPagingInfo-r17” into the “</w:t>
      </w:r>
      <w:proofErr w:type="spellStart"/>
      <w:r w:rsidRPr="002B26AD">
        <w:rPr>
          <w:b/>
          <w:bCs/>
        </w:rPr>
        <w:t>UERadioPagingInformation</w:t>
      </w:r>
      <w:proofErr w:type="spellEnd"/>
      <w:r w:rsidRPr="002B26AD">
        <w:rPr>
          <w:b/>
          <w:bCs/>
        </w:rPr>
        <w:t xml:space="preserve">”, including every ASN.1 extension within “UE-RadioPagingInfo-r17”, regardless of whether the </w:t>
      </w:r>
      <w:proofErr w:type="spellStart"/>
      <w:r w:rsidRPr="002B26AD">
        <w:rPr>
          <w:b/>
          <w:bCs/>
        </w:rPr>
        <w:t>gNB</w:t>
      </w:r>
      <w:proofErr w:type="spellEnd"/>
      <w:r w:rsidRPr="002B26AD">
        <w:rPr>
          <w:b/>
          <w:bCs/>
        </w:rPr>
        <w:t xml:space="preserve"> can decode the extension or not</w:t>
      </w:r>
      <w:r>
        <w:rPr>
          <w:rFonts w:hint="eastAsia"/>
          <w:b/>
          <w:bCs/>
        </w:rPr>
        <w:t>, and then draft a reply LS accordingly.</w:t>
      </w:r>
    </w:p>
    <w:p w14:paraId="6F798E02" w14:textId="1DAF3FD9" w:rsidR="00D10E02" w:rsidRPr="00ED2E0B" w:rsidRDefault="000758FC" w:rsidP="00D10E02">
      <w:pPr>
        <w:pStyle w:val="proposaltext"/>
      </w:pPr>
      <w:r w:rsidRPr="00ED2E0B">
        <w:t xml:space="preserve">We draft </w:t>
      </w:r>
      <w:proofErr w:type="gramStart"/>
      <w:r w:rsidRPr="00ED2E0B">
        <w:t>an LS</w:t>
      </w:r>
      <w:proofErr w:type="gramEnd"/>
      <w:r w:rsidRPr="00ED2E0B">
        <w:t xml:space="preserve"> </w:t>
      </w:r>
      <w:r w:rsidR="00716ACB" w:rsidRPr="00ED2E0B">
        <w:t xml:space="preserve">[2] </w:t>
      </w:r>
      <w:r w:rsidRPr="00ED2E0B">
        <w:t>according to Proposal 2.</w:t>
      </w:r>
    </w:p>
    <w:p w14:paraId="32C8DFC4" w14:textId="107CA0FB" w:rsidR="005F1477" w:rsidRPr="00ED2E0B" w:rsidRDefault="005F1477" w:rsidP="005F1477">
      <w:pPr>
        <w:pStyle w:val="1"/>
        <w:numPr>
          <w:ilvl w:val="0"/>
          <w:numId w:val="22"/>
        </w:numPr>
        <w:rPr>
          <w:lang w:val="en-GB"/>
        </w:rPr>
      </w:pPr>
      <w:r w:rsidRPr="00ED2E0B">
        <w:rPr>
          <w:lang w:val="en-GB"/>
        </w:rPr>
        <w:t>Reference</w:t>
      </w:r>
    </w:p>
    <w:p w14:paraId="57958D34" w14:textId="03CB5602" w:rsidR="006209A0" w:rsidRPr="00ED2E0B" w:rsidRDefault="005F1477" w:rsidP="00BE510C">
      <w:pPr>
        <w:pStyle w:val="proposaltext"/>
      </w:pPr>
      <w:r w:rsidRPr="00ED2E0B">
        <w:t xml:space="preserve">[1] </w:t>
      </w:r>
      <w:r w:rsidR="00BE510C" w:rsidRPr="00ED2E0B">
        <w:t>R3-247007/R2-2409226</w:t>
      </w:r>
      <w:r w:rsidRPr="00ED2E0B">
        <w:t xml:space="preserve">; </w:t>
      </w:r>
      <w:r w:rsidR="00BE510C" w:rsidRPr="00ED2E0B">
        <w:t>LS on LP-WUS subgrouping</w:t>
      </w:r>
      <w:r w:rsidR="000C7266" w:rsidRPr="00ED2E0B">
        <w:t xml:space="preserve">; </w:t>
      </w:r>
      <w:r w:rsidR="00BE510C" w:rsidRPr="00ED2E0B">
        <w:t>RAN2</w:t>
      </w:r>
      <w:r w:rsidR="000C7266" w:rsidRPr="00ED2E0B">
        <w:t>.</w:t>
      </w:r>
    </w:p>
    <w:p w14:paraId="18E3093B" w14:textId="5920B090" w:rsidR="000758FC" w:rsidRDefault="000758FC" w:rsidP="001628BD">
      <w:pPr>
        <w:pStyle w:val="proposaltext"/>
      </w:pPr>
      <w:r w:rsidRPr="00ED2E0B">
        <w:t>[2] R3-2</w:t>
      </w:r>
      <w:r w:rsidR="001628BD" w:rsidRPr="00ED2E0B">
        <w:t>5</w:t>
      </w:r>
      <w:r w:rsidRPr="00ED2E0B">
        <w:t>xxxx; [Draft] Reply to LS on LP-WUS subgrouping; CATT.</w:t>
      </w:r>
    </w:p>
    <w:p w14:paraId="45DC3265" w14:textId="1F30E04B" w:rsidR="00ED2E0B" w:rsidRPr="00ED2E0B" w:rsidRDefault="00ED2E0B" w:rsidP="001628BD">
      <w:pPr>
        <w:pStyle w:val="proposaltext"/>
      </w:pPr>
      <w:r>
        <w:rPr>
          <w:rFonts w:hint="eastAsia"/>
        </w:rPr>
        <w:t xml:space="preserve">[3] </w:t>
      </w:r>
      <w:r w:rsidRPr="00ED2E0B">
        <w:t>R3-250021</w:t>
      </w:r>
      <w:r>
        <w:rPr>
          <w:rFonts w:hint="eastAsia"/>
        </w:rPr>
        <w:t>/</w:t>
      </w:r>
      <w:r w:rsidRPr="00ED2E0B">
        <w:t>S2-2412876</w:t>
      </w:r>
      <w:r>
        <w:rPr>
          <w:rFonts w:hint="eastAsia"/>
        </w:rPr>
        <w:t xml:space="preserve">; </w:t>
      </w:r>
      <w:r w:rsidRPr="00ED2E0B">
        <w:t>LS Reply on LP-WUS subgrouping</w:t>
      </w:r>
      <w:r>
        <w:rPr>
          <w:rFonts w:hint="eastAsia"/>
        </w:rPr>
        <w:t>; SA2.</w:t>
      </w:r>
    </w:p>
    <w:sectPr w:rsidR="00ED2E0B" w:rsidRPr="00ED2E0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592A9" w14:textId="77777777" w:rsidR="00C43D06" w:rsidRDefault="00C43D06">
      <w:r>
        <w:separator/>
      </w:r>
    </w:p>
  </w:endnote>
  <w:endnote w:type="continuationSeparator" w:id="0">
    <w:p w14:paraId="365D1E80" w14:textId="77777777" w:rsidR="00C43D06" w:rsidRDefault="00C4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91614">
      <w:rPr>
        <w:rStyle w:val="ae"/>
        <w:noProof/>
      </w:rPr>
      <w:t>1</w:t>
    </w:r>
    <w:r>
      <w:rPr>
        <w:rStyle w:val="ae"/>
      </w:rPr>
      <w:fldChar w:fldCharType="end"/>
    </w:r>
  </w:p>
  <w:p w14:paraId="71AD0632" w14:textId="42C158B2" w:rsidR="00926B56" w:rsidRPr="0066788E" w:rsidRDefault="00926B56" w:rsidP="006C1010">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6C1010">
      <w:rPr>
        <w:rFonts w:eastAsia="宋体" w:hint="eastAsia"/>
        <w:sz w:val="20"/>
        <w:szCs w:val="20"/>
        <w:lang w:eastAsia="zh-CN"/>
      </w:rPr>
      <w:t>5</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9ABED6" w14:textId="77777777" w:rsidR="00C43D06" w:rsidRDefault="00C43D06">
      <w:r>
        <w:separator/>
      </w:r>
    </w:p>
  </w:footnote>
  <w:footnote w:type="continuationSeparator" w:id="0">
    <w:p w14:paraId="05298FA1" w14:textId="77777777" w:rsidR="00C43D06" w:rsidRDefault="00C43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FB5A84"/>
    <w:multiLevelType w:val="hybridMultilevel"/>
    <w:tmpl w:val="EEE6B520"/>
    <w:lvl w:ilvl="0" w:tplc="F7D09F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E856DD"/>
    <w:multiLevelType w:val="hybridMultilevel"/>
    <w:tmpl w:val="53962F9A"/>
    <w:lvl w:ilvl="0" w:tplc="A2983E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4"/>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9"/>
  </w:num>
  <w:num w:numId="8">
    <w:abstractNumId w:val="12"/>
  </w:num>
  <w:num w:numId="9">
    <w:abstractNumId w:val="2"/>
  </w:num>
  <w:num w:numId="10">
    <w:abstractNumId w:val="38"/>
  </w:num>
  <w:num w:numId="11">
    <w:abstractNumId w:val="8"/>
  </w:num>
  <w:num w:numId="12">
    <w:abstractNumId w:val="33"/>
  </w:num>
  <w:num w:numId="13">
    <w:abstractNumId w:val="27"/>
  </w:num>
  <w:num w:numId="14">
    <w:abstractNumId w:val="7"/>
  </w:num>
  <w:num w:numId="15">
    <w:abstractNumId w:val="21"/>
  </w:num>
  <w:num w:numId="16">
    <w:abstractNumId w:val="34"/>
  </w:num>
  <w:num w:numId="17">
    <w:abstractNumId w:val="30"/>
  </w:num>
  <w:num w:numId="18">
    <w:abstractNumId w:val="14"/>
  </w:num>
  <w:num w:numId="19">
    <w:abstractNumId w:val="9"/>
  </w:num>
  <w:num w:numId="20">
    <w:abstractNumId w:val="35"/>
  </w:num>
  <w:num w:numId="21">
    <w:abstractNumId w:val="19"/>
  </w:num>
  <w:num w:numId="22">
    <w:abstractNumId w:val="6"/>
  </w:num>
  <w:num w:numId="23">
    <w:abstractNumId w:val="20"/>
  </w:num>
  <w:num w:numId="24">
    <w:abstractNumId w:val="4"/>
  </w:num>
  <w:num w:numId="25">
    <w:abstractNumId w:val="42"/>
  </w:num>
  <w:num w:numId="26">
    <w:abstractNumId w:val="40"/>
  </w:num>
  <w:num w:numId="27">
    <w:abstractNumId w:val="5"/>
  </w:num>
  <w:num w:numId="28">
    <w:abstractNumId w:val="45"/>
  </w:num>
  <w:num w:numId="29">
    <w:abstractNumId w:val="24"/>
  </w:num>
  <w:num w:numId="30">
    <w:abstractNumId w:val="32"/>
  </w:num>
  <w:num w:numId="31">
    <w:abstractNumId w:val="41"/>
  </w:num>
  <w:num w:numId="32">
    <w:abstractNumId w:val="36"/>
  </w:num>
  <w:num w:numId="33">
    <w:abstractNumId w:val="37"/>
  </w:num>
  <w:num w:numId="34">
    <w:abstractNumId w:val="16"/>
  </w:num>
  <w:num w:numId="35">
    <w:abstractNumId w:val="28"/>
  </w:num>
  <w:num w:numId="36">
    <w:abstractNumId w:val="23"/>
  </w:num>
  <w:num w:numId="37">
    <w:abstractNumId w:val="25"/>
  </w:num>
  <w:num w:numId="38">
    <w:abstractNumId w:val="22"/>
  </w:num>
  <w:num w:numId="39">
    <w:abstractNumId w:val="29"/>
  </w:num>
  <w:num w:numId="40">
    <w:abstractNumId w:val="17"/>
  </w:num>
  <w:num w:numId="41">
    <w:abstractNumId w:val="10"/>
  </w:num>
  <w:num w:numId="42">
    <w:abstractNumId w:val="31"/>
  </w:num>
  <w:num w:numId="43">
    <w:abstractNumId w:val="13"/>
  </w:num>
  <w:num w:numId="44">
    <w:abstractNumId w:val="1"/>
  </w:num>
  <w:num w:numId="45">
    <w:abstractNumId w:val="18"/>
  </w:num>
  <w:num w:numId="46">
    <w:abstractNumId w:val="43"/>
  </w:num>
  <w:num w:numId="47">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5ED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A6"/>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46D"/>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556"/>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6FE"/>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6E"/>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8FC"/>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4B5"/>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26"/>
    <w:rsid w:val="00156EA2"/>
    <w:rsid w:val="00156FDD"/>
    <w:rsid w:val="00157305"/>
    <w:rsid w:val="00157374"/>
    <w:rsid w:val="001574FB"/>
    <w:rsid w:val="00157578"/>
    <w:rsid w:val="00157784"/>
    <w:rsid w:val="00157BD0"/>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8BD"/>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1E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AB0"/>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1CE"/>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7FF"/>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6A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AE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0F"/>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C1B"/>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DA9"/>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CAE"/>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87C"/>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2A7"/>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10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18E"/>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3C8"/>
    <w:rsid w:val="003A7426"/>
    <w:rsid w:val="003A74F8"/>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CDD"/>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7FC"/>
    <w:rsid w:val="003E789E"/>
    <w:rsid w:val="003E7FEE"/>
    <w:rsid w:val="003F01D8"/>
    <w:rsid w:val="003F048B"/>
    <w:rsid w:val="003F04BB"/>
    <w:rsid w:val="003F08A4"/>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21B"/>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B66"/>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C61"/>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2F36"/>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411"/>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6EEA"/>
    <w:rsid w:val="00557026"/>
    <w:rsid w:val="00557600"/>
    <w:rsid w:val="00557661"/>
    <w:rsid w:val="00557690"/>
    <w:rsid w:val="00557CAE"/>
    <w:rsid w:val="00557EA6"/>
    <w:rsid w:val="00560A79"/>
    <w:rsid w:val="00560AB4"/>
    <w:rsid w:val="00560B18"/>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31F"/>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A7C7B"/>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7A6"/>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2ED1"/>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0AC"/>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CA2"/>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69"/>
    <w:rsid w:val="006B71F8"/>
    <w:rsid w:val="006B73C0"/>
    <w:rsid w:val="006B7781"/>
    <w:rsid w:val="006B7A88"/>
    <w:rsid w:val="006B7D0C"/>
    <w:rsid w:val="006C03C4"/>
    <w:rsid w:val="006C0779"/>
    <w:rsid w:val="006C095A"/>
    <w:rsid w:val="006C0D03"/>
    <w:rsid w:val="006C0EF6"/>
    <w:rsid w:val="006C0F0D"/>
    <w:rsid w:val="006C0F17"/>
    <w:rsid w:val="006C1010"/>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72"/>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ACB"/>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44"/>
    <w:rsid w:val="007207F9"/>
    <w:rsid w:val="00720807"/>
    <w:rsid w:val="00720850"/>
    <w:rsid w:val="007209AD"/>
    <w:rsid w:val="00720CE4"/>
    <w:rsid w:val="00720EA2"/>
    <w:rsid w:val="007210B1"/>
    <w:rsid w:val="0072118B"/>
    <w:rsid w:val="0072135F"/>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AF"/>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B79"/>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232"/>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7B1"/>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83A"/>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4FD"/>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B1B"/>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2A"/>
    <w:rsid w:val="008658A9"/>
    <w:rsid w:val="00865BC7"/>
    <w:rsid w:val="0086617D"/>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19F"/>
    <w:rsid w:val="00874467"/>
    <w:rsid w:val="008746FE"/>
    <w:rsid w:val="008748C9"/>
    <w:rsid w:val="00874ABE"/>
    <w:rsid w:val="00874C48"/>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92F"/>
    <w:rsid w:val="008B6A15"/>
    <w:rsid w:val="008B6B07"/>
    <w:rsid w:val="008B6CCC"/>
    <w:rsid w:val="008B6E60"/>
    <w:rsid w:val="008B6E8B"/>
    <w:rsid w:val="008B71FD"/>
    <w:rsid w:val="008B7377"/>
    <w:rsid w:val="008B75B7"/>
    <w:rsid w:val="008B7D59"/>
    <w:rsid w:val="008B7D98"/>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3EB6"/>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1F6"/>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5FE4"/>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8AB"/>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65"/>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602"/>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4A0"/>
    <w:rsid w:val="00B3280E"/>
    <w:rsid w:val="00B32887"/>
    <w:rsid w:val="00B32A0D"/>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5A76"/>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270"/>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324"/>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885"/>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0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52C"/>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06"/>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053"/>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24B"/>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BD"/>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D29"/>
    <w:rsid w:val="00D24EE7"/>
    <w:rsid w:val="00D24F23"/>
    <w:rsid w:val="00D24FA8"/>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6D9"/>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4C2"/>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5F5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A57"/>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23"/>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4E8"/>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523"/>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14"/>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A6C"/>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8D7"/>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2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0F0"/>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E0B"/>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EF7F3B"/>
    <w:rsid w:val="00F0020F"/>
    <w:rsid w:val="00F008D7"/>
    <w:rsid w:val="00F00A3B"/>
    <w:rsid w:val="00F00D2A"/>
    <w:rsid w:val="00F00F27"/>
    <w:rsid w:val="00F01263"/>
    <w:rsid w:val="00F01310"/>
    <w:rsid w:val="00F016B0"/>
    <w:rsid w:val="00F01895"/>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1"/>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5D8"/>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048"/>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2D4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R4_bullets"/>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R4_bullets"/>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6806E-9746-4C0F-BBDE-248AF8AB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2245</Words>
  <Characters>12798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45</cp:revision>
  <cp:lastPrinted>2007-08-28T14:45:00Z</cp:lastPrinted>
  <dcterms:created xsi:type="dcterms:W3CDTF">2025-02-05T08:55:00Z</dcterms:created>
  <dcterms:modified xsi:type="dcterms:W3CDTF">2025-02-07T03:14:00Z</dcterms:modified>
</cp:coreProperties>
</file>