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8C4414" w14:textId="70399669" w:rsidR="009B1749" w:rsidRPr="009B1749" w:rsidRDefault="00F9783B" w:rsidP="009B1749">
      <w:pPr>
        <w:pStyle w:val="Header"/>
        <w:rPr>
          <w:rFonts w:eastAsia="MS Mincho" w:cs="Arial"/>
          <w:b/>
          <w:sz w:val="24"/>
          <w:szCs w:val="24"/>
          <w:lang w:eastAsia="en-US"/>
        </w:rPr>
      </w:pPr>
      <w:bookmarkStart w:id="0" w:name="OLE_LINK541"/>
      <w:bookmarkStart w:id="1" w:name="OLE_LINK542"/>
      <w:r>
        <w:rPr>
          <w:rFonts w:eastAsia="MS Mincho" w:cs="Arial"/>
          <w:b/>
          <w:sz w:val="24"/>
          <w:szCs w:val="24"/>
          <w:lang w:eastAsia="en-US"/>
        </w:rPr>
        <w:t>3GPP TSG-RAN WG3 Meeting #123</w:t>
      </w:r>
      <w:r w:rsidR="009B1749" w:rsidRPr="009B1749">
        <w:rPr>
          <w:rFonts w:eastAsia="MS Mincho" w:cs="Arial"/>
          <w:b/>
          <w:sz w:val="24"/>
          <w:szCs w:val="24"/>
          <w:lang w:eastAsia="en-US"/>
        </w:rPr>
        <w:t>bis</w:t>
      </w:r>
      <w:r w:rsidR="009B1749" w:rsidRPr="009B1749">
        <w:rPr>
          <w:rFonts w:eastAsia="MS Mincho" w:cs="Arial"/>
          <w:b/>
          <w:sz w:val="24"/>
          <w:szCs w:val="24"/>
          <w:lang w:eastAsia="en-US"/>
        </w:rPr>
        <w:tab/>
      </w:r>
      <w:r w:rsidR="009B1749">
        <w:rPr>
          <w:rFonts w:eastAsia="MS Mincho" w:cs="Arial"/>
          <w:b/>
          <w:sz w:val="24"/>
          <w:szCs w:val="24"/>
          <w:lang w:eastAsia="en-US"/>
        </w:rPr>
        <w:t xml:space="preserve">                                                         </w:t>
      </w:r>
      <w:r w:rsidR="00640548">
        <w:rPr>
          <w:rFonts w:eastAsia="MS Mincho" w:cs="Arial"/>
          <w:b/>
          <w:sz w:val="24"/>
          <w:szCs w:val="24"/>
          <w:lang w:eastAsia="en-US"/>
        </w:rPr>
        <w:t xml:space="preserve">  </w:t>
      </w:r>
      <w:r w:rsidR="00CD0420">
        <w:rPr>
          <w:rFonts w:cs="Arial"/>
          <w:b/>
          <w:bCs/>
          <w:color w:val="808080"/>
          <w:sz w:val="26"/>
          <w:szCs w:val="26"/>
        </w:rPr>
        <w:t>R3-241617</w:t>
      </w:r>
    </w:p>
    <w:p w14:paraId="6FE3CF15" w14:textId="1A51A29D" w:rsidR="009B1749" w:rsidRPr="009B1749" w:rsidRDefault="009B1749" w:rsidP="009B1749">
      <w:pPr>
        <w:pStyle w:val="CRCoverPage"/>
        <w:tabs>
          <w:tab w:val="right" w:pos="9639"/>
          <w:tab w:val="right" w:pos="13323"/>
        </w:tabs>
        <w:spacing w:after="360"/>
        <w:rPr>
          <w:rFonts w:cs="Arial"/>
          <w:b/>
          <w:sz w:val="24"/>
          <w:szCs w:val="24"/>
        </w:rPr>
      </w:pPr>
      <w:r w:rsidRPr="009B1749">
        <w:rPr>
          <w:rFonts w:cs="Arial"/>
          <w:b/>
          <w:sz w:val="24"/>
          <w:szCs w:val="24"/>
        </w:rPr>
        <w:t xml:space="preserve">Changsha, </w:t>
      </w:r>
      <w:r w:rsidR="009B700C" w:rsidRPr="009B1749">
        <w:rPr>
          <w:rFonts w:cs="Arial"/>
          <w:b/>
          <w:sz w:val="24"/>
          <w:szCs w:val="24"/>
        </w:rPr>
        <w:t>China, April</w:t>
      </w:r>
      <w:r w:rsidRPr="009B1749">
        <w:rPr>
          <w:rFonts w:cs="Arial"/>
          <w:b/>
          <w:sz w:val="24"/>
          <w:szCs w:val="24"/>
        </w:rPr>
        <w:t xml:space="preserve"> 15th – 19th, 2024</w:t>
      </w:r>
    </w:p>
    <w:p w14:paraId="2105055E" w14:textId="070540A3" w:rsidR="00593F0D" w:rsidRPr="00D1752B" w:rsidRDefault="00593F0D" w:rsidP="00593F0D">
      <w:pPr>
        <w:pStyle w:val="3GPPHeader"/>
        <w:rPr>
          <w:rFonts w:cs="Arial"/>
        </w:rPr>
      </w:pPr>
      <w:r w:rsidRPr="00D1752B">
        <w:rPr>
          <w:rFonts w:cs="Arial"/>
        </w:rPr>
        <w:t>Agenda Item:</w:t>
      </w:r>
      <w:r w:rsidRPr="002A6B37">
        <w:rPr>
          <w:rFonts w:cs="Arial"/>
          <w:b w:val="0"/>
        </w:rPr>
        <w:tab/>
      </w:r>
      <w:r w:rsidR="002A6B37" w:rsidRPr="002A6B37">
        <w:rPr>
          <w:rFonts w:cs="Arial"/>
          <w:b w:val="0"/>
          <w:sz w:val="22"/>
          <w:szCs w:val="22"/>
        </w:rPr>
        <w:t>14.2</w:t>
      </w:r>
      <w:r w:rsidRPr="00D1752B">
        <w:rPr>
          <w:rFonts w:cs="Arial"/>
          <w:b w:val="0"/>
        </w:rPr>
        <w:t xml:space="preserve"> </w:t>
      </w:r>
    </w:p>
    <w:p w14:paraId="58ABB4A0" w14:textId="28C13394" w:rsidR="00593F0D" w:rsidRPr="00D1752B" w:rsidRDefault="00A17AA0" w:rsidP="00593F0D">
      <w:pPr>
        <w:pStyle w:val="3GPPHeader"/>
        <w:spacing w:after="160"/>
        <w:rPr>
          <w:rFonts w:eastAsia="Malgun Gothic" w:cs="Arial"/>
        </w:rPr>
      </w:pPr>
      <w:r w:rsidRPr="00D1752B">
        <w:rPr>
          <w:rFonts w:cs="Arial"/>
        </w:rPr>
        <w:t xml:space="preserve">Source:    </w:t>
      </w:r>
      <w:r w:rsidR="00593F0D" w:rsidRPr="00D1752B">
        <w:rPr>
          <w:rFonts w:cs="Arial"/>
          <w:b w:val="0"/>
        </w:rPr>
        <w:t>TCL.</w:t>
      </w:r>
    </w:p>
    <w:p w14:paraId="4E3D30EC" w14:textId="1D47758F" w:rsidR="00593F0D" w:rsidRPr="00D1752B" w:rsidRDefault="00593F0D" w:rsidP="00593F0D">
      <w:pPr>
        <w:pStyle w:val="3GPPHeader"/>
        <w:spacing w:after="200"/>
        <w:rPr>
          <w:rFonts w:cs="Arial"/>
        </w:rPr>
      </w:pPr>
      <w:r w:rsidRPr="00D1752B">
        <w:rPr>
          <w:rFonts w:cs="Arial"/>
        </w:rPr>
        <w:t xml:space="preserve">Title:         </w:t>
      </w:r>
      <w:r w:rsidR="00CD0420" w:rsidRPr="00CD0420">
        <w:rPr>
          <w:rFonts w:cs="Arial"/>
        </w:rPr>
        <w:t>Discussion on Support of MBS Broadcast over NTN access</w:t>
      </w:r>
    </w:p>
    <w:p w14:paraId="1C8A9C90" w14:textId="77777777" w:rsidR="00593F0D" w:rsidRPr="00D1752B" w:rsidRDefault="00593F0D" w:rsidP="00593F0D">
      <w:pPr>
        <w:pStyle w:val="3GPPHeader"/>
        <w:rPr>
          <w:rFonts w:cs="Arial"/>
        </w:rPr>
      </w:pPr>
      <w:r w:rsidRPr="00D1752B">
        <w:rPr>
          <w:rFonts w:cs="Arial"/>
        </w:rPr>
        <w:t>Document for:</w:t>
      </w:r>
      <w:r w:rsidRPr="00D1752B">
        <w:rPr>
          <w:rFonts w:cs="Arial"/>
        </w:rPr>
        <w:tab/>
      </w:r>
      <w:r w:rsidRPr="00D1752B">
        <w:rPr>
          <w:rFonts w:cs="Arial"/>
          <w:b w:val="0"/>
        </w:rPr>
        <w:t>Discussion and Decision</w:t>
      </w:r>
    </w:p>
    <w:bookmarkEnd w:id="0"/>
    <w:bookmarkEnd w:id="1"/>
    <w:p w14:paraId="0CA4F717" w14:textId="77777777" w:rsidR="00593F0D" w:rsidRPr="00D1752B" w:rsidRDefault="00593F0D" w:rsidP="00593F0D">
      <w:pPr>
        <w:pStyle w:val="Heading1"/>
        <w:tabs>
          <w:tab w:val="clear" w:pos="432"/>
        </w:tabs>
        <w:textAlignment w:val="auto"/>
        <w:rPr>
          <w:rFonts w:eastAsia="Malgun Gothic" w:cs="Arial"/>
          <w:lang w:val="en-US"/>
        </w:rPr>
      </w:pPr>
      <w:r w:rsidRPr="00D1752B">
        <w:rPr>
          <w:rFonts w:cs="Arial"/>
          <w:lang w:val="en-US"/>
        </w:rPr>
        <w:t>Introduction</w:t>
      </w:r>
    </w:p>
    <w:p w14:paraId="38EDD106" w14:textId="377AD0FC" w:rsidR="00244338" w:rsidRPr="00F52CA7" w:rsidRDefault="009B1749" w:rsidP="00244338">
      <w:pPr>
        <w:rPr>
          <w:rFonts w:eastAsiaTheme="minorEastAsia" w:cs="Arial"/>
          <w:kern w:val="2"/>
          <w:sz w:val="22"/>
          <w:szCs w:val="22"/>
          <w:lang w:eastAsia="x-none"/>
        </w:rPr>
      </w:pPr>
      <w:r>
        <w:rPr>
          <w:rFonts w:cs="Arial"/>
          <w:sz w:val="23"/>
          <w:szCs w:val="23"/>
        </w:rPr>
        <w:t xml:space="preserve">     </w:t>
      </w:r>
      <w:r w:rsidRPr="00F52CA7">
        <w:rPr>
          <w:rFonts w:cs="Arial"/>
          <w:sz w:val="22"/>
          <w:szCs w:val="22"/>
        </w:rPr>
        <w:t xml:space="preserve"> </w:t>
      </w:r>
      <w:r w:rsidR="00244338" w:rsidRPr="00F52CA7">
        <w:rPr>
          <w:rFonts w:cs="Arial"/>
          <w:sz w:val="22"/>
          <w:szCs w:val="22"/>
        </w:rPr>
        <w:t xml:space="preserve">Multicast/broadcast service (MBS) </w:t>
      </w:r>
      <w:r w:rsidR="00244338" w:rsidRPr="00F52CA7">
        <w:rPr>
          <w:rFonts w:eastAsiaTheme="minorEastAsia" w:cs="Arial"/>
          <w:kern w:val="2"/>
          <w:sz w:val="22"/>
          <w:szCs w:val="22"/>
          <w:lang w:val="en-US" w:eastAsia="x-none"/>
        </w:rPr>
        <w:t xml:space="preserve">feature provides an important add-value for NR NTN system, leveraging the large coverage area of NTN compared to TN for MBS deployment. </w:t>
      </w:r>
      <w:r w:rsidR="00216FAD" w:rsidRPr="00F52CA7">
        <w:rPr>
          <w:rFonts w:eastAsiaTheme="minorEastAsia" w:cs="Arial"/>
          <w:kern w:val="2"/>
          <w:sz w:val="22"/>
          <w:szCs w:val="22"/>
          <w:lang w:val="en-US" w:eastAsia="x-none"/>
        </w:rPr>
        <w:t xml:space="preserve">During </w:t>
      </w:r>
      <w:r w:rsidR="00244338" w:rsidRPr="00F52CA7">
        <w:rPr>
          <w:rFonts w:eastAsiaTheme="minorEastAsia" w:cs="Arial"/>
          <w:kern w:val="2"/>
          <w:sz w:val="22"/>
          <w:szCs w:val="22"/>
          <w:lang w:val="en-US" w:eastAsia="x-none"/>
        </w:rPr>
        <w:t>3GPP RAN</w:t>
      </w:r>
      <w:r w:rsidR="00244338" w:rsidRPr="00F52CA7">
        <w:rPr>
          <w:rFonts w:eastAsiaTheme="minorEastAsia" w:cs="Arial"/>
          <w:kern w:val="2"/>
          <w:sz w:val="22"/>
          <w:szCs w:val="22"/>
          <w:lang w:val="en-US"/>
        </w:rPr>
        <w:t>#102</w:t>
      </w:r>
      <w:r w:rsidR="00244338" w:rsidRPr="00F52CA7">
        <w:rPr>
          <w:rFonts w:eastAsiaTheme="minorEastAsia" w:cs="Arial"/>
          <w:kern w:val="2"/>
          <w:sz w:val="22"/>
          <w:szCs w:val="22"/>
          <w:lang w:val="en-US" w:eastAsia="x-none"/>
        </w:rPr>
        <w:t xml:space="preserve">, a new Rel-19 satellite access related </w:t>
      </w:r>
      <w:r w:rsidR="00216FAD" w:rsidRPr="00F52CA7">
        <w:rPr>
          <w:rFonts w:eastAsiaTheme="minorEastAsia" w:cs="Arial"/>
          <w:kern w:val="2"/>
          <w:sz w:val="22"/>
          <w:szCs w:val="22"/>
          <w:lang w:val="en-US" w:eastAsia="x-none"/>
        </w:rPr>
        <w:t>WID</w:t>
      </w:r>
      <w:r w:rsidR="00244338" w:rsidRPr="00F52CA7">
        <w:rPr>
          <w:rFonts w:eastAsiaTheme="minorEastAsia" w:cs="Arial"/>
          <w:kern w:val="2"/>
          <w:sz w:val="22"/>
          <w:szCs w:val="22"/>
          <w:lang w:val="en-US" w:eastAsia="x-none"/>
        </w:rPr>
        <w:t xml:space="preserve"> was approved [</w:t>
      </w:r>
      <w:r w:rsidR="00244338" w:rsidRPr="003031AB">
        <w:rPr>
          <w:rFonts w:eastAsiaTheme="minorEastAsia" w:cs="Arial"/>
          <w:b/>
          <w:bCs/>
          <w:kern w:val="2"/>
          <w:sz w:val="22"/>
          <w:szCs w:val="22"/>
          <w:lang w:val="en-US" w:eastAsia="x-none"/>
        </w:rPr>
        <w:t>1</w:t>
      </w:r>
      <w:r w:rsidR="00244338" w:rsidRPr="00F52CA7">
        <w:rPr>
          <w:rFonts w:eastAsiaTheme="minorEastAsia" w:cs="Arial"/>
          <w:kern w:val="2"/>
          <w:sz w:val="22"/>
          <w:szCs w:val="22"/>
          <w:lang w:val="en-US" w:eastAsia="x-none"/>
        </w:rPr>
        <w:t xml:space="preserve">] targeting </w:t>
      </w:r>
      <w:r w:rsidR="00244338" w:rsidRPr="00F52CA7">
        <w:rPr>
          <w:rFonts w:eastAsiaTheme="minorEastAsia" w:cs="Arial"/>
          <w:kern w:val="2"/>
          <w:sz w:val="22"/>
          <w:szCs w:val="22"/>
          <w:lang w:eastAsia="x-none"/>
        </w:rPr>
        <w:t xml:space="preserve">enabling </w:t>
      </w:r>
      <w:r w:rsidR="00244338" w:rsidRPr="00F52CA7">
        <w:rPr>
          <w:rFonts w:eastAsiaTheme="minorEastAsia" w:cs="Arial"/>
          <w:kern w:val="2"/>
          <w:sz w:val="22"/>
          <w:szCs w:val="22"/>
          <w:lang w:val="en-US" w:eastAsia="x-none"/>
        </w:rPr>
        <w:t>MBS features over NTN in the 5G specifications</w:t>
      </w:r>
      <w:r w:rsidR="00244338" w:rsidRPr="00F52CA7">
        <w:rPr>
          <w:rFonts w:eastAsiaTheme="minorEastAsia" w:cs="Arial"/>
          <w:kern w:val="2"/>
          <w:sz w:val="22"/>
          <w:szCs w:val="22"/>
          <w:lang w:eastAsia="x-none"/>
        </w:rPr>
        <w:t xml:space="preserve">. </w:t>
      </w:r>
      <w:r w:rsidR="00244338" w:rsidRPr="00F52CA7">
        <w:rPr>
          <w:rFonts w:eastAsiaTheme="minorEastAsia" w:cs="Arial"/>
          <w:kern w:val="2"/>
          <w:sz w:val="22"/>
          <w:szCs w:val="22"/>
          <w:lang w:val="en-US" w:eastAsia="x-none"/>
        </w:rPr>
        <w:t xml:space="preserve">The major focus this WID, is to enhancements NTN/MBS to address the scenario when intended service area of MBS broadcast is smaller than the coverage of an NTN cell or a satellite beam. </w:t>
      </w:r>
      <w:r w:rsidR="00216FAD" w:rsidRPr="00F52CA7">
        <w:rPr>
          <w:rFonts w:eastAsiaTheme="minorEastAsia" w:cs="Arial"/>
          <w:kern w:val="2"/>
          <w:sz w:val="22"/>
          <w:szCs w:val="22"/>
          <w:lang w:val="en-US" w:eastAsia="x-none"/>
        </w:rPr>
        <w:t>T</w:t>
      </w:r>
      <w:r w:rsidR="00244338" w:rsidRPr="00F52CA7">
        <w:rPr>
          <w:rFonts w:eastAsiaTheme="minorEastAsia" w:cs="Arial"/>
          <w:kern w:val="2"/>
          <w:sz w:val="22"/>
          <w:szCs w:val="22"/>
          <w:lang w:val="en-US" w:eastAsia="x-none"/>
        </w:rPr>
        <w:t>he following objectives were agreed as part of this WID:</w:t>
      </w:r>
    </w:p>
    <w:p w14:paraId="1678AA79" w14:textId="77777777" w:rsidR="00244338" w:rsidRPr="00F52CA7" w:rsidRDefault="00244338" w:rsidP="008A015E">
      <w:pPr>
        <w:pStyle w:val="ListParagraph"/>
        <w:numPr>
          <w:ilvl w:val="0"/>
          <w:numId w:val="26"/>
        </w:numPr>
        <w:overflowPunct w:val="0"/>
        <w:autoSpaceDE w:val="0"/>
        <w:autoSpaceDN w:val="0"/>
        <w:adjustRightInd w:val="0"/>
        <w:ind w:left="470" w:hanging="357"/>
        <w:textAlignment w:val="baseline"/>
        <w:rPr>
          <w:rFonts w:eastAsia="Malgun Gothic" w:cs="Arial"/>
          <w:sz w:val="22"/>
          <w:lang w:val="en-US" w:eastAsia="ko-KR"/>
        </w:rPr>
      </w:pPr>
      <w:r w:rsidRPr="00F52CA7">
        <w:rPr>
          <w:rFonts w:eastAsia="Malgun Gothic" w:cs="Arial"/>
          <w:sz w:val="22"/>
          <w:lang w:val="en-US" w:eastAsia="ko-KR"/>
        </w:rPr>
        <w:t>Specify signaling of the intended service area of a broadcast service (e.g., MBS broadcast) via NR NTN [RAN2, RAN3]</w:t>
      </w:r>
    </w:p>
    <w:p w14:paraId="2E30AEE3" w14:textId="77777777" w:rsidR="00244338" w:rsidRPr="00F52CA7" w:rsidRDefault="00244338" w:rsidP="008A015E">
      <w:pPr>
        <w:pStyle w:val="ListParagraph"/>
        <w:widowControl w:val="0"/>
        <w:numPr>
          <w:ilvl w:val="0"/>
          <w:numId w:val="25"/>
        </w:numPr>
        <w:spacing w:after="0"/>
        <w:ind w:hanging="357"/>
        <w:rPr>
          <w:rFonts w:cs="Arial"/>
          <w:sz w:val="22"/>
        </w:rPr>
      </w:pPr>
      <w:r w:rsidRPr="00F52CA7">
        <w:rPr>
          <w:rFonts w:cs="Arial"/>
          <w:sz w:val="22"/>
        </w:rPr>
        <w:t>Specify SIB signalling to indicate the intended service area in case the satellite footprint covers a larger area. [RAN2]</w:t>
      </w:r>
    </w:p>
    <w:p w14:paraId="1CB20685" w14:textId="77777777" w:rsidR="00244338" w:rsidRPr="00F52CA7" w:rsidRDefault="00244338" w:rsidP="008A015E">
      <w:pPr>
        <w:pStyle w:val="ListParagraph"/>
        <w:widowControl w:val="0"/>
        <w:numPr>
          <w:ilvl w:val="0"/>
          <w:numId w:val="25"/>
        </w:numPr>
        <w:spacing w:after="0"/>
        <w:ind w:hanging="357"/>
        <w:rPr>
          <w:rFonts w:cs="Arial"/>
          <w:sz w:val="22"/>
        </w:rPr>
      </w:pPr>
      <w:r w:rsidRPr="00F52CA7">
        <w:rPr>
          <w:rFonts w:cs="Arial"/>
          <w:sz w:val="22"/>
        </w:rPr>
        <w:t>Specify the necessary signalling between CN and NG-RAN. [RAN3]</w:t>
      </w:r>
    </w:p>
    <w:p w14:paraId="27138127" w14:textId="32C06E9C" w:rsidR="001459B5" w:rsidRPr="00F52CA7" w:rsidRDefault="00244338" w:rsidP="006B3B26">
      <w:pPr>
        <w:spacing w:before="80"/>
        <w:rPr>
          <w:rFonts w:cs="Arial"/>
          <w:sz w:val="22"/>
          <w:szCs w:val="22"/>
        </w:rPr>
      </w:pPr>
      <w:r w:rsidRPr="00F52CA7">
        <w:rPr>
          <w:rFonts w:eastAsiaTheme="minorEastAsia" w:cs="Arial"/>
          <w:kern w:val="2"/>
          <w:sz w:val="22"/>
          <w:szCs w:val="22"/>
          <w:lang w:eastAsia="x-none"/>
        </w:rPr>
        <w:t xml:space="preserve">This report discusses the </w:t>
      </w:r>
      <w:r w:rsidR="008121D3" w:rsidRPr="00F52CA7">
        <w:rPr>
          <w:rFonts w:eastAsiaTheme="minorEastAsia" w:cs="Arial"/>
          <w:kern w:val="2"/>
          <w:sz w:val="22"/>
          <w:szCs w:val="22"/>
          <w:lang w:eastAsia="x-none"/>
        </w:rPr>
        <w:t xml:space="preserve">signalling </w:t>
      </w:r>
      <w:r w:rsidRPr="00F52CA7">
        <w:rPr>
          <w:rFonts w:eastAsiaTheme="minorEastAsia" w:cs="Arial"/>
          <w:kern w:val="2"/>
          <w:sz w:val="22"/>
          <w:szCs w:val="22"/>
          <w:lang w:eastAsia="x-none"/>
        </w:rPr>
        <w:t xml:space="preserve">enhancements for controlling of MBS SIBs broadcasting over NTN </w:t>
      </w:r>
      <w:r w:rsidR="00DA30A5" w:rsidRPr="00F52CA7">
        <w:rPr>
          <w:rFonts w:eastAsiaTheme="minorEastAsia" w:cs="Arial"/>
          <w:kern w:val="2"/>
          <w:sz w:val="22"/>
          <w:szCs w:val="22"/>
          <w:lang w:eastAsia="x-none"/>
        </w:rPr>
        <w:t>focusing on</w:t>
      </w:r>
      <w:r w:rsidRPr="00F52CA7">
        <w:rPr>
          <w:rFonts w:eastAsiaTheme="minorEastAsia" w:cs="Arial"/>
          <w:kern w:val="2"/>
          <w:sz w:val="22"/>
          <w:szCs w:val="22"/>
          <w:lang w:eastAsia="x-none"/>
        </w:rPr>
        <w:t xml:space="preserve"> the</w:t>
      </w:r>
      <w:r w:rsidR="00401ACC" w:rsidRPr="00F52CA7">
        <w:rPr>
          <w:rFonts w:eastAsiaTheme="minorEastAsia" w:cs="Arial"/>
          <w:kern w:val="2"/>
          <w:sz w:val="22"/>
          <w:szCs w:val="22"/>
          <w:lang w:eastAsia="x-none"/>
        </w:rPr>
        <w:t xml:space="preserve"> </w:t>
      </w:r>
      <w:r w:rsidR="001459B5" w:rsidRPr="00F52CA7">
        <w:rPr>
          <w:rFonts w:cs="Arial"/>
          <w:sz w:val="22"/>
          <w:szCs w:val="22"/>
        </w:rPr>
        <w:t>signalling between CN and NG-RAN.</w:t>
      </w:r>
    </w:p>
    <w:p w14:paraId="378E4133" w14:textId="32557D62" w:rsidR="00CB0575" w:rsidRPr="005C48DE" w:rsidRDefault="00593F0D" w:rsidP="005C48DE">
      <w:pPr>
        <w:pStyle w:val="Heading1"/>
        <w:spacing w:before="180"/>
        <w:rPr>
          <w:rFonts w:cs="Arial"/>
          <w:u w:val="single"/>
        </w:rPr>
      </w:pPr>
      <w:r w:rsidRPr="005C48DE">
        <w:rPr>
          <w:rFonts w:cs="Arial"/>
          <w:u w:val="single"/>
        </w:rPr>
        <w:t>Discussion</w:t>
      </w:r>
    </w:p>
    <w:p w14:paraId="648EB54E" w14:textId="4F52E790" w:rsidR="00D12026" w:rsidRPr="00F52CA7" w:rsidRDefault="00D12026" w:rsidP="0081421F">
      <w:pPr>
        <w:spacing w:before="80" w:after="80"/>
        <w:rPr>
          <w:rFonts w:eastAsiaTheme="minorEastAsia" w:cs="Arial"/>
          <w:kern w:val="2"/>
          <w:sz w:val="22"/>
          <w:szCs w:val="22"/>
          <w:lang w:eastAsia="x-none"/>
        </w:rPr>
      </w:pPr>
      <w:r>
        <w:rPr>
          <w:rFonts w:eastAsiaTheme="minorEastAsia" w:cs="Arial"/>
          <w:kern w:val="2"/>
          <w:sz w:val="23"/>
          <w:szCs w:val="23"/>
          <w:lang w:eastAsia="x-none"/>
        </w:rPr>
        <w:t xml:space="preserve">     </w:t>
      </w:r>
      <w:r w:rsidRPr="00F52CA7">
        <w:rPr>
          <w:rFonts w:eastAsiaTheme="minorEastAsia" w:cs="Arial"/>
          <w:kern w:val="2"/>
          <w:sz w:val="22"/>
          <w:szCs w:val="22"/>
          <w:lang w:eastAsia="x-none"/>
        </w:rPr>
        <w:t xml:space="preserve">According to the current R18 NTN design, the configuration related to a User Equipment (UE) accessing via NTN access is provided or broadcasted via a system information block (SIB19). To prevent interference issues and guarantee that the UE accesses an authorized network, the UE’s location must be verified by the network before accessing unicast service data or PDU sessions via NTN access. On the other hand, in Rel-18 MBS, MBS broadcast configuration is provided on an MBS session basis from the core network to the radio access network (RAN) node.  Such configuration defines MBS service areas, which consist of tracking areas, regions, or cell groups statically allocated by broadcasters or configured in the core network. The RAN node </w:t>
      </w:r>
      <w:r w:rsidR="009D25F3" w:rsidRPr="00F52CA7">
        <w:rPr>
          <w:rFonts w:eastAsiaTheme="minorEastAsia" w:cs="Arial"/>
          <w:kern w:val="2"/>
          <w:sz w:val="22"/>
          <w:szCs w:val="22"/>
          <w:lang w:eastAsia="x-none"/>
        </w:rPr>
        <w:t>broadcasts</w:t>
      </w:r>
      <w:r w:rsidRPr="00F52CA7">
        <w:rPr>
          <w:rFonts w:eastAsiaTheme="minorEastAsia" w:cs="Arial"/>
          <w:kern w:val="2"/>
          <w:sz w:val="22"/>
          <w:szCs w:val="22"/>
          <w:lang w:eastAsia="x-none"/>
        </w:rPr>
        <w:t xml:space="preserve"> based on the MBS service areas configuration provided by the core network, the MBS session to groups of UEs via system information blocks (SIBs). </w:t>
      </w:r>
    </w:p>
    <w:p w14:paraId="6CBCFACA" w14:textId="7E996BCA" w:rsidR="002B7BBD" w:rsidRDefault="00DA780E" w:rsidP="00E87D93">
      <w:pPr>
        <w:spacing w:after="0"/>
        <w:ind w:firstLine="261"/>
        <w:rPr>
          <w:rFonts w:eastAsiaTheme="minorEastAsia" w:cs="Arial"/>
          <w:kern w:val="2"/>
          <w:sz w:val="22"/>
          <w:szCs w:val="22"/>
          <w:lang w:eastAsia="x-none"/>
        </w:rPr>
      </w:pPr>
      <w:r w:rsidRPr="00F52CA7">
        <w:rPr>
          <w:rFonts w:ascii="Roboto" w:hAnsi="Roboto"/>
          <w:color w:val="111111"/>
          <w:sz w:val="22"/>
          <w:szCs w:val="22"/>
          <w:shd w:val="clear" w:color="auto" w:fill="F7F7F7"/>
        </w:rPr>
        <w:t> </w:t>
      </w:r>
      <w:r w:rsidRPr="00F52CA7">
        <w:rPr>
          <w:rFonts w:eastAsiaTheme="minorEastAsia" w:cs="Arial"/>
          <w:kern w:val="2"/>
          <w:sz w:val="22"/>
          <w:szCs w:val="22"/>
          <w:lang w:eastAsia="x-none"/>
        </w:rPr>
        <w:t>In case of MBS broadcasting over NTN network, the conf</w:t>
      </w:r>
      <w:r w:rsidR="00E87D93">
        <w:rPr>
          <w:rFonts w:eastAsiaTheme="minorEastAsia" w:cs="Arial"/>
          <w:kern w:val="2"/>
          <w:sz w:val="22"/>
          <w:szCs w:val="22"/>
          <w:lang w:eastAsia="x-none"/>
        </w:rPr>
        <w:t xml:space="preserve">iguration of NTN satellite beam </w:t>
      </w:r>
      <w:r w:rsidRPr="00F52CA7">
        <w:rPr>
          <w:rFonts w:eastAsiaTheme="minorEastAsia" w:cs="Arial"/>
          <w:kern w:val="2"/>
          <w:sz w:val="22"/>
          <w:szCs w:val="22"/>
          <w:lang w:eastAsia="x-none"/>
        </w:rPr>
        <w:t xml:space="preserve">coverage at the RAN level may span </w:t>
      </w:r>
      <w:r w:rsidR="009602AE" w:rsidRPr="00F52CA7">
        <w:rPr>
          <w:rFonts w:eastAsiaTheme="minorEastAsia" w:cs="Arial"/>
          <w:kern w:val="2"/>
          <w:sz w:val="22"/>
          <w:szCs w:val="22"/>
          <w:lang w:eastAsia="x-none"/>
        </w:rPr>
        <w:t xml:space="preserve">to cover </w:t>
      </w:r>
      <w:r w:rsidRPr="00F52CA7">
        <w:rPr>
          <w:rFonts w:eastAsiaTheme="minorEastAsia" w:cs="Arial"/>
          <w:kern w:val="2"/>
          <w:sz w:val="22"/>
          <w:szCs w:val="22"/>
          <w:lang w:eastAsia="x-none"/>
        </w:rPr>
        <w:t xml:space="preserve">multiple countries or </w:t>
      </w:r>
      <w:r w:rsidR="001F1813" w:rsidRPr="00F52CA7">
        <w:rPr>
          <w:rFonts w:eastAsiaTheme="minorEastAsia" w:cs="Arial"/>
          <w:kern w:val="2"/>
          <w:sz w:val="22"/>
          <w:szCs w:val="22"/>
          <w:lang w:eastAsia="x-none"/>
        </w:rPr>
        <w:t xml:space="preserve">multiple </w:t>
      </w:r>
      <w:r w:rsidRPr="00F52CA7">
        <w:rPr>
          <w:rFonts w:eastAsiaTheme="minorEastAsia" w:cs="Arial"/>
          <w:kern w:val="2"/>
          <w:sz w:val="22"/>
          <w:szCs w:val="22"/>
          <w:lang w:eastAsia="x-none"/>
        </w:rPr>
        <w:t xml:space="preserve">areas within a </w:t>
      </w:r>
      <w:r w:rsidR="009602AE" w:rsidRPr="00F52CA7">
        <w:rPr>
          <w:rFonts w:eastAsiaTheme="minorEastAsia" w:cs="Arial"/>
          <w:kern w:val="2"/>
          <w:sz w:val="22"/>
          <w:szCs w:val="22"/>
          <w:lang w:eastAsia="x-none"/>
        </w:rPr>
        <w:t>country (</w:t>
      </w:r>
      <w:r w:rsidR="009602AE" w:rsidRPr="003031AB">
        <w:rPr>
          <w:rFonts w:eastAsiaTheme="minorEastAsia" w:cs="Arial"/>
          <w:b/>
          <w:bCs/>
          <w:kern w:val="2"/>
          <w:sz w:val="22"/>
          <w:szCs w:val="22"/>
          <w:lang w:eastAsia="x-none"/>
        </w:rPr>
        <w:t>Figure 1</w:t>
      </w:r>
      <w:r w:rsidR="009602AE" w:rsidRPr="00F52CA7">
        <w:rPr>
          <w:rFonts w:eastAsiaTheme="minorEastAsia" w:cs="Arial"/>
          <w:kern w:val="2"/>
          <w:sz w:val="22"/>
          <w:szCs w:val="22"/>
          <w:lang w:eastAsia="x-none"/>
        </w:rPr>
        <w:t>)</w:t>
      </w:r>
      <w:r w:rsidRPr="00F52CA7">
        <w:rPr>
          <w:rFonts w:eastAsiaTheme="minorEastAsia" w:cs="Arial"/>
          <w:kern w:val="2"/>
          <w:sz w:val="22"/>
          <w:szCs w:val="22"/>
          <w:lang w:eastAsia="x-none"/>
        </w:rPr>
        <w:t xml:space="preserve">. However, the actual MBS intended service area, as configured by broadcasters at the core network level, could be limited to specific countries or </w:t>
      </w:r>
      <w:r w:rsidR="001F1813" w:rsidRPr="00F52CA7">
        <w:rPr>
          <w:rFonts w:eastAsiaTheme="minorEastAsia" w:cs="Arial"/>
          <w:kern w:val="2"/>
          <w:sz w:val="22"/>
          <w:szCs w:val="22"/>
          <w:lang w:eastAsia="x-none"/>
        </w:rPr>
        <w:t>regions</w:t>
      </w:r>
      <w:r w:rsidRPr="00F52CA7">
        <w:rPr>
          <w:rFonts w:eastAsiaTheme="minorEastAsia" w:cs="Arial"/>
          <w:kern w:val="2"/>
          <w:sz w:val="22"/>
          <w:szCs w:val="22"/>
          <w:lang w:eastAsia="x-none"/>
        </w:rPr>
        <w:t xml:space="preserve"> within the coverage </w:t>
      </w:r>
      <w:r w:rsidR="001F1813" w:rsidRPr="00F52CA7">
        <w:rPr>
          <w:rFonts w:eastAsiaTheme="minorEastAsia" w:cs="Arial"/>
          <w:kern w:val="2"/>
          <w:sz w:val="22"/>
          <w:szCs w:val="22"/>
          <w:lang w:eastAsia="x-none"/>
        </w:rPr>
        <w:t>of</w:t>
      </w:r>
      <w:r w:rsidRPr="00F52CA7">
        <w:rPr>
          <w:rFonts w:eastAsiaTheme="minorEastAsia" w:cs="Arial"/>
          <w:kern w:val="2"/>
          <w:sz w:val="22"/>
          <w:szCs w:val="22"/>
          <w:lang w:eastAsia="x-none"/>
        </w:rPr>
        <w:t xml:space="preserve"> the satellite beam</w:t>
      </w:r>
      <w:r w:rsidR="001F1813" w:rsidRPr="00F52CA7">
        <w:rPr>
          <w:rFonts w:eastAsiaTheme="minorEastAsia" w:cs="Arial"/>
          <w:kern w:val="2"/>
          <w:sz w:val="22"/>
          <w:szCs w:val="22"/>
          <w:lang w:eastAsia="x-none"/>
        </w:rPr>
        <w:t>/beams [</w:t>
      </w:r>
      <w:r w:rsidR="001F1813" w:rsidRPr="003031AB">
        <w:rPr>
          <w:rFonts w:eastAsiaTheme="minorEastAsia" w:cs="Arial"/>
          <w:b/>
          <w:bCs/>
          <w:kern w:val="2"/>
          <w:sz w:val="22"/>
          <w:szCs w:val="22"/>
          <w:lang w:eastAsia="x-none"/>
        </w:rPr>
        <w:t>2</w:t>
      </w:r>
      <w:r w:rsidR="001F1813" w:rsidRPr="00F52CA7">
        <w:rPr>
          <w:rFonts w:eastAsiaTheme="minorEastAsia" w:cs="Arial"/>
          <w:kern w:val="2"/>
          <w:sz w:val="22"/>
          <w:szCs w:val="22"/>
          <w:lang w:eastAsia="x-none"/>
        </w:rPr>
        <w:t>]</w:t>
      </w:r>
      <w:r w:rsidR="009602AE" w:rsidRPr="00F52CA7">
        <w:rPr>
          <w:rFonts w:eastAsiaTheme="minorEastAsia" w:cs="Arial"/>
          <w:kern w:val="2"/>
          <w:sz w:val="22"/>
          <w:szCs w:val="22"/>
          <w:lang w:eastAsia="x-none"/>
        </w:rPr>
        <w:t>.</w:t>
      </w:r>
      <w:r w:rsidR="00D73C7E" w:rsidRPr="00F52CA7">
        <w:rPr>
          <w:rFonts w:eastAsiaTheme="minorEastAsia" w:cs="Arial"/>
          <w:kern w:val="2"/>
          <w:sz w:val="22"/>
          <w:szCs w:val="22"/>
          <w:lang w:eastAsia="x-none"/>
        </w:rPr>
        <w:t xml:space="preserve"> In our views, </w:t>
      </w:r>
      <w:r w:rsidR="00DE31ED">
        <w:rPr>
          <w:rFonts w:eastAsiaTheme="minorEastAsia" w:cs="Arial"/>
          <w:kern w:val="2"/>
          <w:sz w:val="22"/>
          <w:szCs w:val="22"/>
          <w:lang w:eastAsia="x-none"/>
        </w:rPr>
        <w:t>t</w:t>
      </w:r>
      <w:r w:rsidR="00DE31ED" w:rsidRPr="00DE31ED">
        <w:rPr>
          <w:rFonts w:eastAsiaTheme="minorEastAsia" w:cs="Arial"/>
          <w:kern w:val="2"/>
          <w:sz w:val="22"/>
          <w:szCs w:val="22"/>
          <w:lang w:eastAsia="x-none"/>
        </w:rPr>
        <w:t xml:space="preserve">he necessary MBS broadcasting control signalling enhancement between CN and NG-RAN should focus on assisting the NG-RAN node in identifying the actual geographical region within the satellite beam (NTN SIB broadcast area) intended for MBS RAN. This will guarantee optimal control of broadcasting the MBS system information block over NTN satellite coverage, in accordance with the WID objective requirements. Additionally, since the WID aims also at making terrestrial MBS features equally available for both terrestrial networks (TN) and NR NTN, the signalling enhancement should also take this into account the </w:t>
      </w:r>
      <w:r w:rsidR="00DE31ED" w:rsidRPr="00F52CA7">
        <w:rPr>
          <w:rFonts w:eastAsiaTheme="minorEastAsia" w:cs="Arial"/>
          <w:kern w:val="2"/>
          <w:sz w:val="22"/>
          <w:szCs w:val="22"/>
          <w:lang w:eastAsia="x-none"/>
        </w:rPr>
        <w:t>issue of</w:t>
      </w:r>
      <w:r w:rsidR="00DE31ED" w:rsidRPr="0077017C">
        <w:rPr>
          <w:rFonts w:eastAsiaTheme="minorEastAsia" w:cs="Arial"/>
          <w:kern w:val="2"/>
          <w:sz w:val="22"/>
          <w:szCs w:val="22"/>
          <w:lang w:eastAsia="x-none"/>
        </w:rPr>
        <w:t xml:space="preserve"> handl</w:t>
      </w:r>
      <w:r w:rsidR="00DE31ED">
        <w:rPr>
          <w:rFonts w:eastAsiaTheme="minorEastAsia" w:cs="Arial"/>
          <w:kern w:val="2"/>
          <w:sz w:val="22"/>
          <w:szCs w:val="22"/>
          <w:lang w:eastAsia="x-none"/>
        </w:rPr>
        <w:t>ing</w:t>
      </w:r>
      <w:r w:rsidR="00DE31ED" w:rsidRPr="0077017C">
        <w:rPr>
          <w:rFonts w:eastAsiaTheme="minorEastAsia" w:cs="Arial"/>
          <w:kern w:val="2"/>
          <w:sz w:val="22"/>
          <w:szCs w:val="22"/>
          <w:lang w:eastAsia="x-none"/>
        </w:rPr>
        <w:t xml:space="preserve"> the coexistence of TN and NTN </w:t>
      </w:r>
      <w:r w:rsidR="00DE31ED">
        <w:rPr>
          <w:rFonts w:eastAsiaTheme="minorEastAsia" w:cs="Arial"/>
          <w:kern w:val="2"/>
          <w:sz w:val="22"/>
          <w:szCs w:val="22"/>
          <w:lang w:eastAsia="x-none"/>
        </w:rPr>
        <w:t>while controlling the M</w:t>
      </w:r>
      <w:bookmarkStart w:id="2" w:name="_GoBack"/>
      <w:bookmarkEnd w:id="2"/>
      <w:r w:rsidR="00DE31ED">
        <w:rPr>
          <w:rFonts w:eastAsiaTheme="minorEastAsia" w:cs="Arial"/>
          <w:kern w:val="2"/>
          <w:sz w:val="22"/>
          <w:szCs w:val="22"/>
          <w:lang w:eastAsia="x-none"/>
        </w:rPr>
        <w:t xml:space="preserve">BS </w:t>
      </w:r>
      <w:r w:rsidR="00DE31ED" w:rsidRPr="0077017C">
        <w:rPr>
          <w:rFonts w:eastAsiaTheme="minorEastAsia" w:cs="Arial"/>
          <w:kern w:val="2"/>
          <w:sz w:val="22"/>
          <w:szCs w:val="22"/>
          <w:lang w:eastAsia="x-none"/>
        </w:rPr>
        <w:t>broadcasting</w:t>
      </w:r>
      <w:r w:rsidR="00991963">
        <w:rPr>
          <w:rFonts w:eastAsiaTheme="minorEastAsia" w:cs="Arial"/>
          <w:kern w:val="2"/>
          <w:sz w:val="22"/>
          <w:szCs w:val="22"/>
          <w:lang w:eastAsia="x-none"/>
        </w:rPr>
        <w:t>.</w:t>
      </w:r>
      <w:r w:rsidR="008A015E">
        <w:rPr>
          <w:rFonts w:eastAsiaTheme="minorEastAsia" w:cs="Arial"/>
          <w:kern w:val="2"/>
          <w:sz w:val="22"/>
          <w:szCs w:val="22"/>
          <w:lang w:eastAsia="x-none"/>
        </w:rPr>
        <w:t xml:space="preserve"> </w:t>
      </w:r>
    </w:p>
    <w:p w14:paraId="00684B31" w14:textId="77777777" w:rsidR="002B7BBD" w:rsidRPr="005C48DE" w:rsidRDefault="002B7BBD" w:rsidP="002B7BBD">
      <w:pPr>
        <w:jc w:val="center"/>
        <w:rPr>
          <w:rFonts w:eastAsiaTheme="minorEastAsia" w:cs="Arial"/>
          <w:kern w:val="2"/>
          <w:sz w:val="21"/>
          <w:szCs w:val="21"/>
          <w:lang w:val="en-US" w:eastAsia="x-none"/>
        </w:rPr>
      </w:pPr>
      <w:r w:rsidRPr="005C48DE">
        <w:rPr>
          <w:rFonts w:cs="Arial"/>
          <w:sz w:val="21"/>
          <w:szCs w:val="21"/>
          <w:lang w:val="en-US"/>
        </w:rPr>
        <w:object w:dxaOrig="20085" w:dyaOrig="15915" w14:anchorId="49DEB8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2pt;height:276pt" o:ole="">
            <v:imagedata r:id="rId7" o:title=""/>
          </v:shape>
          <o:OLEObject Type="Embed" ProgID="Visio.Drawing.15" ShapeID="_x0000_i1025" DrawAspect="Content" ObjectID="_1774101782" r:id="rId8"/>
        </w:object>
      </w:r>
    </w:p>
    <w:p w14:paraId="5158771F" w14:textId="5E55CCE9" w:rsidR="002B7BBD" w:rsidRPr="00DD65BF" w:rsidRDefault="002B7BBD" w:rsidP="00DD65BF">
      <w:pPr>
        <w:pStyle w:val="CRCoverPage"/>
        <w:spacing w:before="240"/>
        <w:jc w:val="center"/>
        <w:rPr>
          <w:sz w:val="21"/>
          <w:szCs w:val="21"/>
        </w:rPr>
      </w:pPr>
      <w:r w:rsidRPr="005C48DE">
        <w:rPr>
          <w:rFonts w:cs="Arial"/>
          <w:b/>
          <w:sz w:val="21"/>
          <w:szCs w:val="21"/>
        </w:rPr>
        <w:t>Fig</w:t>
      </w:r>
      <w:r>
        <w:rPr>
          <w:rFonts w:cs="Arial"/>
          <w:b/>
          <w:sz w:val="21"/>
          <w:szCs w:val="21"/>
        </w:rPr>
        <w:t>ure</w:t>
      </w:r>
      <w:r w:rsidRPr="005C48DE">
        <w:rPr>
          <w:rFonts w:cs="Arial"/>
          <w:b/>
          <w:sz w:val="21"/>
          <w:szCs w:val="21"/>
        </w:rPr>
        <w:t xml:space="preserve"> 1</w:t>
      </w:r>
      <w:r w:rsidRPr="005C48DE">
        <w:rPr>
          <w:rFonts w:cs="Arial"/>
          <w:sz w:val="21"/>
          <w:szCs w:val="21"/>
        </w:rPr>
        <w:t xml:space="preserve">: </w:t>
      </w:r>
      <w:r w:rsidRPr="005C48DE">
        <w:rPr>
          <w:rFonts w:cs="Arial"/>
          <w:bCs/>
          <w:sz w:val="21"/>
          <w:szCs w:val="21"/>
        </w:rPr>
        <w:t>The MBS intended service area includes</w:t>
      </w:r>
      <w:r>
        <w:rPr>
          <w:rFonts w:cs="Arial"/>
          <w:bCs/>
          <w:sz w:val="21"/>
          <w:szCs w:val="21"/>
        </w:rPr>
        <w:t>: 1)</w:t>
      </w:r>
      <w:r w:rsidRPr="005C48DE">
        <w:rPr>
          <w:rFonts w:cs="Arial"/>
          <w:bCs/>
          <w:sz w:val="21"/>
          <w:szCs w:val="21"/>
        </w:rPr>
        <w:t xml:space="preserve"> one or more countries covered by the satellite</w:t>
      </w:r>
      <w:r>
        <w:rPr>
          <w:rFonts w:cs="Arial"/>
          <w:bCs/>
          <w:sz w:val="21"/>
          <w:szCs w:val="21"/>
        </w:rPr>
        <w:t xml:space="preserve"> or 2)</w:t>
      </w:r>
      <w:r w:rsidRPr="00E102BA">
        <w:rPr>
          <w:rFonts w:cs="Arial"/>
          <w:bCs/>
        </w:rPr>
        <w:t xml:space="preserve"> </w:t>
      </w:r>
      <w:r w:rsidRPr="00F25036">
        <w:rPr>
          <w:rFonts w:cs="Arial"/>
          <w:bCs/>
        </w:rPr>
        <w:t>The MBS Intended Service Area is specific regions or cells within the country</w:t>
      </w:r>
    </w:p>
    <w:p w14:paraId="3205BA23" w14:textId="75D3AD4E" w:rsidR="008A015E" w:rsidRPr="00C97930" w:rsidRDefault="002B7BBD" w:rsidP="002B7BBD">
      <w:pPr>
        <w:spacing w:before="120"/>
        <w:rPr>
          <w:rFonts w:eastAsiaTheme="minorEastAsia" w:cs="Arial"/>
          <w:kern w:val="2"/>
          <w:sz w:val="22"/>
          <w:szCs w:val="22"/>
          <w:lang w:eastAsia="x-none"/>
        </w:rPr>
      </w:pPr>
      <w:r>
        <w:rPr>
          <w:rFonts w:eastAsiaTheme="minorEastAsia" w:cs="Arial"/>
          <w:kern w:val="2"/>
          <w:sz w:val="22"/>
          <w:szCs w:val="22"/>
          <w:lang w:eastAsia="x-none"/>
        </w:rPr>
        <w:t>Based on the above discussion</w:t>
      </w:r>
      <w:r w:rsidR="008A015E">
        <w:rPr>
          <w:rFonts w:eastAsiaTheme="minorEastAsia" w:cs="Arial"/>
          <w:kern w:val="2"/>
          <w:sz w:val="22"/>
          <w:szCs w:val="22"/>
          <w:lang w:eastAsia="x-none"/>
        </w:rPr>
        <w:t>,</w:t>
      </w:r>
      <w:r w:rsidR="00DC57FF" w:rsidRPr="008A015E">
        <w:rPr>
          <w:rFonts w:eastAsiaTheme="minorEastAsia" w:cs="Arial"/>
          <w:kern w:val="2"/>
          <w:sz w:val="22"/>
          <w:szCs w:val="22"/>
          <w:lang w:eastAsia="x-none"/>
        </w:rPr>
        <w:t xml:space="preserve"> </w:t>
      </w:r>
      <w:r w:rsidR="00991963" w:rsidRPr="008A015E">
        <w:rPr>
          <w:rFonts w:eastAsiaTheme="minorEastAsia" w:cs="Arial"/>
          <w:kern w:val="2"/>
          <w:sz w:val="22"/>
          <w:szCs w:val="22"/>
          <w:lang w:eastAsia="x-none"/>
        </w:rPr>
        <w:t>it would be beneficial</w:t>
      </w:r>
      <w:r w:rsidR="008A015E">
        <w:rPr>
          <w:rFonts w:eastAsiaTheme="minorEastAsia" w:cs="Arial"/>
          <w:kern w:val="2"/>
          <w:sz w:val="22"/>
          <w:szCs w:val="22"/>
          <w:lang w:eastAsia="x-none"/>
        </w:rPr>
        <w:t xml:space="preserve"> </w:t>
      </w:r>
      <w:r w:rsidR="008A015E" w:rsidRPr="008A015E">
        <w:rPr>
          <w:rFonts w:eastAsiaTheme="minorEastAsia" w:cs="Arial"/>
          <w:kern w:val="2"/>
          <w:sz w:val="22"/>
          <w:szCs w:val="22"/>
          <w:lang w:eastAsia="x-none"/>
        </w:rPr>
        <w:t>from RAN3 perspective</w:t>
      </w:r>
      <w:r w:rsidR="00991963" w:rsidRPr="008A015E">
        <w:rPr>
          <w:rFonts w:eastAsiaTheme="minorEastAsia" w:cs="Arial"/>
          <w:kern w:val="2"/>
          <w:sz w:val="22"/>
          <w:szCs w:val="22"/>
          <w:lang w:eastAsia="x-none"/>
        </w:rPr>
        <w:t xml:space="preserve"> to </w:t>
      </w:r>
      <w:r w:rsidR="008A015E">
        <w:rPr>
          <w:rFonts w:eastAsiaTheme="minorEastAsia" w:cs="Arial"/>
          <w:kern w:val="2"/>
          <w:sz w:val="22"/>
          <w:szCs w:val="22"/>
          <w:lang w:eastAsia="x-none"/>
        </w:rPr>
        <w:t xml:space="preserve">discuss </w:t>
      </w:r>
      <w:r w:rsidR="00991963" w:rsidRPr="008A015E">
        <w:rPr>
          <w:rFonts w:eastAsiaTheme="minorEastAsia" w:cs="Arial"/>
          <w:kern w:val="2"/>
          <w:sz w:val="22"/>
          <w:szCs w:val="22"/>
          <w:lang w:eastAsia="x-none"/>
        </w:rPr>
        <w:t>exchang</w:t>
      </w:r>
      <w:r w:rsidR="008A015E">
        <w:rPr>
          <w:rFonts w:eastAsiaTheme="minorEastAsia" w:cs="Arial"/>
          <w:kern w:val="2"/>
          <w:sz w:val="22"/>
          <w:szCs w:val="22"/>
          <w:lang w:eastAsia="x-none"/>
        </w:rPr>
        <w:t xml:space="preserve">ing of the </w:t>
      </w:r>
      <w:r w:rsidR="008A015E" w:rsidRPr="00983C77">
        <w:rPr>
          <w:rFonts w:eastAsiaTheme="minorEastAsia" w:cs="Arial"/>
          <w:kern w:val="2"/>
          <w:sz w:val="22"/>
          <w:szCs w:val="22"/>
          <w:lang w:eastAsia="x-none"/>
        </w:rPr>
        <w:t xml:space="preserve">following signalling and </w:t>
      </w:r>
      <w:r w:rsidR="00EC771B" w:rsidRPr="00983C77">
        <w:rPr>
          <w:rFonts w:eastAsiaTheme="minorEastAsia" w:cs="Arial"/>
          <w:kern w:val="2"/>
          <w:sz w:val="22"/>
          <w:szCs w:val="22"/>
          <w:lang w:eastAsia="x-none"/>
        </w:rPr>
        <w:t>indications</w:t>
      </w:r>
      <w:r w:rsidR="00EC771B">
        <w:rPr>
          <w:rFonts w:eastAsiaTheme="minorEastAsia" w:cs="Arial"/>
          <w:kern w:val="2"/>
          <w:sz w:val="22"/>
          <w:szCs w:val="22"/>
          <w:lang w:eastAsia="x-none"/>
        </w:rPr>
        <w:t xml:space="preserve"> </w:t>
      </w:r>
      <w:r w:rsidR="00EC771B" w:rsidRPr="008A015E">
        <w:rPr>
          <w:rFonts w:eastAsiaTheme="minorEastAsia" w:cs="Arial"/>
          <w:kern w:val="2"/>
          <w:sz w:val="22"/>
          <w:szCs w:val="22"/>
          <w:lang w:eastAsia="x-none"/>
        </w:rPr>
        <w:t>between</w:t>
      </w:r>
      <w:r w:rsidR="00C24E29" w:rsidRPr="008A015E">
        <w:rPr>
          <w:rFonts w:eastAsiaTheme="minorEastAsia" w:cs="Arial"/>
          <w:kern w:val="2"/>
          <w:sz w:val="22"/>
          <w:szCs w:val="22"/>
          <w:lang w:eastAsia="x-none"/>
        </w:rPr>
        <w:t xml:space="preserve"> CN and NG-RAN</w:t>
      </w:r>
      <w:r w:rsidR="00EC771B">
        <w:rPr>
          <w:rFonts w:eastAsiaTheme="minorEastAsia" w:cs="Arial"/>
          <w:kern w:val="2"/>
          <w:sz w:val="22"/>
          <w:szCs w:val="22"/>
          <w:lang w:eastAsia="x-none"/>
        </w:rPr>
        <w:t xml:space="preserve"> to assist </w:t>
      </w:r>
      <w:r w:rsidR="00983C77">
        <w:rPr>
          <w:rFonts w:eastAsiaTheme="minorEastAsia" w:cs="Arial"/>
          <w:kern w:val="2"/>
          <w:sz w:val="22"/>
          <w:szCs w:val="22"/>
          <w:lang w:eastAsia="x-none"/>
        </w:rPr>
        <w:t xml:space="preserve">on </w:t>
      </w:r>
      <w:r w:rsidR="00EC771B">
        <w:rPr>
          <w:rFonts w:eastAsiaTheme="minorEastAsia" w:cs="Arial"/>
          <w:kern w:val="2"/>
          <w:sz w:val="22"/>
          <w:szCs w:val="22"/>
          <w:lang w:eastAsia="x-none"/>
        </w:rPr>
        <w:t xml:space="preserve">MBS broadcasting </w:t>
      </w:r>
      <w:r w:rsidR="00EC771B" w:rsidRPr="00C97930">
        <w:rPr>
          <w:rFonts w:eastAsiaTheme="minorEastAsia" w:cs="Arial"/>
          <w:kern w:val="2"/>
          <w:sz w:val="22"/>
          <w:szCs w:val="22"/>
          <w:lang w:eastAsia="x-none"/>
        </w:rPr>
        <w:t>control over NTN</w:t>
      </w:r>
      <w:r w:rsidR="00D93160" w:rsidRPr="00C97930">
        <w:rPr>
          <w:rFonts w:eastAsiaTheme="minorEastAsia" w:cs="Arial"/>
          <w:kern w:val="2"/>
          <w:sz w:val="22"/>
          <w:szCs w:val="22"/>
          <w:lang w:eastAsia="x-none"/>
        </w:rPr>
        <w:t xml:space="preserve"> satellite access</w:t>
      </w:r>
      <w:r w:rsidR="00D93160" w:rsidRPr="00983C77">
        <w:rPr>
          <w:rFonts w:eastAsiaTheme="minorEastAsia" w:cs="Arial"/>
          <w:kern w:val="2"/>
          <w:sz w:val="22"/>
          <w:szCs w:val="22"/>
          <w:lang w:eastAsia="x-none"/>
        </w:rPr>
        <w:t>:</w:t>
      </w:r>
      <w:r w:rsidR="003F2574" w:rsidRPr="00C97930">
        <w:rPr>
          <w:rFonts w:eastAsiaTheme="minorEastAsia" w:cs="Arial"/>
          <w:kern w:val="2"/>
          <w:sz w:val="22"/>
          <w:szCs w:val="22"/>
          <w:lang w:eastAsia="x-none"/>
        </w:rPr>
        <w:t xml:space="preserve"> </w:t>
      </w:r>
      <w:r w:rsidR="00EC771B" w:rsidRPr="00C97930">
        <w:rPr>
          <w:rFonts w:eastAsiaTheme="minorEastAsia" w:cs="Arial"/>
          <w:kern w:val="2"/>
          <w:sz w:val="22"/>
          <w:szCs w:val="22"/>
          <w:lang w:eastAsia="x-none"/>
        </w:rPr>
        <w:t xml:space="preserve"> </w:t>
      </w:r>
    </w:p>
    <w:p w14:paraId="3C089FF0" w14:textId="625C40F7" w:rsidR="003F2574" w:rsidRPr="00C97930" w:rsidRDefault="008A015E" w:rsidP="003F2574">
      <w:pPr>
        <w:pStyle w:val="ListParagraph"/>
        <w:numPr>
          <w:ilvl w:val="0"/>
          <w:numId w:val="30"/>
        </w:numPr>
        <w:spacing w:beforeLines="50" w:before="120" w:after="0" w:line="240" w:lineRule="auto"/>
        <w:ind w:left="648"/>
        <w:rPr>
          <w:rFonts w:eastAsiaTheme="minorEastAsia" w:cs="Arial"/>
          <w:kern w:val="2"/>
          <w:sz w:val="22"/>
        </w:rPr>
      </w:pPr>
      <w:r w:rsidRPr="00C97930">
        <w:rPr>
          <w:rFonts w:eastAsiaTheme="minorEastAsia" w:cs="Arial"/>
          <w:kern w:val="2"/>
          <w:sz w:val="22"/>
          <w:lang w:val="en-GB" w:eastAsia="x-none"/>
        </w:rPr>
        <w:t xml:space="preserve"> </w:t>
      </w:r>
      <w:r w:rsidR="00EC771B" w:rsidRPr="00C97930">
        <w:rPr>
          <w:rFonts w:eastAsiaTheme="minorEastAsia" w:cs="Arial"/>
          <w:kern w:val="2"/>
          <w:sz w:val="22"/>
          <w:lang w:val="en-GB" w:eastAsia="x-none"/>
        </w:rPr>
        <w:t xml:space="preserve">An indication form </w:t>
      </w:r>
      <w:r w:rsidR="00342274" w:rsidRPr="00C97930">
        <w:rPr>
          <w:rFonts w:eastAsiaTheme="minorEastAsia" w:cs="Arial"/>
          <w:kern w:val="2"/>
          <w:sz w:val="22"/>
          <w:lang w:val="en-GB" w:eastAsia="x-none"/>
        </w:rPr>
        <w:t>CN to NG-RAN</w:t>
      </w:r>
      <w:r w:rsidR="00EC771B" w:rsidRPr="00C97930">
        <w:rPr>
          <w:rFonts w:eastAsiaTheme="minorEastAsia" w:cs="Arial"/>
          <w:kern w:val="2"/>
          <w:sz w:val="22"/>
          <w:lang w:val="en-GB" w:eastAsia="x-none"/>
        </w:rPr>
        <w:t xml:space="preserve"> indicating a transmission mode of MBS broadcast service </w:t>
      </w:r>
      <w:r w:rsidR="00342274" w:rsidRPr="00C97930">
        <w:rPr>
          <w:rFonts w:eastAsiaTheme="minorEastAsia" w:cs="Arial"/>
          <w:kern w:val="2"/>
          <w:sz w:val="22"/>
          <w:lang w:val="en-GB" w:eastAsia="x-none"/>
        </w:rPr>
        <w:t>(e.g.,</w:t>
      </w:r>
      <w:r w:rsidR="00EC771B" w:rsidRPr="00C97930">
        <w:rPr>
          <w:rFonts w:eastAsiaTheme="minorEastAsia" w:cs="Arial"/>
          <w:kern w:val="2"/>
          <w:sz w:val="22"/>
          <w:lang w:val="en-GB" w:eastAsia="x-none"/>
        </w:rPr>
        <w:t xml:space="preserve"> </w:t>
      </w:r>
      <w:r w:rsidR="00342274" w:rsidRPr="00C97930">
        <w:rPr>
          <w:rFonts w:eastAsiaTheme="minorEastAsia" w:cs="Arial"/>
          <w:kern w:val="2"/>
          <w:sz w:val="22"/>
          <w:lang w:val="en-GB" w:eastAsia="x-none"/>
        </w:rPr>
        <w:t xml:space="preserve">indicate </w:t>
      </w:r>
      <w:r w:rsidR="00EC771B" w:rsidRPr="00C97930">
        <w:rPr>
          <w:rFonts w:eastAsiaTheme="minorEastAsia" w:cs="Arial"/>
          <w:kern w:val="2"/>
          <w:sz w:val="22"/>
          <w:lang w:val="en-GB" w:eastAsia="x-none"/>
        </w:rPr>
        <w:t>whether an MBS service or TMGI is to be delivered over TN or NTN access</w:t>
      </w:r>
      <w:r w:rsidR="00342274" w:rsidRPr="00C97930">
        <w:rPr>
          <w:rFonts w:eastAsiaTheme="minorEastAsia" w:cs="Arial"/>
          <w:kern w:val="2"/>
          <w:sz w:val="22"/>
          <w:lang w:val="en-GB" w:eastAsia="x-none"/>
        </w:rPr>
        <w:t>)</w:t>
      </w:r>
      <w:r w:rsidR="00EC771B" w:rsidRPr="00C97930">
        <w:rPr>
          <w:rFonts w:eastAsiaTheme="minorEastAsia" w:cs="Arial"/>
          <w:kern w:val="2"/>
          <w:sz w:val="22"/>
          <w:lang w:val="en-GB" w:eastAsia="x-none"/>
        </w:rPr>
        <w:t xml:space="preserve"> along with legacy MBS service area </w:t>
      </w:r>
      <w:r w:rsidR="003F2574" w:rsidRPr="00C97930">
        <w:rPr>
          <w:rFonts w:eastAsiaTheme="minorEastAsia" w:cs="Arial"/>
          <w:kern w:val="2"/>
          <w:sz w:val="22"/>
          <w:lang w:val="en-GB" w:eastAsia="x-none"/>
        </w:rPr>
        <w:t>configuration.</w:t>
      </w:r>
      <w:r w:rsidR="00EC771B" w:rsidRPr="00C97930">
        <w:rPr>
          <w:rFonts w:eastAsiaTheme="minorEastAsia" w:cs="Arial"/>
          <w:kern w:val="2"/>
          <w:sz w:val="22"/>
          <w:lang w:val="en-GB" w:eastAsia="x-none"/>
        </w:rPr>
        <w:t xml:space="preserve"> Such an indication can to address the issue of handling of TN and NTN coexistence while controlling the MBS broadcasting</w:t>
      </w:r>
      <w:r w:rsidR="00C97930" w:rsidRPr="00C97930">
        <w:rPr>
          <w:rFonts w:eastAsiaTheme="minorEastAsia" w:cs="Arial"/>
          <w:kern w:val="2"/>
          <w:sz w:val="22"/>
          <w:lang w:val="en-GB" w:eastAsia="x-none"/>
        </w:rPr>
        <w:t>.</w:t>
      </w:r>
    </w:p>
    <w:p w14:paraId="02AE053E" w14:textId="67F2607E" w:rsidR="002B7BBD" w:rsidRPr="00C97930" w:rsidRDefault="003F2574" w:rsidP="00C97930">
      <w:pPr>
        <w:pStyle w:val="ListParagraph"/>
        <w:numPr>
          <w:ilvl w:val="0"/>
          <w:numId w:val="30"/>
        </w:numPr>
        <w:spacing w:beforeLines="50" w:before="120" w:after="120" w:line="240" w:lineRule="auto"/>
        <w:ind w:left="646" w:hanging="357"/>
        <w:rPr>
          <w:rFonts w:eastAsiaTheme="minorEastAsia" w:cs="Arial"/>
          <w:kern w:val="2"/>
          <w:sz w:val="22"/>
        </w:rPr>
      </w:pPr>
      <w:r w:rsidRPr="00C97930">
        <w:rPr>
          <w:rFonts w:eastAsiaTheme="minorEastAsia" w:cs="Arial"/>
          <w:kern w:val="2"/>
          <w:sz w:val="22"/>
          <w:lang w:eastAsia="x-none"/>
        </w:rPr>
        <w:t>A signalling</w:t>
      </w:r>
      <w:r w:rsidR="00C97930">
        <w:rPr>
          <w:rFonts w:eastAsiaTheme="minorEastAsia" w:cs="Arial"/>
          <w:kern w:val="2"/>
          <w:sz w:val="22"/>
          <w:lang w:eastAsia="x-none"/>
        </w:rPr>
        <w:t xml:space="preserve"> and</w:t>
      </w:r>
      <w:r w:rsidRPr="00C97930">
        <w:rPr>
          <w:rFonts w:eastAsiaTheme="minorEastAsia" w:cs="Arial"/>
          <w:kern w:val="2"/>
          <w:sz w:val="22"/>
          <w:lang w:eastAsia="x-none"/>
        </w:rPr>
        <w:t xml:space="preserve"> </w:t>
      </w:r>
      <w:r w:rsidR="00C97930" w:rsidRPr="00C97930">
        <w:rPr>
          <w:rFonts w:eastAsiaTheme="minorEastAsia" w:cs="Arial"/>
          <w:kern w:val="2"/>
          <w:sz w:val="22"/>
          <w:lang w:eastAsia="x-none"/>
        </w:rPr>
        <w:t xml:space="preserve">indication </w:t>
      </w:r>
      <w:r w:rsidR="00C97930">
        <w:rPr>
          <w:rFonts w:eastAsiaTheme="minorEastAsia" w:cs="Arial"/>
          <w:kern w:val="2"/>
          <w:sz w:val="22"/>
          <w:lang w:eastAsia="x-none"/>
        </w:rPr>
        <w:t>from</w:t>
      </w:r>
      <w:r w:rsidRPr="00C97930">
        <w:rPr>
          <w:rFonts w:eastAsiaTheme="minorEastAsia" w:cs="Arial"/>
          <w:kern w:val="2"/>
          <w:sz w:val="22"/>
          <w:lang w:val="en-GB" w:eastAsia="x-none"/>
        </w:rPr>
        <w:t xml:space="preserve"> NG-RAN to CN </w:t>
      </w:r>
      <w:r w:rsidR="00C97930" w:rsidRPr="00C97930">
        <w:rPr>
          <w:rFonts w:eastAsiaTheme="minorEastAsia" w:cs="Arial"/>
          <w:kern w:val="2"/>
          <w:sz w:val="22"/>
          <w:lang w:val="en-GB" w:eastAsia="x-none"/>
        </w:rPr>
        <w:t xml:space="preserve"> about the</w:t>
      </w:r>
      <w:r w:rsidR="002B7BBD" w:rsidRPr="00C97930">
        <w:rPr>
          <w:rFonts w:eastAsiaTheme="minorEastAsia" w:cs="Arial"/>
          <w:kern w:val="2"/>
          <w:sz w:val="22"/>
          <w:lang w:val="en-GB" w:eastAsia="x-none"/>
        </w:rPr>
        <w:t xml:space="preserve"> verified </w:t>
      </w:r>
      <w:r w:rsidR="00C97930" w:rsidRPr="00C97930">
        <w:rPr>
          <w:rFonts w:eastAsiaTheme="minorEastAsia" w:cs="Arial"/>
          <w:kern w:val="2"/>
          <w:sz w:val="22"/>
          <w:lang w:val="en-GB" w:eastAsia="x-none"/>
        </w:rPr>
        <w:t xml:space="preserve">and/or unverified </w:t>
      </w:r>
      <w:r w:rsidR="002B7BBD" w:rsidRPr="00C97930">
        <w:rPr>
          <w:rFonts w:eastAsiaTheme="minorEastAsia" w:cs="Arial"/>
          <w:kern w:val="2"/>
          <w:sz w:val="22"/>
          <w:lang w:val="en-GB" w:eastAsia="x-none"/>
        </w:rPr>
        <w:t>NTN cells, c</w:t>
      </w:r>
      <w:r w:rsidR="00C97930" w:rsidRPr="00C97930">
        <w:rPr>
          <w:rFonts w:eastAsiaTheme="minorEastAsia" w:cs="Arial"/>
          <w:kern w:val="2"/>
          <w:sz w:val="22"/>
          <w:lang w:val="en-GB" w:eastAsia="x-none"/>
        </w:rPr>
        <w:t xml:space="preserve">ell groups, RAN/tracking areas or </w:t>
      </w:r>
      <w:r w:rsidR="002B7BBD" w:rsidRPr="00C97930">
        <w:rPr>
          <w:rFonts w:eastAsiaTheme="minorEastAsia" w:cs="Arial"/>
          <w:kern w:val="2"/>
          <w:sz w:val="22"/>
          <w:lang w:val="en-GB" w:eastAsia="x-none"/>
        </w:rPr>
        <w:t>PLMN identities for MBS broadcasting NG-RAN level</w:t>
      </w:r>
      <w:r w:rsidR="008A015E" w:rsidRPr="00C97930">
        <w:rPr>
          <w:rFonts w:eastAsiaTheme="minorEastAsia" w:cs="Arial"/>
          <w:kern w:val="2"/>
          <w:sz w:val="22"/>
          <w:lang w:val="en-GB" w:eastAsia="x-none"/>
        </w:rPr>
        <w:t>.</w:t>
      </w:r>
      <w:r w:rsidR="00C97930" w:rsidRPr="00C97930">
        <w:rPr>
          <w:rFonts w:eastAsiaTheme="minorEastAsia" w:cs="Arial"/>
          <w:kern w:val="2"/>
          <w:sz w:val="22"/>
          <w:lang w:val="en-GB" w:eastAsia="x-none"/>
        </w:rPr>
        <w:t xml:space="preserve"> Such an indication </w:t>
      </w:r>
      <w:r w:rsidR="00C97930">
        <w:rPr>
          <w:rFonts w:eastAsiaTheme="minorEastAsia" w:cs="Arial"/>
          <w:kern w:val="2"/>
          <w:sz w:val="22"/>
          <w:lang w:val="en-GB" w:eastAsia="x-none"/>
        </w:rPr>
        <w:t xml:space="preserve">can help on assisting CN to establish </w:t>
      </w:r>
      <w:r w:rsidR="002812A0">
        <w:rPr>
          <w:rFonts w:eastAsiaTheme="minorEastAsia" w:cs="Arial"/>
          <w:kern w:val="2"/>
          <w:sz w:val="22"/>
          <w:lang w:val="en-GB" w:eastAsia="x-none"/>
        </w:rPr>
        <w:t xml:space="preserve">appropriate </w:t>
      </w:r>
      <w:r w:rsidR="00C97930">
        <w:rPr>
          <w:rFonts w:eastAsiaTheme="minorEastAsia" w:cs="Arial"/>
          <w:kern w:val="2"/>
          <w:sz w:val="22"/>
          <w:lang w:val="en-GB" w:eastAsia="x-none"/>
        </w:rPr>
        <w:t>MBS</w:t>
      </w:r>
      <w:r w:rsidR="00C97930" w:rsidRPr="00C97930">
        <w:rPr>
          <w:rFonts w:eastAsiaTheme="minorEastAsia" w:cs="Arial"/>
          <w:kern w:val="2"/>
          <w:sz w:val="22"/>
          <w:lang w:val="en-GB" w:eastAsia="x-none"/>
        </w:rPr>
        <w:t xml:space="preserve"> DL Tunnel</w:t>
      </w:r>
      <w:r w:rsidR="00C97930">
        <w:rPr>
          <w:rFonts w:eastAsiaTheme="minorEastAsia" w:cs="Arial"/>
          <w:kern w:val="2"/>
          <w:sz w:val="22"/>
          <w:lang w:val="en-GB" w:eastAsia="x-none"/>
        </w:rPr>
        <w:t xml:space="preserve"> between </w:t>
      </w:r>
      <w:r w:rsidR="00C97930" w:rsidRPr="00C97930">
        <w:rPr>
          <w:rFonts w:eastAsiaTheme="minorEastAsia" w:cs="Arial"/>
          <w:kern w:val="2"/>
          <w:sz w:val="22"/>
          <w:lang w:val="en-GB" w:eastAsia="x-none"/>
        </w:rPr>
        <w:t>verified</w:t>
      </w:r>
      <w:r w:rsidR="002812A0">
        <w:rPr>
          <w:rFonts w:eastAsiaTheme="minorEastAsia" w:cs="Arial"/>
          <w:kern w:val="2"/>
          <w:sz w:val="22"/>
          <w:lang w:val="en-GB" w:eastAsia="x-none"/>
        </w:rPr>
        <w:t xml:space="preserve"> MBS</w:t>
      </w:r>
      <w:r w:rsidR="00C97930" w:rsidRPr="00C97930">
        <w:rPr>
          <w:rFonts w:eastAsiaTheme="minorEastAsia" w:cs="Arial"/>
          <w:kern w:val="2"/>
          <w:sz w:val="22"/>
          <w:lang w:val="en-GB" w:eastAsia="x-none"/>
        </w:rPr>
        <w:t xml:space="preserve"> NTN cells </w:t>
      </w:r>
      <w:r w:rsidR="00C97930">
        <w:rPr>
          <w:rFonts w:eastAsiaTheme="minorEastAsia" w:cs="Arial"/>
          <w:kern w:val="2"/>
          <w:sz w:val="22"/>
          <w:lang w:val="en-GB" w:eastAsia="x-none"/>
        </w:rPr>
        <w:t>and</w:t>
      </w:r>
      <w:r w:rsidR="00C97930" w:rsidRPr="00C97930">
        <w:rPr>
          <w:rFonts w:eastAsiaTheme="minorEastAsia" w:cs="Arial"/>
          <w:kern w:val="2"/>
          <w:sz w:val="22"/>
          <w:lang w:val="en-GB" w:eastAsia="x-none"/>
        </w:rPr>
        <w:t xml:space="preserve"> MBS UPF </w:t>
      </w:r>
      <w:r w:rsidR="00C97930">
        <w:rPr>
          <w:rFonts w:eastAsiaTheme="minorEastAsia" w:cs="Arial"/>
          <w:kern w:val="2"/>
          <w:sz w:val="22"/>
          <w:lang w:val="en-GB" w:eastAsia="x-none"/>
        </w:rPr>
        <w:t xml:space="preserve">for </w:t>
      </w:r>
      <w:r w:rsidR="002812A0">
        <w:rPr>
          <w:rFonts w:eastAsiaTheme="minorEastAsia" w:cs="Arial"/>
          <w:kern w:val="2"/>
          <w:sz w:val="22"/>
          <w:lang w:val="en-GB" w:eastAsia="x-none"/>
        </w:rPr>
        <w:t xml:space="preserve">MBS </w:t>
      </w:r>
      <w:r w:rsidR="00C97930">
        <w:rPr>
          <w:rFonts w:eastAsiaTheme="minorEastAsia" w:cs="Arial"/>
          <w:kern w:val="2"/>
          <w:sz w:val="22"/>
          <w:lang w:val="en-GB" w:eastAsia="x-none"/>
        </w:rPr>
        <w:t>broadcasting</w:t>
      </w:r>
      <w:r w:rsidR="002812A0">
        <w:rPr>
          <w:rFonts w:eastAsiaTheme="minorEastAsia" w:cs="Arial"/>
          <w:kern w:val="2"/>
          <w:sz w:val="22"/>
          <w:lang w:val="en-GB" w:eastAsia="x-none"/>
        </w:rPr>
        <w:t>.</w:t>
      </w:r>
      <w:r w:rsidR="00C97930">
        <w:rPr>
          <w:rFonts w:eastAsiaTheme="minorEastAsia" w:cs="Arial"/>
          <w:kern w:val="2"/>
          <w:sz w:val="22"/>
          <w:lang w:val="en-GB" w:eastAsia="x-none"/>
        </w:rPr>
        <w:t xml:space="preserve"> </w:t>
      </w:r>
      <w:r w:rsidR="00C97930" w:rsidRPr="00C97930">
        <w:rPr>
          <w:rFonts w:eastAsiaTheme="minorEastAsia" w:cs="Arial"/>
          <w:kern w:val="2"/>
          <w:sz w:val="22"/>
          <w:lang w:val="en-GB" w:eastAsia="x-none"/>
        </w:rPr>
        <w:t xml:space="preserve"> </w:t>
      </w:r>
    </w:p>
    <w:p w14:paraId="574E285E" w14:textId="2E182C8B" w:rsidR="00BB2A75" w:rsidRPr="00BB2A75" w:rsidRDefault="00BB2A75" w:rsidP="008944B7">
      <w:pPr>
        <w:rPr>
          <w:rFonts w:cs="Arial"/>
          <w:b/>
          <w:sz w:val="22"/>
          <w:szCs w:val="22"/>
        </w:rPr>
      </w:pPr>
      <w:r w:rsidRPr="00BB2A75">
        <w:rPr>
          <w:rFonts w:cs="Arial"/>
          <w:bCs/>
          <w:sz w:val="22"/>
          <w:szCs w:val="22"/>
        </w:rPr>
        <w:t xml:space="preserve">The </w:t>
      </w:r>
      <w:r w:rsidR="00D93160">
        <w:rPr>
          <w:rFonts w:cs="Arial"/>
          <w:bCs/>
          <w:sz w:val="22"/>
          <w:szCs w:val="22"/>
        </w:rPr>
        <w:t>d</w:t>
      </w:r>
      <w:r w:rsidRPr="00BB2A75">
        <w:rPr>
          <w:rFonts w:cs="Arial"/>
          <w:bCs/>
          <w:sz w:val="22"/>
          <w:szCs w:val="22"/>
        </w:rPr>
        <w:t xml:space="preserve">etailed </w:t>
      </w:r>
      <w:r w:rsidR="00D93160">
        <w:rPr>
          <w:rFonts w:eastAsiaTheme="minorEastAsia" w:cs="Arial"/>
          <w:kern w:val="2"/>
          <w:sz w:val="22"/>
          <w:szCs w:val="22"/>
          <w:lang w:eastAsia="x-none"/>
        </w:rPr>
        <w:t xml:space="preserve">signalling and indications </w:t>
      </w:r>
      <w:r w:rsidR="00D93160" w:rsidRPr="008A015E">
        <w:rPr>
          <w:rFonts w:eastAsiaTheme="minorEastAsia" w:cs="Arial"/>
          <w:kern w:val="2"/>
          <w:sz w:val="22"/>
          <w:szCs w:val="22"/>
          <w:lang w:eastAsia="x-none"/>
        </w:rPr>
        <w:t>between CN and NG-RAN</w:t>
      </w:r>
      <w:r w:rsidR="00D93160">
        <w:rPr>
          <w:rFonts w:eastAsiaTheme="minorEastAsia" w:cs="Arial"/>
          <w:kern w:val="2"/>
          <w:sz w:val="22"/>
          <w:szCs w:val="22"/>
          <w:lang w:eastAsia="x-none"/>
        </w:rPr>
        <w:t xml:space="preserve"> to assist </w:t>
      </w:r>
      <w:r w:rsidR="00C97930">
        <w:rPr>
          <w:rFonts w:eastAsiaTheme="minorEastAsia" w:cs="Arial"/>
          <w:kern w:val="2"/>
          <w:sz w:val="22"/>
          <w:szCs w:val="22"/>
          <w:lang w:eastAsia="x-none"/>
        </w:rPr>
        <w:t>for</w:t>
      </w:r>
      <w:r w:rsidR="00D93160">
        <w:rPr>
          <w:rFonts w:eastAsiaTheme="minorEastAsia" w:cs="Arial"/>
          <w:kern w:val="2"/>
          <w:sz w:val="22"/>
          <w:szCs w:val="22"/>
          <w:lang w:eastAsia="x-none"/>
        </w:rPr>
        <w:t xml:space="preserve"> MBS </w:t>
      </w:r>
      <w:r w:rsidR="00C97930">
        <w:rPr>
          <w:rFonts w:eastAsiaTheme="minorEastAsia" w:cs="Arial"/>
          <w:kern w:val="2"/>
          <w:sz w:val="22"/>
          <w:szCs w:val="22"/>
          <w:lang w:eastAsia="x-none"/>
        </w:rPr>
        <w:t xml:space="preserve">SIB </w:t>
      </w:r>
      <w:r w:rsidR="00D93160">
        <w:rPr>
          <w:rFonts w:eastAsiaTheme="minorEastAsia" w:cs="Arial"/>
          <w:kern w:val="2"/>
          <w:sz w:val="22"/>
          <w:szCs w:val="22"/>
          <w:lang w:eastAsia="x-none"/>
        </w:rPr>
        <w:t xml:space="preserve">broadcasting control </w:t>
      </w:r>
      <w:proofErr w:type="gramStart"/>
      <w:r w:rsidR="002A1806">
        <w:rPr>
          <w:rFonts w:eastAsiaTheme="minorEastAsia" w:cs="Arial"/>
          <w:kern w:val="2"/>
          <w:sz w:val="22"/>
          <w:szCs w:val="22"/>
          <w:lang w:eastAsia="x-none"/>
        </w:rPr>
        <w:t xml:space="preserve">are </w:t>
      </w:r>
      <w:r w:rsidR="008944B7" w:rsidRPr="00BB2A75">
        <w:rPr>
          <w:rFonts w:eastAsiaTheme="minorEastAsia" w:cs="Arial"/>
          <w:kern w:val="2"/>
          <w:sz w:val="22"/>
          <w:szCs w:val="22"/>
          <w:lang w:eastAsia="x-none"/>
        </w:rPr>
        <w:t>given</w:t>
      </w:r>
      <w:proofErr w:type="gramEnd"/>
      <w:r w:rsidR="008944B7" w:rsidRPr="00BB2A75">
        <w:rPr>
          <w:rFonts w:eastAsiaTheme="minorEastAsia" w:cs="Arial"/>
          <w:kern w:val="2"/>
          <w:sz w:val="22"/>
          <w:szCs w:val="22"/>
          <w:lang w:eastAsia="x-none"/>
        </w:rPr>
        <w:t xml:space="preserve"> </w:t>
      </w:r>
      <w:r w:rsidR="003F22A4">
        <w:rPr>
          <w:rFonts w:eastAsiaTheme="minorEastAsia" w:cs="Arial"/>
          <w:kern w:val="2"/>
          <w:sz w:val="22"/>
          <w:szCs w:val="22"/>
          <w:lang w:eastAsia="x-none"/>
        </w:rPr>
        <w:t>below</w:t>
      </w:r>
      <w:r w:rsidR="00983C77">
        <w:rPr>
          <w:rFonts w:eastAsiaTheme="minorEastAsia" w:cs="Arial"/>
          <w:kern w:val="2"/>
          <w:sz w:val="22"/>
          <w:szCs w:val="22"/>
          <w:lang w:eastAsia="x-none"/>
        </w:rPr>
        <w:t>:</w:t>
      </w:r>
      <w:r w:rsidR="003F22A4">
        <w:rPr>
          <w:rFonts w:eastAsiaTheme="minorEastAsia" w:cs="Arial"/>
          <w:kern w:val="2"/>
          <w:sz w:val="22"/>
          <w:szCs w:val="22"/>
          <w:lang w:eastAsia="x-none"/>
        </w:rPr>
        <w:t xml:space="preserve"> </w:t>
      </w:r>
      <w:r w:rsidR="002A1806">
        <w:rPr>
          <w:rFonts w:eastAsiaTheme="minorEastAsia" w:cs="Arial"/>
          <w:kern w:val="2"/>
          <w:sz w:val="22"/>
          <w:szCs w:val="22"/>
          <w:lang w:eastAsia="x-none"/>
        </w:rPr>
        <w:t>(</w:t>
      </w:r>
      <w:r w:rsidR="008944B7" w:rsidRPr="00BB2A75">
        <w:rPr>
          <w:rFonts w:cs="Arial"/>
          <w:b/>
          <w:sz w:val="22"/>
          <w:szCs w:val="22"/>
        </w:rPr>
        <w:t>Figure</w:t>
      </w:r>
      <w:r w:rsidR="003F22A4">
        <w:rPr>
          <w:rFonts w:cs="Arial"/>
          <w:b/>
          <w:sz w:val="22"/>
          <w:szCs w:val="22"/>
        </w:rPr>
        <w:t xml:space="preserve"> 2</w:t>
      </w:r>
      <w:r w:rsidR="002A1806">
        <w:rPr>
          <w:rFonts w:cs="Arial"/>
          <w:b/>
          <w:sz w:val="22"/>
          <w:szCs w:val="22"/>
        </w:rPr>
        <w:t>)</w:t>
      </w:r>
      <w:r w:rsidR="003F22A4">
        <w:rPr>
          <w:rFonts w:cs="Arial"/>
          <w:b/>
          <w:sz w:val="22"/>
          <w:szCs w:val="22"/>
        </w:rPr>
        <w:t>:</w:t>
      </w:r>
    </w:p>
    <w:p w14:paraId="3B2A9F87" w14:textId="0E4540F0" w:rsidR="00983C77" w:rsidRPr="0044570B" w:rsidRDefault="00983C77" w:rsidP="00983C77">
      <w:pPr>
        <w:pStyle w:val="BodyText"/>
        <w:numPr>
          <w:ilvl w:val="0"/>
          <w:numId w:val="31"/>
        </w:numPr>
        <w:overflowPunct/>
        <w:autoSpaceDE/>
        <w:autoSpaceDN/>
        <w:adjustRightInd/>
        <w:spacing w:after="40"/>
        <w:jc w:val="left"/>
        <w:textAlignment w:val="auto"/>
        <w:rPr>
          <w:rFonts w:eastAsiaTheme="minorEastAsia" w:cs="Arial"/>
          <w:kern w:val="2"/>
          <w:sz w:val="22"/>
          <w:szCs w:val="22"/>
        </w:rPr>
      </w:pPr>
      <w:r w:rsidRPr="0044570B">
        <w:rPr>
          <w:rFonts w:eastAsiaTheme="minorEastAsia" w:cs="Arial"/>
          <w:kern w:val="2"/>
          <w:sz w:val="22"/>
          <w:szCs w:val="22"/>
        </w:rPr>
        <w:t>The </w:t>
      </w:r>
      <w:r w:rsidRPr="0044570B">
        <w:rPr>
          <w:rFonts w:eastAsiaTheme="minorEastAsia" w:cs="Arial"/>
          <w:bCs/>
          <w:kern w:val="2"/>
          <w:sz w:val="22"/>
          <w:szCs w:val="22"/>
        </w:rPr>
        <w:t>AMF</w:t>
      </w:r>
      <w:r w:rsidRPr="0044570B">
        <w:rPr>
          <w:rFonts w:eastAsiaTheme="minorEastAsia" w:cs="Arial"/>
          <w:kern w:val="2"/>
          <w:sz w:val="22"/>
          <w:szCs w:val="22"/>
        </w:rPr>
        <w:t> sends an </w:t>
      </w:r>
      <w:r w:rsidRPr="0044570B">
        <w:rPr>
          <w:rFonts w:eastAsiaTheme="minorEastAsia" w:cs="Arial"/>
          <w:bCs/>
          <w:kern w:val="2"/>
          <w:sz w:val="22"/>
          <w:szCs w:val="22"/>
        </w:rPr>
        <w:t>N2 MBS Session Resource Setup Request/modification message</w:t>
      </w:r>
      <w:r w:rsidRPr="0044570B">
        <w:rPr>
          <w:rFonts w:eastAsiaTheme="minorEastAsia" w:cs="Arial"/>
          <w:kern w:val="2"/>
          <w:sz w:val="22"/>
          <w:szCs w:val="22"/>
        </w:rPr>
        <w:t> to </w:t>
      </w:r>
      <w:r w:rsidRPr="0044570B">
        <w:rPr>
          <w:rFonts w:eastAsiaTheme="minorEastAsia" w:cs="Arial"/>
          <w:bCs/>
          <w:kern w:val="2"/>
          <w:sz w:val="22"/>
          <w:szCs w:val="22"/>
        </w:rPr>
        <w:t>NG-RAN</w:t>
      </w:r>
      <w:r w:rsidRPr="0044570B">
        <w:rPr>
          <w:rFonts w:eastAsiaTheme="minorEastAsia" w:cs="Arial"/>
          <w:kern w:val="2"/>
          <w:sz w:val="22"/>
          <w:szCs w:val="22"/>
        </w:rPr>
        <w:t>. This message specifies whether an </w:t>
      </w:r>
      <w:r w:rsidRPr="0044570B">
        <w:rPr>
          <w:rFonts w:eastAsiaTheme="minorEastAsia" w:cs="Arial"/>
          <w:bCs/>
          <w:kern w:val="2"/>
          <w:sz w:val="22"/>
          <w:szCs w:val="22"/>
        </w:rPr>
        <w:t>MBS service/session</w:t>
      </w:r>
      <w:r w:rsidRPr="0044570B">
        <w:rPr>
          <w:rFonts w:eastAsiaTheme="minorEastAsia" w:cs="Arial"/>
          <w:kern w:val="2"/>
          <w:sz w:val="22"/>
          <w:szCs w:val="22"/>
        </w:rPr>
        <w:t> or </w:t>
      </w:r>
      <w:r w:rsidRPr="0044570B">
        <w:rPr>
          <w:rFonts w:eastAsiaTheme="minorEastAsia" w:cs="Arial"/>
          <w:bCs/>
          <w:kern w:val="2"/>
          <w:sz w:val="22"/>
          <w:szCs w:val="22"/>
        </w:rPr>
        <w:t>TMGI</w:t>
      </w:r>
      <w:r w:rsidRPr="0044570B">
        <w:rPr>
          <w:rFonts w:eastAsiaTheme="minorEastAsia" w:cs="Arial"/>
          <w:kern w:val="2"/>
          <w:sz w:val="22"/>
          <w:szCs w:val="22"/>
        </w:rPr>
        <w:t> </w:t>
      </w:r>
      <w:proofErr w:type="gramStart"/>
      <w:r w:rsidRPr="0044570B">
        <w:rPr>
          <w:rFonts w:eastAsiaTheme="minorEastAsia" w:cs="Arial"/>
          <w:kern w:val="2"/>
          <w:sz w:val="22"/>
          <w:szCs w:val="22"/>
        </w:rPr>
        <w:t>should be delivered</w:t>
      </w:r>
      <w:proofErr w:type="gramEnd"/>
      <w:r w:rsidRPr="0044570B">
        <w:rPr>
          <w:rFonts w:eastAsiaTheme="minorEastAsia" w:cs="Arial"/>
          <w:kern w:val="2"/>
          <w:sz w:val="22"/>
          <w:szCs w:val="22"/>
        </w:rPr>
        <w:t xml:space="preserve"> over </w:t>
      </w:r>
      <w:r w:rsidRPr="0044570B">
        <w:rPr>
          <w:rFonts w:eastAsiaTheme="minorEastAsia" w:cs="Arial"/>
          <w:bCs/>
          <w:kern w:val="2"/>
          <w:sz w:val="22"/>
          <w:szCs w:val="22"/>
        </w:rPr>
        <w:t>TN</w:t>
      </w:r>
      <w:r w:rsidRPr="0044570B">
        <w:rPr>
          <w:rFonts w:eastAsiaTheme="minorEastAsia" w:cs="Arial"/>
          <w:kern w:val="2"/>
          <w:sz w:val="22"/>
          <w:szCs w:val="22"/>
        </w:rPr>
        <w:t> or </w:t>
      </w:r>
      <w:r w:rsidRPr="0044570B">
        <w:rPr>
          <w:rFonts w:eastAsiaTheme="minorEastAsia" w:cs="Arial"/>
          <w:bCs/>
          <w:kern w:val="2"/>
          <w:sz w:val="22"/>
          <w:szCs w:val="22"/>
        </w:rPr>
        <w:t>NTN</w:t>
      </w:r>
      <w:r w:rsidRPr="0044570B">
        <w:rPr>
          <w:rFonts w:eastAsiaTheme="minorEastAsia" w:cs="Arial"/>
          <w:kern w:val="2"/>
          <w:sz w:val="22"/>
          <w:szCs w:val="22"/>
        </w:rPr>
        <w:t> access. Additionally, it includes the legacy </w:t>
      </w:r>
      <w:r w:rsidRPr="0044570B">
        <w:rPr>
          <w:rFonts w:eastAsiaTheme="minorEastAsia" w:cs="Arial"/>
          <w:bCs/>
          <w:kern w:val="2"/>
          <w:sz w:val="22"/>
          <w:szCs w:val="22"/>
        </w:rPr>
        <w:t>MBS e area configuration</w:t>
      </w:r>
      <w:r w:rsidRPr="0044570B">
        <w:rPr>
          <w:rFonts w:eastAsiaTheme="minorEastAsia" w:cs="Arial"/>
          <w:kern w:val="2"/>
          <w:sz w:val="22"/>
          <w:szCs w:val="22"/>
        </w:rPr>
        <w:t>, which consists of the actual </w:t>
      </w:r>
      <w:r w:rsidRPr="0044570B">
        <w:rPr>
          <w:rFonts w:eastAsiaTheme="minorEastAsia" w:cs="Arial"/>
          <w:bCs/>
          <w:kern w:val="2"/>
          <w:sz w:val="22"/>
          <w:szCs w:val="22"/>
        </w:rPr>
        <w:t>PLMN ID</w:t>
      </w:r>
      <w:r w:rsidRPr="0044570B">
        <w:rPr>
          <w:rFonts w:eastAsiaTheme="minorEastAsia" w:cs="Arial"/>
          <w:kern w:val="2"/>
          <w:sz w:val="22"/>
          <w:szCs w:val="22"/>
        </w:rPr>
        <w:t>, </w:t>
      </w:r>
      <w:r w:rsidRPr="0044570B">
        <w:rPr>
          <w:rFonts w:eastAsiaTheme="minorEastAsia" w:cs="Arial"/>
          <w:bCs/>
          <w:kern w:val="2"/>
          <w:sz w:val="22"/>
          <w:szCs w:val="22"/>
        </w:rPr>
        <w:t>tracking area</w:t>
      </w:r>
      <w:r w:rsidRPr="0044570B">
        <w:rPr>
          <w:rFonts w:eastAsiaTheme="minorEastAsia" w:cs="Arial"/>
          <w:kern w:val="2"/>
          <w:sz w:val="22"/>
          <w:szCs w:val="22"/>
        </w:rPr>
        <w:t>, and </w:t>
      </w:r>
      <w:r w:rsidRPr="0044570B">
        <w:rPr>
          <w:rFonts w:eastAsiaTheme="minorEastAsia" w:cs="Arial"/>
          <w:bCs/>
          <w:kern w:val="2"/>
          <w:sz w:val="22"/>
          <w:szCs w:val="22"/>
        </w:rPr>
        <w:t>cell identities</w:t>
      </w:r>
      <w:r w:rsidRPr="0044570B">
        <w:rPr>
          <w:rFonts w:eastAsiaTheme="minorEastAsia" w:cs="Arial"/>
          <w:kern w:val="2"/>
          <w:sz w:val="22"/>
          <w:szCs w:val="22"/>
        </w:rPr>
        <w:t> intended for </w:t>
      </w:r>
      <w:r w:rsidRPr="0044570B">
        <w:rPr>
          <w:rFonts w:eastAsiaTheme="minorEastAsia" w:cs="Arial"/>
          <w:bCs/>
          <w:kern w:val="2"/>
          <w:sz w:val="22"/>
          <w:szCs w:val="22"/>
        </w:rPr>
        <w:t>MBS broadcast</w:t>
      </w:r>
      <w:r w:rsidRPr="0044570B">
        <w:rPr>
          <w:rFonts w:eastAsiaTheme="minorEastAsia" w:cs="Arial"/>
          <w:kern w:val="2"/>
          <w:sz w:val="22"/>
          <w:szCs w:val="22"/>
        </w:rPr>
        <w:t> as configured by broadcasters.</w:t>
      </w:r>
    </w:p>
    <w:p w14:paraId="6D36DACD" w14:textId="5AD25043" w:rsidR="00983C77" w:rsidRPr="0044570B" w:rsidRDefault="00983C77" w:rsidP="00983C77">
      <w:pPr>
        <w:pStyle w:val="BodyText"/>
        <w:numPr>
          <w:ilvl w:val="0"/>
          <w:numId w:val="31"/>
        </w:numPr>
        <w:overflowPunct/>
        <w:autoSpaceDE/>
        <w:autoSpaceDN/>
        <w:adjustRightInd/>
        <w:spacing w:after="40"/>
        <w:jc w:val="left"/>
        <w:textAlignment w:val="auto"/>
        <w:rPr>
          <w:rFonts w:eastAsiaTheme="minorEastAsia" w:cs="Arial"/>
          <w:kern w:val="2"/>
          <w:sz w:val="22"/>
          <w:szCs w:val="22"/>
        </w:rPr>
      </w:pPr>
      <w:r w:rsidRPr="0044570B">
        <w:rPr>
          <w:rFonts w:eastAsiaTheme="minorEastAsia" w:cs="Arial"/>
          <w:bCs/>
          <w:kern w:val="2"/>
          <w:sz w:val="22"/>
          <w:szCs w:val="22"/>
        </w:rPr>
        <w:t>NG-RAN</w:t>
      </w:r>
      <w:r w:rsidRPr="0044570B">
        <w:rPr>
          <w:rFonts w:eastAsiaTheme="minorEastAsia" w:cs="Arial"/>
          <w:kern w:val="2"/>
          <w:sz w:val="22"/>
          <w:szCs w:val="22"/>
        </w:rPr>
        <w:t> performs, based on </w:t>
      </w:r>
      <w:r w:rsidRPr="0044570B">
        <w:rPr>
          <w:rFonts w:eastAsiaTheme="minorEastAsia" w:cs="Arial"/>
          <w:bCs/>
          <w:kern w:val="2"/>
          <w:sz w:val="22"/>
          <w:szCs w:val="22"/>
        </w:rPr>
        <w:t>satellite ephemeris information</w:t>
      </w:r>
      <w:r w:rsidRPr="0044570B">
        <w:rPr>
          <w:rFonts w:eastAsiaTheme="minorEastAsia" w:cs="Arial"/>
          <w:kern w:val="2"/>
          <w:sz w:val="22"/>
          <w:szCs w:val="22"/>
        </w:rPr>
        <w:t xml:space="preserve">, a mapping of </w:t>
      </w:r>
      <w:r w:rsidRPr="0044570B">
        <w:rPr>
          <w:rFonts w:eastAsiaTheme="minorEastAsia" w:cs="Arial"/>
          <w:bCs/>
          <w:kern w:val="2"/>
          <w:sz w:val="22"/>
          <w:szCs w:val="22"/>
        </w:rPr>
        <w:t>coverage areas</w:t>
      </w:r>
      <w:r w:rsidRPr="0044570B">
        <w:rPr>
          <w:rFonts w:eastAsiaTheme="minorEastAsia" w:cs="Arial"/>
          <w:kern w:val="2"/>
          <w:sz w:val="22"/>
          <w:szCs w:val="22"/>
        </w:rPr>
        <w:t> </w:t>
      </w:r>
      <w:r>
        <w:rPr>
          <w:rFonts w:eastAsiaTheme="minorEastAsia" w:cs="Arial"/>
          <w:kern w:val="2"/>
          <w:sz w:val="22"/>
          <w:szCs w:val="22"/>
        </w:rPr>
        <w:t xml:space="preserve">of </w:t>
      </w:r>
      <w:r w:rsidRPr="0044570B">
        <w:rPr>
          <w:rFonts w:eastAsiaTheme="minorEastAsia" w:cs="Arial"/>
          <w:kern w:val="2"/>
          <w:sz w:val="22"/>
          <w:szCs w:val="22"/>
        </w:rPr>
        <w:t>the </w:t>
      </w:r>
      <w:r w:rsidRPr="0044570B">
        <w:rPr>
          <w:rFonts w:eastAsiaTheme="minorEastAsia" w:cs="Arial"/>
          <w:bCs/>
          <w:kern w:val="2"/>
          <w:sz w:val="22"/>
          <w:szCs w:val="22"/>
        </w:rPr>
        <w:t xml:space="preserve">satellite beam </w:t>
      </w:r>
      <w:r w:rsidRPr="0044570B">
        <w:rPr>
          <w:rFonts w:eastAsiaTheme="minorEastAsia" w:cs="Arial"/>
          <w:kern w:val="2"/>
          <w:sz w:val="22"/>
          <w:szCs w:val="22"/>
        </w:rPr>
        <w:t>on the ground into </w:t>
      </w:r>
      <w:r w:rsidRPr="0044570B">
        <w:rPr>
          <w:rFonts w:eastAsiaTheme="minorEastAsia" w:cs="Arial"/>
          <w:bCs/>
          <w:kern w:val="2"/>
          <w:sz w:val="22"/>
          <w:szCs w:val="22"/>
        </w:rPr>
        <w:t>tracking areas</w:t>
      </w:r>
      <w:r w:rsidRPr="0044570B">
        <w:rPr>
          <w:rFonts w:eastAsiaTheme="minorEastAsia" w:cs="Arial"/>
          <w:kern w:val="2"/>
          <w:sz w:val="22"/>
          <w:szCs w:val="22"/>
        </w:rPr>
        <w:t>, </w:t>
      </w:r>
      <w:r w:rsidRPr="0044570B">
        <w:rPr>
          <w:rFonts w:eastAsiaTheme="minorEastAsia" w:cs="Arial"/>
          <w:bCs/>
          <w:kern w:val="2"/>
          <w:sz w:val="22"/>
          <w:szCs w:val="22"/>
        </w:rPr>
        <w:t>cells</w:t>
      </w:r>
      <w:r w:rsidRPr="0044570B">
        <w:rPr>
          <w:rFonts w:eastAsiaTheme="minorEastAsia" w:cs="Arial"/>
          <w:kern w:val="2"/>
          <w:sz w:val="22"/>
          <w:szCs w:val="22"/>
        </w:rPr>
        <w:t>, </w:t>
      </w:r>
      <w:r w:rsidRPr="0044570B">
        <w:rPr>
          <w:rFonts w:eastAsiaTheme="minorEastAsia" w:cs="Arial"/>
          <w:bCs/>
          <w:kern w:val="2"/>
          <w:sz w:val="22"/>
          <w:szCs w:val="22"/>
        </w:rPr>
        <w:t>cell groups</w:t>
      </w:r>
      <w:r w:rsidRPr="0044570B">
        <w:rPr>
          <w:rFonts w:eastAsiaTheme="minorEastAsia" w:cs="Arial"/>
          <w:kern w:val="2"/>
          <w:sz w:val="22"/>
          <w:szCs w:val="22"/>
        </w:rPr>
        <w:t>, or </w:t>
      </w:r>
      <w:r w:rsidRPr="0044570B">
        <w:rPr>
          <w:rFonts w:eastAsiaTheme="minorEastAsia" w:cs="Arial"/>
          <w:bCs/>
          <w:kern w:val="2"/>
          <w:sz w:val="22"/>
          <w:szCs w:val="22"/>
        </w:rPr>
        <w:t>PLMN identities</w:t>
      </w:r>
      <w:r w:rsidRPr="0044570B">
        <w:rPr>
          <w:rFonts w:eastAsiaTheme="minorEastAsia" w:cs="Arial"/>
          <w:kern w:val="2"/>
          <w:sz w:val="22"/>
          <w:szCs w:val="22"/>
        </w:rPr>
        <w:t>. It then verifies these mapped coverage areas against the legacy </w:t>
      </w:r>
      <w:r w:rsidRPr="0044570B">
        <w:rPr>
          <w:rFonts w:eastAsiaTheme="minorEastAsia" w:cs="Arial"/>
          <w:bCs/>
          <w:kern w:val="2"/>
          <w:sz w:val="22"/>
          <w:szCs w:val="22"/>
        </w:rPr>
        <w:t>tracking areas</w:t>
      </w:r>
      <w:r w:rsidRPr="0044570B">
        <w:rPr>
          <w:rFonts w:eastAsiaTheme="minorEastAsia" w:cs="Arial"/>
          <w:kern w:val="2"/>
          <w:sz w:val="22"/>
          <w:szCs w:val="22"/>
        </w:rPr>
        <w:t>, </w:t>
      </w:r>
      <w:r w:rsidRPr="0044570B">
        <w:rPr>
          <w:rFonts w:eastAsiaTheme="minorEastAsia" w:cs="Arial"/>
          <w:bCs/>
          <w:kern w:val="2"/>
          <w:sz w:val="22"/>
          <w:szCs w:val="22"/>
        </w:rPr>
        <w:t>cells</w:t>
      </w:r>
      <w:r w:rsidRPr="0044570B">
        <w:rPr>
          <w:rFonts w:eastAsiaTheme="minorEastAsia" w:cs="Arial"/>
          <w:kern w:val="2"/>
          <w:sz w:val="22"/>
          <w:szCs w:val="22"/>
        </w:rPr>
        <w:t>, </w:t>
      </w:r>
      <w:r w:rsidRPr="0044570B">
        <w:rPr>
          <w:rFonts w:eastAsiaTheme="minorEastAsia" w:cs="Arial"/>
          <w:bCs/>
          <w:kern w:val="2"/>
          <w:sz w:val="22"/>
          <w:szCs w:val="22"/>
        </w:rPr>
        <w:t>cell groups</w:t>
      </w:r>
      <w:r w:rsidRPr="0044570B">
        <w:rPr>
          <w:rFonts w:eastAsiaTheme="minorEastAsia" w:cs="Arial"/>
          <w:kern w:val="2"/>
          <w:sz w:val="22"/>
          <w:szCs w:val="22"/>
        </w:rPr>
        <w:t>, or </w:t>
      </w:r>
      <w:r w:rsidRPr="0044570B">
        <w:rPr>
          <w:rFonts w:eastAsiaTheme="minorEastAsia" w:cs="Arial"/>
          <w:bCs/>
          <w:kern w:val="2"/>
          <w:sz w:val="22"/>
          <w:szCs w:val="22"/>
        </w:rPr>
        <w:t>PLMN identities</w:t>
      </w:r>
      <w:r w:rsidRPr="0044570B">
        <w:rPr>
          <w:rFonts w:eastAsiaTheme="minorEastAsia" w:cs="Arial"/>
          <w:kern w:val="2"/>
          <w:sz w:val="22"/>
          <w:szCs w:val="22"/>
        </w:rPr>
        <w:t> provided in the legacy </w:t>
      </w:r>
      <w:r w:rsidRPr="0044570B">
        <w:rPr>
          <w:rFonts w:eastAsiaTheme="minorEastAsia" w:cs="Arial"/>
          <w:bCs/>
          <w:kern w:val="2"/>
          <w:sz w:val="22"/>
          <w:szCs w:val="22"/>
        </w:rPr>
        <w:t>MBS service configuration</w:t>
      </w:r>
      <w:r w:rsidRPr="0044570B">
        <w:rPr>
          <w:rFonts w:eastAsiaTheme="minorEastAsia" w:cs="Arial"/>
          <w:kern w:val="2"/>
          <w:sz w:val="22"/>
          <w:szCs w:val="22"/>
        </w:rPr>
        <w:t> from the </w:t>
      </w:r>
      <w:r w:rsidRPr="0044570B">
        <w:rPr>
          <w:rFonts w:eastAsiaTheme="minorEastAsia" w:cs="Arial"/>
          <w:bCs/>
          <w:kern w:val="2"/>
          <w:sz w:val="22"/>
          <w:szCs w:val="22"/>
        </w:rPr>
        <w:t>AMF</w:t>
      </w:r>
      <w:r w:rsidRPr="0044570B">
        <w:rPr>
          <w:rFonts w:eastAsiaTheme="minorEastAsia" w:cs="Arial"/>
          <w:kern w:val="2"/>
          <w:sz w:val="22"/>
          <w:szCs w:val="22"/>
        </w:rPr>
        <w:t>.</w:t>
      </w:r>
    </w:p>
    <w:p w14:paraId="6C74E5BA" w14:textId="77777777" w:rsidR="00983C77" w:rsidRPr="0044570B" w:rsidRDefault="00983C77" w:rsidP="00983C77">
      <w:pPr>
        <w:pStyle w:val="BodyText"/>
        <w:numPr>
          <w:ilvl w:val="0"/>
          <w:numId w:val="31"/>
        </w:numPr>
        <w:overflowPunct/>
        <w:autoSpaceDE/>
        <w:autoSpaceDN/>
        <w:adjustRightInd/>
        <w:spacing w:after="40"/>
        <w:jc w:val="left"/>
        <w:textAlignment w:val="auto"/>
        <w:rPr>
          <w:rFonts w:eastAsiaTheme="minorEastAsia" w:cs="Arial"/>
          <w:kern w:val="2"/>
          <w:sz w:val="22"/>
          <w:szCs w:val="22"/>
        </w:rPr>
      </w:pPr>
      <w:r w:rsidRPr="0044570B">
        <w:rPr>
          <w:rFonts w:eastAsiaTheme="minorEastAsia" w:cs="Arial"/>
          <w:bCs/>
          <w:kern w:val="2"/>
          <w:sz w:val="22"/>
          <w:szCs w:val="22"/>
        </w:rPr>
        <w:t>NG-RAN</w:t>
      </w:r>
      <w:r w:rsidRPr="0044570B">
        <w:rPr>
          <w:rFonts w:eastAsiaTheme="minorEastAsia" w:cs="Arial"/>
          <w:kern w:val="2"/>
          <w:sz w:val="22"/>
          <w:szCs w:val="22"/>
        </w:rPr>
        <w:t> enables broadcasting of </w:t>
      </w:r>
      <w:r w:rsidRPr="0044570B">
        <w:rPr>
          <w:rFonts w:eastAsiaTheme="minorEastAsia" w:cs="Arial"/>
          <w:bCs/>
          <w:kern w:val="2"/>
          <w:sz w:val="22"/>
          <w:szCs w:val="22"/>
        </w:rPr>
        <w:t>MBS SIB</w:t>
      </w:r>
      <w:r w:rsidRPr="0044570B">
        <w:rPr>
          <w:rFonts w:eastAsiaTheme="minorEastAsia" w:cs="Arial"/>
          <w:kern w:val="2"/>
          <w:sz w:val="22"/>
          <w:szCs w:val="22"/>
        </w:rPr>
        <w:t> over the verified </w:t>
      </w:r>
      <w:r w:rsidRPr="0044570B">
        <w:rPr>
          <w:rFonts w:eastAsiaTheme="minorEastAsia" w:cs="Arial"/>
          <w:bCs/>
          <w:kern w:val="2"/>
          <w:sz w:val="22"/>
          <w:szCs w:val="22"/>
        </w:rPr>
        <w:t>NTN</w:t>
      </w:r>
      <w:r w:rsidRPr="0044570B">
        <w:rPr>
          <w:rFonts w:eastAsiaTheme="minorEastAsia" w:cs="Arial"/>
          <w:kern w:val="2"/>
          <w:sz w:val="22"/>
          <w:szCs w:val="22"/>
        </w:rPr>
        <w:t>, </w:t>
      </w:r>
      <w:r w:rsidRPr="0044570B">
        <w:rPr>
          <w:rFonts w:eastAsiaTheme="minorEastAsia" w:cs="Arial"/>
          <w:bCs/>
          <w:kern w:val="2"/>
          <w:sz w:val="22"/>
          <w:szCs w:val="22"/>
        </w:rPr>
        <w:t>tracking areas</w:t>
      </w:r>
      <w:r w:rsidRPr="0044570B">
        <w:rPr>
          <w:rFonts w:eastAsiaTheme="minorEastAsia" w:cs="Arial"/>
          <w:kern w:val="2"/>
          <w:sz w:val="22"/>
          <w:szCs w:val="22"/>
        </w:rPr>
        <w:t>, </w:t>
      </w:r>
      <w:r w:rsidRPr="0044570B">
        <w:rPr>
          <w:rFonts w:eastAsiaTheme="minorEastAsia" w:cs="Arial"/>
          <w:bCs/>
          <w:kern w:val="2"/>
          <w:sz w:val="22"/>
          <w:szCs w:val="22"/>
        </w:rPr>
        <w:t>cells</w:t>
      </w:r>
      <w:r w:rsidRPr="0044570B">
        <w:rPr>
          <w:rFonts w:eastAsiaTheme="minorEastAsia" w:cs="Arial"/>
          <w:kern w:val="2"/>
          <w:sz w:val="22"/>
          <w:szCs w:val="22"/>
        </w:rPr>
        <w:t>, </w:t>
      </w:r>
      <w:r w:rsidRPr="0044570B">
        <w:rPr>
          <w:rFonts w:eastAsiaTheme="minorEastAsia" w:cs="Arial"/>
          <w:bCs/>
          <w:kern w:val="2"/>
          <w:sz w:val="22"/>
          <w:szCs w:val="22"/>
        </w:rPr>
        <w:t>cell groups</w:t>
      </w:r>
      <w:r w:rsidRPr="0044570B">
        <w:rPr>
          <w:rFonts w:eastAsiaTheme="minorEastAsia" w:cs="Arial"/>
          <w:kern w:val="2"/>
          <w:sz w:val="22"/>
          <w:szCs w:val="22"/>
        </w:rPr>
        <w:t>, and </w:t>
      </w:r>
      <w:r w:rsidRPr="0044570B">
        <w:rPr>
          <w:rFonts w:eastAsiaTheme="minorEastAsia" w:cs="Arial"/>
          <w:bCs/>
          <w:kern w:val="2"/>
          <w:sz w:val="22"/>
          <w:szCs w:val="22"/>
        </w:rPr>
        <w:t>PLMN identities</w:t>
      </w:r>
      <w:r w:rsidRPr="0044570B">
        <w:rPr>
          <w:rFonts w:eastAsiaTheme="minorEastAsia" w:cs="Arial"/>
          <w:kern w:val="2"/>
          <w:sz w:val="22"/>
          <w:szCs w:val="22"/>
        </w:rPr>
        <w:t>, while restricting broadcasting of </w:t>
      </w:r>
      <w:r w:rsidRPr="0044570B">
        <w:rPr>
          <w:rFonts w:eastAsiaTheme="minorEastAsia" w:cs="Arial"/>
          <w:bCs/>
          <w:kern w:val="2"/>
          <w:sz w:val="22"/>
          <w:szCs w:val="22"/>
        </w:rPr>
        <w:t>MBS SIB</w:t>
      </w:r>
      <w:r w:rsidRPr="0044570B">
        <w:rPr>
          <w:rFonts w:eastAsiaTheme="minorEastAsia" w:cs="Arial"/>
          <w:kern w:val="2"/>
          <w:sz w:val="22"/>
          <w:szCs w:val="22"/>
        </w:rPr>
        <w:t> over the unverified </w:t>
      </w:r>
      <w:r w:rsidRPr="0044570B">
        <w:rPr>
          <w:rFonts w:eastAsiaTheme="minorEastAsia" w:cs="Arial"/>
          <w:bCs/>
          <w:kern w:val="2"/>
          <w:sz w:val="22"/>
          <w:szCs w:val="22"/>
        </w:rPr>
        <w:t>NTN tracking areas</w:t>
      </w:r>
      <w:r w:rsidRPr="0044570B">
        <w:rPr>
          <w:rFonts w:eastAsiaTheme="minorEastAsia" w:cs="Arial"/>
          <w:kern w:val="2"/>
          <w:sz w:val="22"/>
          <w:szCs w:val="22"/>
        </w:rPr>
        <w:t>, </w:t>
      </w:r>
      <w:r w:rsidRPr="0044570B">
        <w:rPr>
          <w:rFonts w:eastAsiaTheme="minorEastAsia" w:cs="Arial"/>
          <w:bCs/>
          <w:kern w:val="2"/>
          <w:sz w:val="22"/>
          <w:szCs w:val="22"/>
        </w:rPr>
        <w:t>cells</w:t>
      </w:r>
      <w:r w:rsidRPr="0044570B">
        <w:rPr>
          <w:rFonts w:eastAsiaTheme="minorEastAsia" w:cs="Arial"/>
          <w:kern w:val="2"/>
          <w:sz w:val="22"/>
          <w:szCs w:val="22"/>
        </w:rPr>
        <w:t>, </w:t>
      </w:r>
      <w:r w:rsidRPr="0044570B">
        <w:rPr>
          <w:rFonts w:eastAsiaTheme="minorEastAsia" w:cs="Arial"/>
          <w:bCs/>
          <w:kern w:val="2"/>
          <w:sz w:val="22"/>
          <w:szCs w:val="22"/>
        </w:rPr>
        <w:t>cell groups</w:t>
      </w:r>
      <w:r w:rsidRPr="0044570B">
        <w:rPr>
          <w:rFonts w:eastAsiaTheme="minorEastAsia" w:cs="Arial"/>
          <w:kern w:val="2"/>
          <w:sz w:val="22"/>
          <w:szCs w:val="22"/>
        </w:rPr>
        <w:t>, and </w:t>
      </w:r>
      <w:r w:rsidRPr="0044570B">
        <w:rPr>
          <w:rFonts w:eastAsiaTheme="minorEastAsia" w:cs="Arial"/>
          <w:bCs/>
          <w:kern w:val="2"/>
          <w:sz w:val="22"/>
          <w:szCs w:val="22"/>
        </w:rPr>
        <w:t>PLMN Identities</w:t>
      </w:r>
      <w:r w:rsidRPr="0044570B">
        <w:rPr>
          <w:rFonts w:eastAsiaTheme="minorEastAsia" w:cs="Arial"/>
          <w:kern w:val="2"/>
          <w:sz w:val="22"/>
          <w:szCs w:val="22"/>
        </w:rPr>
        <w:t> under </w:t>
      </w:r>
      <w:r w:rsidRPr="0044570B">
        <w:rPr>
          <w:rFonts w:eastAsiaTheme="minorEastAsia" w:cs="Arial"/>
          <w:bCs/>
          <w:kern w:val="2"/>
          <w:sz w:val="22"/>
          <w:szCs w:val="22"/>
        </w:rPr>
        <w:t>NTN SIB/beam coverage</w:t>
      </w:r>
      <w:r w:rsidRPr="0044570B">
        <w:rPr>
          <w:rFonts w:eastAsiaTheme="minorEastAsia" w:cs="Arial"/>
          <w:kern w:val="2"/>
          <w:sz w:val="22"/>
          <w:szCs w:val="22"/>
        </w:rPr>
        <w:t>.</w:t>
      </w:r>
    </w:p>
    <w:p w14:paraId="5B9E0921" w14:textId="77777777" w:rsidR="00983C77" w:rsidRPr="0044570B" w:rsidRDefault="00983C77" w:rsidP="00983C77">
      <w:pPr>
        <w:pStyle w:val="BodyText"/>
        <w:numPr>
          <w:ilvl w:val="0"/>
          <w:numId w:val="31"/>
        </w:numPr>
        <w:overflowPunct/>
        <w:autoSpaceDE/>
        <w:autoSpaceDN/>
        <w:adjustRightInd/>
        <w:spacing w:after="40"/>
        <w:jc w:val="left"/>
        <w:textAlignment w:val="auto"/>
        <w:rPr>
          <w:rFonts w:eastAsiaTheme="minorEastAsia" w:cs="Arial"/>
          <w:kern w:val="2"/>
          <w:sz w:val="22"/>
          <w:szCs w:val="22"/>
        </w:rPr>
      </w:pPr>
      <w:r w:rsidRPr="0044570B">
        <w:rPr>
          <w:rFonts w:eastAsiaTheme="minorEastAsia" w:cs="Arial"/>
          <w:bCs/>
          <w:kern w:val="2"/>
          <w:sz w:val="22"/>
          <w:szCs w:val="22"/>
        </w:rPr>
        <w:t>NG-RAN</w:t>
      </w:r>
      <w:r w:rsidRPr="0044570B">
        <w:rPr>
          <w:rFonts w:eastAsiaTheme="minorEastAsia" w:cs="Arial"/>
          <w:kern w:val="2"/>
          <w:sz w:val="22"/>
          <w:szCs w:val="22"/>
        </w:rPr>
        <w:t> reports to the </w:t>
      </w:r>
      <w:r w:rsidRPr="0044570B">
        <w:rPr>
          <w:rFonts w:eastAsiaTheme="minorEastAsia" w:cs="Arial"/>
          <w:bCs/>
          <w:kern w:val="2"/>
          <w:sz w:val="22"/>
          <w:szCs w:val="22"/>
        </w:rPr>
        <w:t>AMF</w:t>
      </w:r>
      <w:r w:rsidRPr="0044570B">
        <w:rPr>
          <w:rFonts w:eastAsiaTheme="minorEastAsia" w:cs="Arial"/>
          <w:kern w:val="2"/>
          <w:sz w:val="22"/>
          <w:szCs w:val="22"/>
        </w:rPr>
        <w:t> over </w:t>
      </w:r>
      <w:r w:rsidRPr="0044570B">
        <w:rPr>
          <w:rFonts w:eastAsiaTheme="minorEastAsia" w:cs="Arial"/>
          <w:bCs/>
          <w:kern w:val="2"/>
          <w:sz w:val="22"/>
          <w:szCs w:val="22"/>
        </w:rPr>
        <w:t>N2 MBS Session Resource Setup Response</w:t>
      </w:r>
      <w:r w:rsidRPr="0044570B">
        <w:rPr>
          <w:rFonts w:eastAsiaTheme="minorEastAsia" w:cs="Arial"/>
          <w:kern w:val="2"/>
          <w:sz w:val="22"/>
          <w:szCs w:val="22"/>
        </w:rPr>
        <w:t> the </w:t>
      </w:r>
      <w:r w:rsidRPr="0044570B">
        <w:rPr>
          <w:rFonts w:eastAsiaTheme="minorEastAsia" w:cs="Arial"/>
          <w:bCs/>
          <w:kern w:val="2"/>
          <w:sz w:val="22"/>
          <w:szCs w:val="22"/>
        </w:rPr>
        <w:t>N3mb DL Tunnel information</w:t>
      </w:r>
      <w:r w:rsidRPr="0044570B">
        <w:rPr>
          <w:rFonts w:eastAsiaTheme="minorEastAsia" w:cs="Arial"/>
          <w:kern w:val="2"/>
          <w:sz w:val="22"/>
          <w:szCs w:val="22"/>
        </w:rPr>
        <w:t> associated with verified </w:t>
      </w:r>
      <w:r w:rsidRPr="0044570B">
        <w:rPr>
          <w:rFonts w:eastAsiaTheme="minorEastAsia" w:cs="Arial"/>
          <w:bCs/>
          <w:kern w:val="2"/>
          <w:sz w:val="22"/>
          <w:szCs w:val="22"/>
        </w:rPr>
        <w:t>NTN cells</w:t>
      </w:r>
      <w:r w:rsidRPr="0044570B">
        <w:rPr>
          <w:rFonts w:eastAsiaTheme="minorEastAsia" w:cs="Arial"/>
          <w:kern w:val="2"/>
          <w:sz w:val="22"/>
          <w:szCs w:val="22"/>
        </w:rPr>
        <w:t>, </w:t>
      </w:r>
      <w:r w:rsidRPr="0044570B">
        <w:rPr>
          <w:rFonts w:eastAsiaTheme="minorEastAsia" w:cs="Arial"/>
          <w:bCs/>
          <w:kern w:val="2"/>
          <w:sz w:val="22"/>
          <w:szCs w:val="22"/>
        </w:rPr>
        <w:t>cell groups</w:t>
      </w:r>
      <w:r w:rsidRPr="0044570B">
        <w:rPr>
          <w:rFonts w:eastAsiaTheme="minorEastAsia" w:cs="Arial"/>
          <w:kern w:val="2"/>
          <w:sz w:val="22"/>
          <w:szCs w:val="22"/>
        </w:rPr>
        <w:t>, </w:t>
      </w:r>
      <w:r w:rsidRPr="0044570B">
        <w:rPr>
          <w:rFonts w:eastAsiaTheme="minorEastAsia" w:cs="Arial"/>
          <w:bCs/>
          <w:kern w:val="2"/>
          <w:sz w:val="22"/>
          <w:szCs w:val="22"/>
        </w:rPr>
        <w:t>RAN/tracking areas</w:t>
      </w:r>
      <w:r w:rsidRPr="0044570B">
        <w:rPr>
          <w:rFonts w:eastAsiaTheme="minorEastAsia" w:cs="Arial"/>
          <w:kern w:val="2"/>
          <w:sz w:val="22"/>
          <w:szCs w:val="22"/>
        </w:rPr>
        <w:t xml:space="preserve">, </w:t>
      </w:r>
      <w:r w:rsidRPr="0044570B">
        <w:rPr>
          <w:rFonts w:eastAsiaTheme="minorEastAsia" w:cs="Arial"/>
          <w:kern w:val="2"/>
          <w:sz w:val="22"/>
          <w:szCs w:val="22"/>
        </w:rPr>
        <w:lastRenderedPageBreak/>
        <w:t>and </w:t>
      </w:r>
      <w:r w:rsidRPr="0044570B">
        <w:rPr>
          <w:rFonts w:eastAsiaTheme="minorEastAsia" w:cs="Arial"/>
          <w:bCs/>
          <w:kern w:val="2"/>
          <w:sz w:val="22"/>
          <w:szCs w:val="22"/>
        </w:rPr>
        <w:t>PLMN identities</w:t>
      </w:r>
      <w:r w:rsidRPr="0044570B">
        <w:rPr>
          <w:rFonts w:eastAsiaTheme="minorEastAsia" w:cs="Arial"/>
          <w:kern w:val="2"/>
          <w:sz w:val="22"/>
          <w:szCs w:val="22"/>
        </w:rPr>
        <w:t> for </w:t>
      </w:r>
      <w:r w:rsidRPr="0044570B">
        <w:rPr>
          <w:rFonts w:eastAsiaTheme="minorEastAsia" w:cs="Arial"/>
          <w:bCs/>
          <w:kern w:val="2"/>
          <w:sz w:val="22"/>
          <w:szCs w:val="22"/>
        </w:rPr>
        <w:t>MBS broadcasting</w:t>
      </w:r>
      <w:r w:rsidRPr="0044570B">
        <w:rPr>
          <w:rFonts w:eastAsiaTheme="minorEastAsia" w:cs="Arial"/>
          <w:kern w:val="2"/>
          <w:sz w:val="22"/>
          <w:szCs w:val="22"/>
        </w:rPr>
        <w:t> at the </w:t>
      </w:r>
      <w:r w:rsidRPr="0044570B">
        <w:rPr>
          <w:rFonts w:eastAsiaTheme="minorEastAsia" w:cs="Arial"/>
          <w:bCs/>
          <w:kern w:val="2"/>
          <w:sz w:val="22"/>
          <w:szCs w:val="22"/>
        </w:rPr>
        <w:t>NG-RAN level</w:t>
      </w:r>
      <w:r w:rsidRPr="0044570B">
        <w:rPr>
          <w:rFonts w:eastAsiaTheme="minorEastAsia" w:cs="Arial"/>
          <w:kern w:val="2"/>
          <w:sz w:val="22"/>
          <w:szCs w:val="22"/>
        </w:rPr>
        <w:t> (i.e., </w:t>
      </w:r>
      <w:r w:rsidRPr="0044570B">
        <w:rPr>
          <w:rFonts w:eastAsiaTheme="minorEastAsia" w:cs="Arial"/>
          <w:bCs/>
          <w:kern w:val="2"/>
          <w:sz w:val="22"/>
          <w:szCs w:val="22"/>
        </w:rPr>
        <w:t>MBS media stream delivery</w:t>
      </w:r>
      <w:r w:rsidRPr="0044570B">
        <w:rPr>
          <w:rFonts w:eastAsiaTheme="minorEastAsia" w:cs="Arial"/>
          <w:kern w:val="2"/>
          <w:sz w:val="22"/>
          <w:szCs w:val="22"/>
        </w:rPr>
        <w:t>).</w:t>
      </w:r>
    </w:p>
    <w:p w14:paraId="58D11ADE" w14:textId="77777777" w:rsidR="00983C77" w:rsidRPr="0044570B" w:rsidRDefault="00983C77" w:rsidP="00983C77">
      <w:pPr>
        <w:pStyle w:val="BodyText"/>
        <w:numPr>
          <w:ilvl w:val="0"/>
          <w:numId w:val="31"/>
        </w:numPr>
        <w:overflowPunct/>
        <w:autoSpaceDE/>
        <w:autoSpaceDN/>
        <w:adjustRightInd/>
        <w:spacing w:after="40"/>
        <w:jc w:val="left"/>
        <w:textAlignment w:val="auto"/>
        <w:rPr>
          <w:rFonts w:eastAsiaTheme="minorEastAsia" w:cs="Arial"/>
          <w:kern w:val="2"/>
          <w:sz w:val="22"/>
          <w:szCs w:val="22"/>
        </w:rPr>
      </w:pPr>
      <w:r w:rsidRPr="0044570B">
        <w:rPr>
          <w:rFonts w:eastAsiaTheme="minorEastAsia" w:cs="Arial"/>
          <w:kern w:val="2"/>
          <w:sz w:val="22"/>
          <w:szCs w:val="22"/>
        </w:rPr>
        <w:t>The </w:t>
      </w:r>
      <w:r w:rsidRPr="0044570B">
        <w:rPr>
          <w:rFonts w:eastAsiaTheme="minorEastAsia" w:cs="Arial"/>
          <w:bCs/>
          <w:kern w:val="2"/>
          <w:sz w:val="22"/>
          <w:szCs w:val="22"/>
        </w:rPr>
        <w:t>AMF</w:t>
      </w:r>
      <w:r w:rsidRPr="0044570B">
        <w:rPr>
          <w:rFonts w:eastAsiaTheme="minorEastAsia" w:cs="Arial"/>
          <w:kern w:val="2"/>
          <w:sz w:val="22"/>
          <w:szCs w:val="22"/>
        </w:rPr>
        <w:t> forwards over </w:t>
      </w:r>
      <w:r w:rsidRPr="0044570B">
        <w:rPr>
          <w:rFonts w:eastAsiaTheme="minorEastAsia" w:cs="Arial"/>
          <w:bCs/>
          <w:kern w:val="2"/>
          <w:sz w:val="22"/>
          <w:szCs w:val="22"/>
        </w:rPr>
        <w:t>N4mb/N4 signalling</w:t>
      </w:r>
      <w:r w:rsidRPr="0044570B">
        <w:rPr>
          <w:rFonts w:eastAsiaTheme="minorEastAsia" w:cs="Arial"/>
          <w:kern w:val="2"/>
          <w:sz w:val="22"/>
          <w:szCs w:val="22"/>
        </w:rPr>
        <w:t>, such as a </w:t>
      </w:r>
      <w:r w:rsidRPr="0044570B">
        <w:rPr>
          <w:rFonts w:eastAsiaTheme="minorEastAsia" w:cs="Arial"/>
          <w:bCs/>
          <w:kern w:val="2"/>
          <w:sz w:val="22"/>
          <w:szCs w:val="22"/>
        </w:rPr>
        <w:t>Session MBS Modification</w:t>
      </w:r>
      <w:r w:rsidRPr="0044570B">
        <w:rPr>
          <w:rFonts w:eastAsiaTheme="minorEastAsia" w:cs="Arial"/>
          <w:kern w:val="2"/>
          <w:sz w:val="22"/>
          <w:szCs w:val="22"/>
        </w:rPr>
        <w:t>, indicating the </w:t>
      </w:r>
      <w:r w:rsidRPr="0044570B">
        <w:rPr>
          <w:rFonts w:eastAsiaTheme="minorEastAsia" w:cs="Arial"/>
          <w:bCs/>
          <w:kern w:val="2"/>
          <w:sz w:val="22"/>
          <w:szCs w:val="22"/>
        </w:rPr>
        <w:t>N3DL Tunnel information</w:t>
      </w:r>
      <w:r w:rsidRPr="0044570B">
        <w:rPr>
          <w:rFonts w:eastAsiaTheme="minorEastAsia" w:cs="Arial"/>
          <w:kern w:val="2"/>
          <w:sz w:val="22"/>
          <w:szCs w:val="22"/>
        </w:rPr>
        <w:t> of verified cells associated with the </w:t>
      </w:r>
      <w:r w:rsidRPr="0044570B">
        <w:rPr>
          <w:rFonts w:eastAsiaTheme="minorEastAsia" w:cs="Arial"/>
          <w:bCs/>
          <w:kern w:val="2"/>
          <w:sz w:val="22"/>
          <w:szCs w:val="22"/>
        </w:rPr>
        <w:t>SMF</w:t>
      </w:r>
      <w:r w:rsidRPr="0044570B">
        <w:rPr>
          <w:rFonts w:eastAsiaTheme="minorEastAsia" w:cs="Arial"/>
          <w:kern w:val="2"/>
          <w:sz w:val="22"/>
          <w:szCs w:val="22"/>
        </w:rPr>
        <w:t>. The </w:t>
      </w:r>
      <w:r w:rsidRPr="0044570B">
        <w:rPr>
          <w:rFonts w:eastAsiaTheme="minorEastAsia" w:cs="Arial"/>
          <w:bCs/>
          <w:kern w:val="2"/>
          <w:sz w:val="22"/>
          <w:szCs w:val="22"/>
        </w:rPr>
        <w:t>SMF</w:t>
      </w:r>
      <w:r w:rsidRPr="0044570B">
        <w:rPr>
          <w:rFonts w:eastAsiaTheme="minorEastAsia" w:cs="Arial"/>
          <w:kern w:val="2"/>
          <w:sz w:val="22"/>
          <w:szCs w:val="22"/>
        </w:rPr>
        <w:t> instructs the </w:t>
      </w:r>
      <w:r w:rsidRPr="0044570B">
        <w:rPr>
          <w:rFonts w:eastAsiaTheme="minorEastAsia" w:cs="Arial"/>
          <w:bCs/>
          <w:kern w:val="2"/>
          <w:sz w:val="22"/>
          <w:szCs w:val="22"/>
        </w:rPr>
        <w:t>UPF</w:t>
      </w:r>
      <w:r w:rsidRPr="0044570B">
        <w:rPr>
          <w:rFonts w:eastAsiaTheme="minorEastAsia" w:cs="Arial"/>
          <w:kern w:val="2"/>
          <w:sz w:val="22"/>
          <w:szCs w:val="22"/>
        </w:rPr>
        <w:t> to establish the associated tunnel for </w:t>
      </w:r>
      <w:r w:rsidRPr="0044570B">
        <w:rPr>
          <w:rFonts w:eastAsiaTheme="minorEastAsia" w:cs="Arial"/>
          <w:bCs/>
          <w:kern w:val="2"/>
          <w:sz w:val="22"/>
          <w:szCs w:val="22"/>
        </w:rPr>
        <w:t>MBS delivery</w:t>
      </w:r>
      <w:r w:rsidRPr="0044570B">
        <w:rPr>
          <w:rFonts w:eastAsiaTheme="minorEastAsia" w:cs="Arial"/>
          <w:kern w:val="2"/>
          <w:sz w:val="22"/>
          <w:szCs w:val="22"/>
        </w:rPr>
        <w:t>.</w:t>
      </w:r>
    </w:p>
    <w:p w14:paraId="6900955B" w14:textId="77777777" w:rsidR="00983C77" w:rsidRPr="0044570B" w:rsidRDefault="00983C77" w:rsidP="00983C77">
      <w:pPr>
        <w:pStyle w:val="BodyText"/>
        <w:numPr>
          <w:ilvl w:val="0"/>
          <w:numId w:val="31"/>
        </w:numPr>
        <w:overflowPunct/>
        <w:autoSpaceDE/>
        <w:autoSpaceDN/>
        <w:adjustRightInd/>
        <w:spacing w:after="40"/>
        <w:jc w:val="left"/>
        <w:textAlignment w:val="auto"/>
        <w:rPr>
          <w:rFonts w:eastAsiaTheme="minorEastAsia" w:cs="Arial"/>
          <w:kern w:val="2"/>
          <w:sz w:val="22"/>
          <w:szCs w:val="22"/>
        </w:rPr>
      </w:pPr>
      <w:r w:rsidRPr="0044570B">
        <w:rPr>
          <w:rFonts w:eastAsiaTheme="minorEastAsia" w:cs="Arial"/>
          <w:bCs/>
          <w:kern w:val="2"/>
          <w:sz w:val="22"/>
          <w:szCs w:val="22"/>
        </w:rPr>
        <w:t>NG-RAN</w:t>
      </w:r>
      <w:r w:rsidRPr="0044570B">
        <w:rPr>
          <w:rFonts w:eastAsiaTheme="minorEastAsia" w:cs="Arial"/>
          <w:kern w:val="2"/>
          <w:sz w:val="22"/>
          <w:szCs w:val="22"/>
        </w:rPr>
        <w:t> transfers the </w:t>
      </w:r>
      <w:r w:rsidRPr="0044570B">
        <w:rPr>
          <w:rFonts w:eastAsiaTheme="minorEastAsia" w:cs="Arial"/>
          <w:bCs/>
          <w:kern w:val="2"/>
          <w:sz w:val="22"/>
          <w:szCs w:val="22"/>
        </w:rPr>
        <w:t>MBS media stream</w:t>
      </w:r>
      <w:r w:rsidRPr="0044570B">
        <w:rPr>
          <w:rFonts w:eastAsiaTheme="minorEastAsia" w:cs="Arial"/>
          <w:kern w:val="2"/>
          <w:sz w:val="22"/>
          <w:szCs w:val="22"/>
        </w:rPr>
        <w:t> received from the </w:t>
      </w:r>
      <w:r w:rsidRPr="0044570B">
        <w:rPr>
          <w:rFonts w:eastAsiaTheme="minorEastAsia" w:cs="Arial"/>
          <w:bCs/>
          <w:kern w:val="2"/>
          <w:sz w:val="22"/>
          <w:szCs w:val="22"/>
        </w:rPr>
        <w:t>UPF</w:t>
      </w:r>
      <w:r w:rsidRPr="0044570B">
        <w:rPr>
          <w:rFonts w:eastAsiaTheme="minorEastAsia" w:cs="Arial"/>
          <w:kern w:val="2"/>
          <w:sz w:val="22"/>
          <w:szCs w:val="22"/>
        </w:rPr>
        <w:t> over the tunnel associated with the verified </w:t>
      </w:r>
      <w:r w:rsidRPr="0044570B">
        <w:rPr>
          <w:rFonts w:eastAsiaTheme="minorEastAsia" w:cs="Arial"/>
          <w:bCs/>
          <w:kern w:val="2"/>
          <w:sz w:val="22"/>
          <w:szCs w:val="22"/>
        </w:rPr>
        <w:t>cells</w:t>
      </w:r>
      <w:r w:rsidRPr="0044570B">
        <w:rPr>
          <w:rFonts w:eastAsiaTheme="minorEastAsia" w:cs="Arial"/>
          <w:kern w:val="2"/>
          <w:sz w:val="22"/>
          <w:szCs w:val="22"/>
        </w:rPr>
        <w:t>, </w:t>
      </w:r>
      <w:r w:rsidRPr="0044570B">
        <w:rPr>
          <w:rFonts w:eastAsiaTheme="minorEastAsia" w:cs="Arial"/>
          <w:bCs/>
          <w:kern w:val="2"/>
          <w:sz w:val="22"/>
          <w:szCs w:val="22"/>
        </w:rPr>
        <w:t>cell groups</w:t>
      </w:r>
      <w:r w:rsidRPr="0044570B">
        <w:rPr>
          <w:rFonts w:eastAsiaTheme="minorEastAsia" w:cs="Arial"/>
          <w:kern w:val="2"/>
          <w:sz w:val="22"/>
          <w:szCs w:val="22"/>
        </w:rPr>
        <w:t>, </w:t>
      </w:r>
      <w:r w:rsidRPr="0044570B">
        <w:rPr>
          <w:rFonts w:eastAsiaTheme="minorEastAsia" w:cs="Arial"/>
          <w:bCs/>
          <w:kern w:val="2"/>
          <w:sz w:val="22"/>
          <w:szCs w:val="22"/>
        </w:rPr>
        <w:t>tracking areas</w:t>
      </w:r>
      <w:r w:rsidRPr="0044570B">
        <w:rPr>
          <w:rFonts w:eastAsiaTheme="minorEastAsia" w:cs="Arial"/>
          <w:kern w:val="2"/>
          <w:sz w:val="22"/>
          <w:szCs w:val="22"/>
        </w:rPr>
        <w:t>, </w:t>
      </w:r>
      <w:r w:rsidRPr="0044570B">
        <w:rPr>
          <w:rFonts w:eastAsiaTheme="minorEastAsia" w:cs="Arial"/>
          <w:bCs/>
          <w:kern w:val="2"/>
          <w:sz w:val="22"/>
          <w:szCs w:val="22"/>
        </w:rPr>
        <w:t>PLMN identities</w:t>
      </w:r>
      <w:r w:rsidRPr="0044570B">
        <w:rPr>
          <w:rFonts w:eastAsiaTheme="minorEastAsia" w:cs="Arial"/>
          <w:kern w:val="2"/>
          <w:sz w:val="22"/>
          <w:szCs w:val="22"/>
        </w:rPr>
        <w:t>, or </w:t>
      </w:r>
      <w:r w:rsidRPr="0044570B">
        <w:rPr>
          <w:rFonts w:eastAsiaTheme="minorEastAsia" w:cs="Arial"/>
          <w:bCs/>
          <w:kern w:val="2"/>
          <w:sz w:val="22"/>
          <w:szCs w:val="22"/>
        </w:rPr>
        <w:t>country codes</w:t>
      </w:r>
      <w:r w:rsidRPr="0044570B">
        <w:rPr>
          <w:rFonts w:eastAsiaTheme="minorEastAsia" w:cs="Arial"/>
          <w:kern w:val="2"/>
          <w:sz w:val="22"/>
          <w:szCs w:val="22"/>
        </w:rPr>
        <w:t>, according to the configuration given in step 3, toward the </w:t>
      </w:r>
      <w:r w:rsidRPr="0044570B">
        <w:rPr>
          <w:rFonts w:eastAsiaTheme="minorEastAsia" w:cs="Arial"/>
          <w:bCs/>
          <w:kern w:val="2"/>
          <w:sz w:val="22"/>
          <w:szCs w:val="22"/>
        </w:rPr>
        <w:t>UEs</w:t>
      </w:r>
      <w:r w:rsidRPr="0044570B">
        <w:rPr>
          <w:rFonts w:eastAsiaTheme="minorEastAsia" w:cs="Arial"/>
          <w:kern w:val="2"/>
          <w:sz w:val="22"/>
          <w:szCs w:val="22"/>
        </w:rPr>
        <w:t>.</w:t>
      </w:r>
    </w:p>
    <w:p w14:paraId="54C00A22" w14:textId="73A275DC" w:rsidR="008944B7" w:rsidRPr="002A1806" w:rsidRDefault="008E730B" w:rsidP="002812A0">
      <w:pPr>
        <w:pStyle w:val="BodyText"/>
        <w:overflowPunct/>
        <w:autoSpaceDE/>
        <w:autoSpaceDN/>
        <w:adjustRightInd/>
        <w:spacing w:after="40"/>
        <w:jc w:val="left"/>
        <w:textAlignment w:val="auto"/>
        <w:rPr>
          <w:rFonts w:eastAsiaTheme="minorEastAsia" w:cs="Arial"/>
          <w:kern w:val="2"/>
          <w:sz w:val="22"/>
          <w:szCs w:val="22"/>
        </w:rPr>
      </w:pPr>
      <w:r>
        <w:rPr>
          <w:noProof/>
        </w:rPr>
        <w:object w:dxaOrig="1440" w:dyaOrig="1440" w14:anchorId="7A96A901">
          <v:shape id="_x0000_s1031" type="#_x0000_t75" style="position:absolute;margin-left:20.95pt;margin-top:17.75pt;width:416.15pt;height:300.6pt;z-index:251660288;mso-position-horizontal-relative:text;mso-position-vertical-relative:line" o:allowoverlap="f">
            <v:imagedata r:id="rId9" o:title="" cropbottom="5273f"/>
            <w10:wrap type="square" side="left"/>
          </v:shape>
          <o:OLEObject Type="Embed" ProgID="Visio.Drawing.15" ShapeID="_x0000_s1031" DrawAspect="Content" ObjectID="_1774101783" r:id="rId10"/>
        </w:object>
      </w:r>
    </w:p>
    <w:p w14:paraId="4DB08DD0" w14:textId="77777777" w:rsidR="008944B7" w:rsidRDefault="008944B7" w:rsidP="008944B7">
      <w:pPr>
        <w:jc w:val="center"/>
        <w:rPr>
          <w:rFonts w:cs="Arial"/>
          <w:b/>
        </w:rPr>
      </w:pPr>
    </w:p>
    <w:p w14:paraId="792B444E" w14:textId="724453F1" w:rsidR="008944B7" w:rsidRPr="002B731B" w:rsidRDefault="008944B7" w:rsidP="00E87D93">
      <w:pPr>
        <w:spacing w:before="120"/>
        <w:jc w:val="center"/>
        <w:rPr>
          <w:rFonts w:cs="Arial"/>
          <w:kern w:val="2"/>
          <w:sz w:val="23"/>
          <w:szCs w:val="23"/>
          <w:lang w:eastAsia="x-none"/>
        </w:rPr>
      </w:pPr>
      <w:r w:rsidRPr="00DD4874">
        <w:rPr>
          <w:rFonts w:cs="Arial"/>
          <w:b/>
        </w:rPr>
        <w:t>Fig</w:t>
      </w:r>
      <w:r w:rsidR="00691F8F">
        <w:rPr>
          <w:rFonts w:cs="Arial"/>
          <w:b/>
        </w:rPr>
        <w:t>ure</w:t>
      </w:r>
      <w:r w:rsidRPr="00DD4874">
        <w:rPr>
          <w:rFonts w:cs="Arial"/>
          <w:b/>
        </w:rPr>
        <w:t xml:space="preserve"> </w:t>
      </w:r>
      <w:r w:rsidR="00691F8F" w:rsidRPr="00DD4874">
        <w:rPr>
          <w:rFonts w:cs="Arial"/>
          <w:b/>
        </w:rPr>
        <w:t>2</w:t>
      </w:r>
      <w:r w:rsidR="00691F8F" w:rsidRPr="00F25036">
        <w:rPr>
          <w:rFonts w:cs="Arial"/>
          <w:bCs/>
        </w:rPr>
        <w:t>:</w:t>
      </w:r>
      <w:r w:rsidR="00691F8F">
        <w:rPr>
          <w:rFonts w:cs="Arial"/>
          <w:bCs/>
        </w:rPr>
        <w:t xml:space="preserve"> The Detailed Signalling for MBS SIB Broadcasting Control </w:t>
      </w:r>
    </w:p>
    <w:p w14:paraId="0A9719E5" w14:textId="223C941F" w:rsidR="00680E20" w:rsidRPr="00C97930" w:rsidRDefault="00250473" w:rsidP="00B047D8">
      <w:pPr>
        <w:spacing w:before="120"/>
        <w:rPr>
          <w:rFonts w:eastAsiaTheme="minorEastAsia" w:cs="Arial"/>
          <w:kern w:val="2"/>
          <w:sz w:val="22"/>
          <w:szCs w:val="22"/>
          <w:lang w:val="en-US" w:eastAsia="x-none"/>
        </w:rPr>
      </w:pPr>
      <w:bookmarkStart w:id="3" w:name="OLE_LINK65"/>
      <w:bookmarkStart w:id="4" w:name="OLE_LINK66"/>
      <w:r w:rsidRPr="00C97930">
        <w:rPr>
          <w:rFonts w:eastAsiaTheme="minorEastAsia" w:cs="Arial"/>
          <w:kern w:val="2"/>
          <w:sz w:val="22"/>
          <w:szCs w:val="22"/>
          <w:lang w:val="en-US" w:eastAsia="x-none"/>
        </w:rPr>
        <w:t>Based on the above discussion</w:t>
      </w:r>
      <w:r w:rsidR="00B047D8" w:rsidRPr="00C97930">
        <w:rPr>
          <w:rFonts w:eastAsiaTheme="minorEastAsia" w:cs="Arial"/>
          <w:kern w:val="2"/>
          <w:sz w:val="22"/>
          <w:szCs w:val="22"/>
          <w:lang w:val="en-US" w:eastAsia="x-none"/>
        </w:rPr>
        <w:t>, we kindly ask RAN</w:t>
      </w:r>
      <w:r w:rsidRPr="00C97930">
        <w:rPr>
          <w:rFonts w:eastAsiaTheme="minorEastAsia" w:cs="Arial"/>
          <w:kern w:val="2"/>
          <w:sz w:val="22"/>
          <w:szCs w:val="22"/>
          <w:lang w:val="en-US" w:eastAsia="x-none"/>
        </w:rPr>
        <w:t xml:space="preserve">3 </w:t>
      </w:r>
      <w:r w:rsidR="00B047D8" w:rsidRPr="00C97930">
        <w:rPr>
          <w:rFonts w:eastAsiaTheme="minorEastAsia" w:cs="Arial"/>
          <w:kern w:val="2"/>
          <w:sz w:val="22"/>
          <w:szCs w:val="22"/>
          <w:lang w:val="en-US" w:eastAsia="x-none"/>
        </w:rPr>
        <w:t xml:space="preserve">to discuss the following </w:t>
      </w:r>
      <w:r w:rsidR="00D93160" w:rsidRPr="00C97930">
        <w:rPr>
          <w:rFonts w:eastAsiaTheme="minorEastAsia" w:cs="Arial"/>
          <w:kern w:val="2"/>
          <w:sz w:val="22"/>
          <w:szCs w:val="22"/>
          <w:lang w:eastAsia="x-none"/>
        </w:rPr>
        <w:t xml:space="preserve">signalling and indications between CN and NG-RAN to assist on </w:t>
      </w:r>
      <w:r w:rsidR="00695662">
        <w:rPr>
          <w:rFonts w:eastAsiaTheme="minorEastAsia" w:cs="Arial"/>
          <w:kern w:val="2"/>
          <w:sz w:val="22"/>
          <w:szCs w:val="22"/>
          <w:lang w:eastAsia="x-none"/>
        </w:rPr>
        <w:t xml:space="preserve">enabling </w:t>
      </w:r>
      <w:r w:rsidR="00D93160" w:rsidRPr="00C97930">
        <w:rPr>
          <w:rFonts w:eastAsiaTheme="minorEastAsia" w:cs="Arial"/>
          <w:kern w:val="2"/>
          <w:sz w:val="22"/>
          <w:szCs w:val="22"/>
          <w:lang w:eastAsia="x-none"/>
        </w:rPr>
        <w:t>MBS broadcasting control over satellite access</w:t>
      </w:r>
      <w:r w:rsidR="00B047D8" w:rsidRPr="00C97930">
        <w:rPr>
          <w:rFonts w:eastAsiaTheme="minorEastAsia" w:cs="Arial"/>
          <w:kern w:val="2"/>
          <w:sz w:val="22"/>
          <w:szCs w:val="22"/>
          <w:lang w:val="en-US" w:eastAsia="x-none"/>
        </w:rPr>
        <w:t xml:space="preserve">: </w:t>
      </w:r>
    </w:p>
    <w:p w14:paraId="25ACE868" w14:textId="77777777" w:rsidR="002812A0" w:rsidRPr="001C3964" w:rsidRDefault="00B047D8" w:rsidP="001C3964">
      <w:pPr>
        <w:pStyle w:val="ListParagraph"/>
        <w:numPr>
          <w:ilvl w:val="0"/>
          <w:numId w:val="36"/>
        </w:numPr>
        <w:spacing w:beforeLines="50" w:before="120" w:after="0"/>
        <w:ind w:left="527" w:hanging="357"/>
        <w:rPr>
          <w:rFonts w:eastAsiaTheme="minorEastAsia" w:cs="Arial"/>
          <w:kern w:val="2"/>
          <w:sz w:val="22"/>
        </w:rPr>
      </w:pPr>
      <w:r w:rsidRPr="001C3964">
        <w:rPr>
          <w:rFonts w:cs="Arial"/>
          <w:b/>
          <w:sz w:val="22"/>
        </w:rPr>
        <w:t>Proposal 1:</w:t>
      </w:r>
      <w:r w:rsidR="00695662" w:rsidRPr="001C3964">
        <w:rPr>
          <w:rFonts w:eastAsiaTheme="minorEastAsia" w:cs="Arial"/>
          <w:kern w:val="2"/>
          <w:sz w:val="22"/>
          <w:lang w:eastAsia="x-none"/>
        </w:rPr>
        <w:t xml:space="preserve"> Discuss exchanging of signalling</w:t>
      </w:r>
      <w:r w:rsidRPr="001C3964">
        <w:rPr>
          <w:rFonts w:eastAsiaTheme="minorEastAsia" w:cs="Arial"/>
          <w:kern w:val="2"/>
          <w:sz w:val="22"/>
          <w:lang w:eastAsia="x-none"/>
        </w:rPr>
        <w:t xml:space="preserve"> </w:t>
      </w:r>
      <w:r w:rsidR="00695662" w:rsidRPr="001C3964">
        <w:rPr>
          <w:rFonts w:eastAsiaTheme="minorEastAsia" w:cs="Arial"/>
          <w:kern w:val="2"/>
          <w:sz w:val="22"/>
          <w:lang w:eastAsia="x-none"/>
        </w:rPr>
        <w:t xml:space="preserve">and </w:t>
      </w:r>
      <w:r w:rsidR="00C97930" w:rsidRPr="001C3964">
        <w:rPr>
          <w:rFonts w:eastAsiaTheme="minorEastAsia" w:cs="Arial"/>
          <w:kern w:val="2"/>
          <w:sz w:val="22"/>
          <w:lang w:eastAsia="x-none"/>
        </w:rPr>
        <w:t>indication</w:t>
      </w:r>
      <w:r w:rsidR="00695662" w:rsidRPr="001C3964">
        <w:rPr>
          <w:rFonts w:eastAsiaTheme="minorEastAsia" w:cs="Arial"/>
          <w:kern w:val="2"/>
          <w:sz w:val="22"/>
          <w:lang w:eastAsia="x-none"/>
        </w:rPr>
        <w:t>s</w:t>
      </w:r>
      <w:r w:rsidR="00C97930" w:rsidRPr="001C3964">
        <w:rPr>
          <w:rFonts w:eastAsiaTheme="minorEastAsia" w:cs="Arial"/>
          <w:kern w:val="2"/>
          <w:sz w:val="22"/>
          <w:lang w:eastAsia="x-none"/>
        </w:rPr>
        <w:t xml:space="preserve"> </w:t>
      </w:r>
      <w:r w:rsidR="00695662" w:rsidRPr="001C3964">
        <w:rPr>
          <w:rFonts w:eastAsiaTheme="minorEastAsia" w:cs="Arial"/>
          <w:kern w:val="2"/>
          <w:sz w:val="22"/>
          <w:lang w:eastAsia="x-none"/>
        </w:rPr>
        <w:t xml:space="preserve">between CN and </w:t>
      </w:r>
      <w:r w:rsidR="00C97930" w:rsidRPr="001C3964">
        <w:rPr>
          <w:rFonts w:eastAsiaTheme="minorEastAsia" w:cs="Arial"/>
          <w:kern w:val="2"/>
          <w:sz w:val="22"/>
          <w:lang w:eastAsia="x-none"/>
        </w:rPr>
        <w:t>NG-</w:t>
      </w:r>
      <w:r w:rsidR="00695662" w:rsidRPr="001C3964">
        <w:rPr>
          <w:rFonts w:eastAsiaTheme="minorEastAsia" w:cs="Arial"/>
          <w:kern w:val="2"/>
          <w:sz w:val="22"/>
          <w:lang w:eastAsia="x-none"/>
        </w:rPr>
        <w:t>RAN to</w:t>
      </w:r>
      <w:r w:rsidR="00C97930" w:rsidRPr="001C3964">
        <w:rPr>
          <w:rFonts w:eastAsiaTheme="minorEastAsia" w:cs="Arial"/>
          <w:kern w:val="2"/>
          <w:sz w:val="22"/>
          <w:lang w:eastAsia="x-none"/>
        </w:rPr>
        <w:t xml:space="preserve"> address the</w:t>
      </w:r>
      <w:r w:rsidR="00695662" w:rsidRPr="001C3964">
        <w:rPr>
          <w:rFonts w:eastAsiaTheme="minorEastAsia" w:cs="Arial"/>
          <w:kern w:val="2"/>
          <w:sz w:val="22"/>
          <w:lang w:eastAsia="x-none"/>
        </w:rPr>
        <w:t xml:space="preserve"> </w:t>
      </w:r>
      <w:r w:rsidR="00C97930" w:rsidRPr="001C3964">
        <w:rPr>
          <w:rFonts w:eastAsiaTheme="minorEastAsia" w:cs="Arial"/>
          <w:kern w:val="2"/>
          <w:sz w:val="22"/>
          <w:lang w:eastAsia="x-none"/>
        </w:rPr>
        <w:t>issue</w:t>
      </w:r>
      <w:r w:rsidR="008D2469" w:rsidRPr="001C3964">
        <w:rPr>
          <w:rFonts w:eastAsiaTheme="minorEastAsia" w:cs="Arial"/>
          <w:kern w:val="2"/>
          <w:sz w:val="22"/>
          <w:lang w:eastAsia="x-none"/>
        </w:rPr>
        <w:t xml:space="preserve">s </w:t>
      </w:r>
      <w:r w:rsidR="00695662" w:rsidRPr="001C3964">
        <w:rPr>
          <w:rFonts w:eastAsiaTheme="minorEastAsia" w:cs="Arial"/>
          <w:kern w:val="2"/>
          <w:sz w:val="22"/>
          <w:lang w:eastAsia="x-none"/>
        </w:rPr>
        <w:t xml:space="preserve">of </w:t>
      </w:r>
      <w:r w:rsidR="008D2469" w:rsidRPr="001C3964">
        <w:rPr>
          <w:rFonts w:eastAsiaTheme="minorEastAsia" w:cs="Arial"/>
          <w:kern w:val="2"/>
          <w:sz w:val="22"/>
          <w:lang w:eastAsia="x-none"/>
        </w:rPr>
        <w:t xml:space="preserve">controlling MBS broadcasting over NTN access </w:t>
      </w:r>
      <w:r w:rsidR="00695662" w:rsidRPr="001C3964">
        <w:rPr>
          <w:rFonts w:eastAsiaTheme="minorEastAsia" w:cs="Arial"/>
          <w:kern w:val="2"/>
          <w:sz w:val="22"/>
          <w:lang w:eastAsia="x-none"/>
        </w:rPr>
        <w:t>and</w:t>
      </w:r>
      <w:r w:rsidR="008D2469" w:rsidRPr="001C3964">
        <w:rPr>
          <w:rFonts w:eastAsiaTheme="minorEastAsia" w:cs="Arial"/>
          <w:kern w:val="2"/>
          <w:sz w:val="22"/>
          <w:lang w:eastAsia="x-none"/>
        </w:rPr>
        <w:t xml:space="preserve"> </w:t>
      </w:r>
      <w:r w:rsidR="00695662" w:rsidRPr="001C3964">
        <w:rPr>
          <w:rFonts w:eastAsiaTheme="minorEastAsia" w:cs="Arial"/>
          <w:kern w:val="2"/>
          <w:sz w:val="22"/>
          <w:lang w:eastAsia="x-none"/>
        </w:rPr>
        <w:t xml:space="preserve">while </w:t>
      </w:r>
      <w:r w:rsidR="00C97930" w:rsidRPr="001C3964">
        <w:rPr>
          <w:rFonts w:eastAsiaTheme="minorEastAsia" w:cs="Arial"/>
          <w:kern w:val="2"/>
          <w:sz w:val="22"/>
          <w:lang w:eastAsia="x-none"/>
        </w:rPr>
        <w:t xml:space="preserve">handling </w:t>
      </w:r>
      <w:r w:rsidR="00695662" w:rsidRPr="001C3964">
        <w:rPr>
          <w:rFonts w:eastAsiaTheme="minorEastAsia" w:cs="Arial"/>
          <w:kern w:val="2"/>
          <w:sz w:val="22"/>
          <w:lang w:eastAsia="x-none"/>
        </w:rPr>
        <w:t xml:space="preserve">the </w:t>
      </w:r>
      <w:r w:rsidR="008D2469" w:rsidRPr="001C3964">
        <w:rPr>
          <w:rFonts w:eastAsiaTheme="minorEastAsia" w:cs="Arial"/>
          <w:kern w:val="2"/>
          <w:sz w:val="22"/>
          <w:lang w:eastAsia="x-none"/>
        </w:rPr>
        <w:t xml:space="preserve">coexistence </w:t>
      </w:r>
      <w:r w:rsidR="00C97930" w:rsidRPr="001C3964">
        <w:rPr>
          <w:rFonts w:eastAsiaTheme="minorEastAsia" w:cs="Arial"/>
          <w:kern w:val="2"/>
          <w:sz w:val="22"/>
          <w:lang w:eastAsia="x-none"/>
        </w:rPr>
        <w:t>of TN and NTN</w:t>
      </w:r>
      <w:r w:rsidR="00695662" w:rsidRPr="001C3964">
        <w:rPr>
          <w:rFonts w:eastAsiaTheme="minorEastAsia" w:cs="Arial"/>
          <w:kern w:val="2"/>
          <w:sz w:val="22"/>
          <w:lang w:eastAsia="x-none"/>
        </w:rPr>
        <w:t xml:space="preserve"> MBS broadcasting at the same time.</w:t>
      </w:r>
      <w:r w:rsidR="00C97930" w:rsidRPr="001C3964">
        <w:rPr>
          <w:rFonts w:eastAsiaTheme="minorEastAsia" w:cs="Arial"/>
          <w:kern w:val="2"/>
          <w:sz w:val="22"/>
          <w:lang w:eastAsia="x-none"/>
        </w:rPr>
        <w:t xml:space="preserve"> </w:t>
      </w:r>
    </w:p>
    <w:p w14:paraId="5DB852BC" w14:textId="23EB769C" w:rsidR="00C97930" w:rsidRPr="001C3964" w:rsidRDefault="008D2469" w:rsidP="001C3964">
      <w:pPr>
        <w:pStyle w:val="ListParagraph"/>
        <w:numPr>
          <w:ilvl w:val="0"/>
          <w:numId w:val="36"/>
        </w:numPr>
        <w:spacing w:beforeLines="50" w:before="120" w:after="0"/>
        <w:ind w:left="527" w:hanging="357"/>
        <w:rPr>
          <w:rFonts w:eastAsiaTheme="minorEastAsia" w:cs="Arial"/>
          <w:kern w:val="2"/>
          <w:sz w:val="22"/>
        </w:rPr>
      </w:pPr>
      <w:r w:rsidRPr="001C3964">
        <w:rPr>
          <w:rFonts w:cs="Arial"/>
          <w:b/>
          <w:sz w:val="22"/>
        </w:rPr>
        <w:t>Proposal 2:</w:t>
      </w:r>
      <w:r w:rsidRPr="001C3964">
        <w:rPr>
          <w:rFonts w:eastAsiaTheme="minorEastAsia" w:cs="Arial"/>
          <w:kern w:val="2"/>
          <w:sz w:val="22"/>
          <w:lang w:eastAsia="x-none"/>
        </w:rPr>
        <w:t xml:space="preserve"> </w:t>
      </w:r>
      <w:r w:rsidR="00695662" w:rsidRPr="001C3964">
        <w:rPr>
          <w:rFonts w:eastAsiaTheme="minorEastAsia" w:cs="Arial"/>
          <w:kern w:val="2"/>
          <w:sz w:val="22"/>
          <w:lang w:eastAsia="x-none"/>
        </w:rPr>
        <w:t xml:space="preserve">Discuss exchanging of </w:t>
      </w:r>
      <w:r w:rsidR="00C97930" w:rsidRPr="001C3964">
        <w:rPr>
          <w:rFonts w:eastAsiaTheme="minorEastAsia" w:cs="Arial"/>
          <w:kern w:val="2"/>
          <w:sz w:val="22"/>
          <w:lang w:eastAsia="x-none"/>
        </w:rPr>
        <w:t>signalling</w:t>
      </w:r>
      <w:r w:rsidRPr="001C3964">
        <w:rPr>
          <w:rFonts w:eastAsiaTheme="minorEastAsia" w:cs="Arial"/>
          <w:kern w:val="2"/>
          <w:sz w:val="22"/>
          <w:lang w:eastAsia="x-none"/>
        </w:rPr>
        <w:t xml:space="preserve"> </w:t>
      </w:r>
      <w:r w:rsidR="003C236A">
        <w:rPr>
          <w:rFonts w:eastAsiaTheme="minorEastAsia" w:cs="Arial"/>
          <w:kern w:val="2"/>
          <w:sz w:val="22"/>
          <w:lang w:eastAsia="x-none"/>
        </w:rPr>
        <w:t xml:space="preserve">and </w:t>
      </w:r>
      <w:r w:rsidR="003C236A" w:rsidRPr="001C3964">
        <w:rPr>
          <w:rFonts w:eastAsiaTheme="minorEastAsia" w:cs="Arial"/>
          <w:kern w:val="2"/>
          <w:sz w:val="22"/>
          <w:lang w:eastAsia="x-none"/>
        </w:rPr>
        <w:t xml:space="preserve">indications </w:t>
      </w:r>
      <w:r w:rsidR="00695662" w:rsidRPr="001C3964">
        <w:rPr>
          <w:rFonts w:eastAsiaTheme="minorEastAsia" w:cs="Arial"/>
          <w:kern w:val="2"/>
          <w:sz w:val="22"/>
          <w:lang w:eastAsia="x-none"/>
        </w:rPr>
        <w:t>between</w:t>
      </w:r>
      <w:r w:rsidR="00C97930" w:rsidRPr="001C3964">
        <w:rPr>
          <w:rFonts w:eastAsiaTheme="minorEastAsia" w:cs="Arial"/>
          <w:kern w:val="2"/>
          <w:sz w:val="22"/>
          <w:lang w:eastAsia="x-none"/>
        </w:rPr>
        <w:t xml:space="preserve"> NG-RAN to </w:t>
      </w:r>
      <w:r w:rsidR="00695662" w:rsidRPr="001C3964">
        <w:rPr>
          <w:rFonts w:eastAsiaTheme="minorEastAsia" w:cs="Arial"/>
          <w:kern w:val="2"/>
          <w:sz w:val="22"/>
          <w:lang w:eastAsia="x-none"/>
        </w:rPr>
        <w:t>CN about</w:t>
      </w:r>
      <w:r w:rsidR="00C97930" w:rsidRPr="001C3964">
        <w:rPr>
          <w:rFonts w:eastAsiaTheme="minorEastAsia" w:cs="Arial"/>
          <w:kern w:val="2"/>
          <w:sz w:val="22"/>
          <w:lang w:eastAsia="x-none"/>
        </w:rPr>
        <w:t xml:space="preserve"> the verified and/or unverified NTN cells, cell groups, RAN/tracking areas or PLMN identities for MBS broadcasting </w:t>
      </w:r>
      <w:r w:rsidR="00695662" w:rsidRPr="001C3964">
        <w:rPr>
          <w:rFonts w:eastAsiaTheme="minorEastAsia" w:cs="Arial"/>
          <w:kern w:val="2"/>
          <w:sz w:val="22"/>
          <w:lang w:eastAsia="x-none"/>
        </w:rPr>
        <w:t xml:space="preserve">at </w:t>
      </w:r>
      <w:r w:rsidR="00C97930" w:rsidRPr="001C3964">
        <w:rPr>
          <w:rFonts w:eastAsiaTheme="minorEastAsia" w:cs="Arial"/>
          <w:kern w:val="2"/>
          <w:sz w:val="22"/>
          <w:lang w:eastAsia="x-none"/>
        </w:rPr>
        <w:t>NG-RAN level</w:t>
      </w:r>
      <w:r w:rsidR="00695662" w:rsidRPr="001C3964">
        <w:rPr>
          <w:rFonts w:eastAsiaTheme="minorEastAsia" w:cs="Arial"/>
          <w:kern w:val="2"/>
          <w:sz w:val="22"/>
          <w:lang w:eastAsia="x-none"/>
        </w:rPr>
        <w:t>.</w:t>
      </w:r>
      <w:r w:rsidR="00C97930" w:rsidRPr="001C3964">
        <w:rPr>
          <w:rFonts w:eastAsiaTheme="minorEastAsia" w:cs="Arial"/>
          <w:kern w:val="2"/>
          <w:sz w:val="22"/>
          <w:lang w:eastAsia="x-none"/>
        </w:rPr>
        <w:t xml:space="preserve"> </w:t>
      </w:r>
    </w:p>
    <w:bookmarkEnd w:id="3"/>
    <w:bookmarkEnd w:id="4"/>
    <w:p w14:paraId="4D3AFB6A" w14:textId="7F0540C4" w:rsidR="00593F0D" w:rsidRPr="00D1752B" w:rsidRDefault="00593F0D" w:rsidP="00593F0D">
      <w:pPr>
        <w:pStyle w:val="Heading1"/>
        <w:rPr>
          <w:rFonts w:cs="Arial"/>
        </w:rPr>
      </w:pPr>
      <w:r w:rsidRPr="00D1752B">
        <w:rPr>
          <w:rFonts w:cs="Arial"/>
        </w:rPr>
        <w:t>Conclusion</w:t>
      </w:r>
    </w:p>
    <w:p w14:paraId="6ACBFB87" w14:textId="78569357" w:rsidR="00CD0ECE" w:rsidRPr="00E548A3" w:rsidRDefault="001C3964" w:rsidP="00AB0D0D">
      <w:pPr>
        <w:spacing w:before="80"/>
        <w:rPr>
          <w:rFonts w:cs="Arial"/>
          <w:sz w:val="21"/>
          <w:szCs w:val="21"/>
        </w:rPr>
      </w:pPr>
      <w:r>
        <w:rPr>
          <w:rFonts w:cs="Arial"/>
          <w:w w:val="105"/>
          <w:sz w:val="21"/>
          <w:szCs w:val="21"/>
          <w:lang w:eastAsia="x-none"/>
        </w:rPr>
        <w:t xml:space="preserve">   </w:t>
      </w:r>
      <w:r w:rsidR="00CD0ECE" w:rsidRPr="00E548A3">
        <w:rPr>
          <w:rFonts w:cs="Arial"/>
          <w:w w:val="105"/>
          <w:sz w:val="21"/>
          <w:szCs w:val="21"/>
          <w:lang w:eastAsia="x-none"/>
        </w:rPr>
        <w:t>In this contribution,</w:t>
      </w:r>
      <w:r w:rsidR="008121D3" w:rsidRPr="00E548A3">
        <w:rPr>
          <w:rFonts w:cs="Arial"/>
          <w:w w:val="105"/>
          <w:sz w:val="21"/>
          <w:szCs w:val="21"/>
          <w:lang w:eastAsia="x-none"/>
        </w:rPr>
        <w:t xml:space="preserve"> we have</w:t>
      </w:r>
      <w:r w:rsidR="00CD0ECE" w:rsidRPr="00E548A3">
        <w:rPr>
          <w:rFonts w:cs="Arial"/>
          <w:w w:val="105"/>
          <w:sz w:val="21"/>
          <w:szCs w:val="21"/>
          <w:lang w:eastAsia="x-none"/>
        </w:rPr>
        <w:t xml:space="preserve"> </w:t>
      </w:r>
      <w:r w:rsidR="008121D3" w:rsidRPr="00E548A3">
        <w:rPr>
          <w:rFonts w:eastAsiaTheme="minorEastAsia" w:cs="Arial"/>
          <w:kern w:val="2"/>
          <w:sz w:val="21"/>
          <w:szCs w:val="21"/>
          <w:lang w:eastAsia="x-none"/>
        </w:rPr>
        <w:t xml:space="preserve">discussed </w:t>
      </w:r>
      <w:r w:rsidR="00AB0D0D" w:rsidRPr="006B3B26">
        <w:rPr>
          <w:rFonts w:eastAsiaTheme="minorEastAsia" w:cs="Arial"/>
          <w:kern w:val="2"/>
          <w:sz w:val="21"/>
          <w:szCs w:val="21"/>
          <w:lang w:eastAsia="x-none"/>
        </w:rPr>
        <w:t xml:space="preserve">the </w:t>
      </w:r>
      <w:r w:rsidR="00AB0D0D">
        <w:rPr>
          <w:rFonts w:eastAsiaTheme="minorEastAsia" w:cs="Arial"/>
          <w:kern w:val="2"/>
          <w:sz w:val="21"/>
          <w:szCs w:val="21"/>
          <w:lang w:eastAsia="x-none"/>
        </w:rPr>
        <w:t xml:space="preserve">signalling </w:t>
      </w:r>
      <w:r w:rsidR="00AB0D0D" w:rsidRPr="006B3B26">
        <w:rPr>
          <w:rFonts w:eastAsiaTheme="minorEastAsia" w:cs="Arial"/>
          <w:kern w:val="2"/>
          <w:sz w:val="21"/>
          <w:szCs w:val="21"/>
          <w:lang w:eastAsia="x-none"/>
        </w:rPr>
        <w:t xml:space="preserve">enhancements </w:t>
      </w:r>
      <w:r>
        <w:rPr>
          <w:rFonts w:eastAsiaTheme="minorEastAsia" w:cs="Arial"/>
          <w:kern w:val="2"/>
          <w:sz w:val="21"/>
          <w:szCs w:val="21"/>
          <w:lang w:eastAsia="x-none"/>
        </w:rPr>
        <w:t xml:space="preserve">necessary </w:t>
      </w:r>
      <w:r w:rsidR="00AB0D0D" w:rsidRPr="006B3B26">
        <w:rPr>
          <w:rFonts w:eastAsiaTheme="minorEastAsia" w:cs="Arial"/>
          <w:kern w:val="2"/>
          <w:sz w:val="21"/>
          <w:szCs w:val="21"/>
          <w:lang w:eastAsia="x-none"/>
        </w:rPr>
        <w:t>for controlling of MBS SIBs broadcasting over NTN focusing on the</w:t>
      </w:r>
      <w:r w:rsidR="00AB0D0D">
        <w:rPr>
          <w:rFonts w:eastAsiaTheme="minorEastAsia" w:cs="Arial"/>
          <w:kern w:val="2"/>
          <w:sz w:val="21"/>
          <w:szCs w:val="21"/>
          <w:lang w:eastAsia="x-none"/>
        </w:rPr>
        <w:t xml:space="preserve"> </w:t>
      </w:r>
      <w:r w:rsidR="00AB0D0D" w:rsidRPr="006B3B26">
        <w:rPr>
          <w:rFonts w:cs="Arial"/>
          <w:sz w:val="21"/>
          <w:szCs w:val="21"/>
        </w:rPr>
        <w:t>signalling between CN and NG-</w:t>
      </w:r>
      <w:r w:rsidR="00435347" w:rsidRPr="006B3B26">
        <w:rPr>
          <w:rFonts w:cs="Arial"/>
          <w:sz w:val="21"/>
          <w:szCs w:val="21"/>
        </w:rPr>
        <w:t>RAN</w:t>
      </w:r>
      <w:r w:rsidR="00435347">
        <w:rPr>
          <w:rFonts w:cs="Arial"/>
          <w:sz w:val="21"/>
          <w:szCs w:val="21"/>
        </w:rPr>
        <w:t>.</w:t>
      </w:r>
      <w:r w:rsidR="008121D3" w:rsidRPr="00E548A3">
        <w:rPr>
          <w:rFonts w:cs="Arial"/>
          <w:w w:val="105"/>
          <w:sz w:val="21"/>
          <w:szCs w:val="21"/>
          <w:lang w:eastAsia="x-none"/>
        </w:rPr>
        <w:t xml:space="preserve"> Based on the discussion we </w:t>
      </w:r>
      <w:r>
        <w:rPr>
          <w:rFonts w:cs="Arial"/>
          <w:w w:val="105"/>
          <w:sz w:val="21"/>
          <w:szCs w:val="21"/>
          <w:lang w:eastAsia="x-none"/>
        </w:rPr>
        <w:t>propose</w:t>
      </w:r>
      <w:r w:rsidR="00294BB4">
        <w:rPr>
          <w:rFonts w:cs="Arial"/>
          <w:w w:val="105"/>
          <w:sz w:val="21"/>
          <w:szCs w:val="21"/>
          <w:lang w:eastAsia="x-none"/>
        </w:rPr>
        <w:t>d</w:t>
      </w:r>
      <w:r w:rsidRPr="001C3964">
        <w:rPr>
          <w:rFonts w:eastAsiaTheme="minorEastAsia" w:cs="Arial"/>
          <w:kern w:val="2"/>
          <w:sz w:val="22"/>
          <w:szCs w:val="22"/>
          <w:lang w:val="en-US" w:eastAsia="x-none"/>
        </w:rPr>
        <w:t xml:space="preserve"> </w:t>
      </w:r>
      <w:r w:rsidRPr="00C97930">
        <w:rPr>
          <w:rFonts w:eastAsiaTheme="minorEastAsia" w:cs="Arial"/>
          <w:kern w:val="2"/>
          <w:sz w:val="22"/>
          <w:szCs w:val="22"/>
          <w:lang w:val="en-US" w:eastAsia="x-none"/>
        </w:rPr>
        <w:t>to discuss the following</w:t>
      </w:r>
      <w:r w:rsidRPr="001C3964">
        <w:rPr>
          <w:rFonts w:cs="Arial"/>
          <w:b/>
          <w:sz w:val="22"/>
          <w:szCs w:val="22"/>
        </w:rPr>
        <w:t xml:space="preserve"> </w:t>
      </w:r>
      <w:r w:rsidRPr="001C3964">
        <w:rPr>
          <w:rFonts w:cs="Arial"/>
          <w:sz w:val="21"/>
          <w:szCs w:val="21"/>
        </w:rPr>
        <w:t>proposals:</w:t>
      </w:r>
    </w:p>
    <w:p w14:paraId="57636F61" w14:textId="77777777" w:rsidR="001C3964" w:rsidRPr="001C3964" w:rsidRDefault="001C3964" w:rsidP="001C3964">
      <w:pPr>
        <w:pStyle w:val="ListParagraph"/>
        <w:numPr>
          <w:ilvl w:val="0"/>
          <w:numId w:val="36"/>
        </w:numPr>
        <w:spacing w:beforeLines="50" w:before="120" w:after="0"/>
        <w:ind w:left="527" w:hanging="357"/>
        <w:rPr>
          <w:rFonts w:eastAsiaTheme="minorEastAsia" w:cs="Arial"/>
          <w:kern w:val="2"/>
          <w:sz w:val="22"/>
        </w:rPr>
      </w:pPr>
      <w:r w:rsidRPr="001C3964">
        <w:rPr>
          <w:rFonts w:cs="Arial"/>
          <w:b/>
          <w:sz w:val="22"/>
        </w:rPr>
        <w:lastRenderedPageBreak/>
        <w:t>Proposal 1:</w:t>
      </w:r>
      <w:r w:rsidRPr="001C3964">
        <w:rPr>
          <w:rFonts w:eastAsiaTheme="minorEastAsia" w:cs="Arial"/>
          <w:kern w:val="2"/>
          <w:sz w:val="22"/>
          <w:lang w:eastAsia="x-none"/>
        </w:rPr>
        <w:t xml:space="preserve"> Discuss exchanging of signalling and indications between CN and NG-RAN to address the issues of controlling MBS broadcasting over NTN access and while handling the coexistence of TN and NTN MBS broadcasting at the same time. </w:t>
      </w:r>
    </w:p>
    <w:p w14:paraId="1CB4C717" w14:textId="74F890B4" w:rsidR="001C3964" w:rsidRPr="001C3964" w:rsidRDefault="001C3964" w:rsidP="001C3964">
      <w:pPr>
        <w:pStyle w:val="ListParagraph"/>
        <w:numPr>
          <w:ilvl w:val="0"/>
          <w:numId w:val="36"/>
        </w:numPr>
        <w:spacing w:beforeLines="50" w:before="120" w:after="0"/>
        <w:ind w:left="527" w:hanging="357"/>
        <w:rPr>
          <w:rFonts w:eastAsiaTheme="minorEastAsia" w:cs="Arial"/>
          <w:kern w:val="2"/>
          <w:sz w:val="22"/>
        </w:rPr>
      </w:pPr>
      <w:r w:rsidRPr="001C3964">
        <w:rPr>
          <w:rFonts w:cs="Arial"/>
          <w:b/>
          <w:sz w:val="22"/>
        </w:rPr>
        <w:t>Proposal 2:</w:t>
      </w:r>
      <w:r w:rsidRPr="001C3964">
        <w:rPr>
          <w:rFonts w:eastAsiaTheme="minorEastAsia" w:cs="Arial"/>
          <w:kern w:val="2"/>
          <w:sz w:val="22"/>
          <w:lang w:eastAsia="x-none"/>
        </w:rPr>
        <w:t xml:space="preserve"> Discuss exchanging of signalling </w:t>
      </w:r>
      <w:r w:rsidR="00C81141">
        <w:rPr>
          <w:rFonts w:eastAsiaTheme="minorEastAsia" w:cs="Arial"/>
          <w:kern w:val="2"/>
          <w:sz w:val="22"/>
          <w:lang w:eastAsia="x-none"/>
        </w:rPr>
        <w:t xml:space="preserve">and </w:t>
      </w:r>
      <w:r w:rsidR="00C81141" w:rsidRPr="001C3964">
        <w:rPr>
          <w:rFonts w:eastAsiaTheme="minorEastAsia" w:cs="Arial"/>
          <w:kern w:val="2"/>
          <w:sz w:val="22"/>
          <w:lang w:eastAsia="x-none"/>
        </w:rPr>
        <w:t xml:space="preserve">indications </w:t>
      </w:r>
      <w:r w:rsidRPr="001C3964">
        <w:rPr>
          <w:rFonts w:eastAsiaTheme="minorEastAsia" w:cs="Arial"/>
          <w:kern w:val="2"/>
          <w:sz w:val="22"/>
          <w:lang w:eastAsia="x-none"/>
        </w:rPr>
        <w:t xml:space="preserve">between NG-RAN to CN about the verified and/or unverified NTN cells, cell groups, RAN/tracking areas or PLMN identities for MBS broadcasting at NG-RAN level. </w:t>
      </w:r>
    </w:p>
    <w:p w14:paraId="5A913243" w14:textId="77777777" w:rsidR="00593F0D" w:rsidRPr="00D1752B" w:rsidRDefault="00593F0D" w:rsidP="00593F0D">
      <w:pPr>
        <w:pStyle w:val="Heading1"/>
        <w:numPr>
          <w:ilvl w:val="0"/>
          <w:numId w:val="0"/>
        </w:numPr>
        <w:rPr>
          <w:rFonts w:cs="Arial"/>
          <w:lang w:val="en-US"/>
        </w:rPr>
      </w:pPr>
      <w:r w:rsidRPr="00D1752B">
        <w:rPr>
          <w:rFonts w:cs="Arial"/>
          <w:lang w:val="en-US"/>
        </w:rPr>
        <w:t>References</w:t>
      </w:r>
    </w:p>
    <w:bookmarkStart w:id="5" w:name="_Ref174151459"/>
    <w:bookmarkStart w:id="6" w:name="_Ref189809556"/>
    <w:bookmarkStart w:id="7" w:name="_Ref430705448"/>
    <w:bookmarkStart w:id="8" w:name="_Hlk163175880"/>
    <w:p w14:paraId="72D66E03" w14:textId="77777777" w:rsidR="002B723A" w:rsidRPr="002B723A" w:rsidRDefault="00F7148B" w:rsidP="002B723A">
      <w:pPr>
        <w:pStyle w:val="Reference"/>
        <w:numPr>
          <w:ilvl w:val="0"/>
          <w:numId w:val="3"/>
        </w:numPr>
        <w:textAlignment w:val="auto"/>
        <w:rPr>
          <w:rFonts w:eastAsia="PMingLiU" w:cs="Arial"/>
          <w:sz w:val="22"/>
          <w:szCs w:val="22"/>
          <w:lang w:eastAsia="zh-TW"/>
        </w:rPr>
      </w:pPr>
      <w:r w:rsidRPr="00530C81">
        <w:fldChar w:fldCharType="begin"/>
      </w:r>
      <w:r w:rsidRPr="00530C81">
        <w:rPr>
          <w:sz w:val="22"/>
          <w:szCs w:val="22"/>
        </w:rPr>
        <w:instrText xml:space="preserve"> HYPERLINK "http://ftp.3gpp.org/tsg_ran/TSG_RAN/TSGR_103/Docs/RP-240775.zip" </w:instrText>
      </w:r>
      <w:r w:rsidRPr="00530C81">
        <w:fldChar w:fldCharType="separate"/>
      </w:r>
      <w:r w:rsidRPr="00530C81">
        <w:rPr>
          <w:rStyle w:val="Hyperlink"/>
          <w:sz w:val="22"/>
          <w:szCs w:val="22"/>
        </w:rPr>
        <w:t>RP-240775</w:t>
      </w:r>
      <w:r w:rsidRPr="00530C81">
        <w:rPr>
          <w:rStyle w:val="Hyperlink"/>
          <w:sz w:val="22"/>
          <w:szCs w:val="22"/>
        </w:rPr>
        <w:fldChar w:fldCharType="end"/>
      </w:r>
      <w:r w:rsidR="00593F0D" w:rsidRPr="00530C81">
        <w:rPr>
          <w:rFonts w:eastAsia="PMingLiU" w:cs="Arial"/>
          <w:sz w:val="22"/>
          <w:szCs w:val="22"/>
          <w:lang w:eastAsia="zh-TW"/>
        </w:rPr>
        <w:t>,</w:t>
      </w:r>
      <w:r w:rsidR="00593F0D" w:rsidRPr="00D1752B">
        <w:rPr>
          <w:rFonts w:eastAsia="PMingLiU" w:cs="Arial"/>
          <w:sz w:val="22"/>
          <w:szCs w:val="22"/>
          <w:lang w:eastAsia="zh-TW"/>
        </w:rPr>
        <w:t xml:space="preserve"> “</w:t>
      </w:r>
      <w:r w:rsidR="00410697" w:rsidRPr="00410697">
        <w:rPr>
          <w:rFonts w:cs="Arial"/>
          <w:w w:val="105"/>
          <w:sz w:val="22"/>
          <w:lang w:eastAsia="x-none"/>
        </w:rPr>
        <w:t>Revised WID: Rel-19 WI Non-Terrestrial Networks (NTN) for NR Phase 3</w:t>
      </w:r>
      <w:r w:rsidR="00593F0D" w:rsidRPr="00410697">
        <w:rPr>
          <w:rFonts w:cs="Arial"/>
          <w:w w:val="105"/>
          <w:sz w:val="22"/>
          <w:lang w:eastAsia="x-none"/>
        </w:rPr>
        <w:t xml:space="preserve">”, </w:t>
      </w:r>
      <w:r w:rsidR="00410697" w:rsidRPr="00410697">
        <w:rPr>
          <w:rFonts w:cs="Arial"/>
          <w:w w:val="105"/>
          <w:sz w:val="22"/>
          <w:lang w:eastAsia="x-none"/>
        </w:rPr>
        <w:t>THALES, CATT</w:t>
      </w:r>
      <w:r w:rsidR="00593F0D" w:rsidRPr="00410697">
        <w:rPr>
          <w:rFonts w:cs="Arial"/>
          <w:w w:val="105"/>
          <w:sz w:val="22"/>
          <w:lang w:eastAsia="x-none"/>
        </w:rPr>
        <w:t xml:space="preserve">, </w:t>
      </w:r>
      <w:r w:rsidR="00410697" w:rsidRPr="00410697">
        <w:rPr>
          <w:rFonts w:cs="Arial"/>
          <w:w w:val="105"/>
          <w:sz w:val="22"/>
          <w:lang w:eastAsia="x-none"/>
        </w:rPr>
        <w:t>RAN#103</w:t>
      </w:r>
      <w:r w:rsidR="00593F0D" w:rsidRPr="00410697">
        <w:rPr>
          <w:rFonts w:cs="Arial"/>
          <w:w w:val="105"/>
          <w:sz w:val="22"/>
          <w:lang w:eastAsia="x-none"/>
        </w:rPr>
        <w:t xml:space="preserve">, </w:t>
      </w:r>
      <w:bookmarkEnd w:id="5"/>
      <w:bookmarkEnd w:id="6"/>
      <w:bookmarkEnd w:id="7"/>
      <w:r w:rsidR="00104AC7" w:rsidRPr="00104AC7">
        <w:rPr>
          <w:rFonts w:cs="Arial"/>
          <w:w w:val="105"/>
          <w:sz w:val="22"/>
          <w:lang w:eastAsia="x-none"/>
        </w:rPr>
        <w:t>Maastricht, The Netherlands</w:t>
      </w:r>
      <w:r w:rsidR="00BB065F">
        <w:rPr>
          <w:rFonts w:cs="Arial"/>
          <w:w w:val="105"/>
          <w:sz w:val="22"/>
          <w:lang w:eastAsia="x-none"/>
        </w:rPr>
        <w:t xml:space="preserve">, </w:t>
      </w:r>
      <w:r w:rsidR="00BB065F" w:rsidRPr="00104AC7">
        <w:rPr>
          <w:rFonts w:cs="Arial"/>
          <w:w w:val="105"/>
          <w:sz w:val="22"/>
          <w:lang w:eastAsia="x-none"/>
        </w:rPr>
        <w:t>March 18-22, 2024</w:t>
      </w:r>
      <w:r w:rsidR="00C64032">
        <w:rPr>
          <w:rFonts w:cs="Arial"/>
          <w:w w:val="105"/>
          <w:sz w:val="22"/>
          <w:lang w:eastAsia="x-none"/>
        </w:rPr>
        <w:t>.</w:t>
      </w:r>
      <w:bookmarkEnd w:id="8"/>
    </w:p>
    <w:p w14:paraId="030CF074" w14:textId="3781DBB0" w:rsidR="002B723A" w:rsidRPr="002B723A" w:rsidRDefault="008E730B" w:rsidP="002B723A">
      <w:pPr>
        <w:pStyle w:val="Reference"/>
        <w:numPr>
          <w:ilvl w:val="0"/>
          <w:numId w:val="3"/>
        </w:numPr>
        <w:jc w:val="left"/>
        <w:textAlignment w:val="auto"/>
        <w:rPr>
          <w:rStyle w:val="Hyperlink"/>
          <w:rFonts w:eastAsia="PMingLiU" w:cs="Arial"/>
          <w:color w:val="auto"/>
          <w:sz w:val="22"/>
          <w:szCs w:val="22"/>
          <w:u w:val="none"/>
          <w:lang w:eastAsia="zh-TW"/>
        </w:rPr>
      </w:pPr>
      <w:hyperlink r:id="rId11" w:tgtFrame="_blank" w:history="1">
        <w:r w:rsidR="002B723A" w:rsidRPr="002B723A">
          <w:rPr>
            <w:rStyle w:val="Hyperlink"/>
            <w:sz w:val="22"/>
            <w:szCs w:val="22"/>
          </w:rPr>
          <w:t>R2-2403093</w:t>
        </w:r>
      </w:hyperlink>
      <w:r w:rsidR="002B723A" w:rsidRPr="002B723A">
        <w:rPr>
          <w:rStyle w:val="Hyperlink"/>
          <w:sz w:val="22"/>
          <w:szCs w:val="22"/>
        </w:rPr>
        <w:t>,</w:t>
      </w:r>
      <w:r w:rsidR="002B723A" w:rsidRPr="002B723A">
        <w:rPr>
          <w:rFonts w:cs="Arial"/>
          <w:w w:val="105"/>
          <w:lang w:eastAsia="x-none"/>
        </w:rPr>
        <w:t>”</w:t>
      </w:r>
      <w:r w:rsidR="002B723A" w:rsidRPr="002B723A">
        <w:rPr>
          <w:rFonts w:cs="Arial"/>
          <w:w w:val="105"/>
          <w:sz w:val="22"/>
          <w:lang w:eastAsia="x-none"/>
        </w:rPr>
        <w:t xml:space="preserve"> Discussion on MBS Broadcasting Control over NTN access”, TCL, Changsha, China, April, 2024</w:t>
      </w:r>
    </w:p>
    <w:p w14:paraId="5866CC4F" w14:textId="7AB8E81C" w:rsidR="00367E35" w:rsidRDefault="00367E35" w:rsidP="00367E35">
      <w:pPr>
        <w:pStyle w:val="Reference"/>
        <w:numPr>
          <w:ilvl w:val="0"/>
          <w:numId w:val="0"/>
        </w:numPr>
        <w:ind w:left="567" w:hanging="567"/>
        <w:textAlignment w:val="auto"/>
        <w:rPr>
          <w:rFonts w:cs="Arial"/>
          <w:w w:val="105"/>
          <w:sz w:val="22"/>
          <w:lang w:eastAsia="x-none"/>
        </w:rPr>
      </w:pPr>
    </w:p>
    <w:p w14:paraId="22AD6C37" w14:textId="721D3F23" w:rsidR="00367E35" w:rsidRDefault="00367E35" w:rsidP="00367E35">
      <w:pPr>
        <w:pStyle w:val="Reference"/>
        <w:numPr>
          <w:ilvl w:val="0"/>
          <w:numId w:val="0"/>
        </w:numPr>
        <w:ind w:left="567" w:hanging="567"/>
        <w:textAlignment w:val="auto"/>
        <w:rPr>
          <w:rFonts w:cs="Arial"/>
          <w:w w:val="105"/>
          <w:sz w:val="22"/>
          <w:lang w:eastAsia="x-none"/>
        </w:rPr>
      </w:pPr>
    </w:p>
    <w:p w14:paraId="670C14A7" w14:textId="77777777" w:rsidR="00367E35" w:rsidRPr="00244338" w:rsidRDefault="00367E35" w:rsidP="00367E35">
      <w:pPr>
        <w:pStyle w:val="Reference"/>
        <w:numPr>
          <w:ilvl w:val="0"/>
          <w:numId w:val="0"/>
        </w:numPr>
        <w:ind w:left="567" w:hanging="567"/>
        <w:textAlignment w:val="auto"/>
        <w:rPr>
          <w:rFonts w:eastAsia="PMingLiU" w:cs="Arial"/>
          <w:sz w:val="22"/>
          <w:szCs w:val="22"/>
          <w:lang w:eastAsia="zh-TW"/>
        </w:rPr>
      </w:pPr>
    </w:p>
    <w:sectPr w:rsidR="00367E35" w:rsidRPr="00244338" w:rsidSect="009A02BC">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48C266" w14:textId="77777777" w:rsidR="008E730B" w:rsidRDefault="008E730B">
      <w:pPr>
        <w:spacing w:after="0"/>
      </w:pPr>
      <w:r>
        <w:separator/>
      </w:r>
    </w:p>
  </w:endnote>
  <w:endnote w:type="continuationSeparator" w:id="0">
    <w:p w14:paraId="37CB7186" w14:textId="77777777" w:rsidR="008E730B" w:rsidRDefault="008E73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Roboto">
    <w:altName w:val="Segoe Print"/>
    <w:charset w:val="00"/>
    <w:family w:val="auto"/>
    <w:pitch w:val="variable"/>
    <w:sig w:usb0="E00002FF" w:usb1="5000205B" w:usb2="00000020"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A897C3" w14:textId="2EB0FB67" w:rsidR="001150EB" w:rsidRDefault="001150EB" w:rsidP="009A02BC">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6352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6352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0CA05C" w14:textId="77777777" w:rsidR="008E730B" w:rsidRDefault="008E730B">
      <w:pPr>
        <w:spacing w:after="0"/>
      </w:pPr>
      <w:r>
        <w:separator/>
      </w:r>
    </w:p>
  </w:footnote>
  <w:footnote w:type="continuationSeparator" w:id="0">
    <w:p w14:paraId="52284838" w14:textId="77777777" w:rsidR="008E730B" w:rsidRDefault="008E730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6DAFF9" w14:textId="77777777" w:rsidR="001150EB" w:rsidRDefault="001150E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E64567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60"/>
        </w:tabs>
        <w:ind w:left="0" w:firstLine="0"/>
      </w:pPr>
      <w:rPr>
        <w:rFonts w:hint="default"/>
      </w:rPr>
    </w:lvl>
    <w:lvl w:ilvl="2">
      <w:start w:val="1"/>
      <w:numFmt w:val="decimal"/>
      <w:pStyle w:val="Heading3"/>
      <w:lvlText w:val="%1.%2.%3"/>
      <w:lvlJc w:val="left"/>
      <w:pPr>
        <w:tabs>
          <w:tab w:val="num" w:pos="3981"/>
        </w:tabs>
        <w:ind w:left="3261" w:firstLine="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B83FEC"/>
    <w:multiLevelType w:val="hybridMultilevel"/>
    <w:tmpl w:val="4D94AA6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78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11A34664"/>
    <w:multiLevelType w:val="hybridMultilevel"/>
    <w:tmpl w:val="9738C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8F53AD"/>
    <w:multiLevelType w:val="hybridMultilevel"/>
    <w:tmpl w:val="49FA8E0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78A24A9"/>
    <w:multiLevelType w:val="hybridMultilevel"/>
    <w:tmpl w:val="37A62DBA"/>
    <w:lvl w:ilvl="0" w:tplc="0809000F">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7" w15:restartNumberingAfterBreak="0">
    <w:nsid w:val="27A361A6"/>
    <w:multiLevelType w:val="multilevel"/>
    <w:tmpl w:val="27A361A6"/>
    <w:lvl w:ilvl="0">
      <w:start w:val="6"/>
      <w:numFmt w:val="bullet"/>
      <w:lvlText w:val="-"/>
      <w:lvlJc w:val="left"/>
      <w:pPr>
        <w:ind w:left="180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DE84BBC"/>
    <w:multiLevelType w:val="hybridMultilevel"/>
    <w:tmpl w:val="B574AD1A"/>
    <w:lvl w:ilvl="0" w:tplc="4E78A90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5A37020"/>
    <w:multiLevelType w:val="multilevel"/>
    <w:tmpl w:val="AF549D10"/>
    <w:lvl w:ilvl="0">
      <w:start w:val="1"/>
      <w:numFmt w:val="decimal"/>
      <w:lvlText w:val="%1"/>
      <w:lvlJc w:val="left"/>
      <w:pPr>
        <w:ind w:left="927"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11727" w:hanging="720"/>
      </w:pPr>
      <w:rPr>
        <w:rFonts w:hint="default"/>
      </w:rPr>
    </w:lvl>
    <w:lvl w:ilvl="3">
      <w:start w:val="1"/>
      <w:numFmt w:val="decimal"/>
      <w:lvlText w:val="%1.%2.%3.%4"/>
      <w:lvlJc w:val="left"/>
      <w:pPr>
        <w:ind w:left="16947" w:hanging="720"/>
      </w:pPr>
      <w:rPr>
        <w:rFonts w:hint="default"/>
      </w:rPr>
    </w:lvl>
    <w:lvl w:ilvl="4">
      <w:start w:val="1"/>
      <w:numFmt w:val="decimal"/>
      <w:lvlText w:val="%1.%2.%3.%4.%5"/>
      <w:lvlJc w:val="left"/>
      <w:pPr>
        <w:ind w:left="22527" w:hanging="1080"/>
      </w:pPr>
      <w:rPr>
        <w:rFonts w:hint="default"/>
      </w:rPr>
    </w:lvl>
    <w:lvl w:ilvl="5">
      <w:start w:val="1"/>
      <w:numFmt w:val="decimal"/>
      <w:lvlText w:val="%1.%2.%3.%4.%5.%6"/>
      <w:lvlJc w:val="left"/>
      <w:pPr>
        <w:ind w:left="27747" w:hanging="1080"/>
      </w:pPr>
      <w:rPr>
        <w:rFonts w:hint="default"/>
      </w:rPr>
    </w:lvl>
    <w:lvl w:ilvl="6">
      <w:start w:val="1"/>
      <w:numFmt w:val="decimal"/>
      <w:lvlText w:val="%1.%2.%3.%4.%5.%6.%7"/>
      <w:lvlJc w:val="left"/>
      <w:pPr>
        <w:ind w:left="-32209" w:hanging="1440"/>
      </w:pPr>
      <w:rPr>
        <w:rFonts w:hint="default"/>
      </w:rPr>
    </w:lvl>
    <w:lvl w:ilvl="7">
      <w:start w:val="1"/>
      <w:numFmt w:val="decimal"/>
      <w:lvlText w:val="%1.%2.%3.%4.%5.%6.%7.%8"/>
      <w:lvlJc w:val="left"/>
      <w:pPr>
        <w:ind w:left="-26989" w:hanging="1440"/>
      </w:pPr>
      <w:rPr>
        <w:rFonts w:hint="default"/>
      </w:rPr>
    </w:lvl>
    <w:lvl w:ilvl="8">
      <w:start w:val="1"/>
      <w:numFmt w:val="decimal"/>
      <w:lvlText w:val="%1.%2.%3.%4.%5.%6.%7.%8.%9"/>
      <w:lvlJc w:val="left"/>
      <w:pPr>
        <w:ind w:left="-21769" w:hanging="1440"/>
      </w:pPr>
      <w:rPr>
        <w:rFonts w:hint="default"/>
      </w:rPr>
    </w:lvl>
  </w:abstractNum>
  <w:abstractNum w:abstractNumId="11" w15:restartNumberingAfterBreak="0">
    <w:nsid w:val="372A0C21"/>
    <w:multiLevelType w:val="multilevel"/>
    <w:tmpl w:val="76401928"/>
    <w:lvl w:ilvl="0">
      <w:start w:val="1"/>
      <w:numFmt w:val="decimal"/>
      <w:lvlText w:val="%1"/>
      <w:lvlJc w:val="left"/>
      <w:pPr>
        <w:tabs>
          <w:tab w:val="num" w:pos="432"/>
        </w:tabs>
        <w:ind w:left="432" w:hanging="432"/>
      </w:pPr>
      <w:rPr>
        <w:rFonts w:hint="default"/>
        <w:i w:val="0"/>
        <w:lang w:val="en-US"/>
      </w:rPr>
    </w:lvl>
    <w:lvl w:ilvl="1">
      <w:start w:val="1"/>
      <w:numFmt w:val="decimal"/>
      <w:lvlText w:val="3.%2"/>
      <w:lvlJc w:val="left"/>
      <w:pPr>
        <w:tabs>
          <w:tab w:val="num" w:pos="576"/>
        </w:tabs>
        <w:ind w:left="576" w:hanging="576"/>
      </w:pPr>
      <w:rPr>
        <w:rFonts w:hint="default"/>
        <w:b w:val="0"/>
        <w:i w:val="0"/>
        <w:sz w:val="24"/>
        <w:effect w:val="none"/>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F6B330A"/>
    <w:multiLevelType w:val="multilevel"/>
    <w:tmpl w:val="AF549D10"/>
    <w:lvl w:ilvl="0">
      <w:start w:val="1"/>
      <w:numFmt w:val="decimal"/>
      <w:lvlText w:val="%1"/>
      <w:lvlJc w:val="left"/>
      <w:pPr>
        <w:ind w:left="927"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11727" w:hanging="720"/>
      </w:pPr>
      <w:rPr>
        <w:rFonts w:hint="default"/>
      </w:rPr>
    </w:lvl>
    <w:lvl w:ilvl="3">
      <w:start w:val="1"/>
      <w:numFmt w:val="decimal"/>
      <w:lvlText w:val="%1.%2.%3.%4"/>
      <w:lvlJc w:val="left"/>
      <w:pPr>
        <w:ind w:left="16947" w:hanging="720"/>
      </w:pPr>
      <w:rPr>
        <w:rFonts w:hint="default"/>
      </w:rPr>
    </w:lvl>
    <w:lvl w:ilvl="4">
      <w:start w:val="1"/>
      <w:numFmt w:val="decimal"/>
      <w:lvlText w:val="%1.%2.%3.%4.%5"/>
      <w:lvlJc w:val="left"/>
      <w:pPr>
        <w:ind w:left="22527" w:hanging="1080"/>
      </w:pPr>
      <w:rPr>
        <w:rFonts w:hint="default"/>
      </w:rPr>
    </w:lvl>
    <w:lvl w:ilvl="5">
      <w:start w:val="1"/>
      <w:numFmt w:val="decimal"/>
      <w:lvlText w:val="%1.%2.%3.%4.%5.%6"/>
      <w:lvlJc w:val="left"/>
      <w:pPr>
        <w:ind w:left="27747" w:hanging="1080"/>
      </w:pPr>
      <w:rPr>
        <w:rFonts w:hint="default"/>
      </w:rPr>
    </w:lvl>
    <w:lvl w:ilvl="6">
      <w:start w:val="1"/>
      <w:numFmt w:val="decimal"/>
      <w:lvlText w:val="%1.%2.%3.%4.%5.%6.%7"/>
      <w:lvlJc w:val="left"/>
      <w:pPr>
        <w:ind w:left="-32209" w:hanging="1440"/>
      </w:pPr>
      <w:rPr>
        <w:rFonts w:hint="default"/>
      </w:rPr>
    </w:lvl>
    <w:lvl w:ilvl="7">
      <w:start w:val="1"/>
      <w:numFmt w:val="decimal"/>
      <w:lvlText w:val="%1.%2.%3.%4.%5.%6.%7.%8"/>
      <w:lvlJc w:val="left"/>
      <w:pPr>
        <w:ind w:left="-26989" w:hanging="1440"/>
      </w:pPr>
      <w:rPr>
        <w:rFonts w:hint="default"/>
      </w:rPr>
    </w:lvl>
    <w:lvl w:ilvl="8">
      <w:start w:val="1"/>
      <w:numFmt w:val="decimal"/>
      <w:lvlText w:val="%1.%2.%3.%4.%5.%6.%7.%8.%9"/>
      <w:lvlJc w:val="left"/>
      <w:pPr>
        <w:ind w:left="-21769" w:hanging="1440"/>
      </w:pPr>
      <w:rPr>
        <w:rFonts w:hint="default"/>
      </w:rPr>
    </w:lvl>
  </w:abstractNum>
  <w:abstractNum w:abstractNumId="13" w15:restartNumberingAfterBreak="0">
    <w:nsid w:val="413718E2"/>
    <w:multiLevelType w:val="hybridMultilevel"/>
    <w:tmpl w:val="E5B85AEA"/>
    <w:lvl w:ilvl="0" w:tplc="0809000F">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C547F29"/>
    <w:multiLevelType w:val="hybridMultilevel"/>
    <w:tmpl w:val="1BAC1902"/>
    <w:lvl w:ilvl="0" w:tplc="49FE12AC">
      <w:numFmt w:val="bullet"/>
      <w:lvlText w:val="-"/>
      <w:lvlJc w:val="left"/>
      <w:pPr>
        <w:ind w:left="1004" w:hanging="360"/>
      </w:pPr>
      <w:rPr>
        <w:rFonts w:ascii="Times New Roman" w:eastAsia="MS Mincho"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F2463C6"/>
    <w:multiLevelType w:val="hybridMultilevel"/>
    <w:tmpl w:val="E5B85AEA"/>
    <w:lvl w:ilvl="0" w:tplc="0809000F">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7" w15:restartNumberingAfterBreak="0">
    <w:nsid w:val="53F65445"/>
    <w:multiLevelType w:val="hybridMultilevel"/>
    <w:tmpl w:val="44001C9A"/>
    <w:lvl w:ilvl="0" w:tplc="49C22002">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0864212"/>
    <w:multiLevelType w:val="hybridMultilevel"/>
    <w:tmpl w:val="EAD6C85E"/>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6715B3F"/>
    <w:multiLevelType w:val="hybridMultilevel"/>
    <w:tmpl w:val="5F388538"/>
    <w:lvl w:ilvl="0" w:tplc="A5A8C2D0">
      <w:start w:val="8"/>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CC5CCD"/>
    <w:multiLevelType w:val="hybridMultilevel"/>
    <w:tmpl w:val="E5B85AEA"/>
    <w:lvl w:ilvl="0" w:tplc="0809000F">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2" w15:restartNumberingAfterBreak="0">
    <w:nsid w:val="6C276302"/>
    <w:multiLevelType w:val="multilevel"/>
    <w:tmpl w:val="E9BC6836"/>
    <w:lvl w:ilvl="0">
      <w:start w:val="5"/>
      <w:numFmt w:val="decimal"/>
      <w:lvlText w:val="%1"/>
      <w:lvlJc w:val="left"/>
      <w:pPr>
        <w:ind w:left="360" w:hanging="360"/>
      </w:pPr>
      <w:rPr>
        <w:rFonts w:hint="default"/>
      </w:rPr>
    </w:lvl>
    <w:lvl w:ilvl="1">
      <w:start w:val="1"/>
      <w:numFmt w:val="decimal"/>
      <w:lvlText w:val="%1.%2"/>
      <w:lvlJc w:val="left"/>
      <w:pPr>
        <w:ind w:left="644" w:hanging="360"/>
      </w:pPr>
      <w:rPr>
        <w:rFonts w:hint="default"/>
        <w:i w:val="0"/>
      </w:rPr>
    </w:lvl>
    <w:lvl w:ilvl="2">
      <w:start w:val="1"/>
      <w:numFmt w:val="decimal"/>
      <w:lvlText w:val="%1.%2.%3"/>
      <w:lvlJc w:val="left"/>
      <w:pPr>
        <w:ind w:left="11160" w:hanging="720"/>
      </w:pPr>
      <w:rPr>
        <w:rFonts w:hint="default"/>
      </w:rPr>
    </w:lvl>
    <w:lvl w:ilvl="3">
      <w:start w:val="1"/>
      <w:numFmt w:val="decimal"/>
      <w:lvlText w:val="%1.%2.%3.%4"/>
      <w:lvlJc w:val="left"/>
      <w:pPr>
        <w:ind w:left="16380" w:hanging="720"/>
      </w:pPr>
      <w:rPr>
        <w:rFonts w:hint="default"/>
      </w:rPr>
    </w:lvl>
    <w:lvl w:ilvl="4">
      <w:start w:val="1"/>
      <w:numFmt w:val="decimal"/>
      <w:lvlText w:val="%1.%2.%3.%4.%5"/>
      <w:lvlJc w:val="left"/>
      <w:pPr>
        <w:ind w:left="21960" w:hanging="1080"/>
      </w:pPr>
      <w:rPr>
        <w:rFonts w:hint="default"/>
      </w:rPr>
    </w:lvl>
    <w:lvl w:ilvl="5">
      <w:start w:val="1"/>
      <w:numFmt w:val="decimal"/>
      <w:lvlText w:val="%1.%2.%3.%4.%5.%6"/>
      <w:lvlJc w:val="left"/>
      <w:pPr>
        <w:ind w:left="27180" w:hanging="1080"/>
      </w:pPr>
      <w:rPr>
        <w:rFonts w:hint="default"/>
      </w:rPr>
    </w:lvl>
    <w:lvl w:ilvl="6">
      <w:start w:val="1"/>
      <w:numFmt w:val="decimal"/>
      <w:lvlText w:val="%1.%2.%3.%4.%5.%6.%7"/>
      <w:lvlJc w:val="left"/>
      <w:pPr>
        <w:ind w:left="32760" w:hanging="1440"/>
      </w:pPr>
      <w:rPr>
        <w:rFonts w:hint="default"/>
      </w:rPr>
    </w:lvl>
    <w:lvl w:ilvl="7">
      <w:start w:val="1"/>
      <w:numFmt w:val="decimal"/>
      <w:lvlText w:val="%1.%2.%3.%4.%5.%6.%7.%8"/>
      <w:lvlJc w:val="left"/>
      <w:pPr>
        <w:ind w:left="-27556" w:hanging="1440"/>
      </w:pPr>
      <w:rPr>
        <w:rFonts w:hint="default"/>
      </w:rPr>
    </w:lvl>
    <w:lvl w:ilvl="8">
      <w:start w:val="1"/>
      <w:numFmt w:val="decimal"/>
      <w:lvlText w:val="%1.%2.%3.%4.%5.%6.%7.%8.%9"/>
      <w:lvlJc w:val="left"/>
      <w:pPr>
        <w:ind w:left="-22336" w:hanging="1440"/>
      </w:pPr>
      <w:rPr>
        <w:rFonts w:hint="default"/>
      </w:rPr>
    </w:lvl>
  </w:abstractNum>
  <w:abstractNum w:abstractNumId="23" w15:restartNumberingAfterBreak="0">
    <w:nsid w:val="735C55A7"/>
    <w:multiLevelType w:val="hybridMultilevel"/>
    <w:tmpl w:val="4A0E7B5C"/>
    <w:lvl w:ilvl="0" w:tplc="49C22002">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4"/>
  </w:num>
  <w:num w:numId="3">
    <w:abstractNumId w:val="5"/>
  </w:num>
  <w:num w:numId="4">
    <w:abstractNumId w:val="23"/>
  </w:num>
  <w:num w:numId="5">
    <w:abstractNumId w:val="17"/>
  </w:num>
  <w:num w:numId="6">
    <w:abstractNumId w:val="1"/>
  </w:num>
  <w:num w:numId="7">
    <w:abstractNumId w:val="8"/>
  </w:num>
  <w:num w:numId="8">
    <w:abstractNumId w:val="11"/>
  </w:num>
  <w:num w:numId="9">
    <w:abstractNumId w:val="2"/>
  </w:num>
  <w:num w:numId="10">
    <w:abstractNumId w:val="3"/>
  </w:num>
  <w:num w:numId="11">
    <w:abstractNumId w:val="20"/>
  </w:num>
  <w:num w:numId="12">
    <w:abstractNumId w:val="0"/>
  </w:num>
  <w:num w:numId="13">
    <w:abstractNumId w:val="0"/>
  </w:num>
  <w:num w:numId="14">
    <w:abstractNumId w:val="7"/>
  </w:num>
  <w:num w:numId="15">
    <w:abstractNumId w:val="14"/>
  </w:num>
  <w:num w:numId="16">
    <w:abstractNumId w:val="14"/>
  </w:num>
  <w:num w:numId="17">
    <w:abstractNumId w:val="0"/>
  </w:num>
  <w:num w:numId="18">
    <w:abstractNumId w:val="0"/>
  </w:num>
  <w:num w:numId="19">
    <w:abstractNumId w:val="14"/>
  </w:num>
  <w:num w:numId="20">
    <w:abstractNumId w:val="14"/>
  </w:num>
  <w:num w:numId="21">
    <w:abstractNumId w:val="14"/>
  </w:num>
  <w:num w:numId="22">
    <w:abstractNumId w:val="18"/>
  </w:num>
  <w:num w:numId="23">
    <w:abstractNumId w:val="22"/>
  </w:num>
  <w:num w:numId="24">
    <w:abstractNumId w:val="15"/>
  </w:num>
  <w:num w:numId="25">
    <w:abstractNumId w:val="9"/>
  </w:num>
  <w:num w:numId="26">
    <w:abstractNumId w:val="4"/>
  </w:num>
  <w:num w:numId="27">
    <w:abstractNumId w:val="0"/>
  </w:num>
  <w:num w:numId="28">
    <w:abstractNumId w:val="0"/>
  </w:num>
  <w:num w:numId="29">
    <w:abstractNumId w:val="6"/>
  </w:num>
  <w:num w:numId="30">
    <w:abstractNumId w:val="10"/>
  </w:num>
  <w:num w:numId="31">
    <w:abstractNumId w:val="13"/>
  </w:num>
  <w:num w:numId="32">
    <w:abstractNumId w:val="16"/>
  </w:num>
  <w:num w:numId="33">
    <w:abstractNumId w:val="21"/>
  </w:num>
  <w:num w:numId="34">
    <w:abstractNumId w:val="14"/>
  </w:num>
  <w:num w:numId="35">
    <w:abstractNumId w:val="12"/>
  </w:num>
  <w:num w:numId="3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6"/>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3F0D"/>
    <w:rsid w:val="00010304"/>
    <w:rsid w:val="00015CF5"/>
    <w:rsid w:val="0002599C"/>
    <w:rsid w:val="00030B96"/>
    <w:rsid w:val="00034C88"/>
    <w:rsid w:val="000430FE"/>
    <w:rsid w:val="00043FF3"/>
    <w:rsid w:val="00047E52"/>
    <w:rsid w:val="00055777"/>
    <w:rsid w:val="0006183A"/>
    <w:rsid w:val="00064492"/>
    <w:rsid w:val="00070CC1"/>
    <w:rsid w:val="000726EC"/>
    <w:rsid w:val="00081813"/>
    <w:rsid w:val="00086BA6"/>
    <w:rsid w:val="0009392C"/>
    <w:rsid w:val="000A3F15"/>
    <w:rsid w:val="000A4AB4"/>
    <w:rsid w:val="000C2AFD"/>
    <w:rsid w:val="000D1CC1"/>
    <w:rsid w:val="000D33DA"/>
    <w:rsid w:val="000D4809"/>
    <w:rsid w:val="000E2531"/>
    <w:rsid w:val="00104AC7"/>
    <w:rsid w:val="001150EB"/>
    <w:rsid w:val="00116C40"/>
    <w:rsid w:val="00120A86"/>
    <w:rsid w:val="00122CC9"/>
    <w:rsid w:val="0013076E"/>
    <w:rsid w:val="00137851"/>
    <w:rsid w:val="00140221"/>
    <w:rsid w:val="001459B5"/>
    <w:rsid w:val="0014704C"/>
    <w:rsid w:val="00165C25"/>
    <w:rsid w:val="00170A41"/>
    <w:rsid w:val="00172E36"/>
    <w:rsid w:val="00174E37"/>
    <w:rsid w:val="001B3BC3"/>
    <w:rsid w:val="001B4657"/>
    <w:rsid w:val="001B5EF1"/>
    <w:rsid w:val="001B7A9C"/>
    <w:rsid w:val="001C1804"/>
    <w:rsid w:val="001C3964"/>
    <w:rsid w:val="001C3B4C"/>
    <w:rsid w:val="001C5499"/>
    <w:rsid w:val="001C7C52"/>
    <w:rsid w:val="001D4203"/>
    <w:rsid w:val="001D4CA8"/>
    <w:rsid w:val="001E74E6"/>
    <w:rsid w:val="001F1813"/>
    <w:rsid w:val="001F4665"/>
    <w:rsid w:val="001F4926"/>
    <w:rsid w:val="001F4BA0"/>
    <w:rsid w:val="00200F11"/>
    <w:rsid w:val="00202F15"/>
    <w:rsid w:val="00213F51"/>
    <w:rsid w:val="00216FAD"/>
    <w:rsid w:val="00222777"/>
    <w:rsid w:val="00225E8B"/>
    <w:rsid w:val="002321E9"/>
    <w:rsid w:val="00233154"/>
    <w:rsid w:val="00244338"/>
    <w:rsid w:val="00245068"/>
    <w:rsid w:val="0025030D"/>
    <w:rsid w:val="00250473"/>
    <w:rsid w:val="00250BA3"/>
    <w:rsid w:val="00255F0D"/>
    <w:rsid w:val="0027058C"/>
    <w:rsid w:val="00274FF7"/>
    <w:rsid w:val="002812A0"/>
    <w:rsid w:val="002857DE"/>
    <w:rsid w:val="002941DB"/>
    <w:rsid w:val="00294BB4"/>
    <w:rsid w:val="00294C3A"/>
    <w:rsid w:val="002A1806"/>
    <w:rsid w:val="002A6B37"/>
    <w:rsid w:val="002B00C8"/>
    <w:rsid w:val="002B2855"/>
    <w:rsid w:val="002B2DCA"/>
    <w:rsid w:val="002B6322"/>
    <w:rsid w:val="002B723A"/>
    <w:rsid w:val="002B7BBD"/>
    <w:rsid w:val="002C42CE"/>
    <w:rsid w:val="002F3796"/>
    <w:rsid w:val="00300C47"/>
    <w:rsid w:val="003031AB"/>
    <w:rsid w:val="003318FC"/>
    <w:rsid w:val="00331F78"/>
    <w:rsid w:val="00334CD9"/>
    <w:rsid w:val="00342274"/>
    <w:rsid w:val="00342883"/>
    <w:rsid w:val="003519AD"/>
    <w:rsid w:val="00353C16"/>
    <w:rsid w:val="00367E35"/>
    <w:rsid w:val="00394EA9"/>
    <w:rsid w:val="0039672D"/>
    <w:rsid w:val="003B6E11"/>
    <w:rsid w:val="003C236A"/>
    <w:rsid w:val="003C32FA"/>
    <w:rsid w:val="003C45C8"/>
    <w:rsid w:val="003D595C"/>
    <w:rsid w:val="003E6004"/>
    <w:rsid w:val="003F22A4"/>
    <w:rsid w:val="003F2574"/>
    <w:rsid w:val="003F4A27"/>
    <w:rsid w:val="003F65E5"/>
    <w:rsid w:val="004000C7"/>
    <w:rsid w:val="00401ACC"/>
    <w:rsid w:val="00410697"/>
    <w:rsid w:val="0041359B"/>
    <w:rsid w:val="00415D68"/>
    <w:rsid w:val="00417472"/>
    <w:rsid w:val="00421FE6"/>
    <w:rsid w:val="00434D7E"/>
    <w:rsid w:val="00435347"/>
    <w:rsid w:val="00441DB6"/>
    <w:rsid w:val="0044748A"/>
    <w:rsid w:val="00447783"/>
    <w:rsid w:val="00451AAF"/>
    <w:rsid w:val="00452FCC"/>
    <w:rsid w:val="004544D2"/>
    <w:rsid w:val="004567E8"/>
    <w:rsid w:val="00471971"/>
    <w:rsid w:val="004757BC"/>
    <w:rsid w:val="0047666D"/>
    <w:rsid w:val="00486BF4"/>
    <w:rsid w:val="00491D69"/>
    <w:rsid w:val="00494980"/>
    <w:rsid w:val="00496E5D"/>
    <w:rsid w:val="004A3E89"/>
    <w:rsid w:val="004A71D6"/>
    <w:rsid w:val="004A755B"/>
    <w:rsid w:val="004A777F"/>
    <w:rsid w:val="004B1D0B"/>
    <w:rsid w:val="004C0977"/>
    <w:rsid w:val="004C0CD6"/>
    <w:rsid w:val="004C1233"/>
    <w:rsid w:val="004C5E22"/>
    <w:rsid w:val="004C6D09"/>
    <w:rsid w:val="004D0FF7"/>
    <w:rsid w:val="004D41DC"/>
    <w:rsid w:val="004D4B5E"/>
    <w:rsid w:val="004D7ACC"/>
    <w:rsid w:val="004E1345"/>
    <w:rsid w:val="004F18EF"/>
    <w:rsid w:val="004F29EC"/>
    <w:rsid w:val="004F5978"/>
    <w:rsid w:val="004F77D3"/>
    <w:rsid w:val="005041D3"/>
    <w:rsid w:val="00515689"/>
    <w:rsid w:val="005242E4"/>
    <w:rsid w:val="00530C81"/>
    <w:rsid w:val="00535AF3"/>
    <w:rsid w:val="00537C00"/>
    <w:rsid w:val="00540FAB"/>
    <w:rsid w:val="00545DFF"/>
    <w:rsid w:val="0055019D"/>
    <w:rsid w:val="005504C3"/>
    <w:rsid w:val="00551A2A"/>
    <w:rsid w:val="00551F6C"/>
    <w:rsid w:val="0055504B"/>
    <w:rsid w:val="00555B54"/>
    <w:rsid w:val="00577965"/>
    <w:rsid w:val="00591D8F"/>
    <w:rsid w:val="00592811"/>
    <w:rsid w:val="00593F0D"/>
    <w:rsid w:val="005A25F9"/>
    <w:rsid w:val="005A3107"/>
    <w:rsid w:val="005A69B8"/>
    <w:rsid w:val="005B6506"/>
    <w:rsid w:val="005C262D"/>
    <w:rsid w:val="005C48DE"/>
    <w:rsid w:val="005D40D9"/>
    <w:rsid w:val="005E0486"/>
    <w:rsid w:val="005E3BAB"/>
    <w:rsid w:val="005F1DB3"/>
    <w:rsid w:val="005F4393"/>
    <w:rsid w:val="005F5A6C"/>
    <w:rsid w:val="00607E47"/>
    <w:rsid w:val="00617C85"/>
    <w:rsid w:val="00630536"/>
    <w:rsid w:val="006309F3"/>
    <w:rsid w:val="00640548"/>
    <w:rsid w:val="00641199"/>
    <w:rsid w:val="00646945"/>
    <w:rsid w:val="00661D65"/>
    <w:rsid w:val="006620DE"/>
    <w:rsid w:val="00662B1E"/>
    <w:rsid w:val="00664390"/>
    <w:rsid w:val="006668DE"/>
    <w:rsid w:val="00670407"/>
    <w:rsid w:val="006728D1"/>
    <w:rsid w:val="00673EDA"/>
    <w:rsid w:val="006743FF"/>
    <w:rsid w:val="00675A9E"/>
    <w:rsid w:val="00680E20"/>
    <w:rsid w:val="0068434B"/>
    <w:rsid w:val="00686AF2"/>
    <w:rsid w:val="00691F8F"/>
    <w:rsid w:val="00694A15"/>
    <w:rsid w:val="00695662"/>
    <w:rsid w:val="00695B44"/>
    <w:rsid w:val="006A09A3"/>
    <w:rsid w:val="006A1F69"/>
    <w:rsid w:val="006A6EEB"/>
    <w:rsid w:val="006B099C"/>
    <w:rsid w:val="006B31BB"/>
    <w:rsid w:val="006B3928"/>
    <w:rsid w:val="006B3B26"/>
    <w:rsid w:val="006B446D"/>
    <w:rsid w:val="006D0194"/>
    <w:rsid w:val="006D5FDD"/>
    <w:rsid w:val="006E1915"/>
    <w:rsid w:val="006E302F"/>
    <w:rsid w:val="006E6808"/>
    <w:rsid w:val="006F7DB3"/>
    <w:rsid w:val="00700123"/>
    <w:rsid w:val="007238E3"/>
    <w:rsid w:val="00724BC4"/>
    <w:rsid w:val="00731B10"/>
    <w:rsid w:val="00737CFA"/>
    <w:rsid w:val="00754FCE"/>
    <w:rsid w:val="00764752"/>
    <w:rsid w:val="0076605A"/>
    <w:rsid w:val="0076690C"/>
    <w:rsid w:val="0076706F"/>
    <w:rsid w:val="00767A57"/>
    <w:rsid w:val="0077017C"/>
    <w:rsid w:val="00770EC2"/>
    <w:rsid w:val="0077488A"/>
    <w:rsid w:val="00774BC6"/>
    <w:rsid w:val="007818D5"/>
    <w:rsid w:val="007871E4"/>
    <w:rsid w:val="00793897"/>
    <w:rsid w:val="0079544F"/>
    <w:rsid w:val="007A5008"/>
    <w:rsid w:val="007A5EA1"/>
    <w:rsid w:val="007A6863"/>
    <w:rsid w:val="007A698A"/>
    <w:rsid w:val="007B5B8D"/>
    <w:rsid w:val="007D5EA2"/>
    <w:rsid w:val="007F038C"/>
    <w:rsid w:val="007F32C5"/>
    <w:rsid w:val="008021CE"/>
    <w:rsid w:val="00802429"/>
    <w:rsid w:val="00810256"/>
    <w:rsid w:val="008102BD"/>
    <w:rsid w:val="00810911"/>
    <w:rsid w:val="008121D3"/>
    <w:rsid w:val="0081421F"/>
    <w:rsid w:val="00831625"/>
    <w:rsid w:val="00846686"/>
    <w:rsid w:val="00850555"/>
    <w:rsid w:val="00860F0F"/>
    <w:rsid w:val="00863650"/>
    <w:rsid w:val="00864D09"/>
    <w:rsid w:val="0086568D"/>
    <w:rsid w:val="00892CE2"/>
    <w:rsid w:val="00893CB8"/>
    <w:rsid w:val="008942EC"/>
    <w:rsid w:val="008944B7"/>
    <w:rsid w:val="008A015E"/>
    <w:rsid w:val="008A5F20"/>
    <w:rsid w:val="008B18CB"/>
    <w:rsid w:val="008D1114"/>
    <w:rsid w:val="008D2469"/>
    <w:rsid w:val="008E0A64"/>
    <w:rsid w:val="008E730B"/>
    <w:rsid w:val="008F17D0"/>
    <w:rsid w:val="008F1E2B"/>
    <w:rsid w:val="00900783"/>
    <w:rsid w:val="00904E6B"/>
    <w:rsid w:val="00906A72"/>
    <w:rsid w:val="00910499"/>
    <w:rsid w:val="00914ECD"/>
    <w:rsid w:val="009200B7"/>
    <w:rsid w:val="0092113D"/>
    <w:rsid w:val="009239D5"/>
    <w:rsid w:val="0092447F"/>
    <w:rsid w:val="0093289E"/>
    <w:rsid w:val="00933F80"/>
    <w:rsid w:val="00934331"/>
    <w:rsid w:val="00953F24"/>
    <w:rsid w:val="00954812"/>
    <w:rsid w:val="00956D25"/>
    <w:rsid w:val="00956D93"/>
    <w:rsid w:val="009602AE"/>
    <w:rsid w:val="00975440"/>
    <w:rsid w:val="009835E2"/>
    <w:rsid w:val="00983C77"/>
    <w:rsid w:val="009909C7"/>
    <w:rsid w:val="009911A4"/>
    <w:rsid w:val="00991963"/>
    <w:rsid w:val="009A02BC"/>
    <w:rsid w:val="009A0E4D"/>
    <w:rsid w:val="009A1543"/>
    <w:rsid w:val="009A3A0B"/>
    <w:rsid w:val="009B1749"/>
    <w:rsid w:val="009B22B7"/>
    <w:rsid w:val="009B700C"/>
    <w:rsid w:val="009C4128"/>
    <w:rsid w:val="009D25F3"/>
    <w:rsid w:val="009D5AE7"/>
    <w:rsid w:val="009E15CD"/>
    <w:rsid w:val="009E3798"/>
    <w:rsid w:val="00A02004"/>
    <w:rsid w:val="00A039B0"/>
    <w:rsid w:val="00A06FD7"/>
    <w:rsid w:val="00A10543"/>
    <w:rsid w:val="00A10BCE"/>
    <w:rsid w:val="00A17AA0"/>
    <w:rsid w:val="00A63597"/>
    <w:rsid w:val="00A63ED3"/>
    <w:rsid w:val="00A674C3"/>
    <w:rsid w:val="00A700F9"/>
    <w:rsid w:val="00A73C20"/>
    <w:rsid w:val="00A775A0"/>
    <w:rsid w:val="00A835F2"/>
    <w:rsid w:val="00A932E7"/>
    <w:rsid w:val="00AA759F"/>
    <w:rsid w:val="00AB0D0D"/>
    <w:rsid w:val="00AB3DE2"/>
    <w:rsid w:val="00AB41FC"/>
    <w:rsid w:val="00AB541A"/>
    <w:rsid w:val="00AB7CC0"/>
    <w:rsid w:val="00AD0BCE"/>
    <w:rsid w:val="00AD715A"/>
    <w:rsid w:val="00AE418F"/>
    <w:rsid w:val="00B0125C"/>
    <w:rsid w:val="00B047D8"/>
    <w:rsid w:val="00B149C9"/>
    <w:rsid w:val="00B14CD2"/>
    <w:rsid w:val="00B20629"/>
    <w:rsid w:val="00B2286A"/>
    <w:rsid w:val="00B228BD"/>
    <w:rsid w:val="00B34722"/>
    <w:rsid w:val="00B40405"/>
    <w:rsid w:val="00B45B9F"/>
    <w:rsid w:val="00B5280F"/>
    <w:rsid w:val="00B5341F"/>
    <w:rsid w:val="00B558E3"/>
    <w:rsid w:val="00B61B8C"/>
    <w:rsid w:val="00B6433C"/>
    <w:rsid w:val="00B66294"/>
    <w:rsid w:val="00B7087B"/>
    <w:rsid w:val="00B75C51"/>
    <w:rsid w:val="00B8464F"/>
    <w:rsid w:val="00B90139"/>
    <w:rsid w:val="00BA3B0B"/>
    <w:rsid w:val="00BB065F"/>
    <w:rsid w:val="00BB2A75"/>
    <w:rsid w:val="00BC2913"/>
    <w:rsid w:val="00BD0974"/>
    <w:rsid w:val="00BD4AA9"/>
    <w:rsid w:val="00BD7563"/>
    <w:rsid w:val="00BE4B85"/>
    <w:rsid w:val="00BF0E45"/>
    <w:rsid w:val="00C04521"/>
    <w:rsid w:val="00C04F29"/>
    <w:rsid w:val="00C05665"/>
    <w:rsid w:val="00C21301"/>
    <w:rsid w:val="00C2165D"/>
    <w:rsid w:val="00C24E29"/>
    <w:rsid w:val="00C316D1"/>
    <w:rsid w:val="00C42479"/>
    <w:rsid w:val="00C46C8C"/>
    <w:rsid w:val="00C46F4B"/>
    <w:rsid w:val="00C5645D"/>
    <w:rsid w:val="00C61E7F"/>
    <w:rsid w:val="00C64032"/>
    <w:rsid w:val="00C74665"/>
    <w:rsid w:val="00C81141"/>
    <w:rsid w:val="00C85878"/>
    <w:rsid w:val="00C86083"/>
    <w:rsid w:val="00C91C9F"/>
    <w:rsid w:val="00C97930"/>
    <w:rsid w:val="00CA403B"/>
    <w:rsid w:val="00CB0200"/>
    <w:rsid w:val="00CB0575"/>
    <w:rsid w:val="00CC5FCE"/>
    <w:rsid w:val="00CD0420"/>
    <w:rsid w:val="00CD0ECE"/>
    <w:rsid w:val="00CD6AE0"/>
    <w:rsid w:val="00CE3990"/>
    <w:rsid w:val="00CF008D"/>
    <w:rsid w:val="00CF0D49"/>
    <w:rsid w:val="00CF48DA"/>
    <w:rsid w:val="00D01751"/>
    <w:rsid w:val="00D12026"/>
    <w:rsid w:val="00D1752B"/>
    <w:rsid w:val="00D21C39"/>
    <w:rsid w:val="00D465A6"/>
    <w:rsid w:val="00D61074"/>
    <w:rsid w:val="00D63527"/>
    <w:rsid w:val="00D6381B"/>
    <w:rsid w:val="00D71FBC"/>
    <w:rsid w:val="00D73C7E"/>
    <w:rsid w:val="00D84473"/>
    <w:rsid w:val="00D85F32"/>
    <w:rsid w:val="00D8760C"/>
    <w:rsid w:val="00D929C8"/>
    <w:rsid w:val="00D93160"/>
    <w:rsid w:val="00D93376"/>
    <w:rsid w:val="00D9506B"/>
    <w:rsid w:val="00D97372"/>
    <w:rsid w:val="00DA2976"/>
    <w:rsid w:val="00DA30A5"/>
    <w:rsid w:val="00DA780E"/>
    <w:rsid w:val="00DA7B75"/>
    <w:rsid w:val="00DB6D58"/>
    <w:rsid w:val="00DC57FF"/>
    <w:rsid w:val="00DD4874"/>
    <w:rsid w:val="00DD52EC"/>
    <w:rsid w:val="00DD65BF"/>
    <w:rsid w:val="00DD667F"/>
    <w:rsid w:val="00DE31ED"/>
    <w:rsid w:val="00DE4427"/>
    <w:rsid w:val="00DE6F8F"/>
    <w:rsid w:val="00DE7739"/>
    <w:rsid w:val="00DF02CC"/>
    <w:rsid w:val="00DF1240"/>
    <w:rsid w:val="00DF4C9F"/>
    <w:rsid w:val="00DF6C20"/>
    <w:rsid w:val="00E00C99"/>
    <w:rsid w:val="00E074E9"/>
    <w:rsid w:val="00E43EDC"/>
    <w:rsid w:val="00E47365"/>
    <w:rsid w:val="00E52732"/>
    <w:rsid w:val="00E52A3C"/>
    <w:rsid w:val="00E548A3"/>
    <w:rsid w:val="00E57788"/>
    <w:rsid w:val="00E57D49"/>
    <w:rsid w:val="00E60307"/>
    <w:rsid w:val="00E6562D"/>
    <w:rsid w:val="00E87D93"/>
    <w:rsid w:val="00EA1D5A"/>
    <w:rsid w:val="00EA628E"/>
    <w:rsid w:val="00EB0C74"/>
    <w:rsid w:val="00EB45FC"/>
    <w:rsid w:val="00EC5AA5"/>
    <w:rsid w:val="00EC771B"/>
    <w:rsid w:val="00ED1AEF"/>
    <w:rsid w:val="00ED284A"/>
    <w:rsid w:val="00ED3124"/>
    <w:rsid w:val="00ED6AE1"/>
    <w:rsid w:val="00EE34F0"/>
    <w:rsid w:val="00EE7A60"/>
    <w:rsid w:val="00F01403"/>
    <w:rsid w:val="00F1320E"/>
    <w:rsid w:val="00F16D8E"/>
    <w:rsid w:val="00F21AD0"/>
    <w:rsid w:val="00F25036"/>
    <w:rsid w:val="00F34BAB"/>
    <w:rsid w:val="00F36CCA"/>
    <w:rsid w:val="00F452FD"/>
    <w:rsid w:val="00F46A65"/>
    <w:rsid w:val="00F52CA7"/>
    <w:rsid w:val="00F7072F"/>
    <w:rsid w:val="00F7148B"/>
    <w:rsid w:val="00F8717D"/>
    <w:rsid w:val="00F977F9"/>
    <w:rsid w:val="00F9783B"/>
    <w:rsid w:val="00FA35D7"/>
    <w:rsid w:val="00FA43DA"/>
    <w:rsid w:val="00FA560A"/>
    <w:rsid w:val="00FA7791"/>
    <w:rsid w:val="00FB24C4"/>
    <w:rsid w:val="00FC0948"/>
    <w:rsid w:val="00FE5A17"/>
    <w:rsid w:val="00FE7CC9"/>
    <w:rsid w:val="00FF5D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CE5CDD"/>
  <w15:chartTrackingRefBased/>
  <w15:docId w15:val="{E9C2C438-56FC-45D4-990A-B786F2C7EF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3F0D"/>
    <w:pPr>
      <w:overflowPunct w:val="0"/>
      <w:autoSpaceDE w:val="0"/>
      <w:autoSpaceDN w:val="0"/>
      <w:adjustRightInd w:val="0"/>
      <w:spacing w:after="120" w:line="240" w:lineRule="auto"/>
      <w:jc w:val="both"/>
      <w:textAlignment w:val="baseline"/>
    </w:pPr>
    <w:rPr>
      <w:rFonts w:ascii="Arial" w:eastAsia="宋体" w:hAnsi="Arial" w:cs="Times New Roman"/>
      <w:sz w:val="20"/>
      <w:szCs w:val="20"/>
      <w:lang w:val="en-GB"/>
    </w:rPr>
  </w:style>
  <w:style w:type="paragraph" w:styleId="Heading1">
    <w:name w:val="heading 1"/>
    <w:next w:val="Normal"/>
    <w:link w:val="Heading1Char"/>
    <w:qFormat/>
    <w:rsid w:val="00593F0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36"/>
      <w:lang w:val="en-GB" w:eastAsia="en-US"/>
    </w:rPr>
  </w:style>
  <w:style w:type="paragraph" w:styleId="Heading2">
    <w:name w:val="heading 2"/>
    <w:basedOn w:val="Heading1"/>
    <w:next w:val="Normal"/>
    <w:link w:val="Heading2Char"/>
    <w:qFormat/>
    <w:rsid w:val="00593F0D"/>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93F0D"/>
    <w:pPr>
      <w:numPr>
        <w:ilvl w:val="2"/>
      </w:numPr>
      <w:spacing w:before="120"/>
      <w:outlineLvl w:val="2"/>
    </w:pPr>
    <w:rPr>
      <w:sz w:val="28"/>
      <w:szCs w:val="28"/>
    </w:rPr>
  </w:style>
  <w:style w:type="paragraph" w:styleId="Heading4">
    <w:name w:val="heading 4"/>
    <w:basedOn w:val="Heading3"/>
    <w:next w:val="Normal"/>
    <w:link w:val="Heading4Char"/>
    <w:qFormat/>
    <w:rsid w:val="00593F0D"/>
    <w:pPr>
      <w:numPr>
        <w:ilvl w:val="3"/>
      </w:numPr>
      <w:outlineLvl w:val="3"/>
    </w:pPr>
    <w:rPr>
      <w:sz w:val="24"/>
      <w:szCs w:val="24"/>
    </w:rPr>
  </w:style>
  <w:style w:type="paragraph" w:styleId="Heading5">
    <w:name w:val="heading 5"/>
    <w:basedOn w:val="Heading4"/>
    <w:next w:val="Normal"/>
    <w:link w:val="Heading5Char"/>
    <w:qFormat/>
    <w:rsid w:val="00593F0D"/>
    <w:pPr>
      <w:numPr>
        <w:ilvl w:val="4"/>
      </w:numPr>
      <w:outlineLvl w:val="4"/>
    </w:pPr>
    <w:rPr>
      <w:sz w:val="22"/>
      <w:szCs w:val="22"/>
    </w:rPr>
  </w:style>
  <w:style w:type="paragraph" w:styleId="Heading6">
    <w:name w:val="heading 6"/>
    <w:basedOn w:val="Normal"/>
    <w:next w:val="Normal"/>
    <w:link w:val="Heading6Char"/>
    <w:qFormat/>
    <w:rsid w:val="00593F0D"/>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93F0D"/>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93F0D"/>
    <w:pPr>
      <w:numPr>
        <w:ilvl w:val="7"/>
      </w:numPr>
      <w:outlineLvl w:val="7"/>
    </w:pPr>
  </w:style>
  <w:style w:type="paragraph" w:styleId="Heading9">
    <w:name w:val="heading 9"/>
    <w:basedOn w:val="Heading8"/>
    <w:next w:val="Normal"/>
    <w:link w:val="Heading9Char"/>
    <w:qFormat/>
    <w:rsid w:val="00593F0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3F0D"/>
    <w:rPr>
      <w:rFonts w:ascii="Arial" w:eastAsia="宋体" w:hAnsi="Arial" w:cs="Times New Roman"/>
      <w:sz w:val="36"/>
      <w:szCs w:val="36"/>
      <w:lang w:val="en-GB" w:eastAsia="en-US"/>
    </w:rPr>
  </w:style>
  <w:style w:type="character" w:customStyle="1" w:styleId="Heading2Char">
    <w:name w:val="Heading 2 Char"/>
    <w:basedOn w:val="DefaultParagraphFont"/>
    <w:link w:val="Heading2"/>
    <w:rsid w:val="00593F0D"/>
    <w:rPr>
      <w:rFonts w:ascii="Arial" w:eastAsia="宋体" w:hAnsi="Arial" w:cs="Times New Roman"/>
      <w:sz w:val="32"/>
      <w:szCs w:val="32"/>
      <w:lang w:val="en-GB" w:eastAsia="en-US"/>
    </w:rPr>
  </w:style>
  <w:style w:type="character" w:customStyle="1" w:styleId="Heading3Char">
    <w:name w:val="Heading 3 Char"/>
    <w:basedOn w:val="DefaultParagraphFont"/>
    <w:link w:val="Heading3"/>
    <w:rsid w:val="00593F0D"/>
    <w:rPr>
      <w:rFonts w:ascii="Arial" w:eastAsia="宋体" w:hAnsi="Arial" w:cs="Times New Roman"/>
      <w:sz w:val="28"/>
      <w:szCs w:val="28"/>
      <w:lang w:val="en-GB" w:eastAsia="en-US"/>
    </w:rPr>
  </w:style>
  <w:style w:type="character" w:customStyle="1" w:styleId="Heading4Char">
    <w:name w:val="Heading 4 Char"/>
    <w:basedOn w:val="DefaultParagraphFont"/>
    <w:link w:val="Heading4"/>
    <w:rsid w:val="00593F0D"/>
    <w:rPr>
      <w:rFonts w:ascii="Arial" w:eastAsia="宋体" w:hAnsi="Arial" w:cs="Times New Roman"/>
      <w:sz w:val="24"/>
      <w:szCs w:val="24"/>
      <w:lang w:val="en-GB" w:eastAsia="en-US"/>
    </w:rPr>
  </w:style>
  <w:style w:type="character" w:customStyle="1" w:styleId="Heading5Char">
    <w:name w:val="Heading 5 Char"/>
    <w:basedOn w:val="DefaultParagraphFont"/>
    <w:link w:val="Heading5"/>
    <w:rsid w:val="00593F0D"/>
    <w:rPr>
      <w:rFonts w:ascii="Arial" w:eastAsia="宋体" w:hAnsi="Arial" w:cs="Times New Roman"/>
      <w:lang w:val="en-GB" w:eastAsia="en-US"/>
    </w:rPr>
  </w:style>
  <w:style w:type="character" w:customStyle="1" w:styleId="Heading6Char">
    <w:name w:val="Heading 6 Char"/>
    <w:basedOn w:val="DefaultParagraphFont"/>
    <w:link w:val="Heading6"/>
    <w:rsid w:val="00593F0D"/>
    <w:rPr>
      <w:rFonts w:ascii="Arial" w:eastAsia="宋体" w:hAnsi="Arial" w:cs="Arial"/>
      <w:sz w:val="20"/>
      <w:szCs w:val="20"/>
      <w:lang w:val="en-GB"/>
    </w:rPr>
  </w:style>
  <w:style w:type="character" w:customStyle="1" w:styleId="Heading7Char">
    <w:name w:val="Heading 7 Char"/>
    <w:basedOn w:val="DefaultParagraphFont"/>
    <w:link w:val="Heading7"/>
    <w:rsid w:val="00593F0D"/>
    <w:rPr>
      <w:rFonts w:ascii="Arial" w:eastAsia="宋体" w:hAnsi="Arial" w:cs="Arial"/>
      <w:sz w:val="20"/>
      <w:szCs w:val="20"/>
      <w:lang w:val="en-GB"/>
    </w:rPr>
  </w:style>
  <w:style w:type="character" w:customStyle="1" w:styleId="Heading8Char">
    <w:name w:val="Heading 8 Char"/>
    <w:basedOn w:val="DefaultParagraphFont"/>
    <w:link w:val="Heading8"/>
    <w:rsid w:val="00593F0D"/>
    <w:rPr>
      <w:rFonts w:ascii="Arial" w:eastAsia="宋体" w:hAnsi="Arial" w:cs="Arial"/>
      <w:sz w:val="20"/>
      <w:szCs w:val="20"/>
      <w:lang w:val="en-GB"/>
    </w:rPr>
  </w:style>
  <w:style w:type="character" w:customStyle="1" w:styleId="Heading9Char">
    <w:name w:val="Heading 9 Char"/>
    <w:basedOn w:val="DefaultParagraphFont"/>
    <w:link w:val="Heading9"/>
    <w:rsid w:val="00593F0D"/>
    <w:rPr>
      <w:rFonts w:ascii="Arial" w:eastAsia="宋体" w:hAnsi="Arial" w:cs="Arial"/>
      <w:sz w:val="20"/>
      <w:szCs w:val="20"/>
      <w:lang w:val="en-GB"/>
    </w:rPr>
  </w:style>
  <w:style w:type="paragraph" w:customStyle="1" w:styleId="3GPPHeader">
    <w:name w:val="3GPP_Header"/>
    <w:basedOn w:val="Normal"/>
    <w:rsid w:val="00593F0D"/>
    <w:pPr>
      <w:tabs>
        <w:tab w:val="left" w:pos="1701"/>
        <w:tab w:val="right" w:pos="9639"/>
      </w:tabs>
      <w:spacing w:after="240"/>
    </w:pPr>
    <w:rPr>
      <w:b/>
      <w:sz w:val="24"/>
    </w:rPr>
  </w:style>
  <w:style w:type="paragraph" w:styleId="Footer">
    <w:name w:val="footer"/>
    <w:basedOn w:val="Header"/>
    <w:link w:val="FooterChar"/>
    <w:semiHidden/>
    <w:rsid w:val="00593F0D"/>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593F0D"/>
    <w:rPr>
      <w:rFonts w:ascii="Arial" w:eastAsia="宋体" w:hAnsi="Arial" w:cs="Arial"/>
      <w:b/>
      <w:bCs/>
      <w:i/>
      <w:iCs/>
      <w:noProof/>
      <w:sz w:val="18"/>
      <w:szCs w:val="18"/>
    </w:rPr>
  </w:style>
  <w:style w:type="paragraph" w:customStyle="1" w:styleId="Reference">
    <w:name w:val="Reference"/>
    <w:aliases w:val="ref"/>
    <w:basedOn w:val="Normal"/>
    <w:rsid w:val="00593F0D"/>
    <w:pPr>
      <w:numPr>
        <w:numId w:val="2"/>
      </w:numPr>
    </w:pPr>
  </w:style>
  <w:style w:type="character" w:styleId="PageNumber">
    <w:name w:val="page number"/>
    <w:semiHidden/>
    <w:rsid w:val="00593F0D"/>
  </w:style>
  <w:style w:type="paragraph" w:styleId="BodyText">
    <w:name w:val="Body Text"/>
    <w:basedOn w:val="Normal"/>
    <w:link w:val="BodyTextChar"/>
    <w:rsid w:val="00593F0D"/>
    <w:rPr>
      <w:lang w:eastAsia="x-none"/>
    </w:rPr>
  </w:style>
  <w:style w:type="character" w:customStyle="1" w:styleId="BodyTextChar">
    <w:name w:val="Body Text Char"/>
    <w:basedOn w:val="DefaultParagraphFont"/>
    <w:link w:val="BodyText"/>
    <w:rsid w:val="00593F0D"/>
    <w:rPr>
      <w:rFonts w:ascii="Arial" w:eastAsia="宋体" w:hAnsi="Arial" w:cs="Times New Roman"/>
      <w:sz w:val="20"/>
      <w:szCs w:val="20"/>
      <w:lang w:val="en-GB" w:eastAsia="x-none"/>
    </w:rPr>
  </w:style>
  <w:style w:type="paragraph" w:customStyle="1" w:styleId="B1">
    <w:name w:val="B1"/>
    <w:basedOn w:val="List"/>
    <w:link w:val="B1Char1"/>
    <w:qFormat/>
    <w:rsid w:val="00593F0D"/>
    <w:pPr>
      <w:spacing w:after="180"/>
      <w:ind w:left="568" w:hanging="284"/>
      <w:contextualSpacing w:val="0"/>
      <w:jc w:val="left"/>
    </w:pPr>
    <w:rPr>
      <w:lang w:eastAsia="en-US"/>
    </w:rPr>
  </w:style>
  <w:style w:type="paragraph" w:customStyle="1" w:styleId="CRCoverPage">
    <w:name w:val="CR Cover Page"/>
    <w:link w:val="CRCoverPageZchn"/>
    <w:qFormat/>
    <w:rsid w:val="00593F0D"/>
    <w:pPr>
      <w:spacing w:after="120" w:line="240" w:lineRule="auto"/>
    </w:pPr>
    <w:rPr>
      <w:rFonts w:ascii="Arial" w:eastAsia="MS Mincho" w:hAnsi="Arial" w:cs="Times New Roman"/>
      <w:sz w:val="20"/>
      <w:szCs w:val="20"/>
      <w:lang w:val="en-GB" w:eastAsia="en-US"/>
    </w:rPr>
  </w:style>
  <w:style w:type="character" w:customStyle="1" w:styleId="B1Char1">
    <w:name w:val="B1 Char1"/>
    <w:link w:val="B1"/>
    <w:rsid w:val="00593F0D"/>
    <w:rPr>
      <w:rFonts w:ascii="Arial" w:eastAsia="宋体" w:hAnsi="Arial" w:cs="Times New Roman"/>
      <w:sz w:val="20"/>
      <w:szCs w:val="20"/>
      <w:lang w:val="en-GB" w:eastAsia="en-US"/>
    </w:rPr>
  </w:style>
  <w:style w:type="paragraph" w:customStyle="1" w:styleId="PL">
    <w:name w:val="PL"/>
    <w:link w:val="PLChar"/>
    <w:qFormat/>
    <w:rsid w:val="00593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US"/>
    </w:rPr>
  </w:style>
  <w:style w:type="character" w:customStyle="1" w:styleId="PLChar">
    <w:name w:val="PL Char"/>
    <w:link w:val="PL"/>
    <w:qFormat/>
    <w:rsid w:val="00593F0D"/>
    <w:rPr>
      <w:rFonts w:ascii="Courier New" w:eastAsia="Times New Roman" w:hAnsi="Courier New" w:cs="Times New Roman"/>
      <w:noProof/>
      <w:sz w:val="16"/>
      <w:szCs w:val="20"/>
      <w:lang w:eastAsia="en-US"/>
    </w:rPr>
  </w:style>
  <w:style w:type="paragraph" w:styleId="NormalWeb">
    <w:name w:val="Normal (Web)"/>
    <w:basedOn w:val="Normal"/>
    <w:uiPriority w:val="99"/>
    <w:unhideWhenUsed/>
    <w:rsid w:val="00593F0D"/>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en-HK" w:eastAsia="en-US"/>
    </w:rPr>
  </w:style>
  <w:style w:type="paragraph" w:styleId="ListParagraph">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出段落,列"/>
    <w:basedOn w:val="Normal"/>
    <w:link w:val="ListParagraphChar"/>
    <w:uiPriority w:val="34"/>
    <w:qFormat/>
    <w:rsid w:val="00593F0D"/>
    <w:pPr>
      <w:overflowPunct/>
      <w:autoSpaceDE/>
      <w:autoSpaceDN/>
      <w:adjustRightInd/>
      <w:spacing w:after="200" w:line="276" w:lineRule="auto"/>
      <w:ind w:left="720"/>
      <w:contextualSpacing/>
      <w:jc w:val="left"/>
      <w:textAlignment w:val="auto"/>
    </w:pPr>
    <w:rPr>
      <w:rFonts w:eastAsia="Calibri"/>
      <w:sz w:val="24"/>
      <w:szCs w:val="22"/>
      <w:lang w:val="en-HK"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ê¥¹¥È¶ÎÂä Char,列表段落1 Char,—ño’i—Ž Char,Lettre d'introduction Char"/>
    <w:link w:val="ListParagraph"/>
    <w:uiPriority w:val="34"/>
    <w:qFormat/>
    <w:locked/>
    <w:rsid w:val="00593F0D"/>
    <w:rPr>
      <w:rFonts w:ascii="Arial" w:eastAsia="Calibri" w:hAnsi="Arial" w:cs="Times New Roman"/>
      <w:sz w:val="24"/>
      <w:lang w:val="en-HK"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593F0D"/>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93F0D"/>
    <w:rPr>
      <w:rFonts w:ascii="Arial" w:eastAsia="宋体" w:hAnsi="Arial" w:cs="Times New Roman"/>
      <w:sz w:val="20"/>
      <w:szCs w:val="20"/>
      <w:lang w:val="en-GB"/>
    </w:rPr>
  </w:style>
  <w:style w:type="paragraph" w:styleId="List">
    <w:name w:val="List"/>
    <w:basedOn w:val="Normal"/>
    <w:uiPriority w:val="99"/>
    <w:semiHidden/>
    <w:unhideWhenUsed/>
    <w:rsid w:val="00593F0D"/>
    <w:pPr>
      <w:ind w:left="360" w:hanging="360"/>
      <w:contextualSpacing/>
    </w:pPr>
  </w:style>
  <w:style w:type="paragraph" w:customStyle="1" w:styleId="TAC">
    <w:name w:val="TAC"/>
    <w:basedOn w:val="Normal"/>
    <w:link w:val="TACChar"/>
    <w:rsid w:val="00593F0D"/>
    <w:pPr>
      <w:keepNext/>
      <w:keepLines/>
      <w:spacing w:after="0"/>
      <w:jc w:val="center"/>
    </w:pPr>
    <w:rPr>
      <w:rFonts w:eastAsia="Times New Roman"/>
      <w:sz w:val="18"/>
      <w:lang w:eastAsia="en-GB"/>
    </w:rPr>
  </w:style>
  <w:style w:type="character" w:customStyle="1" w:styleId="TACChar">
    <w:name w:val="TAC Char"/>
    <w:link w:val="TAC"/>
    <w:locked/>
    <w:rsid w:val="00593F0D"/>
    <w:rPr>
      <w:rFonts w:ascii="Arial" w:eastAsia="Times New Roman" w:hAnsi="Arial" w:cs="Times New Roman"/>
      <w:sz w:val="18"/>
      <w:szCs w:val="20"/>
      <w:lang w:val="en-GB" w:eastAsia="en-GB"/>
    </w:rPr>
  </w:style>
  <w:style w:type="character" w:customStyle="1" w:styleId="B1Char">
    <w:name w:val="B1 Char"/>
    <w:locked/>
    <w:rsid w:val="00593F0D"/>
    <w:rPr>
      <w:lang w:eastAsia="x-none"/>
    </w:rPr>
  </w:style>
  <w:style w:type="character" w:styleId="Hyperlink">
    <w:name w:val="Hyperlink"/>
    <w:uiPriority w:val="99"/>
    <w:rsid w:val="00593F0D"/>
    <w:rPr>
      <w:color w:val="0563C1"/>
      <w:u w:val="single"/>
    </w:rPr>
  </w:style>
  <w:style w:type="character" w:customStyle="1" w:styleId="ZGSM">
    <w:name w:val="ZGSM"/>
    <w:rsid w:val="00593F0D"/>
  </w:style>
  <w:style w:type="paragraph" w:customStyle="1" w:styleId="ZT">
    <w:name w:val="ZT"/>
    <w:rsid w:val="00593F0D"/>
    <w:pPr>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paragraph" w:customStyle="1" w:styleId="B2">
    <w:name w:val="B2"/>
    <w:basedOn w:val="Normal"/>
    <w:link w:val="B2Char"/>
    <w:qFormat/>
    <w:rsid w:val="00CF48DA"/>
    <w:pPr>
      <w:overflowPunct/>
      <w:autoSpaceDE/>
      <w:autoSpaceDN/>
      <w:adjustRightInd/>
      <w:spacing w:after="180"/>
      <w:ind w:left="851" w:hanging="284"/>
      <w:jc w:val="left"/>
      <w:textAlignment w:val="auto"/>
    </w:pPr>
    <w:rPr>
      <w:rFonts w:ascii="Times New Roman" w:eastAsia="MS Mincho" w:hAnsi="Times New Roman"/>
      <w:szCs w:val="24"/>
      <w:lang w:val="en-HK" w:eastAsia="x-none"/>
    </w:rPr>
  </w:style>
  <w:style w:type="character" w:customStyle="1" w:styleId="B2Char">
    <w:name w:val="B2 Char"/>
    <w:link w:val="B2"/>
    <w:qFormat/>
    <w:rsid w:val="00CF48DA"/>
    <w:rPr>
      <w:rFonts w:ascii="Times New Roman" w:eastAsia="MS Mincho" w:hAnsi="Times New Roman" w:cs="Times New Roman"/>
      <w:sz w:val="20"/>
      <w:szCs w:val="24"/>
      <w:lang w:val="en-HK" w:eastAsia="x-none"/>
    </w:rPr>
  </w:style>
  <w:style w:type="character" w:styleId="CommentReference">
    <w:name w:val="annotation reference"/>
    <w:basedOn w:val="DefaultParagraphFont"/>
    <w:uiPriority w:val="99"/>
    <w:semiHidden/>
    <w:unhideWhenUsed/>
    <w:rsid w:val="00846686"/>
    <w:rPr>
      <w:sz w:val="16"/>
      <w:szCs w:val="16"/>
    </w:rPr>
  </w:style>
  <w:style w:type="paragraph" w:styleId="CommentText">
    <w:name w:val="annotation text"/>
    <w:basedOn w:val="Normal"/>
    <w:link w:val="CommentTextChar"/>
    <w:uiPriority w:val="99"/>
    <w:semiHidden/>
    <w:unhideWhenUsed/>
    <w:rsid w:val="00846686"/>
  </w:style>
  <w:style w:type="character" w:customStyle="1" w:styleId="CommentTextChar">
    <w:name w:val="Comment Text Char"/>
    <w:basedOn w:val="DefaultParagraphFont"/>
    <w:link w:val="CommentText"/>
    <w:uiPriority w:val="99"/>
    <w:semiHidden/>
    <w:rsid w:val="00846686"/>
    <w:rPr>
      <w:rFonts w:ascii="Arial" w:eastAsia="宋体"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46686"/>
    <w:rPr>
      <w:b/>
      <w:bCs/>
    </w:rPr>
  </w:style>
  <w:style w:type="character" w:customStyle="1" w:styleId="CommentSubjectChar">
    <w:name w:val="Comment Subject Char"/>
    <w:basedOn w:val="CommentTextChar"/>
    <w:link w:val="CommentSubject"/>
    <w:uiPriority w:val="99"/>
    <w:semiHidden/>
    <w:rsid w:val="00846686"/>
    <w:rPr>
      <w:rFonts w:ascii="Arial" w:eastAsia="宋体" w:hAnsi="Arial" w:cs="Times New Roman"/>
      <w:b/>
      <w:bCs/>
      <w:sz w:val="20"/>
      <w:szCs w:val="20"/>
      <w:lang w:val="en-GB"/>
    </w:rPr>
  </w:style>
  <w:style w:type="paragraph" w:styleId="BalloonText">
    <w:name w:val="Balloon Text"/>
    <w:basedOn w:val="Normal"/>
    <w:link w:val="BalloonTextChar"/>
    <w:uiPriority w:val="99"/>
    <w:semiHidden/>
    <w:unhideWhenUsed/>
    <w:rsid w:val="0084668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6686"/>
    <w:rPr>
      <w:rFonts w:ascii="Segoe UI" w:eastAsia="宋体" w:hAnsi="Segoe UI" w:cs="Segoe UI"/>
      <w:sz w:val="18"/>
      <w:szCs w:val="18"/>
      <w:lang w:val="en-GB"/>
    </w:rPr>
  </w:style>
  <w:style w:type="character" w:customStyle="1" w:styleId="CRCoverPageZchn">
    <w:name w:val="CR Cover Page Zchn"/>
    <w:link w:val="CRCoverPage"/>
    <w:qFormat/>
    <w:rsid w:val="00810256"/>
    <w:rPr>
      <w:rFonts w:ascii="Arial" w:eastAsia="MS Mincho" w:hAnsi="Arial" w:cs="Times New Roman"/>
      <w:sz w:val="20"/>
      <w:szCs w:val="20"/>
      <w:lang w:val="en-GB" w:eastAsia="en-US"/>
    </w:rPr>
  </w:style>
  <w:style w:type="paragraph" w:customStyle="1" w:styleId="Comments">
    <w:name w:val="Comments"/>
    <w:basedOn w:val="Normal"/>
    <w:link w:val="CommentsChar"/>
    <w:qFormat/>
    <w:rsid w:val="009B1749"/>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9B1749"/>
    <w:rPr>
      <w:rFonts w:ascii="Arial" w:eastAsia="MS Mincho" w:hAnsi="Arial" w:cs="Times New Roman"/>
      <w:i/>
      <w:noProof/>
      <w:sz w:val="18"/>
      <w:szCs w:val="24"/>
      <w:lang w:val="en-GB" w:eastAsia="en-GB"/>
    </w:rPr>
  </w:style>
  <w:style w:type="character" w:styleId="FollowedHyperlink">
    <w:name w:val="FollowedHyperlink"/>
    <w:basedOn w:val="DefaultParagraphFont"/>
    <w:uiPriority w:val="99"/>
    <w:semiHidden/>
    <w:unhideWhenUsed/>
    <w:rsid w:val="00F7148B"/>
    <w:rPr>
      <w:color w:val="954F72" w:themeColor="followedHyperlink"/>
      <w:u w:val="single"/>
    </w:rPr>
  </w:style>
  <w:style w:type="character" w:styleId="Strong">
    <w:name w:val="Strong"/>
    <w:basedOn w:val="DefaultParagraphFont"/>
    <w:uiPriority w:val="22"/>
    <w:qFormat/>
    <w:rsid w:val="00D1202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vsdx"/><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RAN/WG2_RL2/TSGR2_125bis/Docs/R2-2403093.zip"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package" Target="embeddings/Microsoft_Visio___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TotalTime>
  <Pages>4</Pages>
  <Words>1235</Words>
  <Characters>7045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Ahmedmohammed, MIKAE(R&amp;D TECH&amp;INNO 5G LAB (CN)-SZ-TCT)</dc:creator>
  <cp:keywords/>
  <dc:description/>
  <cp:lastModifiedBy>AHMED MOHAMMED MIKAE</cp:lastModifiedBy>
  <cp:revision>9</cp:revision>
  <dcterms:created xsi:type="dcterms:W3CDTF">2024-04-08T06:03:00Z</dcterms:created>
  <dcterms:modified xsi:type="dcterms:W3CDTF">2024-04-08T08:50:00Z</dcterms:modified>
</cp:coreProperties>
</file>