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C4414" w14:textId="5D2539DB" w:rsidR="009B1749" w:rsidRPr="009B1749" w:rsidRDefault="00B3661A" w:rsidP="009B1749">
      <w:pPr>
        <w:pStyle w:val="Header"/>
        <w:rPr>
          <w:rFonts w:eastAsia="MS Mincho" w:cs="Arial"/>
          <w:b/>
          <w:sz w:val="24"/>
          <w:szCs w:val="24"/>
          <w:lang w:eastAsia="en-US"/>
        </w:rPr>
      </w:pPr>
      <w:bookmarkStart w:id="0" w:name="OLE_LINK541"/>
      <w:bookmarkStart w:id="1" w:name="OLE_LINK542"/>
      <w:r>
        <w:rPr>
          <w:rFonts w:eastAsia="MS Mincho" w:cs="Arial"/>
          <w:b/>
          <w:sz w:val="24"/>
          <w:szCs w:val="24"/>
          <w:lang w:eastAsia="en-US"/>
        </w:rPr>
        <w:t>3GPP TSG-RAN WG3 Meeting #123</w:t>
      </w:r>
      <w:r w:rsidR="009B1749" w:rsidRPr="009B1749">
        <w:rPr>
          <w:rFonts w:eastAsia="MS Mincho" w:cs="Arial"/>
          <w:b/>
          <w:sz w:val="24"/>
          <w:szCs w:val="24"/>
          <w:lang w:eastAsia="en-US"/>
        </w:rPr>
        <w:t>bis</w:t>
      </w:r>
      <w:r w:rsidR="009B1749" w:rsidRPr="009B1749">
        <w:rPr>
          <w:rFonts w:eastAsia="MS Mincho" w:cs="Arial"/>
          <w:b/>
          <w:sz w:val="24"/>
          <w:szCs w:val="24"/>
          <w:lang w:eastAsia="en-US"/>
        </w:rPr>
        <w:tab/>
      </w:r>
      <w:r w:rsidR="009B1749">
        <w:rPr>
          <w:rFonts w:eastAsia="MS Mincho" w:cs="Arial"/>
          <w:b/>
          <w:sz w:val="24"/>
          <w:szCs w:val="24"/>
          <w:lang w:eastAsia="en-US"/>
        </w:rPr>
        <w:t xml:space="preserve">                                                         </w:t>
      </w:r>
      <w:r w:rsidR="00DA535B">
        <w:rPr>
          <w:rFonts w:cs="Arial"/>
          <w:b/>
          <w:bCs/>
          <w:color w:val="808080"/>
          <w:sz w:val="26"/>
          <w:szCs w:val="26"/>
        </w:rPr>
        <w:t>R3-241616</w:t>
      </w:r>
    </w:p>
    <w:p w14:paraId="6FE3CF15" w14:textId="1A51A29D" w:rsidR="009B1749" w:rsidRPr="009B1749" w:rsidRDefault="009B1749" w:rsidP="009B1749">
      <w:pPr>
        <w:pStyle w:val="CRCoverPage"/>
        <w:tabs>
          <w:tab w:val="right" w:pos="9639"/>
          <w:tab w:val="right" w:pos="13323"/>
        </w:tabs>
        <w:spacing w:after="360"/>
        <w:rPr>
          <w:rFonts w:cs="Arial"/>
          <w:b/>
          <w:sz w:val="24"/>
          <w:szCs w:val="24"/>
        </w:rPr>
      </w:pPr>
      <w:r w:rsidRPr="009B1749">
        <w:rPr>
          <w:rFonts w:cs="Arial"/>
          <w:b/>
          <w:sz w:val="24"/>
          <w:szCs w:val="24"/>
        </w:rPr>
        <w:t xml:space="preserve">Changsha, </w:t>
      </w:r>
      <w:r w:rsidR="009B700C" w:rsidRPr="009B1749">
        <w:rPr>
          <w:rFonts w:cs="Arial"/>
          <w:b/>
          <w:sz w:val="24"/>
          <w:szCs w:val="24"/>
        </w:rPr>
        <w:t>China, April</w:t>
      </w:r>
      <w:r w:rsidRPr="009B1749">
        <w:rPr>
          <w:rFonts w:cs="Arial"/>
          <w:b/>
          <w:sz w:val="24"/>
          <w:szCs w:val="24"/>
        </w:rPr>
        <w:t xml:space="preserve"> 15th – 19th, 2024</w:t>
      </w:r>
    </w:p>
    <w:p w14:paraId="2105055E" w14:textId="39CB8C88" w:rsidR="00593F0D" w:rsidRPr="00D1752B" w:rsidRDefault="00593F0D" w:rsidP="00593F0D">
      <w:pPr>
        <w:pStyle w:val="3GPPHeader"/>
        <w:rPr>
          <w:rFonts w:cs="Arial"/>
        </w:rPr>
      </w:pPr>
      <w:r w:rsidRPr="00D1752B">
        <w:rPr>
          <w:rFonts w:cs="Arial"/>
        </w:rPr>
        <w:t>Agenda Item:</w:t>
      </w:r>
      <w:r w:rsidRPr="00D1752B">
        <w:rPr>
          <w:rFonts w:cs="Arial"/>
        </w:rPr>
        <w:tab/>
      </w:r>
      <w:r w:rsidR="00B3661A" w:rsidRPr="00B3661A">
        <w:rPr>
          <w:rFonts w:cs="Arial"/>
          <w:b w:val="0"/>
        </w:rPr>
        <w:t>14.3</w:t>
      </w:r>
    </w:p>
    <w:p w14:paraId="58ABB4A0" w14:textId="28C13394" w:rsidR="00593F0D" w:rsidRPr="00D1752B" w:rsidRDefault="00A17AA0" w:rsidP="00593F0D">
      <w:pPr>
        <w:pStyle w:val="3GPPHeader"/>
        <w:spacing w:after="160"/>
        <w:rPr>
          <w:rFonts w:eastAsia="Malgun Gothic" w:cs="Arial"/>
        </w:rPr>
      </w:pPr>
      <w:r w:rsidRPr="00D1752B">
        <w:rPr>
          <w:rFonts w:cs="Arial"/>
        </w:rPr>
        <w:t xml:space="preserve">Source:    </w:t>
      </w:r>
      <w:r w:rsidR="00593F0D" w:rsidRPr="00D1752B">
        <w:rPr>
          <w:rFonts w:cs="Arial"/>
          <w:b w:val="0"/>
        </w:rPr>
        <w:t>TCL.</w:t>
      </w:r>
    </w:p>
    <w:p w14:paraId="4E3D30EC" w14:textId="22DC2F30" w:rsidR="00593F0D" w:rsidRPr="00D1752B" w:rsidRDefault="00593F0D" w:rsidP="00593F0D">
      <w:pPr>
        <w:pStyle w:val="3GPPHeader"/>
        <w:spacing w:after="200"/>
        <w:rPr>
          <w:rFonts w:cs="Arial"/>
        </w:rPr>
      </w:pPr>
      <w:r w:rsidRPr="00D1752B">
        <w:rPr>
          <w:rFonts w:cs="Arial"/>
        </w:rPr>
        <w:t xml:space="preserve">Title:          </w:t>
      </w:r>
      <w:r w:rsidR="007B0D7F">
        <w:rPr>
          <w:rFonts w:cs="Arial"/>
          <w:b w:val="0"/>
        </w:rPr>
        <w:t>Discussion on Regenerative NTN Architecture</w:t>
      </w:r>
    </w:p>
    <w:p w14:paraId="1C8A9C90" w14:textId="77777777" w:rsidR="00593F0D" w:rsidRPr="00D1752B" w:rsidRDefault="00593F0D" w:rsidP="00593F0D">
      <w:pPr>
        <w:pStyle w:val="3GPPHeader"/>
        <w:rPr>
          <w:rFonts w:cs="Arial"/>
        </w:rPr>
      </w:pPr>
      <w:r w:rsidRPr="00D1752B">
        <w:rPr>
          <w:rFonts w:cs="Arial"/>
        </w:rPr>
        <w:t>Document for:</w:t>
      </w:r>
      <w:r w:rsidRPr="00D1752B">
        <w:rPr>
          <w:rFonts w:cs="Arial"/>
        </w:rPr>
        <w:tab/>
      </w:r>
      <w:r w:rsidRPr="00D1752B">
        <w:rPr>
          <w:rFonts w:cs="Arial"/>
          <w:b w:val="0"/>
        </w:rPr>
        <w:t>Discussion and Decision</w:t>
      </w:r>
    </w:p>
    <w:bookmarkEnd w:id="0"/>
    <w:bookmarkEnd w:id="1"/>
    <w:p w14:paraId="42DF1830" w14:textId="3AA36D8C" w:rsidR="00F22DEB" w:rsidRPr="00285062" w:rsidRDefault="00593F0D" w:rsidP="00285062">
      <w:pPr>
        <w:pStyle w:val="Heading1"/>
        <w:tabs>
          <w:tab w:val="clear" w:pos="432"/>
        </w:tabs>
        <w:textAlignment w:val="auto"/>
        <w:rPr>
          <w:rFonts w:eastAsia="Malgun Gothic" w:cs="Arial"/>
          <w:lang w:val="en-US"/>
        </w:rPr>
      </w:pPr>
      <w:r w:rsidRPr="00D1752B">
        <w:rPr>
          <w:rFonts w:cs="Arial"/>
          <w:lang w:val="en-US"/>
        </w:rPr>
        <w:t>Introduction</w:t>
      </w:r>
    </w:p>
    <w:p w14:paraId="40D9BDEB" w14:textId="23B2D794" w:rsidR="00285062" w:rsidRPr="00285062" w:rsidRDefault="00285062" w:rsidP="00285062">
      <w:pPr>
        <w:pStyle w:val="Default"/>
        <w:spacing w:after="120"/>
        <w:ind w:firstLine="245"/>
        <w:jc w:val="both"/>
        <w:rPr>
          <w:rFonts w:ascii="Arial" w:hAnsi="Arial" w:cs="Arial"/>
          <w:bCs/>
          <w:color w:val="auto"/>
          <w:sz w:val="22"/>
          <w:szCs w:val="22"/>
        </w:rPr>
      </w:pPr>
      <w:r w:rsidRPr="00285062">
        <w:rPr>
          <w:rFonts w:ascii="Arial" w:hAnsi="Arial" w:cs="Arial"/>
          <w:bCs/>
          <w:color w:val="auto"/>
          <w:sz w:val="22"/>
          <w:szCs w:val="22"/>
        </w:rPr>
        <w:t xml:space="preserve">The 5G service via satellite constellations has become a popular topic within the 3GPP scope. From the RAN perspective, during early Rel-17, a study phase was carried out, and the outcomes were included in TR 38.821. This study phase was focusing on introduction of satellite-based Non-Terrestrial Network (NTN) access with transparent payload and regenerative payload architecture. Later on, the transparent payload architecture has been specified in Rel-17 and Rel-18. Currently there is a direction to further study and specify the support of regenerative payload NTN access architecture. The introduction of NTN architecture with 5G system functions on board of a satellite (i.e., regenerative payloads) can offer new architecture options and flexibility beyond the transparent payload as specified in Rel-17 and Rel-18. This. Additionally, the support of regenerative payload architecture brings several benefits, including improved radio resource handling in </w:t>
      </w:r>
      <w:proofErr w:type="spellStart"/>
      <w:r w:rsidRPr="00285062">
        <w:rPr>
          <w:rFonts w:ascii="Arial" w:hAnsi="Arial" w:cs="Arial"/>
          <w:bCs/>
          <w:color w:val="auto"/>
          <w:sz w:val="22"/>
          <w:szCs w:val="22"/>
        </w:rPr>
        <w:t>Uu</w:t>
      </w:r>
      <w:proofErr w:type="spellEnd"/>
      <w:r w:rsidRPr="00285062">
        <w:rPr>
          <w:rFonts w:ascii="Arial" w:hAnsi="Arial" w:cs="Arial"/>
          <w:bCs/>
          <w:color w:val="auto"/>
          <w:sz w:val="22"/>
          <w:szCs w:val="22"/>
        </w:rPr>
        <w:t xml:space="preserve"> and better radio resource coordination between the </w:t>
      </w:r>
      <w:proofErr w:type="spellStart"/>
      <w:r w:rsidRPr="00285062">
        <w:rPr>
          <w:rFonts w:ascii="Arial" w:hAnsi="Arial" w:cs="Arial"/>
          <w:bCs/>
          <w:color w:val="auto"/>
          <w:sz w:val="22"/>
          <w:szCs w:val="22"/>
        </w:rPr>
        <w:t>gNBs</w:t>
      </w:r>
      <w:proofErr w:type="spellEnd"/>
      <w:r w:rsidRPr="00285062">
        <w:rPr>
          <w:rFonts w:ascii="Arial" w:hAnsi="Arial" w:cs="Arial"/>
          <w:bCs/>
          <w:color w:val="auto"/>
          <w:sz w:val="22"/>
          <w:szCs w:val="22"/>
        </w:rPr>
        <w:t xml:space="preserve"> via the ISL. It also allows for real-time connectivity between two UEs via the space segment. Therefore, as part of the Rel-19 efforts, a new Work Item Description (WID) has been agreed</w:t>
      </w:r>
      <w:r w:rsidR="00F14130">
        <w:rPr>
          <w:rFonts w:ascii="Arial" w:hAnsi="Arial" w:cs="Arial"/>
          <w:bCs/>
          <w:color w:val="auto"/>
          <w:sz w:val="22"/>
          <w:szCs w:val="22"/>
        </w:rPr>
        <w:t xml:space="preserve"> [</w:t>
      </w:r>
      <w:r w:rsidR="00F14130" w:rsidRPr="00F14130">
        <w:rPr>
          <w:rFonts w:ascii="Arial" w:hAnsi="Arial" w:cs="Arial"/>
          <w:b/>
          <w:bCs/>
          <w:color w:val="auto"/>
          <w:sz w:val="22"/>
          <w:szCs w:val="22"/>
        </w:rPr>
        <w:t>1</w:t>
      </w:r>
      <w:r w:rsidR="00F14130">
        <w:rPr>
          <w:rFonts w:ascii="Arial" w:hAnsi="Arial" w:cs="Arial"/>
          <w:bCs/>
          <w:color w:val="auto"/>
          <w:sz w:val="22"/>
          <w:szCs w:val="22"/>
        </w:rPr>
        <w:t>]</w:t>
      </w:r>
      <w:r w:rsidRPr="00285062">
        <w:rPr>
          <w:rFonts w:ascii="Arial" w:hAnsi="Arial" w:cs="Arial"/>
          <w:bCs/>
          <w:color w:val="auto"/>
          <w:sz w:val="22"/>
          <w:szCs w:val="22"/>
        </w:rPr>
        <w:t>, targeting the support of NTN regenerative payload with the following objectives:</w:t>
      </w:r>
    </w:p>
    <w:p w14:paraId="03AFCFCB" w14:textId="77777777" w:rsidR="00F22DEB" w:rsidRPr="00980CD7" w:rsidRDefault="00F22DEB" w:rsidP="007C6739">
      <w:pPr>
        <w:spacing w:before="120" w:after="0" w:line="276" w:lineRule="auto"/>
        <w:ind w:left="418"/>
        <w:jc w:val="left"/>
        <w:rPr>
          <w:rFonts w:eastAsia="Calibri" w:cs="Arial"/>
          <w:sz w:val="22"/>
          <w:szCs w:val="22"/>
          <w:lang w:val="en-US" w:eastAsia="ko-KR"/>
        </w:rPr>
      </w:pPr>
      <w:bookmarkStart w:id="2" w:name="_Hlk153358806"/>
      <w:r w:rsidRPr="00980CD7">
        <w:rPr>
          <w:rFonts w:eastAsia="Malgun Gothic" w:cs="Arial"/>
          <w:sz w:val="22"/>
          <w:szCs w:val="22"/>
          <w:lang w:val="en-US" w:eastAsia="ko-KR"/>
        </w:rPr>
        <w:t>Support of regenerative payload [RAN3, RAN2, RAN4]</w:t>
      </w:r>
    </w:p>
    <w:p w14:paraId="0AC356DF" w14:textId="77777777" w:rsidR="00F22DEB" w:rsidRPr="00980CD7" w:rsidRDefault="00F22DEB" w:rsidP="00635481">
      <w:pPr>
        <w:pStyle w:val="ListParagraph"/>
        <w:widowControl w:val="0"/>
        <w:numPr>
          <w:ilvl w:val="0"/>
          <w:numId w:val="25"/>
        </w:numPr>
        <w:spacing w:after="0"/>
        <w:ind w:left="864"/>
        <w:jc w:val="both"/>
        <w:rPr>
          <w:rFonts w:cs="Arial"/>
          <w:sz w:val="22"/>
          <w:lang w:val="en-US"/>
        </w:rPr>
      </w:pPr>
      <w:r w:rsidRPr="00980CD7">
        <w:rPr>
          <w:rFonts w:cs="Arial"/>
          <w:sz w:val="22"/>
          <w:lang w:val="en-US"/>
        </w:rPr>
        <w:t xml:space="preserve">Specify the support of </w:t>
      </w:r>
      <w:proofErr w:type="spellStart"/>
      <w:r w:rsidRPr="00980CD7">
        <w:rPr>
          <w:rFonts w:cs="Arial"/>
          <w:sz w:val="22"/>
          <w:lang w:val="en-US"/>
        </w:rPr>
        <w:t>gNB</w:t>
      </w:r>
      <w:proofErr w:type="spellEnd"/>
      <w:r w:rsidRPr="00980CD7">
        <w:rPr>
          <w:rFonts w:cs="Arial"/>
          <w:sz w:val="22"/>
          <w:lang w:val="en-US"/>
        </w:rPr>
        <w:t xml:space="preserve"> on board in TS 38.300</w:t>
      </w:r>
    </w:p>
    <w:p w14:paraId="02E85E5D" w14:textId="77777777" w:rsidR="00F22DEB" w:rsidRPr="00980CD7" w:rsidRDefault="00F22DEB" w:rsidP="00635481">
      <w:pPr>
        <w:pStyle w:val="ListParagraph"/>
        <w:widowControl w:val="0"/>
        <w:numPr>
          <w:ilvl w:val="0"/>
          <w:numId w:val="25"/>
        </w:numPr>
        <w:spacing w:after="0"/>
        <w:ind w:left="864"/>
        <w:jc w:val="both"/>
        <w:rPr>
          <w:rFonts w:cs="Arial"/>
          <w:sz w:val="22"/>
        </w:rPr>
      </w:pPr>
      <w:r w:rsidRPr="00980CD7">
        <w:rPr>
          <w:rFonts w:cs="Arial"/>
          <w:sz w:val="22"/>
          <w:lang w:val="en-US"/>
        </w:rPr>
        <w:t>Specify, if needed, any necessary enhancements related to the intra and inter-</w:t>
      </w:r>
      <w:proofErr w:type="spellStart"/>
      <w:r w:rsidRPr="00980CD7">
        <w:rPr>
          <w:rFonts w:cs="Arial"/>
          <w:sz w:val="22"/>
          <w:lang w:val="en-US"/>
        </w:rPr>
        <w:t>gNB</w:t>
      </w:r>
      <w:proofErr w:type="spellEnd"/>
      <w:r w:rsidRPr="00980CD7">
        <w:rPr>
          <w:rFonts w:cs="Arial"/>
          <w:sz w:val="22"/>
          <w:lang w:val="en-US"/>
        </w:rPr>
        <w:t xml:space="preserve"> mobility, especially for </w:t>
      </w:r>
      <w:proofErr w:type="spellStart"/>
      <w:r w:rsidRPr="00980CD7">
        <w:rPr>
          <w:rFonts w:cs="Arial"/>
          <w:sz w:val="22"/>
          <w:lang w:val="en-US"/>
        </w:rPr>
        <w:t>Xn</w:t>
      </w:r>
      <w:proofErr w:type="spellEnd"/>
      <w:r w:rsidRPr="00980CD7">
        <w:rPr>
          <w:rFonts w:cs="Arial"/>
          <w:sz w:val="22"/>
          <w:lang w:val="en-US"/>
        </w:rPr>
        <w:t xml:space="preserve"> interface over feeder link or over ISL. </w:t>
      </w:r>
      <w:r w:rsidRPr="00980CD7">
        <w:rPr>
          <w:rFonts w:cs="Arial"/>
          <w:sz w:val="22"/>
        </w:rPr>
        <w:t>[RAN3]</w:t>
      </w:r>
    </w:p>
    <w:p w14:paraId="2778D5DA" w14:textId="77777777" w:rsidR="00F22DEB" w:rsidRPr="00BA1088" w:rsidRDefault="00F22DEB" w:rsidP="00635481">
      <w:pPr>
        <w:pStyle w:val="ListParagraph"/>
        <w:widowControl w:val="0"/>
        <w:numPr>
          <w:ilvl w:val="0"/>
          <w:numId w:val="25"/>
        </w:numPr>
        <w:spacing w:after="120"/>
        <w:ind w:left="864"/>
        <w:jc w:val="both"/>
        <w:rPr>
          <w:rFonts w:cs="Arial"/>
          <w:sz w:val="21"/>
          <w:szCs w:val="21"/>
          <w:lang w:val="en-US"/>
        </w:rPr>
      </w:pPr>
      <w:r w:rsidRPr="00980CD7">
        <w:rPr>
          <w:rFonts w:cs="Arial"/>
          <w:sz w:val="22"/>
          <w:lang w:val="en-US"/>
        </w:rPr>
        <w:t>Note: if any additional necessary stage-3 specifications impact for e.g., NGAP is identified, RAN3 will handle it</w:t>
      </w:r>
      <w:r w:rsidRPr="00365C32">
        <w:rPr>
          <w:rFonts w:cs="Arial"/>
          <w:sz w:val="21"/>
          <w:szCs w:val="21"/>
          <w:lang w:val="en-US"/>
        </w:rPr>
        <w:t>.</w:t>
      </w:r>
      <w:bookmarkEnd w:id="2"/>
    </w:p>
    <w:p w14:paraId="6C779777" w14:textId="21F6EFE9" w:rsidR="00593F0D" w:rsidRPr="00F22DEB" w:rsidRDefault="00F22DEB" w:rsidP="00F22DEB">
      <w:pPr>
        <w:pStyle w:val="Default"/>
        <w:spacing w:before="120" w:after="120"/>
        <w:jc w:val="both"/>
        <w:rPr>
          <w:rFonts w:ascii="Arial" w:hAnsi="Arial" w:cs="Arial"/>
          <w:bCs/>
          <w:color w:val="auto"/>
          <w:sz w:val="22"/>
          <w:szCs w:val="22"/>
        </w:rPr>
      </w:pPr>
      <w:r>
        <w:rPr>
          <w:rFonts w:ascii="Arial" w:hAnsi="Arial" w:cs="Arial"/>
          <w:bCs/>
          <w:color w:val="auto"/>
          <w:sz w:val="22"/>
          <w:szCs w:val="22"/>
        </w:rPr>
        <w:t xml:space="preserve">This report discusses NTN </w:t>
      </w:r>
      <w:r w:rsidRPr="008C1C42">
        <w:rPr>
          <w:rFonts w:ascii="Arial" w:hAnsi="Arial" w:cs="Arial"/>
          <w:bCs/>
          <w:color w:val="auto"/>
          <w:sz w:val="22"/>
          <w:szCs w:val="22"/>
        </w:rPr>
        <w:t>regenerative payload</w:t>
      </w:r>
      <w:r>
        <w:rPr>
          <w:rFonts w:ascii="Arial" w:hAnsi="Arial" w:cs="Arial"/>
          <w:bCs/>
          <w:color w:val="auto"/>
          <w:sz w:val="22"/>
          <w:szCs w:val="22"/>
        </w:rPr>
        <w:t xml:space="preserve"> </w:t>
      </w:r>
      <w:r w:rsidR="00B90B06">
        <w:rPr>
          <w:rFonts w:ascii="Arial" w:hAnsi="Arial" w:cs="Arial"/>
          <w:bCs/>
          <w:color w:val="auto"/>
          <w:sz w:val="22"/>
          <w:szCs w:val="22"/>
        </w:rPr>
        <w:t xml:space="preserve">focusing on </w:t>
      </w:r>
      <w:r w:rsidR="00073EB9">
        <w:rPr>
          <w:rFonts w:ascii="Arial" w:hAnsi="Arial" w:cs="Arial"/>
          <w:bCs/>
          <w:color w:val="auto"/>
          <w:sz w:val="22"/>
          <w:szCs w:val="22"/>
        </w:rPr>
        <w:t xml:space="preserve">discussing </w:t>
      </w:r>
      <w:r w:rsidR="00B90B06">
        <w:rPr>
          <w:rFonts w:ascii="Arial" w:hAnsi="Arial" w:cs="Arial"/>
          <w:bCs/>
          <w:color w:val="auto"/>
          <w:sz w:val="22"/>
          <w:szCs w:val="22"/>
        </w:rPr>
        <w:t xml:space="preserve">overall </w:t>
      </w:r>
      <w:proofErr w:type="spellStart"/>
      <w:r w:rsidR="00B90B06" w:rsidRPr="00635481">
        <w:rPr>
          <w:rFonts w:ascii="Arial" w:hAnsi="Arial" w:cs="Arial"/>
          <w:bCs/>
          <w:color w:val="auto"/>
          <w:sz w:val="22"/>
          <w:szCs w:val="22"/>
        </w:rPr>
        <w:t>gNB</w:t>
      </w:r>
      <w:proofErr w:type="spellEnd"/>
      <w:r w:rsidR="00B90B06" w:rsidRPr="00635481">
        <w:rPr>
          <w:rFonts w:ascii="Arial" w:hAnsi="Arial" w:cs="Arial"/>
          <w:bCs/>
          <w:color w:val="auto"/>
          <w:sz w:val="22"/>
          <w:szCs w:val="22"/>
        </w:rPr>
        <w:t xml:space="preserve"> on board</w:t>
      </w:r>
      <w:r w:rsidR="00635481" w:rsidRPr="00635481">
        <w:rPr>
          <w:rFonts w:ascii="Arial" w:hAnsi="Arial" w:cs="Arial"/>
          <w:bCs/>
          <w:color w:val="auto"/>
          <w:sz w:val="22"/>
          <w:szCs w:val="22"/>
        </w:rPr>
        <w:t xml:space="preserve"> </w:t>
      </w:r>
      <w:r w:rsidR="00073EB9">
        <w:rPr>
          <w:rFonts w:ascii="Arial" w:hAnsi="Arial" w:cs="Arial"/>
          <w:bCs/>
          <w:color w:val="auto"/>
          <w:sz w:val="22"/>
          <w:szCs w:val="22"/>
        </w:rPr>
        <w:t>architecture</w:t>
      </w:r>
      <w:r w:rsidR="00B90B06">
        <w:rPr>
          <w:rFonts w:ascii="Arial" w:hAnsi="Arial" w:cs="Arial"/>
          <w:bCs/>
          <w:color w:val="auto"/>
          <w:sz w:val="22"/>
          <w:szCs w:val="22"/>
        </w:rPr>
        <w:t xml:space="preserve"> and </w:t>
      </w:r>
      <w:r w:rsidR="00073EB9">
        <w:rPr>
          <w:rFonts w:ascii="Arial" w:hAnsi="Arial" w:cs="Arial"/>
          <w:bCs/>
          <w:color w:val="auto"/>
          <w:sz w:val="22"/>
          <w:szCs w:val="22"/>
        </w:rPr>
        <w:t xml:space="preserve">the related </w:t>
      </w:r>
      <w:r w:rsidR="00B90B06" w:rsidRPr="00635481">
        <w:rPr>
          <w:rFonts w:ascii="Arial" w:hAnsi="Arial" w:cs="Arial"/>
          <w:bCs/>
          <w:color w:val="auto"/>
          <w:sz w:val="22"/>
          <w:szCs w:val="22"/>
        </w:rPr>
        <w:t>mobility issues</w:t>
      </w:r>
      <w:r w:rsidR="009B700C" w:rsidRPr="00635481">
        <w:rPr>
          <w:rFonts w:ascii="Arial" w:hAnsi="Arial" w:cs="Arial"/>
          <w:bCs/>
          <w:color w:val="auto"/>
          <w:sz w:val="22"/>
          <w:szCs w:val="22"/>
        </w:rPr>
        <w:t>.</w:t>
      </w:r>
    </w:p>
    <w:p w14:paraId="3F0A73D1" w14:textId="7301D16A" w:rsidR="00467621" w:rsidRPr="00467621" w:rsidRDefault="00593F0D" w:rsidP="00467621">
      <w:pPr>
        <w:pStyle w:val="Heading1"/>
        <w:rPr>
          <w:rFonts w:cs="Arial"/>
        </w:rPr>
      </w:pPr>
      <w:r w:rsidRPr="00D1752B">
        <w:rPr>
          <w:rFonts w:cs="Arial"/>
        </w:rPr>
        <w:t>Discussion</w:t>
      </w:r>
    </w:p>
    <w:p w14:paraId="21174D48" w14:textId="579F9907" w:rsidR="00666941" w:rsidRPr="00666941" w:rsidRDefault="00467621" w:rsidP="00666941">
      <w:pPr>
        <w:pStyle w:val="Heading2"/>
        <w:keepNext w:val="0"/>
        <w:widowControl w:val="0"/>
        <w:numPr>
          <w:ilvl w:val="0"/>
          <w:numId w:val="0"/>
        </w:numPr>
        <w:spacing w:before="160" w:after="160"/>
        <w:ind w:left="144"/>
        <w:rPr>
          <w:rFonts w:cs="Arial"/>
          <w:sz w:val="28"/>
          <w:szCs w:val="28"/>
        </w:rPr>
      </w:pPr>
      <w:r w:rsidRPr="0074660D">
        <w:rPr>
          <w:rFonts w:cs="Arial"/>
          <w:sz w:val="28"/>
          <w:szCs w:val="28"/>
        </w:rPr>
        <w:t xml:space="preserve">2.1 </w:t>
      </w:r>
      <w:r w:rsidRPr="00B456FB">
        <w:rPr>
          <w:rFonts w:cs="Arial"/>
          <w:sz w:val="28"/>
          <w:szCs w:val="28"/>
          <w:u w:val="single"/>
        </w:rPr>
        <w:t>NTN Regenerative Architecture</w:t>
      </w:r>
      <w:r w:rsidRPr="0074660D">
        <w:rPr>
          <w:rFonts w:cs="Arial"/>
          <w:sz w:val="28"/>
          <w:szCs w:val="28"/>
        </w:rPr>
        <w:t xml:space="preserve"> </w:t>
      </w:r>
    </w:p>
    <w:p w14:paraId="135E1513" w14:textId="0B12E626" w:rsidR="00A0195F" w:rsidRPr="00B456FB" w:rsidRDefault="00666941" w:rsidP="00B456FB">
      <w:pPr>
        <w:pStyle w:val="Default"/>
        <w:spacing w:before="120" w:after="120"/>
        <w:jc w:val="both"/>
        <w:rPr>
          <w:rFonts w:ascii="Arial" w:hAnsi="Arial" w:cs="Arial"/>
          <w:bCs/>
          <w:color w:val="auto"/>
          <w:sz w:val="22"/>
          <w:szCs w:val="22"/>
        </w:rPr>
      </w:pPr>
      <w:r>
        <w:rPr>
          <w:rFonts w:ascii="Arial" w:hAnsi="Arial" w:cs="Arial"/>
          <w:bCs/>
          <w:color w:val="auto"/>
          <w:sz w:val="22"/>
          <w:szCs w:val="22"/>
        </w:rPr>
        <w:t xml:space="preserve">     </w:t>
      </w:r>
      <w:r w:rsidRPr="00666941">
        <w:rPr>
          <w:rFonts w:ascii="Arial" w:hAnsi="Arial" w:cs="Arial"/>
          <w:bCs/>
          <w:color w:val="auto"/>
          <w:sz w:val="22"/>
          <w:szCs w:val="22"/>
        </w:rPr>
        <w:t xml:space="preserve">As opposed to transparent NTN satellite access networks, which are composed of satellite payloads implementing frequency conversion and a radio frequency amplifier in both the uplink and downlink directions, regenerative NTN satellite access involves deploying some functions of 5GS directly on board the satellite. One implementation of regenerative NTN satellite access occurs when the satellite payload includes a full </w:t>
      </w:r>
      <w:proofErr w:type="spellStart"/>
      <w:r w:rsidRPr="00666941">
        <w:rPr>
          <w:rFonts w:ascii="Arial" w:hAnsi="Arial" w:cs="Arial"/>
          <w:bCs/>
          <w:color w:val="auto"/>
          <w:sz w:val="22"/>
          <w:szCs w:val="22"/>
        </w:rPr>
        <w:t>gNB</w:t>
      </w:r>
      <w:proofErr w:type="spellEnd"/>
      <w:r w:rsidRPr="00666941">
        <w:rPr>
          <w:rFonts w:ascii="Arial" w:hAnsi="Arial" w:cs="Arial"/>
          <w:bCs/>
          <w:color w:val="auto"/>
          <w:sz w:val="22"/>
          <w:szCs w:val="22"/>
        </w:rPr>
        <w:t xml:space="preserve"> function on board. In this scenario, the satellite radio interface (SRI) is assumed to transport N1 (NAS interface), N2 (NG-C interface), and N3 (NG-U interface) signaling or data messages between the </w:t>
      </w:r>
      <w:proofErr w:type="spellStart"/>
      <w:r w:rsidRPr="00666941">
        <w:rPr>
          <w:rFonts w:ascii="Arial" w:hAnsi="Arial" w:cs="Arial"/>
          <w:bCs/>
          <w:color w:val="auto"/>
          <w:sz w:val="22"/>
          <w:szCs w:val="22"/>
        </w:rPr>
        <w:t>gNB</w:t>
      </w:r>
      <w:proofErr w:type="spellEnd"/>
      <w:r w:rsidRPr="00666941">
        <w:rPr>
          <w:rFonts w:ascii="Arial" w:hAnsi="Arial" w:cs="Arial"/>
          <w:bCs/>
          <w:color w:val="auto"/>
          <w:sz w:val="22"/>
          <w:szCs w:val="22"/>
        </w:rPr>
        <w:t xml:space="preserve"> on board and the rest of the 5G Core Network functions (CN) on the ground</w:t>
      </w:r>
      <w:r>
        <w:rPr>
          <w:rFonts w:ascii="Arial" w:hAnsi="Arial" w:cs="Arial"/>
          <w:bCs/>
          <w:color w:val="auto"/>
          <w:sz w:val="22"/>
          <w:szCs w:val="22"/>
        </w:rPr>
        <w:t>.</w:t>
      </w:r>
      <w:r w:rsidR="00B456FB">
        <w:rPr>
          <w:rFonts w:ascii="Arial" w:hAnsi="Arial" w:cs="Arial"/>
          <w:bCs/>
          <w:color w:val="auto"/>
          <w:sz w:val="22"/>
          <w:szCs w:val="22"/>
        </w:rPr>
        <w:t xml:space="preserve"> </w:t>
      </w:r>
      <w:r w:rsidR="00DB3AF0" w:rsidRPr="00F520EE">
        <w:rPr>
          <w:rFonts w:cs="Arial"/>
          <w:bCs/>
          <w:sz w:val="22"/>
          <w:szCs w:val="22"/>
        </w:rPr>
        <w:t xml:space="preserve">Under </w:t>
      </w:r>
      <w:r w:rsidR="00A0195F">
        <w:rPr>
          <w:rFonts w:cs="Arial"/>
          <w:bCs/>
          <w:sz w:val="22"/>
          <w:szCs w:val="22"/>
        </w:rPr>
        <w:t>the consideration that</w:t>
      </w:r>
      <w:r w:rsidR="00A0195F" w:rsidRPr="00A0195F">
        <w:rPr>
          <w:rFonts w:cs="Arial"/>
          <w:bCs/>
          <w:sz w:val="22"/>
          <w:szCs w:val="22"/>
        </w:rPr>
        <w:t xml:space="preserve"> for MEO and LEO type satellites, the satellite constellation is continuously moving, when the </w:t>
      </w:r>
      <w:proofErr w:type="spellStart"/>
      <w:r w:rsidR="00A0195F" w:rsidRPr="00A0195F">
        <w:rPr>
          <w:rFonts w:cs="Arial"/>
          <w:bCs/>
          <w:sz w:val="22"/>
          <w:szCs w:val="22"/>
        </w:rPr>
        <w:t>gNB</w:t>
      </w:r>
      <w:proofErr w:type="spellEnd"/>
      <w:r w:rsidR="00A0195F" w:rsidRPr="00A0195F">
        <w:rPr>
          <w:rFonts w:cs="Arial"/>
          <w:bCs/>
          <w:sz w:val="22"/>
          <w:szCs w:val="22"/>
        </w:rPr>
        <w:t xml:space="preserve"> is deployed on board the satellite, it will also rotate continuously relative to the network function on the ground. Such rotation may pose new challenges in maintaining user plane connectivity, specifically NG-UP tunnels</w:t>
      </w:r>
      <w:r w:rsidR="00701A73">
        <w:rPr>
          <w:rFonts w:cs="Arial"/>
          <w:bCs/>
          <w:sz w:val="22"/>
          <w:szCs w:val="22"/>
        </w:rPr>
        <w:t xml:space="preserve"> update</w:t>
      </w:r>
      <w:r w:rsidR="00A0195F" w:rsidRPr="00A0195F">
        <w:rPr>
          <w:rFonts w:cs="Arial"/>
          <w:bCs/>
          <w:sz w:val="22"/>
          <w:szCs w:val="22"/>
        </w:rPr>
        <w:t xml:space="preserve"> and/or the </w:t>
      </w:r>
      <w:r w:rsidR="00A0195F" w:rsidRPr="00A0195F">
        <w:rPr>
          <w:rFonts w:cs="Arial"/>
          <w:bCs/>
          <w:sz w:val="22"/>
          <w:szCs w:val="22"/>
        </w:rPr>
        <w:lastRenderedPageBreak/>
        <w:t xml:space="preserve">PDU/MBS session </w:t>
      </w:r>
      <w:r w:rsidR="00701A73">
        <w:rPr>
          <w:rFonts w:cs="Arial"/>
          <w:bCs/>
          <w:sz w:val="22"/>
          <w:szCs w:val="22"/>
        </w:rPr>
        <w:t>resource/</w:t>
      </w:r>
      <w:r w:rsidR="00A0195F" w:rsidRPr="00A0195F">
        <w:rPr>
          <w:rFonts w:cs="Arial"/>
          <w:bCs/>
          <w:sz w:val="22"/>
          <w:szCs w:val="22"/>
        </w:rPr>
        <w:t>context management for the group of UEs under the coverage of the moving satellite</w:t>
      </w:r>
      <w:r w:rsidR="00A0195F">
        <w:rPr>
          <w:rFonts w:cs="Arial"/>
          <w:bCs/>
          <w:sz w:val="22"/>
          <w:szCs w:val="22"/>
        </w:rPr>
        <w:t xml:space="preserve">. </w:t>
      </w:r>
      <w:r w:rsidR="00380971">
        <w:rPr>
          <w:rFonts w:cs="Arial"/>
          <w:bCs/>
          <w:sz w:val="22"/>
          <w:szCs w:val="22"/>
        </w:rPr>
        <w:t>To address this</w:t>
      </w:r>
      <w:r w:rsidR="00612A8D">
        <w:rPr>
          <w:rFonts w:cs="Arial"/>
          <w:bCs/>
          <w:sz w:val="22"/>
          <w:szCs w:val="22"/>
        </w:rPr>
        <w:t xml:space="preserve"> key issue</w:t>
      </w:r>
      <w:r w:rsidR="00380971">
        <w:rPr>
          <w:rFonts w:cs="Arial"/>
          <w:bCs/>
          <w:sz w:val="22"/>
          <w:szCs w:val="22"/>
        </w:rPr>
        <w:t xml:space="preserve">, we kindly ask </w:t>
      </w:r>
      <w:r w:rsidR="00B456FB">
        <w:rPr>
          <w:rFonts w:cs="Arial"/>
          <w:bCs/>
          <w:sz w:val="22"/>
          <w:szCs w:val="22"/>
        </w:rPr>
        <w:t xml:space="preserve">RAN3 </w:t>
      </w:r>
      <w:r w:rsidR="00380971">
        <w:rPr>
          <w:rFonts w:cs="Arial"/>
          <w:bCs/>
          <w:sz w:val="22"/>
          <w:szCs w:val="22"/>
        </w:rPr>
        <w:t xml:space="preserve">to discuss the following proposal </w:t>
      </w:r>
    </w:p>
    <w:p w14:paraId="4EC5381E" w14:textId="77777777" w:rsidR="00612A8D" w:rsidRPr="00B30B6D" w:rsidRDefault="00612A8D" w:rsidP="00B30B6D">
      <w:pPr>
        <w:pStyle w:val="Default"/>
        <w:numPr>
          <w:ilvl w:val="0"/>
          <w:numId w:val="38"/>
        </w:numPr>
        <w:spacing w:after="120"/>
        <w:ind w:left="470" w:hanging="357"/>
        <w:rPr>
          <w:rFonts w:ascii="Arial" w:eastAsia="MS Mincho" w:hAnsi="Arial" w:cs="Arial"/>
          <w:b/>
          <w:color w:val="auto"/>
          <w:sz w:val="22"/>
          <w:szCs w:val="22"/>
          <w:lang w:val="en-GB"/>
        </w:rPr>
      </w:pPr>
      <w:r w:rsidRPr="00B30B6D">
        <w:rPr>
          <w:rFonts w:ascii="Arial" w:eastAsia="MS Mincho" w:hAnsi="Arial" w:cs="Arial"/>
          <w:b/>
          <w:color w:val="auto"/>
          <w:sz w:val="22"/>
          <w:szCs w:val="22"/>
          <w:lang w:val="en-GB"/>
        </w:rPr>
        <w:t xml:space="preserve">Proposal 1: </w:t>
      </w:r>
      <w:r w:rsidRPr="00B30B6D">
        <w:rPr>
          <w:rFonts w:ascii="Arial" w:eastAsia="MS Mincho" w:hAnsi="Arial" w:cs="Arial"/>
          <w:color w:val="auto"/>
          <w:sz w:val="22"/>
          <w:szCs w:val="22"/>
          <w:lang w:val="en-GB"/>
        </w:rPr>
        <w:t>Study the signalling enhancement to address N3 tunnels update and/or N2 PDU/MBS session context management for a group of UEs under a coverage of a moving satellite.</w:t>
      </w:r>
    </w:p>
    <w:p w14:paraId="73F7436B" w14:textId="1CE7FF0E" w:rsidR="00172385" w:rsidRPr="00A60F06" w:rsidRDefault="00172FD7" w:rsidP="00FF36CF">
      <w:pPr>
        <w:jc w:val="center"/>
        <w:rPr>
          <w:sz w:val="22"/>
          <w:szCs w:val="22"/>
        </w:rPr>
      </w:pPr>
      <w:r w:rsidRPr="00A60F06">
        <w:rPr>
          <w:sz w:val="22"/>
          <w:szCs w:val="22"/>
        </w:rPr>
        <w:object w:dxaOrig="8791" w:dyaOrig="3585" w14:anchorId="243127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8pt;height:175.75pt" o:ole="">
            <v:imagedata r:id="rId7" o:title=""/>
          </v:shape>
          <o:OLEObject Type="Embed" ProgID="Visio.Drawing.11" ShapeID="_x0000_i1025" DrawAspect="Content" ObjectID="_1774095750" r:id="rId8"/>
        </w:object>
      </w:r>
    </w:p>
    <w:p w14:paraId="18C2F828" w14:textId="41CAE164" w:rsidR="00F14E67" w:rsidRPr="00A60F06" w:rsidRDefault="00172385" w:rsidP="00FF36CF">
      <w:pPr>
        <w:pStyle w:val="TF"/>
        <w:spacing w:after="120"/>
        <w:ind w:left="360"/>
        <w:rPr>
          <w:b w:val="0"/>
          <w:sz w:val="22"/>
          <w:szCs w:val="22"/>
          <w:lang w:val="en-GB"/>
        </w:rPr>
      </w:pPr>
      <w:r w:rsidRPr="00A60F06">
        <w:rPr>
          <w:rFonts w:cs="Arial"/>
          <w:sz w:val="22"/>
          <w:szCs w:val="22"/>
          <w:lang w:val="en-GB"/>
        </w:rPr>
        <w:t>Figure</w:t>
      </w:r>
      <w:r w:rsidRPr="00A60F06">
        <w:rPr>
          <w:rFonts w:cs="Arial" w:hint="eastAsia"/>
          <w:sz w:val="22"/>
          <w:szCs w:val="22"/>
          <w:lang w:val="en-GB"/>
        </w:rPr>
        <w:t xml:space="preserve"> </w:t>
      </w:r>
      <w:r w:rsidRPr="00A60F06">
        <w:rPr>
          <w:rFonts w:cs="Arial"/>
          <w:sz w:val="22"/>
          <w:szCs w:val="22"/>
          <w:lang w:val="en-GB"/>
        </w:rPr>
        <w:t xml:space="preserve">1: </w:t>
      </w:r>
      <w:r w:rsidRPr="00A60F06">
        <w:rPr>
          <w:b w:val="0"/>
          <w:sz w:val="22"/>
          <w:szCs w:val="22"/>
          <w:lang w:val="en-GB"/>
        </w:rPr>
        <w:t xml:space="preserve">5G </w:t>
      </w:r>
      <w:r w:rsidR="00A60F06" w:rsidRPr="00A60F06">
        <w:rPr>
          <w:b w:val="0"/>
          <w:sz w:val="22"/>
          <w:szCs w:val="22"/>
          <w:lang w:val="en-GB"/>
        </w:rPr>
        <w:t>S</w:t>
      </w:r>
      <w:r w:rsidRPr="00A60F06">
        <w:rPr>
          <w:b w:val="0"/>
          <w:sz w:val="22"/>
          <w:szCs w:val="22"/>
          <w:lang w:val="en-GB"/>
        </w:rPr>
        <w:t xml:space="preserve">ystem with </w:t>
      </w:r>
      <w:r w:rsidR="00267C3C" w:rsidRPr="00A60F06">
        <w:rPr>
          <w:b w:val="0"/>
          <w:sz w:val="22"/>
          <w:szCs w:val="22"/>
          <w:lang w:val="en-GB"/>
        </w:rPr>
        <w:t>R</w:t>
      </w:r>
      <w:r w:rsidRPr="00A60F06">
        <w:rPr>
          <w:b w:val="0"/>
          <w:sz w:val="22"/>
          <w:szCs w:val="22"/>
          <w:lang w:val="en-GB"/>
        </w:rPr>
        <w:t xml:space="preserve">egenerative </w:t>
      </w:r>
      <w:r w:rsidR="00FF36CF" w:rsidRPr="00A60F06">
        <w:rPr>
          <w:b w:val="0"/>
          <w:sz w:val="22"/>
          <w:szCs w:val="22"/>
          <w:lang w:val="en-GB"/>
        </w:rPr>
        <w:t>Fully</w:t>
      </w:r>
      <w:r w:rsidRPr="00A60F06">
        <w:rPr>
          <w:b w:val="0"/>
          <w:sz w:val="22"/>
          <w:szCs w:val="22"/>
          <w:lang w:val="en-GB"/>
        </w:rPr>
        <w:t xml:space="preserve"> </w:t>
      </w:r>
      <w:r w:rsidR="00267C3C" w:rsidRPr="00A60F06">
        <w:rPr>
          <w:b w:val="0"/>
          <w:sz w:val="22"/>
          <w:szCs w:val="22"/>
          <w:lang w:val="en-GB"/>
        </w:rPr>
        <w:t>Radio Access Node</w:t>
      </w:r>
      <w:r w:rsidR="00A60F06">
        <w:rPr>
          <w:b w:val="0"/>
          <w:sz w:val="22"/>
          <w:szCs w:val="22"/>
          <w:lang w:val="en-GB"/>
        </w:rPr>
        <w:t xml:space="preserve"> </w:t>
      </w:r>
      <w:proofErr w:type="spellStart"/>
      <w:r w:rsidR="00E20B78">
        <w:rPr>
          <w:b w:val="0"/>
          <w:sz w:val="22"/>
          <w:szCs w:val="22"/>
          <w:lang w:val="en-GB"/>
        </w:rPr>
        <w:t>Onboard</w:t>
      </w:r>
      <w:proofErr w:type="spellEnd"/>
    </w:p>
    <w:p w14:paraId="4ED712D1" w14:textId="4A26D56D" w:rsidR="00467621" w:rsidRDefault="00467621" w:rsidP="0074660D">
      <w:pPr>
        <w:pStyle w:val="Heading2"/>
        <w:keepNext w:val="0"/>
        <w:widowControl w:val="0"/>
        <w:numPr>
          <w:ilvl w:val="0"/>
          <w:numId w:val="0"/>
        </w:numPr>
        <w:spacing w:before="160" w:after="160"/>
        <w:ind w:left="144"/>
        <w:rPr>
          <w:rFonts w:cs="Arial"/>
          <w:sz w:val="28"/>
          <w:szCs w:val="28"/>
        </w:rPr>
      </w:pPr>
      <w:r w:rsidRPr="0074660D">
        <w:rPr>
          <w:rFonts w:cs="Arial"/>
          <w:sz w:val="28"/>
          <w:szCs w:val="28"/>
        </w:rPr>
        <w:t xml:space="preserve">2.2 </w:t>
      </w:r>
      <w:r w:rsidRPr="00B456FB">
        <w:rPr>
          <w:rFonts w:cs="Arial"/>
          <w:sz w:val="28"/>
          <w:szCs w:val="28"/>
          <w:u w:val="single"/>
        </w:rPr>
        <w:t>Mobility Issue for NTN Regenerative Architecture</w:t>
      </w:r>
    </w:p>
    <w:p w14:paraId="11665975" w14:textId="7DDAB327" w:rsidR="00F61758" w:rsidRPr="00E6336F" w:rsidRDefault="00172385" w:rsidP="00F61758">
      <w:pPr>
        <w:rPr>
          <w:rFonts w:cs="Arial"/>
          <w:sz w:val="22"/>
        </w:rPr>
      </w:pPr>
      <w:r w:rsidRPr="00BD2564">
        <w:rPr>
          <w:rFonts w:cs="Arial"/>
          <w:sz w:val="22"/>
        </w:rPr>
        <w:t xml:space="preserve">  </w:t>
      </w:r>
      <w:r w:rsidR="00F61758">
        <w:rPr>
          <w:rFonts w:cs="Arial"/>
          <w:sz w:val="22"/>
        </w:rPr>
        <w:t xml:space="preserve">An example of an NTN </w:t>
      </w:r>
      <w:r w:rsidR="00F61758">
        <w:rPr>
          <w:sz w:val="22"/>
          <w:szCs w:val="22"/>
        </w:rPr>
        <w:t>r</w:t>
      </w:r>
      <w:r w:rsidR="00F61758" w:rsidRPr="005329D3">
        <w:rPr>
          <w:sz w:val="22"/>
          <w:szCs w:val="22"/>
        </w:rPr>
        <w:t>egenerative</w:t>
      </w:r>
      <w:r w:rsidR="00F61758" w:rsidRPr="00E6336F">
        <w:rPr>
          <w:rFonts w:cs="Arial"/>
          <w:sz w:val="22"/>
        </w:rPr>
        <w:t xml:space="preserve"> </w:t>
      </w:r>
      <w:r w:rsidR="00F61758">
        <w:rPr>
          <w:rFonts w:cs="Arial"/>
          <w:sz w:val="22"/>
        </w:rPr>
        <w:t xml:space="preserve">architecture </w:t>
      </w:r>
      <w:r w:rsidR="00F61758" w:rsidRPr="00E6336F">
        <w:rPr>
          <w:rFonts w:cs="Arial"/>
          <w:sz w:val="22"/>
        </w:rPr>
        <w:t>w</w:t>
      </w:r>
      <w:r w:rsidR="00300D26">
        <w:rPr>
          <w:rFonts w:cs="Arial"/>
          <w:sz w:val="22"/>
        </w:rPr>
        <w:t>ith a</w:t>
      </w:r>
      <w:r w:rsidR="00F61758" w:rsidRPr="00E6336F">
        <w:rPr>
          <w:rFonts w:cs="Arial"/>
          <w:sz w:val="22"/>
        </w:rPr>
        <w:t xml:space="preserve"> </w:t>
      </w:r>
      <w:proofErr w:type="spellStart"/>
      <w:r w:rsidR="009011F3">
        <w:rPr>
          <w:rFonts w:cs="Arial"/>
          <w:sz w:val="22"/>
        </w:rPr>
        <w:t>gNB</w:t>
      </w:r>
      <w:proofErr w:type="spellEnd"/>
      <w:r w:rsidR="00F61758" w:rsidRPr="00E6336F">
        <w:rPr>
          <w:rFonts w:cs="Arial"/>
          <w:sz w:val="22"/>
        </w:rPr>
        <w:t xml:space="preserve"> is fully deployed on-board of a satellite</w:t>
      </w:r>
      <w:r w:rsidR="00300D26">
        <w:rPr>
          <w:rFonts w:cs="Arial"/>
          <w:sz w:val="22"/>
        </w:rPr>
        <w:t xml:space="preserve"> is given in </w:t>
      </w:r>
      <w:r w:rsidR="00300D26" w:rsidRPr="00B456FB">
        <w:rPr>
          <w:rFonts w:eastAsia="MS Mincho" w:cs="Arial"/>
          <w:sz w:val="22"/>
        </w:rPr>
        <w:t>in </w:t>
      </w:r>
      <w:r w:rsidR="00300D26">
        <w:rPr>
          <w:rFonts w:cs="Arial"/>
          <w:b/>
          <w:sz w:val="22"/>
        </w:rPr>
        <w:t>Figure 2</w:t>
      </w:r>
      <w:r w:rsidR="00F61758" w:rsidRPr="00E6336F">
        <w:rPr>
          <w:rFonts w:cs="Arial"/>
          <w:sz w:val="22"/>
        </w:rPr>
        <w:t xml:space="preserve">. </w:t>
      </w:r>
      <w:r w:rsidR="009011F3">
        <w:rPr>
          <w:rFonts w:cs="Arial"/>
          <w:sz w:val="22"/>
        </w:rPr>
        <w:t>In this</w:t>
      </w:r>
      <w:r w:rsidR="00F61758" w:rsidRPr="00E6336F">
        <w:rPr>
          <w:rFonts w:cs="Arial"/>
          <w:sz w:val="22"/>
        </w:rPr>
        <w:t xml:space="preserve"> examp</w:t>
      </w:r>
      <w:r w:rsidR="00F61758">
        <w:rPr>
          <w:rFonts w:cs="Arial"/>
          <w:sz w:val="22"/>
        </w:rPr>
        <w:t xml:space="preserve">le </w:t>
      </w:r>
      <w:r w:rsidR="009011F3">
        <w:rPr>
          <w:rFonts w:cs="Arial"/>
          <w:sz w:val="22"/>
        </w:rPr>
        <w:t xml:space="preserve">the </w:t>
      </w:r>
      <w:proofErr w:type="spellStart"/>
      <w:r w:rsidR="00F61758">
        <w:rPr>
          <w:rFonts w:cs="Arial"/>
          <w:sz w:val="22"/>
        </w:rPr>
        <w:t>gNB</w:t>
      </w:r>
      <w:r w:rsidR="009011F3">
        <w:rPr>
          <w:rFonts w:cs="Arial"/>
          <w:sz w:val="22"/>
        </w:rPr>
        <w:t>s</w:t>
      </w:r>
      <w:proofErr w:type="spellEnd"/>
      <w:r w:rsidR="00F61758">
        <w:rPr>
          <w:rFonts w:cs="Arial"/>
          <w:sz w:val="22"/>
        </w:rPr>
        <w:t xml:space="preserve"> </w:t>
      </w:r>
      <w:r w:rsidR="009011F3">
        <w:rPr>
          <w:rFonts w:cs="Arial"/>
          <w:sz w:val="22"/>
        </w:rPr>
        <w:t xml:space="preserve">are </w:t>
      </w:r>
      <w:r w:rsidR="00F61758" w:rsidRPr="00E6336F">
        <w:rPr>
          <w:rFonts w:cs="Arial"/>
          <w:sz w:val="22"/>
        </w:rPr>
        <w:t xml:space="preserve">deployed on-board of satellites and they are interconnected to </w:t>
      </w:r>
      <w:r w:rsidR="009011F3">
        <w:rPr>
          <w:rFonts w:cs="Arial"/>
          <w:sz w:val="22"/>
        </w:rPr>
        <w:t>the</w:t>
      </w:r>
      <w:r w:rsidR="00F61758" w:rsidRPr="00E6336F">
        <w:rPr>
          <w:rFonts w:cs="Arial"/>
          <w:sz w:val="22"/>
        </w:rPr>
        <w:t xml:space="preserve"> on-</w:t>
      </w:r>
      <w:r w:rsidR="009011F3">
        <w:rPr>
          <w:rFonts w:cs="Arial"/>
          <w:sz w:val="22"/>
        </w:rPr>
        <w:t xml:space="preserve">ground core network (CN) </w:t>
      </w:r>
      <w:r w:rsidR="009011F3" w:rsidRPr="00E6336F">
        <w:rPr>
          <w:rFonts w:cs="Arial"/>
          <w:sz w:val="22"/>
        </w:rPr>
        <w:t xml:space="preserve">control plane </w:t>
      </w:r>
      <w:r w:rsidR="009011F3">
        <w:rPr>
          <w:rFonts w:cs="Arial"/>
          <w:sz w:val="22"/>
        </w:rPr>
        <w:t>functions</w:t>
      </w:r>
      <w:r w:rsidR="00F61758" w:rsidRPr="00E6336F">
        <w:rPr>
          <w:rFonts w:cs="Arial"/>
          <w:sz w:val="22"/>
        </w:rPr>
        <w:t xml:space="preserve"> such as </w:t>
      </w:r>
      <w:r w:rsidR="009011F3">
        <w:rPr>
          <w:rFonts w:cs="Arial"/>
          <w:sz w:val="22"/>
        </w:rPr>
        <w:t>the</w:t>
      </w:r>
      <w:r w:rsidR="00F61758" w:rsidRPr="00E6336F">
        <w:rPr>
          <w:rFonts w:cs="Arial"/>
          <w:sz w:val="22"/>
        </w:rPr>
        <w:t xml:space="preserve"> access and management function (AMF) or a session management function (SMF) and/or a user plane function (UPF) via multiple </w:t>
      </w:r>
      <w:r w:rsidR="00882A54">
        <w:rPr>
          <w:rFonts w:cs="Arial"/>
          <w:sz w:val="22"/>
        </w:rPr>
        <w:t>N2</w:t>
      </w:r>
      <w:r w:rsidR="00F61758" w:rsidRPr="00E6336F">
        <w:rPr>
          <w:rFonts w:cs="Arial"/>
          <w:sz w:val="22"/>
        </w:rPr>
        <w:t xml:space="preserve"> and </w:t>
      </w:r>
      <w:r w:rsidR="00882A54">
        <w:rPr>
          <w:rFonts w:cs="Arial"/>
          <w:sz w:val="22"/>
        </w:rPr>
        <w:t xml:space="preserve">N3 </w:t>
      </w:r>
      <w:r w:rsidR="009011F3">
        <w:rPr>
          <w:rFonts w:cs="Arial"/>
          <w:sz w:val="22"/>
        </w:rPr>
        <w:t>interfaces</w:t>
      </w:r>
      <w:r w:rsidR="005C3C6E">
        <w:rPr>
          <w:rFonts w:cs="Arial"/>
          <w:sz w:val="22"/>
        </w:rPr>
        <w:t xml:space="preserve">. </w:t>
      </w:r>
      <w:r w:rsidR="00F61758" w:rsidRPr="00E6336F">
        <w:rPr>
          <w:rFonts w:cs="Arial"/>
          <w:sz w:val="22"/>
        </w:rPr>
        <w:t xml:space="preserve">The </w:t>
      </w:r>
      <w:proofErr w:type="spellStart"/>
      <w:r w:rsidR="00F61758" w:rsidRPr="00E6336F">
        <w:rPr>
          <w:rFonts w:cs="Arial"/>
          <w:sz w:val="22"/>
        </w:rPr>
        <w:t>gNBs</w:t>
      </w:r>
      <w:proofErr w:type="spellEnd"/>
      <w:r w:rsidR="00F61758" w:rsidRPr="00E6336F">
        <w:rPr>
          <w:rFonts w:cs="Arial"/>
          <w:sz w:val="22"/>
        </w:rPr>
        <w:t xml:space="preserve"> </w:t>
      </w:r>
      <w:r w:rsidR="00882A54">
        <w:rPr>
          <w:rFonts w:cs="Arial"/>
          <w:sz w:val="22"/>
        </w:rPr>
        <w:t>are</w:t>
      </w:r>
      <w:r w:rsidR="00F61758" w:rsidRPr="00E6336F">
        <w:rPr>
          <w:rFonts w:cs="Arial"/>
          <w:sz w:val="22"/>
        </w:rPr>
        <w:t xml:space="preserve"> intercon</w:t>
      </w:r>
      <w:r w:rsidR="00882A54">
        <w:rPr>
          <w:rFonts w:cs="Arial"/>
          <w:sz w:val="22"/>
        </w:rPr>
        <w:t xml:space="preserve">nected with </w:t>
      </w:r>
      <w:r w:rsidR="009011F3">
        <w:rPr>
          <w:rFonts w:cs="Arial"/>
          <w:sz w:val="22"/>
        </w:rPr>
        <w:t xml:space="preserve">each other’s </w:t>
      </w:r>
      <w:r w:rsidR="00F61758" w:rsidRPr="00E6336F">
        <w:rPr>
          <w:rFonts w:cs="Arial"/>
          <w:sz w:val="22"/>
        </w:rPr>
        <w:t xml:space="preserve">via </w:t>
      </w:r>
      <w:proofErr w:type="spellStart"/>
      <w:r w:rsidR="00F61758" w:rsidRPr="00E6336F">
        <w:rPr>
          <w:rFonts w:cs="Arial"/>
          <w:sz w:val="22"/>
        </w:rPr>
        <w:t>Xn</w:t>
      </w:r>
      <w:proofErr w:type="spellEnd"/>
      <w:r w:rsidR="00F61758" w:rsidRPr="00E6336F">
        <w:rPr>
          <w:rFonts w:cs="Arial"/>
          <w:sz w:val="22"/>
        </w:rPr>
        <w:t xml:space="preserve">/X2 interface. </w:t>
      </w:r>
    </w:p>
    <w:p w14:paraId="21DAC686" w14:textId="707DDF71" w:rsidR="005A1BA2" w:rsidRPr="007859FC" w:rsidRDefault="00233337" w:rsidP="00F61758">
      <w:pPr>
        <w:pStyle w:val="TH"/>
        <w:spacing w:before="0" w:after="0"/>
      </w:pPr>
      <w:r w:rsidRPr="007859FC">
        <w:object w:dxaOrig="7420" w:dyaOrig="5650" w14:anchorId="4AAB1F40">
          <v:shape id="_x0000_i1026" type="#_x0000_t75" style="width:274.4pt;height:209.95pt" o:ole="">
            <v:imagedata r:id="rId9" o:title=""/>
          </v:shape>
          <o:OLEObject Type="Embed" ProgID="Visio.Drawing.11" ShapeID="_x0000_i1026" DrawAspect="Content" ObjectID="_1774095751" r:id="rId10"/>
        </w:object>
      </w:r>
    </w:p>
    <w:p w14:paraId="36DCD763" w14:textId="696635D5" w:rsidR="005A1BA2" w:rsidRPr="005A1BA2" w:rsidRDefault="005A1BA2" w:rsidP="00F61758">
      <w:pPr>
        <w:pStyle w:val="NO"/>
        <w:spacing w:after="120"/>
        <w:ind w:leftChars="308" w:left="616" w:firstLine="0"/>
        <w:rPr>
          <w:rFonts w:ascii="Arial" w:hAnsi="Arial" w:cs="Arial"/>
          <w:lang w:val="en-GB"/>
        </w:rPr>
      </w:pPr>
      <w:r>
        <w:rPr>
          <w:rFonts w:ascii="Arial" w:hAnsi="Arial" w:cs="Arial"/>
          <w:b/>
          <w:lang w:val="en-GB"/>
        </w:rPr>
        <w:t xml:space="preserve">              </w:t>
      </w:r>
      <w:r w:rsidRPr="005329D3">
        <w:rPr>
          <w:rFonts w:ascii="Arial" w:hAnsi="Arial" w:cs="Arial"/>
          <w:b/>
          <w:lang w:val="en-GB"/>
        </w:rPr>
        <w:t>F</w:t>
      </w:r>
      <w:r w:rsidRPr="005329D3">
        <w:rPr>
          <w:rFonts w:ascii="Arial" w:hAnsi="Arial"/>
          <w:b/>
          <w:sz w:val="22"/>
          <w:szCs w:val="22"/>
          <w:lang w:val="en-GB"/>
        </w:rPr>
        <w:t>igure 2</w:t>
      </w:r>
      <w:r w:rsidRPr="005329D3">
        <w:rPr>
          <w:rFonts w:ascii="Arial" w:hAnsi="Arial"/>
          <w:sz w:val="22"/>
          <w:szCs w:val="22"/>
          <w:lang w:val="en-GB"/>
        </w:rPr>
        <w:t xml:space="preserve">: </w:t>
      </w:r>
      <w:r>
        <w:rPr>
          <w:rFonts w:ascii="Arial" w:hAnsi="Arial"/>
          <w:sz w:val="22"/>
          <w:szCs w:val="22"/>
          <w:lang w:val="en-GB"/>
        </w:rPr>
        <w:t xml:space="preserve">Mobility Example for </w:t>
      </w:r>
      <w:r w:rsidRPr="005329D3">
        <w:rPr>
          <w:rFonts w:ascii="Arial" w:hAnsi="Arial"/>
          <w:sz w:val="22"/>
          <w:szCs w:val="22"/>
          <w:lang w:val="en-GB"/>
        </w:rPr>
        <w:t xml:space="preserve">5G System with Regenerative </w:t>
      </w:r>
      <w:proofErr w:type="spellStart"/>
      <w:r>
        <w:rPr>
          <w:rFonts w:ascii="Arial" w:hAnsi="Arial"/>
          <w:sz w:val="22"/>
          <w:szCs w:val="22"/>
          <w:lang w:val="en-GB"/>
        </w:rPr>
        <w:t>gNB</w:t>
      </w:r>
      <w:proofErr w:type="spellEnd"/>
      <w:r w:rsidRPr="005329D3">
        <w:rPr>
          <w:rFonts w:ascii="Arial" w:hAnsi="Arial"/>
          <w:sz w:val="22"/>
          <w:szCs w:val="22"/>
          <w:lang w:val="en-GB"/>
        </w:rPr>
        <w:t xml:space="preserve"> On-board</w:t>
      </w:r>
      <w:r>
        <w:rPr>
          <w:rFonts w:ascii="Arial" w:hAnsi="Arial"/>
          <w:sz w:val="22"/>
          <w:szCs w:val="22"/>
          <w:lang w:val="en-GB"/>
        </w:rPr>
        <w:t xml:space="preserve"> </w:t>
      </w:r>
    </w:p>
    <w:p w14:paraId="3CE97E39" w14:textId="077891A4" w:rsidR="00B456FB" w:rsidRPr="00B456FB" w:rsidRDefault="00F61758" w:rsidP="00B456FB">
      <w:pPr>
        <w:pStyle w:val="CRCoverPage"/>
        <w:spacing w:after="0"/>
        <w:jc w:val="both"/>
        <w:rPr>
          <w:rFonts w:cs="Arial"/>
          <w:sz w:val="22"/>
          <w:szCs w:val="22"/>
        </w:rPr>
      </w:pPr>
      <w:r>
        <w:rPr>
          <w:rFonts w:cs="Arial"/>
          <w:sz w:val="22"/>
        </w:rPr>
        <w:t xml:space="preserve">     </w:t>
      </w:r>
      <w:r w:rsidR="00172385" w:rsidRPr="00BD2564">
        <w:rPr>
          <w:rFonts w:cs="Arial"/>
          <w:sz w:val="22"/>
        </w:rPr>
        <w:t xml:space="preserve">According </w:t>
      </w:r>
      <w:r w:rsidR="00C41185">
        <w:rPr>
          <w:rFonts w:cs="Arial"/>
          <w:sz w:val="22"/>
        </w:rPr>
        <w:t xml:space="preserve">to </w:t>
      </w:r>
      <w:r w:rsidR="00172385" w:rsidRPr="00BD2564">
        <w:rPr>
          <w:rFonts w:cs="Arial"/>
          <w:sz w:val="22"/>
        </w:rPr>
        <w:t>the</w:t>
      </w:r>
      <w:r w:rsidR="005C3C6E" w:rsidRPr="005C3C6E">
        <w:rPr>
          <w:rFonts w:cs="Arial"/>
          <w:sz w:val="22"/>
        </w:rPr>
        <w:t xml:space="preserve"> </w:t>
      </w:r>
      <w:r w:rsidR="005C3C6E" w:rsidRPr="00BD2564">
        <w:rPr>
          <w:rFonts w:cs="Arial"/>
          <w:sz w:val="22"/>
        </w:rPr>
        <w:t>above</w:t>
      </w:r>
      <w:r w:rsidR="00172385" w:rsidRPr="00BD2564">
        <w:rPr>
          <w:rFonts w:cs="Arial"/>
          <w:sz w:val="22"/>
        </w:rPr>
        <w:t xml:space="preserve"> architecture</w:t>
      </w:r>
      <w:r w:rsidR="00656E89" w:rsidRPr="00BD2564">
        <w:rPr>
          <w:rFonts w:cs="Arial"/>
          <w:sz w:val="22"/>
        </w:rPr>
        <w:t>,</w:t>
      </w:r>
      <w:r w:rsidR="0070631F">
        <w:rPr>
          <w:rFonts w:cs="Arial"/>
          <w:sz w:val="22"/>
        </w:rPr>
        <w:t xml:space="preserve"> when </w:t>
      </w:r>
      <w:r w:rsidR="0070631F" w:rsidRPr="00BD2564">
        <w:rPr>
          <w:rFonts w:cs="Arial"/>
          <w:sz w:val="22"/>
        </w:rPr>
        <w:t>satellite constellations move</w:t>
      </w:r>
      <w:r w:rsidR="0070631F">
        <w:rPr>
          <w:rFonts w:cs="Arial"/>
          <w:sz w:val="22"/>
        </w:rPr>
        <w:t xml:space="preserve">, the </w:t>
      </w:r>
      <w:r w:rsidR="0070631F" w:rsidRPr="00354C17">
        <w:rPr>
          <w:rFonts w:cs="Arial"/>
          <w:bCs/>
          <w:sz w:val="22"/>
          <w:szCs w:val="22"/>
        </w:rPr>
        <w:t xml:space="preserve">ground </w:t>
      </w:r>
      <w:r w:rsidR="0070631F">
        <w:rPr>
          <w:rFonts w:cs="Arial"/>
          <w:bCs/>
          <w:sz w:val="22"/>
          <w:szCs w:val="22"/>
        </w:rPr>
        <w:t>network</w:t>
      </w:r>
      <w:r w:rsidR="0070631F" w:rsidRPr="00354C17">
        <w:rPr>
          <w:rFonts w:cs="Arial"/>
          <w:bCs/>
          <w:sz w:val="22"/>
          <w:szCs w:val="22"/>
        </w:rPr>
        <w:t xml:space="preserve"> has to find a new on-board </w:t>
      </w:r>
      <w:proofErr w:type="spellStart"/>
      <w:r w:rsidR="0070631F" w:rsidRPr="00354C17">
        <w:rPr>
          <w:rFonts w:cs="Arial"/>
          <w:bCs/>
          <w:sz w:val="22"/>
          <w:szCs w:val="22"/>
        </w:rPr>
        <w:t>gNB</w:t>
      </w:r>
      <w:proofErr w:type="spellEnd"/>
      <w:r w:rsidR="0070631F" w:rsidRPr="00354C17">
        <w:rPr>
          <w:rFonts w:cs="Arial"/>
          <w:bCs/>
          <w:sz w:val="22"/>
          <w:szCs w:val="22"/>
        </w:rPr>
        <w:t xml:space="preserve"> every couple of minutes (e.g., being around 7-8 minutes for the LEO category) to handover UEs</w:t>
      </w:r>
      <w:r w:rsidR="0070631F">
        <w:rPr>
          <w:rFonts w:cs="Arial"/>
          <w:bCs/>
          <w:sz w:val="22"/>
          <w:szCs w:val="22"/>
        </w:rPr>
        <w:t xml:space="preserve"> to</w:t>
      </w:r>
      <w:r w:rsidR="0070631F" w:rsidRPr="00354C17">
        <w:rPr>
          <w:rFonts w:cs="Arial"/>
          <w:bCs/>
          <w:sz w:val="22"/>
          <w:szCs w:val="22"/>
        </w:rPr>
        <w:t xml:space="preserve">. </w:t>
      </w:r>
      <w:r w:rsidR="0070631F" w:rsidRPr="00052F2A">
        <w:rPr>
          <w:rFonts w:eastAsia="Times New Roman" w:cs="Arial"/>
          <w:color w:val="222222"/>
          <w:sz w:val="22"/>
          <w:szCs w:val="22"/>
        </w:rPr>
        <w:t xml:space="preserve"> </w:t>
      </w:r>
      <w:r w:rsidR="0070631F" w:rsidRPr="002A605D">
        <w:rPr>
          <w:rFonts w:cs="Arial"/>
          <w:sz w:val="22"/>
        </w:rPr>
        <w:t xml:space="preserve">However, </w:t>
      </w:r>
      <w:r w:rsidR="0054582E">
        <w:rPr>
          <w:rFonts w:cs="Arial"/>
          <w:sz w:val="22"/>
        </w:rPr>
        <w:t xml:space="preserve">handing over of a group </w:t>
      </w:r>
      <w:r w:rsidR="0070631F" w:rsidRPr="002A605D">
        <w:rPr>
          <w:rFonts w:cs="Arial"/>
          <w:sz w:val="22"/>
        </w:rPr>
        <w:t>UEs simultaneously</w:t>
      </w:r>
      <w:r w:rsidR="0054582E">
        <w:rPr>
          <w:rFonts w:cs="Arial"/>
          <w:sz w:val="22"/>
        </w:rPr>
        <w:t xml:space="preserve"> to the new </w:t>
      </w:r>
      <w:r w:rsidR="0054582E" w:rsidRPr="00354C17">
        <w:rPr>
          <w:rFonts w:cs="Arial"/>
          <w:bCs/>
          <w:sz w:val="22"/>
          <w:szCs w:val="22"/>
        </w:rPr>
        <w:t xml:space="preserve">on-board </w:t>
      </w:r>
      <w:proofErr w:type="spellStart"/>
      <w:r w:rsidR="0054582E" w:rsidRPr="00354C17">
        <w:rPr>
          <w:rFonts w:cs="Arial"/>
          <w:bCs/>
          <w:sz w:val="22"/>
          <w:szCs w:val="22"/>
        </w:rPr>
        <w:t>gNB</w:t>
      </w:r>
      <w:proofErr w:type="spellEnd"/>
      <w:r w:rsidR="0054582E" w:rsidRPr="00354C17">
        <w:rPr>
          <w:rFonts w:cs="Arial"/>
          <w:bCs/>
          <w:sz w:val="22"/>
          <w:szCs w:val="22"/>
        </w:rPr>
        <w:t xml:space="preserve"> </w:t>
      </w:r>
      <w:r w:rsidR="0070631F" w:rsidRPr="002A605D">
        <w:rPr>
          <w:rFonts w:eastAsia="Times New Roman" w:cs="Arial"/>
          <w:color w:val="222222"/>
          <w:sz w:val="22"/>
        </w:rPr>
        <w:t xml:space="preserve">require significantly large </w:t>
      </w:r>
      <w:r w:rsidR="0070631F" w:rsidRPr="00D42E34">
        <w:rPr>
          <w:rFonts w:cs="Arial"/>
          <w:sz w:val="22"/>
        </w:rPr>
        <w:t>amount of signalling messages</w:t>
      </w:r>
      <w:r w:rsidR="0054582E">
        <w:rPr>
          <w:rFonts w:cs="Arial"/>
          <w:sz w:val="22"/>
        </w:rPr>
        <w:t xml:space="preserve"> on</w:t>
      </w:r>
      <w:r w:rsidR="0070631F" w:rsidRPr="00D42E34">
        <w:rPr>
          <w:rFonts w:cs="Arial"/>
          <w:sz w:val="22"/>
        </w:rPr>
        <w:t xml:space="preserve"> NG</w:t>
      </w:r>
      <w:r w:rsidR="0070631F">
        <w:rPr>
          <w:rFonts w:cs="Arial"/>
          <w:sz w:val="22"/>
        </w:rPr>
        <w:t xml:space="preserve"> or </w:t>
      </w:r>
      <w:proofErr w:type="spellStart"/>
      <w:r w:rsidR="0070631F">
        <w:rPr>
          <w:rFonts w:cs="Arial"/>
          <w:sz w:val="22"/>
        </w:rPr>
        <w:t>Xn</w:t>
      </w:r>
      <w:proofErr w:type="spellEnd"/>
      <w:r w:rsidR="0070631F" w:rsidRPr="00D42E34">
        <w:rPr>
          <w:rFonts w:cs="Arial"/>
          <w:sz w:val="22"/>
        </w:rPr>
        <w:t xml:space="preserve"> interface, if assume reusing the existing 5G NR protocol </w:t>
      </w:r>
      <w:r w:rsidR="0070631F" w:rsidRPr="0070631F">
        <w:rPr>
          <w:rFonts w:cs="Arial"/>
          <w:sz w:val="22"/>
          <w:szCs w:val="22"/>
        </w:rPr>
        <w:t>handover</w:t>
      </w:r>
      <w:r w:rsidR="0070631F">
        <w:rPr>
          <w:rFonts w:cs="Arial"/>
          <w:sz w:val="22"/>
          <w:szCs w:val="22"/>
        </w:rPr>
        <w:t xml:space="preserve"> and/or </w:t>
      </w:r>
      <w:r w:rsidR="0070631F" w:rsidRPr="0070631F">
        <w:rPr>
          <w:rFonts w:cs="Arial"/>
          <w:sz w:val="22"/>
          <w:szCs w:val="22"/>
        </w:rPr>
        <w:t xml:space="preserve">path switch </w:t>
      </w:r>
      <w:r w:rsidR="0070631F">
        <w:rPr>
          <w:rFonts w:cs="Arial"/>
          <w:sz w:val="22"/>
          <w:szCs w:val="22"/>
        </w:rPr>
        <w:t>t</w:t>
      </w:r>
      <w:r w:rsidR="0070631F" w:rsidRPr="00354C17">
        <w:rPr>
          <w:rFonts w:cs="Arial"/>
          <w:sz w:val="22"/>
          <w:szCs w:val="22"/>
        </w:rPr>
        <w:t>riggers</w:t>
      </w:r>
      <w:r w:rsidR="0070631F">
        <w:rPr>
          <w:rFonts w:cs="Arial"/>
          <w:sz w:val="22"/>
          <w:szCs w:val="22"/>
        </w:rPr>
        <w:t xml:space="preserve"> and </w:t>
      </w:r>
      <w:r w:rsidR="0070631F" w:rsidRPr="00D42E34">
        <w:rPr>
          <w:rFonts w:cs="Arial"/>
          <w:sz w:val="22"/>
        </w:rPr>
        <w:t xml:space="preserve">signalling </w:t>
      </w:r>
      <w:r w:rsidR="0070631F">
        <w:rPr>
          <w:rFonts w:cs="Arial"/>
          <w:sz w:val="22"/>
        </w:rPr>
        <w:t>because they are</w:t>
      </w:r>
      <w:r w:rsidR="0070631F" w:rsidRPr="00D42E34">
        <w:rPr>
          <w:rFonts w:cs="Arial"/>
          <w:sz w:val="22"/>
        </w:rPr>
        <w:t xml:space="preserve"> designed </w:t>
      </w:r>
      <w:r w:rsidR="0070631F">
        <w:rPr>
          <w:rFonts w:cs="Arial"/>
          <w:sz w:val="22"/>
        </w:rPr>
        <w:t xml:space="preserve">on </w:t>
      </w:r>
      <w:r w:rsidR="0070631F" w:rsidRPr="00D42E34">
        <w:rPr>
          <w:rFonts w:cs="Arial"/>
          <w:sz w:val="22"/>
        </w:rPr>
        <w:t xml:space="preserve">per UE </w:t>
      </w:r>
      <w:r w:rsidR="0070631F">
        <w:rPr>
          <w:rFonts w:cs="Arial"/>
          <w:sz w:val="22"/>
        </w:rPr>
        <w:t>basis</w:t>
      </w:r>
      <w:r w:rsidR="0070631F" w:rsidRPr="002A605D">
        <w:rPr>
          <w:rFonts w:cs="Arial"/>
          <w:sz w:val="22"/>
          <w:szCs w:val="22"/>
        </w:rPr>
        <w:t>.</w:t>
      </w:r>
      <w:r w:rsidR="0070631F">
        <w:rPr>
          <w:rFonts w:cs="Arial"/>
          <w:sz w:val="22"/>
          <w:szCs w:val="22"/>
        </w:rPr>
        <w:t xml:space="preserve"> </w:t>
      </w:r>
      <w:r w:rsidR="00882A54">
        <w:rPr>
          <w:rFonts w:cs="Arial"/>
          <w:sz w:val="22"/>
          <w:szCs w:val="22"/>
        </w:rPr>
        <w:t xml:space="preserve"> One possible </w:t>
      </w:r>
      <w:r w:rsidR="00B456FB" w:rsidRPr="00B456FB">
        <w:rPr>
          <w:rFonts w:cs="Arial"/>
          <w:sz w:val="22"/>
        </w:rPr>
        <w:t>solution is to classify the UEs into different groups based on their coverage, as illustrated in </w:t>
      </w:r>
      <w:r w:rsidR="00D10468">
        <w:rPr>
          <w:rFonts w:cs="Arial"/>
          <w:b/>
          <w:sz w:val="22"/>
        </w:rPr>
        <w:t>Figure</w:t>
      </w:r>
      <w:r w:rsidR="00D315FE">
        <w:rPr>
          <w:rFonts w:cs="Arial"/>
          <w:b/>
          <w:sz w:val="22"/>
        </w:rPr>
        <w:t xml:space="preserve"> 2</w:t>
      </w:r>
      <w:r w:rsidR="00B456FB" w:rsidRPr="00B456FB">
        <w:rPr>
          <w:rFonts w:cs="Arial"/>
          <w:b/>
          <w:sz w:val="22"/>
        </w:rPr>
        <w:t>:</w:t>
      </w:r>
    </w:p>
    <w:p w14:paraId="649C21ED" w14:textId="77777777" w:rsidR="00B456FB" w:rsidRPr="00B456FB" w:rsidRDefault="00B456FB" w:rsidP="00882A54">
      <w:pPr>
        <w:pStyle w:val="CRCoverPage"/>
        <w:numPr>
          <w:ilvl w:val="0"/>
          <w:numId w:val="37"/>
        </w:numPr>
        <w:spacing w:before="120" w:after="0"/>
        <w:ind w:left="714" w:hanging="357"/>
        <w:jc w:val="both"/>
        <w:rPr>
          <w:rFonts w:cs="Arial"/>
          <w:sz w:val="22"/>
        </w:rPr>
      </w:pPr>
      <w:r w:rsidRPr="00CA47E8">
        <w:rPr>
          <w:rFonts w:cs="Arial"/>
          <w:b/>
          <w:sz w:val="22"/>
        </w:rPr>
        <w:lastRenderedPageBreak/>
        <w:t>UEs Group 1</w:t>
      </w:r>
      <w:r w:rsidRPr="00B456FB">
        <w:rPr>
          <w:rFonts w:cs="Arial"/>
          <w:sz w:val="22"/>
        </w:rPr>
        <w:t xml:space="preserve">: Under the coverage of the old </w:t>
      </w:r>
      <w:proofErr w:type="spellStart"/>
      <w:r w:rsidRPr="00B456FB">
        <w:rPr>
          <w:rFonts w:cs="Arial"/>
          <w:sz w:val="22"/>
        </w:rPr>
        <w:t>gNB</w:t>
      </w:r>
      <w:proofErr w:type="spellEnd"/>
      <w:r w:rsidRPr="00B456FB">
        <w:rPr>
          <w:rFonts w:cs="Arial"/>
          <w:sz w:val="22"/>
        </w:rPr>
        <w:t xml:space="preserve"> node.</w:t>
      </w:r>
    </w:p>
    <w:p w14:paraId="54CE7D67" w14:textId="77777777" w:rsidR="00B456FB" w:rsidRPr="00B456FB" w:rsidRDefault="00B456FB" w:rsidP="00B456FB">
      <w:pPr>
        <w:pStyle w:val="CRCoverPage"/>
        <w:numPr>
          <w:ilvl w:val="0"/>
          <w:numId w:val="37"/>
        </w:numPr>
        <w:spacing w:after="0"/>
        <w:jc w:val="both"/>
        <w:rPr>
          <w:rFonts w:cs="Arial"/>
          <w:sz w:val="22"/>
        </w:rPr>
      </w:pPr>
      <w:r w:rsidRPr="00CA47E8">
        <w:rPr>
          <w:rFonts w:cs="Arial"/>
          <w:b/>
          <w:sz w:val="22"/>
        </w:rPr>
        <w:t>UEs Group 2</w:t>
      </w:r>
      <w:r w:rsidRPr="00B456FB">
        <w:rPr>
          <w:rFonts w:cs="Arial"/>
          <w:sz w:val="22"/>
        </w:rPr>
        <w:t xml:space="preserve">: Covered by the overlapping area between the old and the new </w:t>
      </w:r>
      <w:proofErr w:type="spellStart"/>
      <w:r w:rsidRPr="00B456FB">
        <w:rPr>
          <w:rFonts w:cs="Arial"/>
          <w:sz w:val="22"/>
        </w:rPr>
        <w:t>gNB</w:t>
      </w:r>
      <w:proofErr w:type="spellEnd"/>
      <w:r w:rsidRPr="00B456FB">
        <w:rPr>
          <w:rFonts w:cs="Arial"/>
          <w:sz w:val="22"/>
        </w:rPr>
        <w:t xml:space="preserve"> nodes.</w:t>
      </w:r>
    </w:p>
    <w:p w14:paraId="10ADBF5F" w14:textId="77777777" w:rsidR="00B456FB" w:rsidRPr="00B456FB" w:rsidRDefault="00B456FB" w:rsidP="00882A54">
      <w:pPr>
        <w:pStyle w:val="CRCoverPage"/>
        <w:numPr>
          <w:ilvl w:val="0"/>
          <w:numId w:val="37"/>
        </w:numPr>
        <w:ind w:left="714" w:hanging="357"/>
        <w:jc w:val="both"/>
        <w:rPr>
          <w:rFonts w:cs="Arial"/>
          <w:sz w:val="22"/>
        </w:rPr>
      </w:pPr>
      <w:r w:rsidRPr="00CA47E8">
        <w:rPr>
          <w:rFonts w:cs="Arial"/>
          <w:b/>
          <w:sz w:val="22"/>
        </w:rPr>
        <w:t>UEs Group 3</w:t>
      </w:r>
      <w:r w:rsidRPr="00B456FB">
        <w:rPr>
          <w:rFonts w:cs="Arial"/>
          <w:b/>
          <w:sz w:val="22"/>
        </w:rPr>
        <w:t>:</w:t>
      </w:r>
      <w:r w:rsidRPr="00B456FB">
        <w:rPr>
          <w:rFonts w:cs="Arial"/>
          <w:sz w:val="22"/>
        </w:rPr>
        <w:t xml:space="preserve"> Within the coverage of the new </w:t>
      </w:r>
      <w:proofErr w:type="spellStart"/>
      <w:r w:rsidRPr="00B456FB">
        <w:rPr>
          <w:rFonts w:cs="Arial"/>
          <w:sz w:val="22"/>
        </w:rPr>
        <w:t>gNB</w:t>
      </w:r>
      <w:proofErr w:type="spellEnd"/>
      <w:r w:rsidRPr="00B456FB">
        <w:rPr>
          <w:rFonts w:cs="Arial"/>
          <w:sz w:val="22"/>
        </w:rPr>
        <w:t xml:space="preserve"> nodes.</w:t>
      </w:r>
    </w:p>
    <w:p w14:paraId="74936903" w14:textId="564D10E5" w:rsidR="00B456FB" w:rsidRDefault="00B456FB" w:rsidP="00B30B6D">
      <w:pPr>
        <w:pStyle w:val="CRCoverPage"/>
        <w:jc w:val="both"/>
        <w:rPr>
          <w:rFonts w:cs="Arial"/>
          <w:bCs/>
          <w:sz w:val="22"/>
          <w:szCs w:val="22"/>
        </w:rPr>
      </w:pPr>
      <w:r w:rsidRPr="00B456FB">
        <w:rPr>
          <w:rFonts w:cs="Arial"/>
          <w:sz w:val="22"/>
        </w:rPr>
        <w:t xml:space="preserve">This approach allows </w:t>
      </w:r>
      <w:r w:rsidR="00D315FE" w:rsidRPr="00B456FB">
        <w:rPr>
          <w:rFonts w:cs="Arial"/>
          <w:sz w:val="22"/>
        </w:rPr>
        <w:t>handover</w:t>
      </w:r>
      <w:r w:rsidR="00D315FE">
        <w:rPr>
          <w:rFonts w:cs="Arial"/>
          <w:sz w:val="22"/>
        </w:rPr>
        <w:t xml:space="preserve"> signalling</w:t>
      </w:r>
      <w:r w:rsidRPr="00B456FB">
        <w:rPr>
          <w:rFonts w:cs="Arial"/>
          <w:sz w:val="22"/>
        </w:rPr>
        <w:t xml:space="preserve"> and/or path switch trigger to be initiated on a per-group basis</w:t>
      </w:r>
      <w:r w:rsidR="00D315FE">
        <w:rPr>
          <w:rFonts w:cs="Arial"/>
          <w:sz w:val="22"/>
        </w:rPr>
        <w:t xml:space="preserve"> </w:t>
      </w:r>
      <w:r w:rsidR="00D315FE" w:rsidRPr="00B456FB">
        <w:rPr>
          <w:rFonts w:cs="Arial"/>
          <w:sz w:val="22"/>
        </w:rPr>
        <w:t>as illustrated in </w:t>
      </w:r>
      <w:r w:rsidR="00D315FE">
        <w:rPr>
          <w:rFonts w:cs="Arial"/>
          <w:b/>
          <w:sz w:val="22"/>
        </w:rPr>
        <w:t>Figure</w:t>
      </w:r>
      <w:r w:rsidR="00082E53">
        <w:rPr>
          <w:rFonts w:cs="Arial"/>
          <w:b/>
          <w:sz w:val="22"/>
        </w:rPr>
        <w:t xml:space="preserve"> 3</w:t>
      </w:r>
      <w:r w:rsidR="00D315FE">
        <w:rPr>
          <w:rFonts w:cs="Arial"/>
          <w:sz w:val="22"/>
        </w:rPr>
        <w:t>.</w:t>
      </w:r>
      <w:r w:rsidRPr="00B456FB">
        <w:rPr>
          <w:rFonts w:cs="Arial"/>
          <w:sz w:val="22"/>
        </w:rPr>
        <w:t xml:space="preserve"> </w:t>
      </w:r>
      <w:r w:rsidR="00D315FE">
        <w:rPr>
          <w:rFonts w:cs="Arial"/>
          <w:sz w:val="22"/>
        </w:rPr>
        <w:t xml:space="preserve">Such </w:t>
      </w:r>
      <w:r w:rsidR="00D315FE" w:rsidRPr="00B456FB">
        <w:rPr>
          <w:rFonts w:cs="Arial"/>
          <w:sz w:val="22"/>
        </w:rPr>
        <w:t>approach</w:t>
      </w:r>
      <w:r w:rsidR="00CA47E8">
        <w:rPr>
          <w:rFonts w:cs="Arial"/>
          <w:sz w:val="22"/>
        </w:rPr>
        <w:t xml:space="preserve"> can effectively reduce </w:t>
      </w:r>
      <w:r w:rsidRPr="00B456FB">
        <w:rPr>
          <w:rFonts w:cs="Arial"/>
          <w:sz w:val="22"/>
        </w:rPr>
        <w:t xml:space="preserve">the </w:t>
      </w:r>
      <w:proofErr w:type="spellStart"/>
      <w:r w:rsidRPr="00B456FB">
        <w:rPr>
          <w:rFonts w:cs="Arial"/>
          <w:sz w:val="22"/>
        </w:rPr>
        <w:t>signaling</w:t>
      </w:r>
      <w:proofErr w:type="spellEnd"/>
      <w:r w:rsidRPr="00B456FB">
        <w:rPr>
          <w:rFonts w:cs="Arial"/>
          <w:sz w:val="22"/>
        </w:rPr>
        <w:t xml:space="preserve"> overhead</w:t>
      </w:r>
      <w:r w:rsidR="00CA47E8">
        <w:rPr>
          <w:rFonts w:cs="Arial"/>
          <w:sz w:val="22"/>
        </w:rPr>
        <w:t xml:space="preserve"> on NG/</w:t>
      </w:r>
      <w:proofErr w:type="spellStart"/>
      <w:r w:rsidR="00CA47E8">
        <w:rPr>
          <w:rFonts w:cs="Arial"/>
          <w:sz w:val="22"/>
        </w:rPr>
        <w:t>Xn</w:t>
      </w:r>
      <w:proofErr w:type="spellEnd"/>
      <w:r w:rsidR="00CA47E8">
        <w:rPr>
          <w:rFonts w:cs="Arial"/>
          <w:sz w:val="22"/>
        </w:rPr>
        <w:t xml:space="preserve"> interfaces </w:t>
      </w:r>
      <w:r w:rsidR="00D315FE">
        <w:rPr>
          <w:rFonts w:cs="Arial"/>
          <w:sz w:val="22"/>
        </w:rPr>
        <w:t>when</w:t>
      </w:r>
      <w:r w:rsidR="00CA47E8">
        <w:rPr>
          <w:rFonts w:cs="Arial"/>
          <w:sz w:val="22"/>
        </w:rPr>
        <w:t xml:space="preserve"> </w:t>
      </w:r>
      <w:r w:rsidR="00D315FE">
        <w:rPr>
          <w:rFonts w:cs="Arial"/>
          <w:bCs/>
          <w:sz w:val="22"/>
          <w:szCs w:val="22"/>
        </w:rPr>
        <w:t xml:space="preserve">changing the </w:t>
      </w:r>
      <w:r w:rsidR="00CA47E8">
        <w:rPr>
          <w:rFonts w:cs="Arial"/>
          <w:bCs/>
          <w:sz w:val="22"/>
          <w:szCs w:val="22"/>
        </w:rPr>
        <w:t>serving</w:t>
      </w:r>
      <w:r w:rsidR="00CA47E8" w:rsidRPr="00B13CED">
        <w:rPr>
          <w:rFonts w:cs="Arial"/>
          <w:bCs/>
          <w:sz w:val="22"/>
          <w:szCs w:val="22"/>
        </w:rPr>
        <w:t xml:space="preserve"> satellite</w:t>
      </w:r>
      <w:r w:rsidR="00CA47E8" w:rsidRPr="00B97A33">
        <w:rPr>
          <w:rFonts w:cs="Arial"/>
          <w:bCs/>
          <w:sz w:val="22"/>
          <w:szCs w:val="22"/>
        </w:rPr>
        <w:t xml:space="preserve"> </w:t>
      </w:r>
      <w:proofErr w:type="spellStart"/>
      <w:r w:rsidR="00CA47E8">
        <w:rPr>
          <w:rFonts w:cs="Arial"/>
          <w:bCs/>
          <w:sz w:val="22"/>
          <w:szCs w:val="22"/>
        </w:rPr>
        <w:t>gNB</w:t>
      </w:r>
      <w:proofErr w:type="spellEnd"/>
      <w:r w:rsidR="00CA47E8">
        <w:rPr>
          <w:rFonts w:cs="Arial"/>
          <w:bCs/>
          <w:sz w:val="22"/>
          <w:szCs w:val="22"/>
        </w:rPr>
        <w:t xml:space="preserve"> for a group of UEs</w:t>
      </w:r>
      <w:r w:rsidR="00D315FE">
        <w:rPr>
          <w:rFonts w:cs="Arial"/>
          <w:bCs/>
          <w:sz w:val="22"/>
          <w:szCs w:val="22"/>
        </w:rPr>
        <w:t xml:space="preserve"> </w:t>
      </w:r>
      <w:r w:rsidR="005A1BA2">
        <w:rPr>
          <w:rFonts w:cs="Arial"/>
          <w:sz w:val="22"/>
        </w:rPr>
        <w:t xml:space="preserve">. </w:t>
      </w:r>
      <w:r w:rsidR="00B30B6D">
        <w:rPr>
          <w:rFonts w:cs="Arial"/>
          <w:sz w:val="22"/>
        </w:rPr>
        <w:t xml:space="preserve">Therefore, </w:t>
      </w:r>
      <w:r w:rsidR="00B30B6D">
        <w:rPr>
          <w:rFonts w:cs="Arial"/>
          <w:bCs/>
          <w:sz w:val="22"/>
          <w:szCs w:val="22"/>
        </w:rPr>
        <w:t>we kindly ask RAN3 to discuss the following proposal:</w:t>
      </w:r>
    </w:p>
    <w:p w14:paraId="70D8CE34" w14:textId="77777777" w:rsidR="00A1146D" w:rsidRDefault="00A1146D" w:rsidP="00A1146D">
      <w:pPr>
        <w:pStyle w:val="CRCoverPage"/>
        <w:numPr>
          <w:ilvl w:val="0"/>
          <w:numId w:val="6"/>
        </w:numPr>
        <w:spacing w:before="120"/>
        <w:ind w:left="706" w:hanging="418"/>
        <w:rPr>
          <w:rFonts w:cs="Arial"/>
          <w:b/>
          <w:sz w:val="22"/>
          <w:szCs w:val="22"/>
        </w:rPr>
      </w:pPr>
      <w:r w:rsidRPr="00986339">
        <w:rPr>
          <w:rFonts w:cs="Arial"/>
          <w:b/>
          <w:sz w:val="22"/>
          <w:szCs w:val="22"/>
        </w:rPr>
        <w:t>Proposal 1</w:t>
      </w:r>
      <w:r>
        <w:rPr>
          <w:rFonts w:cs="Arial"/>
          <w:b/>
          <w:sz w:val="22"/>
          <w:szCs w:val="22"/>
        </w:rPr>
        <w:t xml:space="preserve">: </w:t>
      </w:r>
      <w:r w:rsidRPr="00986339">
        <w:rPr>
          <w:rFonts w:cs="Arial"/>
          <w:bCs/>
          <w:sz w:val="22"/>
          <w:szCs w:val="22"/>
        </w:rPr>
        <w:t xml:space="preserve">Study the signalling enhancement to </w:t>
      </w:r>
      <w:r>
        <w:rPr>
          <w:rFonts w:cs="Arial"/>
          <w:bCs/>
          <w:sz w:val="22"/>
          <w:szCs w:val="22"/>
        </w:rPr>
        <w:t>address N3</w:t>
      </w:r>
      <w:r w:rsidRPr="00986339">
        <w:rPr>
          <w:rFonts w:cs="Arial"/>
          <w:bCs/>
          <w:sz w:val="22"/>
          <w:szCs w:val="22"/>
        </w:rPr>
        <w:t xml:space="preserve"> tunnels update and/or </w:t>
      </w:r>
      <w:r>
        <w:rPr>
          <w:rFonts w:cs="Arial"/>
          <w:bCs/>
          <w:sz w:val="22"/>
          <w:szCs w:val="22"/>
        </w:rPr>
        <w:t xml:space="preserve">N2 </w:t>
      </w:r>
      <w:r w:rsidRPr="00986339">
        <w:rPr>
          <w:rFonts w:cs="Arial"/>
          <w:bCs/>
          <w:sz w:val="22"/>
          <w:szCs w:val="22"/>
        </w:rPr>
        <w:t>PDU/MBS session context management for a group of UEs under a coverage of a moving satellite</w:t>
      </w:r>
      <w:r>
        <w:rPr>
          <w:rFonts w:cs="Arial"/>
          <w:b/>
          <w:sz w:val="22"/>
          <w:szCs w:val="22"/>
        </w:rPr>
        <w:t>.</w:t>
      </w:r>
    </w:p>
    <w:p w14:paraId="483FC15D" w14:textId="162DA9D3" w:rsidR="000E03DA" w:rsidRPr="00A1146D" w:rsidRDefault="000E03DA" w:rsidP="00A1146D">
      <w:pPr>
        <w:pStyle w:val="CRCoverPage"/>
        <w:numPr>
          <w:ilvl w:val="0"/>
          <w:numId w:val="6"/>
        </w:numPr>
        <w:spacing w:before="120"/>
        <w:ind w:left="706" w:hanging="418"/>
        <w:rPr>
          <w:rFonts w:cs="Arial"/>
          <w:b/>
          <w:sz w:val="22"/>
          <w:szCs w:val="22"/>
        </w:rPr>
      </w:pPr>
      <w:bookmarkStart w:id="3" w:name="_GoBack"/>
      <w:bookmarkEnd w:id="3"/>
      <w:r w:rsidRPr="00A1146D">
        <w:rPr>
          <w:rFonts w:cs="Arial"/>
          <w:b/>
          <w:sz w:val="22"/>
          <w:szCs w:val="22"/>
        </w:rPr>
        <w:t xml:space="preserve">Proposal 2: </w:t>
      </w:r>
      <w:r w:rsidRPr="00A1146D">
        <w:rPr>
          <w:rFonts w:cs="Arial"/>
          <w:bCs/>
          <w:sz w:val="22"/>
          <w:szCs w:val="22"/>
        </w:rPr>
        <w:t xml:space="preserve">Study per group handover signalling and/or path switch triggers to reduce signalling overhead when changing a serving satellite </w:t>
      </w:r>
      <w:proofErr w:type="spellStart"/>
      <w:r w:rsidRPr="00A1146D">
        <w:rPr>
          <w:rFonts w:cs="Arial"/>
          <w:bCs/>
          <w:sz w:val="22"/>
          <w:szCs w:val="22"/>
        </w:rPr>
        <w:t>gNB</w:t>
      </w:r>
      <w:proofErr w:type="spellEnd"/>
      <w:r w:rsidRPr="00A1146D">
        <w:rPr>
          <w:rFonts w:cs="Arial"/>
          <w:bCs/>
          <w:sz w:val="22"/>
          <w:szCs w:val="22"/>
        </w:rPr>
        <w:t xml:space="preserve"> for a group of UEs</w:t>
      </w:r>
      <w:r w:rsidRPr="00A1146D">
        <w:rPr>
          <w:rFonts w:cs="Arial"/>
          <w:b/>
          <w:sz w:val="22"/>
          <w:szCs w:val="22"/>
        </w:rPr>
        <w:t>.</w:t>
      </w:r>
    </w:p>
    <w:bookmarkStart w:id="4" w:name="_MON_1756641186"/>
    <w:bookmarkEnd w:id="4"/>
    <w:p w14:paraId="285494A9" w14:textId="2D543B7E" w:rsidR="005551F7" w:rsidRPr="008C4AE2" w:rsidRDefault="00380708" w:rsidP="005551F7">
      <w:pPr>
        <w:pStyle w:val="TH"/>
        <w:rPr>
          <w:rFonts w:cs="Arial"/>
        </w:rPr>
      </w:pPr>
      <w:r w:rsidRPr="008C4AE2">
        <w:rPr>
          <w:rFonts w:cs="Arial"/>
        </w:rPr>
        <w:object w:dxaOrig="8761" w:dyaOrig="7230" w14:anchorId="622E6138">
          <v:shape id="_x0000_i1027" type="#_x0000_t75" style="width:437.1pt;height:360.5pt" o:ole="">
            <v:imagedata r:id="rId11" o:title=""/>
          </v:shape>
          <o:OLEObject Type="Embed" ProgID="Visio.Drawing.11" ShapeID="_x0000_i1027" DrawAspect="Content" ObjectID="_1774095752" r:id="rId12"/>
        </w:object>
      </w:r>
    </w:p>
    <w:p w14:paraId="4254236F" w14:textId="5D7A94E3" w:rsidR="005551F7" w:rsidRPr="000E03DA" w:rsidRDefault="005551F7" w:rsidP="00380708">
      <w:pPr>
        <w:pStyle w:val="TF"/>
        <w:rPr>
          <w:rFonts w:cs="Arial"/>
          <w:b w:val="0"/>
          <w:lang w:val="en-GB"/>
        </w:rPr>
      </w:pPr>
      <w:r w:rsidRPr="000E03DA">
        <w:rPr>
          <w:rFonts w:cs="Arial"/>
          <w:szCs w:val="20"/>
          <w:lang w:val="en-GB"/>
        </w:rPr>
        <w:t>Figure </w:t>
      </w:r>
      <w:r w:rsidR="000E03DA" w:rsidRPr="000E03DA">
        <w:rPr>
          <w:rFonts w:cs="Arial"/>
          <w:szCs w:val="20"/>
          <w:lang w:val="en-GB"/>
        </w:rPr>
        <w:t>3</w:t>
      </w:r>
      <w:r w:rsidRPr="000E03DA">
        <w:rPr>
          <w:rFonts w:cs="Arial"/>
          <w:szCs w:val="20"/>
          <w:lang w:val="en-GB"/>
        </w:rPr>
        <w:t>:</w:t>
      </w:r>
      <w:r w:rsidRPr="000E03DA">
        <w:rPr>
          <w:rFonts w:cs="Arial"/>
          <w:b w:val="0"/>
          <w:lang w:val="en-GB"/>
        </w:rPr>
        <w:t xml:space="preserve"> </w:t>
      </w:r>
      <w:r w:rsidR="000E03DA" w:rsidRPr="000E03DA">
        <w:rPr>
          <w:rFonts w:cs="Arial"/>
          <w:b w:val="0"/>
          <w:lang w:val="en-GB"/>
        </w:rPr>
        <w:t xml:space="preserve">An Example of a Handover Involving </w:t>
      </w:r>
      <w:r w:rsidR="000E03DA" w:rsidRPr="000E03DA">
        <w:rPr>
          <w:rFonts w:eastAsia="MS Mincho" w:cs="Arial"/>
          <w:b w:val="0"/>
          <w:bCs/>
          <w:sz w:val="22"/>
          <w:szCs w:val="22"/>
          <w:lang w:val="en-GB"/>
        </w:rPr>
        <w:t xml:space="preserve">Changing of a serving satellite </w:t>
      </w:r>
      <w:proofErr w:type="spellStart"/>
      <w:r w:rsidR="000E03DA" w:rsidRPr="000E03DA">
        <w:rPr>
          <w:rFonts w:eastAsia="MS Mincho" w:cs="Arial"/>
          <w:b w:val="0"/>
          <w:bCs/>
          <w:sz w:val="22"/>
          <w:szCs w:val="22"/>
          <w:lang w:val="en-GB"/>
        </w:rPr>
        <w:t>gNB</w:t>
      </w:r>
      <w:proofErr w:type="spellEnd"/>
      <w:r w:rsidR="000E03DA" w:rsidRPr="000E03DA">
        <w:rPr>
          <w:rFonts w:eastAsia="MS Mincho" w:cs="Arial"/>
          <w:b w:val="0"/>
          <w:bCs/>
          <w:sz w:val="22"/>
          <w:szCs w:val="22"/>
          <w:lang w:val="en-GB"/>
        </w:rPr>
        <w:t xml:space="preserve"> for a group of UEs</w:t>
      </w:r>
    </w:p>
    <w:p w14:paraId="4D3AFB6A" w14:textId="6DE9FC71" w:rsidR="00593F0D" w:rsidRPr="003733A0" w:rsidRDefault="003733A0" w:rsidP="003733A0">
      <w:pPr>
        <w:pStyle w:val="Heading1"/>
        <w:numPr>
          <w:ilvl w:val="0"/>
          <w:numId w:val="0"/>
        </w:numPr>
        <w:rPr>
          <w:rFonts w:cs="Arial"/>
          <w:lang w:val="en-US"/>
        </w:rPr>
      </w:pPr>
      <w:r>
        <w:rPr>
          <w:rFonts w:cs="Arial"/>
          <w:lang w:val="en-US"/>
        </w:rPr>
        <w:t xml:space="preserve">3 </w:t>
      </w:r>
      <w:r w:rsidR="00593F0D" w:rsidRPr="003733A0">
        <w:rPr>
          <w:rFonts w:cs="Arial"/>
          <w:lang w:val="en-US"/>
        </w:rPr>
        <w:t>Conclusion</w:t>
      </w:r>
    </w:p>
    <w:p w14:paraId="6ACBFB87" w14:textId="3DC91C78" w:rsidR="00CD0ECE" w:rsidRPr="00B90B06" w:rsidRDefault="00CD0ECE" w:rsidP="00B90B06">
      <w:pPr>
        <w:pStyle w:val="CRCoverPage"/>
        <w:spacing w:before="120"/>
        <w:ind w:firstLine="245"/>
        <w:jc w:val="both"/>
        <w:rPr>
          <w:rFonts w:eastAsia="Times New Roman" w:cs="Arial"/>
          <w:sz w:val="22"/>
          <w:szCs w:val="22"/>
        </w:rPr>
      </w:pPr>
      <w:r w:rsidRPr="00B90B06">
        <w:rPr>
          <w:rFonts w:eastAsia="Times New Roman" w:cs="Arial"/>
          <w:sz w:val="22"/>
          <w:szCs w:val="22"/>
        </w:rPr>
        <w:t xml:space="preserve">In this contribution, we </w:t>
      </w:r>
      <w:r w:rsidR="007F0739" w:rsidRPr="00B90B06">
        <w:rPr>
          <w:rFonts w:eastAsia="Times New Roman" w:cs="Arial"/>
          <w:sz w:val="22"/>
          <w:szCs w:val="22"/>
        </w:rPr>
        <w:t xml:space="preserve">have </w:t>
      </w:r>
      <w:r w:rsidR="00803C3D">
        <w:rPr>
          <w:rFonts w:cs="Arial"/>
          <w:bCs/>
          <w:sz w:val="22"/>
          <w:szCs w:val="22"/>
        </w:rPr>
        <w:t xml:space="preserve">NTN </w:t>
      </w:r>
      <w:r w:rsidR="00803C3D" w:rsidRPr="008C1C42">
        <w:rPr>
          <w:rFonts w:cs="Arial"/>
          <w:bCs/>
          <w:sz w:val="22"/>
          <w:szCs w:val="22"/>
        </w:rPr>
        <w:t>regenerative payload</w:t>
      </w:r>
      <w:r w:rsidR="00803C3D">
        <w:rPr>
          <w:rFonts w:cs="Arial"/>
          <w:bCs/>
          <w:sz w:val="22"/>
          <w:szCs w:val="22"/>
        </w:rPr>
        <w:t xml:space="preserve"> focusing on discussing overall </w:t>
      </w:r>
      <w:proofErr w:type="spellStart"/>
      <w:r w:rsidR="00803C3D" w:rsidRPr="00635481">
        <w:rPr>
          <w:rFonts w:cs="Arial"/>
          <w:bCs/>
          <w:sz w:val="22"/>
          <w:szCs w:val="22"/>
          <w:lang w:val="en-US"/>
        </w:rPr>
        <w:t>gNB</w:t>
      </w:r>
      <w:proofErr w:type="spellEnd"/>
      <w:r w:rsidR="00803C3D" w:rsidRPr="00635481">
        <w:rPr>
          <w:rFonts w:cs="Arial"/>
          <w:bCs/>
          <w:sz w:val="22"/>
          <w:szCs w:val="22"/>
          <w:lang w:val="en-US"/>
        </w:rPr>
        <w:t xml:space="preserve"> on board</w:t>
      </w:r>
      <w:r w:rsidR="00803C3D" w:rsidRPr="00635481">
        <w:rPr>
          <w:rFonts w:cs="Arial"/>
          <w:bCs/>
          <w:sz w:val="22"/>
          <w:szCs w:val="22"/>
        </w:rPr>
        <w:t xml:space="preserve"> </w:t>
      </w:r>
      <w:r w:rsidR="00803C3D">
        <w:rPr>
          <w:rFonts w:cs="Arial"/>
          <w:bCs/>
          <w:sz w:val="22"/>
          <w:szCs w:val="22"/>
        </w:rPr>
        <w:t xml:space="preserve">architecture, </w:t>
      </w:r>
      <w:r w:rsidR="00803C3D" w:rsidRPr="00635481">
        <w:rPr>
          <w:rFonts w:cs="Arial"/>
          <w:bCs/>
          <w:sz w:val="22"/>
          <w:szCs w:val="22"/>
          <w:lang w:val="en-US"/>
        </w:rPr>
        <w:t>mobility</w:t>
      </w:r>
      <w:r w:rsidR="00803C3D" w:rsidRPr="00635481">
        <w:rPr>
          <w:rFonts w:cs="Arial"/>
          <w:bCs/>
          <w:sz w:val="22"/>
          <w:szCs w:val="22"/>
        </w:rPr>
        <w:t xml:space="preserve"> issues</w:t>
      </w:r>
      <w:r w:rsidR="00803C3D" w:rsidRPr="00B90B06">
        <w:rPr>
          <w:rFonts w:eastAsia="Times New Roman" w:cs="Arial"/>
          <w:sz w:val="22"/>
          <w:szCs w:val="22"/>
        </w:rPr>
        <w:t xml:space="preserve"> </w:t>
      </w:r>
      <w:r w:rsidR="00B90B06" w:rsidRPr="00B90B06">
        <w:rPr>
          <w:rFonts w:eastAsia="Times New Roman" w:cs="Arial"/>
          <w:sz w:val="22"/>
          <w:szCs w:val="22"/>
        </w:rPr>
        <w:t>and</w:t>
      </w:r>
      <w:r w:rsidRPr="00B90B06">
        <w:rPr>
          <w:rFonts w:eastAsia="Times New Roman" w:cs="Arial"/>
          <w:sz w:val="22"/>
          <w:szCs w:val="22"/>
        </w:rPr>
        <w:t xml:space="preserve"> </w:t>
      </w:r>
      <w:r w:rsidR="00566E58" w:rsidRPr="00B90B06">
        <w:rPr>
          <w:rFonts w:eastAsia="Times New Roman" w:cs="Arial"/>
          <w:sz w:val="22"/>
          <w:szCs w:val="22"/>
        </w:rPr>
        <w:t>provided</w:t>
      </w:r>
      <w:r w:rsidRPr="00B90B06">
        <w:rPr>
          <w:rFonts w:eastAsia="Times New Roman" w:cs="Arial"/>
          <w:sz w:val="22"/>
          <w:szCs w:val="22"/>
        </w:rPr>
        <w:t xml:space="preserve"> </w:t>
      </w:r>
      <w:r w:rsidR="00803C3D">
        <w:rPr>
          <w:rFonts w:eastAsia="Times New Roman" w:cs="Arial"/>
          <w:sz w:val="22"/>
          <w:szCs w:val="22"/>
        </w:rPr>
        <w:t xml:space="preserve">some related </w:t>
      </w:r>
      <w:r w:rsidRPr="00B90B06">
        <w:rPr>
          <w:rFonts w:eastAsia="Times New Roman" w:cs="Arial"/>
          <w:sz w:val="22"/>
          <w:szCs w:val="22"/>
        </w:rPr>
        <w:t xml:space="preserve">enhancement </w:t>
      </w:r>
      <w:r w:rsidR="00850555" w:rsidRPr="00B90B06">
        <w:rPr>
          <w:rFonts w:eastAsia="Times New Roman" w:cs="Arial"/>
          <w:sz w:val="22"/>
          <w:szCs w:val="22"/>
        </w:rPr>
        <w:t>proposals</w:t>
      </w:r>
      <w:r w:rsidRPr="00B90B06">
        <w:rPr>
          <w:rFonts w:eastAsia="Times New Roman" w:cs="Arial"/>
          <w:sz w:val="22"/>
          <w:szCs w:val="22"/>
        </w:rPr>
        <w:t>. The proposals</w:t>
      </w:r>
      <w:r w:rsidR="00900783" w:rsidRPr="00B90B06">
        <w:rPr>
          <w:rFonts w:eastAsia="Times New Roman" w:cs="Arial"/>
          <w:sz w:val="22"/>
          <w:szCs w:val="22"/>
        </w:rPr>
        <w:t xml:space="preserve"> are summarized as </w:t>
      </w:r>
      <w:r w:rsidR="00B90B06" w:rsidRPr="00B90B06">
        <w:rPr>
          <w:rFonts w:eastAsia="Times New Roman" w:cs="Arial"/>
          <w:sz w:val="22"/>
          <w:szCs w:val="22"/>
        </w:rPr>
        <w:t>below</w:t>
      </w:r>
      <w:r w:rsidR="0047666D" w:rsidRPr="00B90B06">
        <w:rPr>
          <w:rFonts w:eastAsia="Times New Roman" w:cs="Arial"/>
          <w:sz w:val="22"/>
          <w:szCs w:val="22"/>
        </w:rPr>
        <w:t>:</w:t>
      </w:r>
    </w:p>
    <w:p w14:paraId="1971F075" w14:textId="54F0DE14" w:rsidR="00FE7CC9" w:rsidRPr="00986339" w:rsidRDefault="00986339" w:rsidP="00986339">
      <w:pPr>
        <w:pStyle w:val="CRCoverPage"/>
        <w:numPr>
          <w:ilvl w:val="0"/>
          <w:numId w:val="6"/>
        </w:numPr>
        <w:spacing w:before="120"/>
        <w:ind w:left="706" w:hanging="418"/>
        <w:rPr>
          <w:rFonts w:cs="Arial"/>
          <w:b/>
          <w:sz w:val="22"/>
          <w:szCs w:val="22"/>
        </w:rPr>
      </w:pPr>
      <w:r w:rsidRPr="00986339">
        <w:rPr>
          <w:rFonts w:cs="Arial"/>
          <w:b/>
          <w:sz w:val="22"/>
          <w:szCs w:val="22"/>
        </w:rPr>
        <w:t>Proposal 1</w:t>
      </w:r>
      <w:r>
        <w:rPr>
          <w:rFonts w:cs="Arial"/>
          <w:b/>
          <w:sz w:val="22"/>
          <w:szCs w:val="22"/>
        </w:rPr>
        <w:t xml:space="preserve">: </w:t>
      </w:r>
      <w:r w:rsidRPr="00986339">
        <w:rPr>
          <w:rFonts w:cs="Arial"/>
          <w:bCs/>
          <w:sz w:val="22"/>
          <w:szCs w:val="22"/>
        </w:rPr>
        <w:t xml:space="preserve">Study the signalling enhancement to </w:t>
      </w:r>
      <w:r w:rsidR="00561DE4">
        <w:rPr>
          <w:rFonts w:cs="Arial"/>
          <w:bCs/>
          <w:sz w:val="22"/>
          <w:szCs w:val="22"/>
        </w:rPr>
        <w:t xml:space="preserve">address </w:t>
      </w:r>
      <w:r w:rsidR="00DD529F">
        <w:rPr>
          <w:rFonts w:cs="Arial"/>
          <w:bCs/>
          <w:sz w:val="22"/>
          <w:szCs w:val="22"/>
        </w:rPr>
        <w:t>N3</w:t>
      </w:r>
      <w:r w:rsidRPr="00986339">
        <w:rPr>
          <w:rFonts w:cs="Arial"/>
          <w:bCs/>
          <w:sz w:val="22"/>
          <w:szCs w:val="22"/>
        </w:rPr>
        <w:t xml:space="preserve"> tunnels update and/or </w:t>
      </w:r>
      <w:r w:rsidR="00DD529F">
        <w:rPr>
          <w:rFonts w:cs="Arial"/>
          <w:bCs/>
          <w:sz w:val="22"/>
          <w:szCs w:val="22"/>
        </w:rPr>
        <w:t xml:space="preserve">N2 </w:t>
      </w:r>
      <w:r w:rsidRPr="00986339">
        <w:rPr>
          <w:rFonts w:cs="Arial"/>
          <w:bCs/>
          <w:sz w:val="22"/>
          <w:szCs w:val="22"/>
        </w:rPr>
        <w:t>PDU/MBS session context management for a group of UEs under a coverage of a moving satellite</w:t>
      </w:r>
      <w:r>
        <w:rPr>
          <w:rFonts w:cs="Arial"/>
          <w:b/>
          <w:sz w:val="22"/>
          <w:szCs w:val="22"/>
        </w:rPr>
        <w:t>.</w:t>
      </w:r>
    </w:p>
    <w:p w14:paraId="64A4814F" w14:textId="3182B1DA" w:rsidR="0069207B" w:rsidRPr="007C0105" w:rsidRDefault="0069207B" w:rsidP="0069207B">
      <w:pPr>
        <w:pStyle w:val="Default"/>
        <w:numPr>
          <w:ilvl w:val="0"/>
          <w:numId w:val="6"/>
        </w:numPr>
        <w:spacing w:after="120"/>
        <w:ind w:left="706" w:hanging="418"/>
        <w:rPr>
          <w:rFonts w:ascii="Arial" w:eastAsia="MS Mincho" w:hAnsi="Arial" w:cs="Arial"/>
          <w:b/>
          <w:color w:val="auto"/>
          <w:sz w:val="22"/>
          <w:szCs w:val="22"/>
          <w:lang w:val="en-GB"/>
        </w:rPr>
      </w:pPr>
      <w:r w:rsidRPr="004B41BB">
        <w:rPr>
          <w:rFonts w:ascii="Arial" w:eastAsia="MS Mincho" w:hAnsi="Arial" w:cs="Arial"/>
          <w:b/>
          <w:color w:val="auto"/>
          <w:sz w:val="22"/>
          <w:szCs w:val="22"/>
          <w:lang w:val="en-GB"/>
        </w:rPr>
        <w:lastRenderedPageBreak/>
        <w:t xml:space="preserve">Proposal </w:t>
      </w:r>
      <w:r>
        <w:rPr>
          <w:rFonts w:ascii="Arial" w:eastAsia="MS Mincho" w:hAnsi="Arial" w:cs="Arial"/>
          <w:b/>
          <w:color w:val="auto"/>
          <w:sz w:val="22"/>
          <w:szCs w:val="22"/>
          <w:lang w:val="en-GB"/>
        </w:rPr>
        <w:t>2</w:t>
      </w:r>
      <w:r w:rsidRPr="004B41BB">
        <w:rPr>
          <w:rFonts w:ascii="Arial" w:eastAsia="MS Mincho" w:hAnsi="Arial" w:cs="Arial"/>
          <w:b/>
          <w:color w:val="auto"/>
          <w:sz w:val="22"/>
          <w:szCs w:val="22"/>
          <w:lang w:val="en-GB"/>
        </w:rPr>
        <w:t xml:space="preserve">: </w:t>
      </w:r>
      <w:r w:rsidR="00F06A79" w:rsidRPr="00986339">
        <w:rPr>
          <w:rFonts w:cs="Arial"/>
          <w:bCs/>
          <w:sz w:val="22"/>
          <w:szCs w:val="22"/>
        </w:rPr>
        <w:t>Study</w:t>
      </w:r>
      <w:r w:rsidRPr="00B13CED">
        <w:rPr>
          <w:rFonts w:ascii="Arial" w:eastAsia="MS Mincho" w:hAnsi="Arial" w:cs="Arial"/>
          <w:bCs/>
          <w:color w:val="auto"/>
          <w:sz w:val="22"/>
          <w:szCs w:val="22"/>
          <w:lang w:val="en-GB"/>
        </w:rPr>
        <w:t xml:space="preserve"> per group handover </w:t>
      </w:r>
      <w:r w:rsidR="00B97A33">
        <w:rPr>
          <w:rFonts w:ascii="Arial" w:eastAsia="MS Mincho" w:hAnsi="Arial" w:cs="Arial"/>
          <w:bCs/>
          <w:color w:val="auto"/>
          <w:sz w:val="22"/>
          <w:szCs w:val="22"/>
          <w:lang w:val="en-GB"/>
        </w:rPr>
        <w:t xml:space="preserve">signalling </w:t>
      </w:r>
      <w:r w:rsidRPr="00B13CED">
        <w:rPr>
          <w:rFonts w:ascii="Arial" w:eastAsia="MS Mincho" w:hAnsi="Arial" w:cs="Arial"/>
          <w:bCs/>
          <w:color w:val="auto"/>
          <w:sz w:val="22"/>
          <w:szCs w:val="22"/>
          <w:lang w:val="en-GB"/>
        </w:rPr>
        <w:t xml:space="preserve">and/or path switch triggers to reduce signalling overhead </w:t>
      </w:r>
      <w:r>
        <w:rPr>
          <w:rFonts w:ascii="Arial" w:eastAsia="MS Mincho" w:hAnsi="Arial" w:cs="Arial"/>
          <w:bCs/>
          <w:color w:val="auto"/>
          <w:sz w:val="22"/>
          <w:szCs w:val="22"/>
          <w:lang w:val="en-GB"/>
        </w:rPr>
        <w:t>when</w:t>
      </w:r>
      <w:r w:rsidRPr="00B13CED">
        <w:rPr>
          <w:rFonts w:ascii="Arial" w:eastAsia="MS Mincho" w:hAnsi="Arial" w:cs="Arial"/>
          <w:bCs/>
          <w:color w:val="auto"/>
          <w:sz w:val="22"/>
          <w:szCs w:val="22"/>
          <w:lang w:val="en-GB"/>
        </w:rPr>
        <w:t xml:space="preserve"> chang</w:t>
      </w:r>
      <w:r>
        <w:rPr>
          <w:rFonts w:ascii="Arial" w:eastAsia="MS Mincho" w:hAnsi="Arial" w:cs="Arial"/>
          <w:bCs/>
          <w:color w:val="auto"/>
          <w:sz w:val="22"/>
          <w:szCs w:val="22"/>
          <w:lang w:val="en-GB"/>
        </w:rPr>
        <w:t>ing a serving</w:t>
      </w:r>
      <w:r w:rsidRPr="00B13CED">
        <w:rPr>
          <w:rFonts w:ascii="Arial" w:eastAsia="MS Mincho" w:hAnsi="Arial" w:cs="Arial"/>
          <w:bCs/>
          <w:color w:val="auto"/>
          <w:sz w:val="22"/>
          <w:szCs w:val="22"/>
          <w:lang w:val="en-GB"/>
        </w:rPr>
        <w:t xml:space="preserve"> satellite</w:t>
      </w:r>
      <w:r w:rsidR="00B97A33" w:rsidRPr="00B97A33">
        <w:rPr>
          <w:rFonts w:ascii="Arial" w:eastAsia="MS Mincho" w:hAnsi="Arial" w:cs="Arial"/>
          <w:bCs/>
          <w:color w:val="auto"/>
          <w:sz w:val="22"/>
          <w:szCs w:val="22"/>
          <w:lang w:val="en-GB"/>
        </w:rPr>
        <w:t xml:space="preserve"> </w:t>
      </w:r>
      <w:proofErr w:type="spellStart"/>
      <w:r w:rsidR="00B97A33">
        <w:rPr>
          <w:rFonts w:ascii="Arial" w:eastAsia="MS Mincho" w:hAnsi="Arial" w:cs="Arial"/>
          <w:bCs/>
          <w:color w:val="auto"/>
          <w:sz w:val="22"/>
          <w:szCs w:val="22"/>
          <w:lang w:val="en-GB"/>
        </w:rPr>
        <w:t>gNB</w:t>
      </w:r>
      <w:proofErr w:type="spellEnd"/>
      <w:r w:rsidR="00B97A33">
        <w:rPr>
          <w:rFonts w:ascii="Arial" w:eastAsia="MS Mincho" w:hAnsi="Arial" w:cs="Arial"/>
          <w:bCs/>
          <w:color w:val="auto"/>
          <w:sz w:val="22"/>
          <w:szCs w:val="22"/>
          <w:lang w:val="en-GB"/>
        </w:rPr>
        <w:t xml:space="preserve"> for a group of </w:t>
      </w:r>
      <w:r w:rsidR="005602F4">
        <w:rPr>
          <w:rFonts w:ascii="Arial" w:eastAsia="MS Mincho" w:hAnsi="Arial" w:cs="Arial"/>
          <w:bCs/>
          <w:color w:val="auto"/>
          <w:sz w:val="22"/>
          <w:szCs w:val="22"/>
          <w:lang w:val="en-GB"/>
        </w:rPr>
        <w:t>UEs.</w:t>
      </w:r>
    </w:p>
    <w:p w14:paraId="5A913243" w14:textId="77777777" w:rsidR="00593F0D" w:rsidRPr="00D1752B" w:rsidRDefault="00593F0D" w:rsidP="00593F0D">
      <w:pPr>
        <w:pStyle w:val="Heading1"/>
        <w:numPr>
          <w:ilvl w:val="0"/>
          <w:numId w:val="0"/>
        </w:numPr>
        <w:rPr>
          <w:rFonts w:cs="Arial"/>
          <w:lang w:val="en-US"/>
        </w:rPr>
      </w:pPr>
      <w:r w:rsidRPr="00D1752B">
        <w:rPr>
          <w:rFonts w:cs="Arial"/>
          <w:lang w:val="en-US"/>
        </w:rPr>
        <w:t>References</w:t>
      </w:r>
    </w:p>
    <w:bookmarkStart w:id="5" w:name="_Ref174151459"/>
    <w:bookmarkStart w:id="6" w:name="_Ref189809556"/>
    <w:bookmarkStart w:id="7" w:name="_Ref430705448"/>
    <w:p w14:paraId="38829F1D" w14:textId="77777777" w:rsidR="00047801" w:rsidRPr="00244338" w:rsidRDefault="00047801" w:rsidP="00047801">
      <w:pPr>
        <w:pStyle w:val="Reference"/>
        <w:numPr>
          <w:ilvl w:val="0"/>
          <w:numId w:val="3"/>
        </w:numPr>
        <w:textAlignment w:val="auto"/>
        <w:rPr>
          <w:rFonts w:eastAsia="PMingLiU" w:cs="Arial"/>
          <w:sz w:val="22"/>
          <w:szCs w:val="22"/>
          <w:lang w:eastAsia="zh-TW"/>
        </w:rPr>
      </w:pPr>
      <w:r w:rsidRPr="00A25F49">
        <w:fldChar w:fldCharType="begin"/>
      </w:r>
      <w:r w:rsidRPr="00A25F49">
        <w:rPr>
          <w:sz w:val="22"/>
          <w:szCs w:val="22"/>
        </w:rPr>
        <w:instrText xml:space="preserve"> HYPERLINK "http://ftp.3gpp.org/tsg_ran/TSG_RAN/TSGR_103/Docs/RP-240775.zip" </w:instrText>
      </w:r>
      <w:r w:rsidRPr="00A25F49">
        <w:fldChar w:fldCharType="separate"/>
      </w:r>
      <w:r w:rsidRPr="00A25F49">
        <w:rPr>
          <w:rStyle w:val="Hyperlink"/>
          <w:sz w:val="22"/>
          <w:szCs w:val="22"/>
        </w:rPr>
        <w:t>RP-240775</w:t>
      </w:r>
      <w:r w:rsidRPr="00A25F49">
        <w:rPr>
          <w:rStyle w:val="Hyperlink"/>
          <w:sz w:val="22"/>
          <w:szCs w:val="22"/>
        </w:rPr>
        <w:fldChar w:fldCharType="end"/>
      </w:r>
      <w:r w:rsidRPr="00A25F49">
        <w:rPr>
          <w:rFonts w:eastAsia="PMingLiU" w:cs="Arial"/>
          <w:sz w:val="22"/>
          <w:szCs w:val="22"/>
          <w:lang w:eastAsia="zh-TW"/>
        </w:rPr>
        <w:t>,</w:t>
      </w:r>
      <w:r w:rsidRPr="00D1752B">
        <w:rPr>
          <w:rFonts w:eastAsia="PMingLiU" w:cs="Arial"/>
          <w:sz w:val="22"/>
          <w:szCs w:val="22"/>
          <w:lang w:eastAsia="zh-TW"/>
        </w:rPr>
        <w:t xml:space="preserve"> “</w:t>
      </w:r>
      <w:r w:rsidRPr="00410697">
        <w:rPr>
          <w:rFonts w:cs="Arial"/>
          <w:w w:val="105"/>
          <w:sz w:val="22"/>
          <w:lang w:eastAsia="x-none"/>
        </w:rPr>
        <w:t xml:space="preserve">Revised WID: Rel-19 WI Non-Terrestrial Networks (NTN) for NR Phase 3”, THALES, CATT, RAN#103, </w:t>
      </w:r>
      <w:bookmarkEnd w:id="5"/>
      <w:bookmarkEnd w:id="6"/>
      <w:bookmarkEnd w:id="7"/>
      <w:r w:rsidRPr="00104AC7">
        <w:rPr>
          <w:rFonts w:cs="Arial"/>
          <w:w w:val="105"/>
          <w:sz w:val="22"/>
          <w:lang w:eastAsia="x-none"/>
        </w:rPr>
        <w:t>Maastricht, The Netherlands</w:t>
      </w:r>
      <w:r>
        <w:rPr>
          <w:rFonts w:cs="Arial"/>
          <w:w w:val="105"/>
          <w:sz w:val="22"/>
          <w:lang w:eastAsia="x-none"/>
        </w:rPr>
        <w:t xml:space="preserve">, </w:t>
      </w:r>
      <w:r w:rsidRPr="00104AC7">
        <w:rPr>
          <w:rFonts w:cs="Arial"/>
          <w:w w:val="105"/>
          <w:sz w:val="22"/>
          <w:lang w:eastAsia="x-none"/>
        </w:rPr>
        <w:t>March 18-22, 2024</w:t>
      </w:r>
      <w:r>
        <w:rPr>
          <w:rFonts w:cs="Arial"/>
          <w:w w:val="105"/>
          <w:sz w:val="22"/>
          <w:lang w:eastAsia="x-none"/>
        </w:rPr>
        <w:t>.</w:t>
      </w:r>
    </w:p>
    <w:p w14:paraId="307BFF50" w14:textId="4F1990CB" w:rsidR="00192A84" w:rsidRDefault="00192A84" w:rsidP="00192A84">
      <w:pPr>
        <w:pStyle w:val="Reference"/>
        <w:numPr>
          <w:ilvl w:val="0"/>
          <w:numId w:val="0"/>
        </w:numPr>
        <w:ind w:left="567" w:hanging="567"/>
        <w:textAlignment w:val="auto"/>
        <w:rPr>
          <w:rFonts w:eastAsia="PMingLiU" w:cs="Arial"/>
          <w:sz w:val="22"/>
          <w:szCs w:val="22"/>
          <w:lang w:eastAsia="zh-TW"/>
        </w:rPr>
      </w:pPr>
    </w:p>
    <w:p w14:paraId="22D49BE2" w14:textId="516CE24D" w:rsidR="00047801" w:rsidRDefault="00047801" w:rsidP="00192A84">
      <w:pPr>
        <w:pStyle w:val="Reference"/>
        <w:numPr>
          <w:ilvl w:val="0"/>
          <w:numId w:val="0"/>
        </w:numPr>
        <w:ind w:left="567" w:hanging="567"/>
        <w:textAlignment w:val="auto"/>
        <w:rPr>
          <w:rFonts w:eastAsia="PMingLiU" w:cs="Arial"/>
          <w:sz w:val="22"/>
          <w:szCs w:val="22"/>
          <w:lang w:eastAsia="zh-TW"/>
        </w:rPr>
      </w:pPr>
    </w:p>
    <w:sectPr w:rsidR="00047801" w:rsidSect="009A02B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E5093" w14:textId="77777777" w:rsidR="00EE0A5A" w:rsidRDefault="00EE0A5A">
      <w:pPr>
        <w:spacing w:after="0"/>
      </w:pPr>
      <w:r>
        <w:separator/>
      </w:r>
    </w:p>
  </w:endnote>
  <w:endnote w:type="continuationSeparator" w:id="0">
    <w:p w14:paraId="713447C5" w14:textId="77777777" w:rsidR="00EE0A5A" w:rsidRDefault="00EE0A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altName w:val="Arial"/>
    <w:charset w:val="00"/>
    <w:family w:val="swiss"/>
    <w:pitch w:val="variable"/>
    <w:sig w:usb0="E00002EF" w:usb1="4000205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6359EBF3" w:rsidR="001150EB" w:rsidRDefault="001150EB"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1146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146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580F5" w14:textId="77777777" w:rsidR="00EE0A5A" w:rsidRDefault="00EE0A5A">
      <w:pPr>
        <w:spacing w:after="0"/>
      </w:pPr>
      <w:r>
        <w:separator/>
      </w:r>
    </w:p>
  </w:footnote>
  <w:footnote w:type="continuationSeparator" w:id="0">
    <w:p w14:paraId="4A123E46" w14:textId="77777777" w:rsidR="00EE0A5A" w:rsidRDefault="00EE0A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1150EB" w:rsidRDefault="001150E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76679B"/>
    <w:multiLevelType w:val="hybridMultilevel"/>
    <w:tmpl w:val="FE140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B83FEC"/>
    <w:multiLevelType w:val="hybridMultilevel"/>
    <w:tmpl w:val="76EEF0C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78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B1C5E11"/>
    <w:multiLevelType w:val="hybridMultilevel"/>
    <w:tmpl w:val="F2261C50"/>
    <w:lvl w:ilvl="0" w:tplc="66343EB4">
      <w:start w:val="3"/>
      <w:numFmt w:val="bullet"/>
      <w:lvlText w:val="-"/>
      <w:lvlJc w:val="left"/>
      <w:pPr>
        <w:ind w:left="502" w:hanging="360"/>
      </w:pPr>
      <w:rPr>
        <w:rFonts w:ascii="Arial" w:eastAsiaTheme="minorEastAsia"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F53AD"/>
    <w:multiLevelType w:val="hybridMultilevel"/>
    <w:tmpl w:val="49FA8E0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7A361A6"/>
    <w:multiLevelType w:val="multilevel"/>
    <w:tmpl w:val="27A361A6"/>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262BCA"/>
    <w:multiLevelType w:val="hybridMultilevel"/>
    <w:tmpl w:val="570A7D9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2A0C21"/>
    <w:multiLevelType w:val="multilevel"/>
    <w:tmpl w:val="76401928"/>
    <w:lvl w:ilvl="0">
      <w:start w:val="1"/>
      <w:numFmt w:val="decimal"/>
      <w:lvlText w:val="%1"/>
      <w:lvlJc w:val="left"/>
      <w:pPr>
        <w:tabs>
          <w:tab w:val="num" w:pos="432"/>
        </w:tabs>
        <w:ind w:left="432" w:hanging="432"/>
      </w:pPr>
      <w:rPr>
        <w:rFonts w:hint="default"/>
        <w:i w:val="0"/>
        <w:lang w:val="en-US"/>
      </w:rPr>
    </w:lvl>
    <w:lvl w:ilvl="1">
      <w:start w:val="1"/>
      <w:numFmt w:val="decimal"/>
      <w:lvlText w:val="3.%2"/>
      <w:lvlJc w:val="left"/>
      <w:pPr>
        <w:tabs>
          <w:tab w:val="num" w:pos="576"/>
        </w:tabs>
        <w:ind w:left="576" w:hanging="576"/>
      </w:pPr>
      <w:rPr>
        <w:rFonts w:hint="default"/>
        <w:b w:val="0"/>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B9A4487"/>
    <w:multiLevelType w:val="hybridMultilevel"/>
    <w:tmpl w:val="562E8B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5E3282"/>
    <w:multiLevelType w:val="hybridMultilevel"/>
    <w:tmpl w:val="B93482A8"/>
    <w:lvl w:ilvl="0" w:tplc="BF34E3F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3B3BC0"/>
    <w:multiLevelType w:val="hybridMultilevel"/>
    <w:tmpl w:val="E8965102"/>
    <w:lvl w:ilvl="0" w:tplc="0409000B">
      <w:start w:val="1"/>
      <w:numFmt w:val="bullet"/>
      <w:lvlText w:val=""/>
      <w:lvlJc w:val="left"/>
      <w:pPr>
        <w:ind w:left="1077" w:hanging="360"/>
      </w:pPr>
      <w:rPr>
        <w:rFonts w:ascii="Wingdings" w:hAnsi="Wingdings"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547F29"/>
    <w:multiLevelType w:val="hybridMultilevel"/>
    <w:tmpl w:val="1BAC1902"/>
    <w:lvl w:ilvl="0" w:tplc="49FE12AC">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3F65445"/>
    <w:multiLevelType w:val="hybridMultilevel"/>
    <w:tmpl w:val="44001C9A"/>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6715B3F"/>
    <w:multiLevelType w:val="hybridMultilevel"/>
    <w:tmpl w:val="5F388538"/>
    <w:lvl w:ilvl="0" w:tplc="A5A8C2D0">
      <w:start w:val="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276302"/>
    <w:multiLevelType w:val="multilevel"/>
    <w:tmpl w:val="E9BC683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rPr>
    </w:lvl>
    <w:lvl w:ilvl="2">
      <w:start w:val="1"/>
      <w:numFmt w:val="decimal"/>
      <w:lvlText w:val="%1.%2.%3"/>
      <w:lvlJc w:val="left"/>
      <w:pPr>
        <w:ind w:left="11160" w:hanging="720"/>
      </w:pPr>
      <w:rPr>
        <w:rFonts w:hint="default"/>
      </w:rPr>
    </w:lvl>
    <w:lvl w:ilvl="3">
      <w:start w:val="1"/>
      <w:numFmt w:val="decimal"/>
      <w:lvlText w:val="%1.%2.%3.%4"/>
      <w:lvlJc w:val="left"/>
      <w:pPr>
        <w:ind w:left="16380" w:hanging="720"/>
      </w:pPr>
      <w:rPr>
        <w:rFonts w:hint="default"/>
      </w:rPr>
    </w:lvl>
    <w:lvl w:ilvl="4">
      <w:start w:val="1"/>
      <w:numFmt w:val="decimal"/>
      <w:lvlText w:val="%1.%2.%3.%4.%5"/>
      <w:lvlJc w:val="left"/>
      <w:pPr>
        <w:ind w:left="21960" w:hanging="1080"/>
      </w:pPr>
      <w:rPr>
        <w:rFonts w:hint="default"/>
      </w:rPr>
    </w:lvl>
    <w:lvl w:ilvl="5">
      <w:start w:val="1"/>
      <w:numFmt w:val="decimal"/>
      <w:lvlText w:val="%1.%2.%3.%4.%5.%6"/>
      <w:lvlJc w:val="left"/>
      <w:pPr>
        <w:ind w:left="27180" w:hanging="1080"/>
      </w:pPr>
      <w:rPr>
        <w:rFonts w:hint="default"/>
      </w:rPr>
    </w:lvl>
    <w:lvl w:ilvl="6">
      <w:start w:val="1"/>
      <w:numFmt w:val="decimal"/>
      <w:lvlText w:val="%1.%2.%3.%4.%5.%6.%7"/>
      <w:lvlJc w:val="left"/>
      <w:pPr>
        <w:ind w:left="32760" w:hanging="1440"/>
      </w:pPr>
      <w:rPr>
        <w:rFonts w:hint="default"/>
      </w:rPr>
    </w:lvl>
    <w:lvl w:ilvl="7">
      <w:start w:val="1"/>
      <w:numFmt w:val="decimal"/>
      <w:lvlText w:val="%1.%2.%3.%4.%5.%6.%7.%8"/>
      <w:lvlJc w:val="left"/>
      <w:pPr>
        <w:ind w:left="-27556" w:hanging="1440"/>
      </w:pPr>
      <w:rPr>
        <w:rFonts w:hint="default"/>
      </w:rPr>
    </w:lvl>
    <w:lvl w:ilvl="8">
      <w:start w:val="1"/>
      <w:numFmt w:val="decimal"/>
      <w:lvlText w:val="%1.%2.%3.%4.%5.%6.%7.%8.%9"/>
      <w:lvlJc w:val="left"/>
      <w:pPr>
        <w:ind w:left="-22336" w:hanging="1440"/>
      </w:pPr>
      <w:rPr>
        <w:rFonts w:hint="default"/>
      </w:rPr>
    </w:lvl>
  </w:abstractNum>
  <w:abstractNum w:abstractNumId="22" w15:restartNumberingAfterBreak="0">
    <w:nsid w:val="6DA656AD"/>
    <w:multiLevelType w:val="multilevel"/>
    <w:tmpl w:val="E530F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5C55A7"/>
    <w:multiLevelType w:val="hybridMultilevel"/>
    <w:tmpl w:val="4A0E7B5C"/>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CE74F0"/>
    <w:multiLevelType w:val="hybridMultilevel"/>
    <w:tmpl w:val="5DE0D2CC"/>
    <w:lvl w:ilvl="0" w:tplc="DF3EF2BA">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6"/>
  </w:num>
  <w:num w:numId="3">
    <w:abstractNumId w:val="7"/>
  </w:num>
  <w:num w:numId="4">
    <w:abstractNumId w:val="23"/>
  </w:num>
  <w:num w:numId="5">
    <w:abstractNumId w:val="18"/>
  </w:num>
  <w:num w:numId="6">
    <w:abstractNumId w:val="2"/>
  </w:num>
  <w:num w:numId="7">
    <w:abstractNumId w:val="9"/>
  </w:num>
  <w:num w:numId="8">
    <w:abstractNumId w:val="12"/>
  </w:num>
  <w:num w:numId="9">
    <w:abstractNumId w:val="3"/>
  </w:num>
  <w:num w:numId="10">
    <w:abstractNumId w:val="5"/>
  </w:num>
  <w:num w:numId="11">
    <w:abstractNumId w:val="20"/>
  </w:num>
  <w:num w:numId="12">
    <w:abstractNumId w:val="0"/>
  </w:num>
  <w:num w:numId="13">
    <w:abstractNumId w:val="0"/>
  </w:num>
  <w:num w:numId="14">
    <w:abstractNumId w:val="8"/>
  </w:num>
  <w:num w:numId="15">
    <w:abstractNumId w:val="16"/>
  </w:num>
  <w:num w:numId="16">
    <w:abstractNumId w:val="16"/>
  </w:num>
  <w:num w:numId="17">
    <w:abstractNumId w:val="0"/>
  </w:num>
  <w:num w:numId="18">
    <w:abstractNumId w:val="0"/>
  </w:num>
  <w:num w:numId="19">
    <w:abstractNumId w:val="16"/>
  </w:num>
  <w:num w:numId="20">
    <w:abstractNumId w:val="16"/>
  </w:num>
  <w:num w:numId="21">
    <w:abstractNumId w:val="16"/>
  </w:num>
  <w:num w:numId="22">
    <w:abstractNumId w:val="19"/>
  </w:num>
  <w:num w:numId="23">
    <w:abstractNumId w:val="21"/>
  </w:num>
  <w:num w:numId="24">
    <w:abstractNumId w:val="17"/>
  </w:num>
  <w:num w:numId="25">
    <w:abstractNumId w:val="10"/>
  </w:num>
  <w:num w:numId="26">
    <w:abstractNumId w:val="6"/>
  </w:num>
  <w:num w:numId="27">
    <w:abstractNumId w:val="25"/>
  </w:num>
  <w:num w:numId="28">
    <w:abstractNumId w:val="4"/>
  </w:num>
  <w:num w:numId="29">
    <w:abstractNumId w:val="24"/>
  </w:num>
  <w:num w:numId="30">
    <w:abstractNumId w:val="0"/>
  </w:num>
  <w:num w:numId="31">
    <w:abstractNumId w:val="0"/>
  </w:num>
  <w:num w:numId="32">
    <w:abstractNumId w:val="0"/>
  </w:num>
  <w:num w:numId="33">
    <w:abstractNumId w:val="13"/>
  </w:num>
  <w:num w:numId="34">
    <w:abstractNumId w:val="15"/>
  </w:num>
  <w:num w:numId="35">
    <w:abstractNumId w:val="14"/>
  </w:num>
  <w:num w:numId="36">
    <w:abstractNumId w:val="22"/>
  </w:num>
  <w:num w:numId="37">
    <w:abstractNumId w:val="1"/>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6"/>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15CF5"/>
    <w:rsid w:val="00023350"/>
    <w:rsid w:val="0002599C"/>
    <w:rsid w:val="00030B96"/>
    <w:rsid w:val="00034C88"/>
    <w:rsid w:val="000430FE"/>
    <w:rsid w:val="00043FF3"/>
    <w:rsid w:val="00047801"/>
    <w:rsid w:val="00047E52"/>
    <w:rsid w:val="00055777"/>
    <w:rsid w:val="0006183A"/>
    <w:rsid w:val="00064492"/>
    <w:rsid w:val="00070CC1"/>
    <w:rsid w:val="000726EC"/>
    <w:rsid w:val="00073EB9"/>
    <w:rsid w:val="000770B5"/>
    <w:rsid w:val="00081813"/>
    <w:rsid w:val="00082E53"/>
    <w:rsid w:val="00086BA6"/>
    <w:rsid w:val="0009392C"/>
    <w:rsid w:val="000A3F15"/>
    <w:rsid w:val="000A4AB4"/>
    <w:rsid w:val="000C2AFD"/>
    <w:rsid w:val="000D1CC1"/>
    <w:rsid w:val="000D4809"/>
    <w:rsid w:val="000E03DA"/>
    <w:rsid w:val="001150EB"/>
    <w:rsid w:val="00120A86"/>
    <w:rsid w:val="0013076E"/>
    <w:rsid w:val="00137588"/>
    <w:rsid w:val="00137851"/>
    <w:rsid w:val="00140221"/>
    <w:rsid w:val="0014704C"/>
    <w:rsid w:val="00165C25"/>
    <w:rsid w:val="00170A41"/>
    <w:rsid w:val="00172385"/>
    <w:rsid w:val="00172E36"/>
    <w:rsid w:val="00172FD7"/>
    <w:rsid w:val="00174E37"/>
    <w:rsid w:val="00185301"/>
    <w:rsid w:val="00192A84"/>
    <w:rsid w:val="001B3BC3"/>
    <w:rsid w:val="001B4657"/>
    <w:rsid w:val="001B5EF1"/>
    <w:rsid w:val="001B7A9C"/>
    <w:rsid w:val="001C1804"/>
    <w:rsid w:val="001C7C52"/>
    <w:rsid w:val="001D015C"/>
    <w:rsid w:val="001E74E6"/>
    <w:rsid w:val="001F4665"/>
    <w:rsid w:val="001F4926"/>
    <w:rsid w:val="00200F11"/>
    <w:rsid w:val="00202F15"/>
    <w:rsid w:val="00203BA6"/>
    <w:rsid w:val="00210054"/>
    <w:rsid w:val="00213F51"/>
    <w:rsid w:val="00216FAD"/>
    <w:rsid w:val="00222777"/>
    <w:rsid w:val="00225E8B"/>
    <w:rsid w:val="002321E9"/>
    <w:rsid w:val="00233154"/>
    <w:rsid w:val="00233337"/>
    <w:rsid w:val="00244338"/>
    <w:rsid w:val="00245068"/>
    <w:rsid w:val="0025030D"/>
    <w:rsid w:val="00250BA3"/>
    <w:rsid w:val="00267C3C"/>
    <w:rsid w:val="0027058C"/>
    <w:rsid w:val="00274FF7"/>
    <w:rsid w:val="00285062"/>
    <w:rsid w:val="002857DE"/>
    <w:rsid w:val="00294C3A"/>
    <w:rsid w:val="002957AF"/>
    <w:rsid w:val="002A4EAC"/>
    <w:rsid w:val="002B00C8"/>
    <w:rsid w:val="002B2855"/>
    <w:rsid w:val="002B2DCA"/>
    <w:rsid w:val="002B6322"/>
    <w:rsid w:val="002C42CE"/>
    <w:rsid w:val="002F3796"/>
    <w:rsid w:val="00300C47"/>
    <w:rsid w:val="00300D26"/>
    <w:rsid w:val="0031660A"/>
    <w:rsid w:val="003318FC"/>
    <w:rsid w:val="00331F78"/>
    <w:rsid w:val="00334CD9"/>
    <w:rsid w:val="00342883"/>
    <w:rsid w:val="003519AD"/>
    <w:rsid w:val="00353C16"/>
    <w:rsid w:val="003733A0"/>
    <w:rsid w:val="00380708"/>
    <w:rsid w:val="00380971"/>
    <w:rsid w:val="0039672D"/>
    <w:rsid w:val="003B6D8A"/>
    <w:rsid w:val="003C32FA"/>
    <w:rsid w:val="003C45C8"/>
    <w:rsid w:val="003D595C"/>
    <w:rsid w:val="003E6004"/>
    <w:rsid w:val="003F4A27"/>
    <w:rsid w:val="003F65E5"/>
    <w:rsid w:val="004000C7"/>
    <w:rsid w:val="004058A2"/>
    <w:rsid w:val="0041359B"/>
    <w:rsid w:val="004145D9"/>
    <w:rsid w:val="00415D68"/>
    <w:rsid w:val="00421FE6"/>
    <w:rsid w:val="00434D7E"/>
    <w:rsid w:val="00441DB6"/>
    <w:rsid w:val="0044748A"/>
    <w:rsid w:val="00447783"/>
    <w:rsid w:val="00451AAF"/>
    <w:rsid w:val="00452FCC"/>
    <w:rsid w:val="00467621"/>
    <w:rsid w:val="0046768E"/>
    <w:rsid w:val="00471971"/>
    <w:rsid w:val="004757BC"/>
    <w:rsid w:val="0047666D"/>
    <w:rsid w:val="00486BF4"/>
    <w:rsid w:val="00491D69"/>
    <w:rsid w:val="00494980"/>
    <w:rsid w:val="00496E5D"/>
    <w:rsid w:val="004A3E89"/>
    <w:rsid w:val="004A71D6"/>
    <w:rsid w:val="004A755B"/>
    <w:rsid w:val="004A777F"/>
    <w:rsid w:val="004B41BB"/>
    <w:rsid w:val="004B5948"/>
    <w:rsid w:val="004C0977"/>
    <w:rsid w:val="004C0CD6"/>
    <w:rsid w:val="004C1233"/>
    <w:rsid w:val="004C5E22"/>
    <w:rsid w:val="004D0FF7"/>
    <w:rsid w:val="004D4B5E"/>
    <w:rsid w:val="004D7ACC"/>
    <w:rsid w:val="004E1345"/>
    <w:rsid w:val="004F18EF"/>
    <w:rsid w:val="004F29EC"/>
    <w:rsid w:val="004F5978"/>
    <w:rsid w:val="005041D3"/>
    <w:rsid w:val="00515689"/>
    <w:rsid w:val="005242E4"/>
    <w:rsid w:val="005329D3"/>
    <w:rsid w:val="00535AF3"/>
    <w:rsid w:val="00537C00"/>
    <w:rsid w:val="00540FAB"/>
    <w:rsid w:val="0054582E"/>
    <w:rsid w:val="005504C3"/>
    <w:rsid w:val="00551A2A"/>
    <w:rsid w:val="00551F6C"/>
    <w:rsid w:val="005551F7"/>
    <w:rsid w:val="00555B54"/>
    <w:rsid w:val="005602F4"/>
    <w:rsid w:val="00561301"/>
    <w:rsid w:val="00561DE4"/>
    <w:rsid w:val="00566E58"/>
    <w:rsid w:val="00577965"/>
    <w:rsid w:val="00591D8F"/>
    <w:rsid w:val="00592811"/>
    <w:rsid w:val="00593F0D"/>
    <w:rsid w:val="005A1BA2"/>
    <w:rsid w:val="005A3107"/>
    <w:rsid w:val="005A69B8"/>
    <w:rsid w:val="005B6506"/>
    <w:rsid w:val="005C262D"/>
    <w:rsid w:val="005C3C6E"/>
    <w:rsid w:val="005D40D9"/>
    <w:rsid w:val="005E0486"/>
    <w:rsid w:val="005E3BAB"/>
    <w:rsid w:val="005E6ABD"/>
    <w:rsid w:val="005F1DB3"/>
    <w:rsid w:val="005F4393"/>
    <w:rsid w:val="005F5A6C"/>
    <w:rsid w:val="00607E47"/>
    <w:rsid w:val="00612A8D"/>
    <w:rsid w:val="00617C85"/>
    <w:rsid w:val="00630536"/>
    <w:rsid w:val="006309F3"/>
    <w:rsid w:val="00635481"/>
    <w:rsid w:val="00641199"/>
    <w:rsid w:val="00646945"/>
    <w:rsid w:val="00656E89"/>
    <w:rsid w:val="00661D65"/>
    <w:rsid w:val="00662B1E"/>
    <w:rsid w:val="00664390"/>
    <w:rsid w:val="00666941"/>
    <w:rsid w:val="00670407"/>
    <w:rsid w:val="006728D1"/>
    <w:rsid w:val="00673EDA"/>
    <w:rsid w:val="006743FF"/>
    <w:rsid w:val="00675A9E"/>
    <w:rsid w:val="0068434B"/>
    <w:rsid w:val="00686AF2"/>
    <w:rsid w:val="00686C42"/>
    <w:rsid w:val="0069207B"/>
    <w:rsid w:val="00692C39"/>
    <w:rsid w:val="00692E81"/>
    <w:rsid w:val="00693FA9"/>
    <w:rsid w:val="00694A15"/>
    <w:rsid w:val="00695B44"/>
    <w:rsid w:val="006A09A3"/>
    <w:rsid w:val="006A1F69"/>
    <w:rsid w:val="006A6EEB"/>
    <w:rsid w:val="006B31BB"/>
    <w:rsid w:val="006B3928"/>
    <w:rsid w:val="006B446D"/>
    <w:rsid w:val="006D0194"/>
    <w:rsid w:val="006D5FDD"/>
    <w:rsid w:val="006E1915"/>
    <w:rsid w:val="006E302F"/>
    <w:rsid w:val="006E6808"/>
    <w:rsid w:val="00701A73"/>
    <w:rsid w:val="0070631F"/>
    <w:rsid w:val="007238E3"/>
    <w:rsid w:val="00724BC4"/>
    <w:rsid w:val="00731B10"/>
    <w:rsid w:val="00737CFA"/>
    <w:rsid w:val="0074660D"/>
    <w:rsid w:val="00754FCE"/>
    <w:rsid w:val="00764752"/>
    <w:rsid w:val="0076706F"/>
    <w:rsid w:val="00767A57"/>
    <w:rsid w:val="00770EC2"/>
    <w:rsid w:val="0077488A"/>
    <w:rsid w:val="00774BC6"/>
    <w:rsid w:val="007818D5"/>
    <w:rsid w:val="00786445"/>
    <w:rsid w:val="007871E4"/>
    <w:rsid w:val="00793897"/>
    <w:rsid w:val="0079544F"/>
    <w:rsid w:val="007A5008"/>
    <w:rsid w:val="007A5EA1"/>
    <w:rsid w:val="007A6863"/>
    <w:rsid w:val="007B0D7F"/>
    <w:rsid w:val="007B5B8D"/>
    <w:rsid w:val="007C0105"/>
    <w:rsid w:val="007C0334"/>
    <w:rsid w:val="007C6739"/>
    <w:rsid w:val="007D5EA2"/>
    <w:rsid w:val="007F038C"/>
    <w:rsid w:val="007F0739"/>
    <w:rsid w:val="008021CE"/>
    <w:rsid w:val="00802429"/>
    <w:rsid w:val="00803C3D"/>
    <w:rsid w:val="00810256"/>
    <w:rsid w:val="008102BD"/>
    <w:rsid w:val="00810911"/>
    <w:rsid w:val="00815F11"/>
    <w:rsid w:val="00846686"/>
    <w:rsid w:val="00850555"/>
    <w:rsid w:val="00860F0F"/>
    <w:rsid w:val="00864D09"/>
    <w:rsid w:val="0086568D"/>
    <w:rsid w:val="00882A54"/>
    <w:rsid w:val="00893CB8"/>
    <w:rsid w:val="008942EC"/>
    <w:rsid w:val="008A5F20"/>
    <w:rsid w:val="008D1114"/>
    <w:rsid w:val="008D2776"/>
    <w:rsid w:val="008E0A64"/>
    <w:rsid w:val="008F17D0"/>
    <w:rsid w:val="008F1E2B"/>
    <w:rsid w:val="00900783"/>
    <w:rsid w:val="009011F3"/>
    <w:rsid w:val="00904E6B"/>
    <w:rsid w:val="00906A72"/>
    <w:rsid w:val="00910499"/>
    <w:rsid w:val="00914ECD"/>
    <w:rsid w:val="009200B7"/>
    <w:rsid w:val="0092113D"/>
    <w:rsid w:val="009239D5"/>
    <w:rsid w:val="0092447F"/>
    <w:rsid w:val="0093289E"/>
    <w:rsid w:val="00933F80"/>
    <w:rsid w:val="00934331"/>
    <w:rsid w:val="00953F24"/>
    <w:rsid w:val="00956250"/>
    <w:rsid w:val="00956D25"/>
    <w:rsid w:val="00975440"/>
    <w:rsid w:val="00980CD7"/>
    <w:rsid w:val="00983CE1"/>
    <w:rsid w:val="00986339"/>
    <w:rsid w:val="009909C7"/>
    <w:rsid w:val="009A02BC"/>
    <w:rsid w:val="009A0E4D"/>
    <w:rsid w:val="009A1543"/>
    <w:rsid w:val="009A3A0B"/>
    <w:rsid w:val="009B0172"/>
    <w:rsid w:val="009B1749"/>
    <w:rsid w:val="009B22B7"/>
    <w:rsid w:val="009B700C"/>
    <w:rsid w:val="009C0D2C"/>
    <w:rsid w:val="009C4128"/>
    <w:rsid w:val="009D5AE7"/>
    <w:rsid w:val="009E15CD"/>
    <w:rsid w:val="009E3798"/>
    <w:rsid w:val="00A01706"/>
    <w:rsid w:val="00A0195F"/>
    <w:rsid w:val="00A02004"/>
    <w:rsid w:val="00A06FD7"/>
    <w:rsid w:val="00A10BCE"/>
    <w:rsid w:val="00A1146D"/>
    <w:rsid w:val="00A17AA0"/>
    <w:rsid w:val="00A23DDC"/>
    <w:rsid w:val="00A25F49"/>
    <w:rsid w:val="00A60F06"/>
    <w:rsid w:val="00A63597"/>
    <w:rsid w:val="00A63ED3"/>
    <w:rsid w:val="00A674C3"/>
    <w:rsid w:val="00A700F9"/>
    <w:rsid w:val="00A73C20"/>
    <w:rsid w:val="00A775A0"/>
    <w:rsid w:val="00A835F2"/>
    <w:rsid w:val="00A932E7"/>
    <w:rsid w:val="00AA759F"/>
    <w:rsid w:val="00AA7BB2"/>
    <w:rsid w:val="00AB41FC"/>
    <w:rsid w:val="00AB541A"/>
    <w:rsid w:val="00AB7CC0"/>
    <w:rsid w:val="00AD0BCE"/>
    <w:rsid w:val="00AD0E32"/>
    <w:rsid w:val="00AD715A"/>
    <w:rsid w:val="00AE418F"/>
    <w:rsid w:val="00B0125C"/>
    <w:rsid w:val="00B13CED"/>
    <w:rsid w:val="00B149C9"/>
    <w:rsid w:val="00B14CD2"/>
    <w:rsid w:val="00B20629"/>
    <w:rsid w:val="00B2286A"/>
    <w:rsid w:val="00B228BD"/>
    <w:rsid w:val="00B30B6D"/>
    <w:rsid w:val="00B34722"/>
    <w:rsid w:val="00B3661A"/>
    <w:rsid w:val="00B40405"/>
    <w:rsid w:val="00B456FB"/>
    <w:rsid w:val="00B45B9F"/>
    <w:rsid w:val="00B5280F"/>
    <w:rsid w:val="00B5341F"/>
    <w:rsid w:val="00B55520"/>
    <w:rsid w:val="00B558E3"/>
    <w:rsid w:val="00B61B8C"/>
    <w:rsid w:val="00B6433C"/>
    <w:rsid w:val="00B66294"/>
    <w:rsid w:val="00B7087B"/>
    <w:rsid w:val="00B71021"/>
    <w:rsid w:val="00B75C51"/>
    <w:rsid w:val="00B90B06"/>
    <w:rsid w:val="00B93590"/>
    <w:rsid w:val="00B97A33"/>
    <w:rsid w:val="00BA3B0B"/>
    <w:rsid w:val="00BC2913"/>
    <w:rsid w:val="00BD0974"/>
    <w:rsid w:val="00BD7563"/>
    <w:rsid w:val="00BE4B85"/>
    <w:rsid w:val="00BF0E45"/>
    <w:rsid w:val="00C04521"/>
    <w:rsid w:val="00C05665"/>
    <w:rsid w:val="00C06F8C"/>
    <w:rsid w:val="00C16BA2"/>
    <w:rsid w:val="00C2165D"/>
    <w:rsid w:val="00C316D1"/>
    <w:rsid w:val="00C41185"/>
    <w:rsid w:val="00C46C8C"/>
    <w:rsid w:val="00C46F4B"/>
    <w:rsid w:val="00C51989"/>
    <w:rsid w:val="00C5645D"/>
    <w:rsid w:val="00C61E7F"/>
    <w:rsid w:val="00C65691"/>
    <w:rsid w:val="00C74665"/>
    <w:rsid w:val="00C85878"/>
    <w:rsid w:val="00C86B32"/>
    <w:rsid w:val="00C91C9F"/>
    <w:rsid w:val="00CA403B"/>
    <w:rsid w:val="00CA47E8"/>
    <w:rsid w:val="00CB0200"/>
    <w:rsid w:val="00CB0575"/>
    <w:rsid w:val="00CC5FCE"/>
    <w:rsid w:val="00CD0ECE"/>
    <w:rsid w:val="00CD6AE0"/>
    <w:rsid w:val="00CE3990"/>
    <w:rsid w:val="00CF008D"/>
    <w:rsid w:val="00CF0D49"/>
    <w:rsid w:val="00CF48DA"/>
    <w:rsid w:val="00D01751"/>
    <w:rsid w:val="00D10468"/>
    <w:rsid w:val="00D1752B"/>
    <w:rsid w:val="00D21C39"/>
    <w:rsid w:val="00D315FE"/>
    <w:rsid w:val="00D32852"/>
    <w:rsid w:val="00D465A6"/>
    <w:rsid w:val="00D6381B"/>
    <w:rsid w:val="00D84473"/>
    <w:rsid w:val="00D85F32"/>
    <w:rsid w:val="00D8760C"/>
    <w:rsid w:val="00D9506B"/>
    <w:rsid w:val="00D97372"/>
    <w:rsid w:val="00DA30A5"/>
    <w:rsid w:val="00DA535B"/>
    <w:rsid w:val="00DA7B75"/>
    <w:rsid w:val="00DB3AF0"/>
    <w:rsid w:val="00DB6D58"/>
    <w:rsid w:val="00DD529F"/>
    <w:rsid w:val="00DD52EC"/>
    <w:rsid w:val="00DD667F"/>
    <w:rsid w:val="00DE7739"/>
    <w:rsid w:val="00DF02CC"/>
    <w:rsid w:val="00DF1240"/>
    <w:rsid w:val="00DF2167"/>
    <w:rsid w:val="00DF4C9F"/>
    <w:rsid w:val="00DF6C20"/>
    <w:rsid w:val="00E00C99"/>
    <w:rsid w:val="00E074E9"/>
    <w:rsid w:val="00E20B78"/>
    <w:rsid w:val="00E43EDC"/>
    <w:rsid w:val="00E47365"/>
    <w:rsid w:val="00E52A3C"/>
    <w:rsid w:val="00E57788"/>
    <w:rsid w:val="00E57D49"/>
    <w:rsid w:val="00EA628E"/>
    <w:rsid w:val="00EB0C74"/>
    <w:rsid w:val="00EB45FC"/>
    <w:rsid w:val="00EC1BC7"/>
    <w:rsid w:val="00EC5AA5"/>
    <w:rsid w:val="00ED1AEF"/>
    <w:rsid w:val="00ED3124"/>
    <w:rsid w:val="00ED6AE1"/>
    <w:rsid w:val="00EE0A5A"/>
    <w:rsid w:val="00EE34F0"/>
    <w:rsid w:val="00EE7A60"/>
    <w:rsid w:val="00EF215E"/>
    <w:rsid w:val="00F06A79"/>
    <w:rsid w:val="00F1320E"/>
    <w:rsid w:val="00F14130"/>
    <w:rsid w:val="00F14E67"/>
    <w:rsid w:val="00F16D8E"/>
    <w:rsid w:val="00F21AD0"/>
    <w:rsid w:val="00F22DEB"/>
    <w:rsid w:val="00F25DB4"/>
    <w:rsid w:val="00F34A78"/>
    <w:rsid w:val="00F34BAB"/>
    <w:rsid w:val="00F36CCA"/>
    <w:rsid w:val="00F46A65"/>
    <w:rsid w:val="00F61758"/>
    <w:rsid w:val="00F7072F"/>
    <w:rsid w:val="00F8717D"/>
    <w:rsid w:val="00F925F1"/>
    <w:rsid w:val="00F977F9"/>
    <w:rsid w:val="00FA35D7"/>
    <w:rsid w:val="00FA560A"/>
    <w:rsid w:val="00FB24C4"/>
    <w:rsid w:val="00FB55F7"/>
    <w:rsid w:val="00FC0948"/>
    <w:rsid w:val="00FE7CC9"/>
    <w:rsid w:val="00FF3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宋体"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宋体"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宋体"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宋体"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宋体" w:hAnsi="Arial" w:cs="Times New Roman"/>
      <w:lang w:val="en-GB" w:eastAsia="en-US"/>
    </w:rPr>
  </w:style>
  <w:style w:type="character" w:customStyle="1" w:styleId="Heading6Char">
    <w:name w:val="Heading 6 Char"/>
    <w:basedOn w:val="DefaultParagraphFont"/>
    <w:link w:val="Heading6"/>
    <w:rsid w:val="00593F0D"/>
    <w:rPr>
      <w:rFonts w:ascii="Arial" w:eastAsia="宋体" w:hAnsi="Arial" w:cs="Arial"/>
      <w:sz w:val="20"/>
      <w:szCs w:val="20"/>
      <w:lang w:val="en-GB"/>
    </w:rPr>
  </w:style>
  <w:style w:type="character" w:customStyle="1" w:styleId="Heading7Char">
    <w:name w:val="Heading 7 Char"/>
    <w:basedOn w:val="DefaultParagraphFont"/>
    <w:link w:val="Heading7"/>
    <w:rsid w:val="00593F0D"/>
    <w:rPr>
      <w:rFonts w:ascii="Arial" w:eastAsia="宋体" w:hAnsi="Arial" w:cs="Arial"/>
      <w:sz w:val="20"/>
      <w:szCs w:val="20"/>
      <w:lang w:val="en-GB"/>
    </w:rPr>
  </w:style>
  <w:style w:type="character" w:customStyle="1" w:styleId="Heading8Char">
    <w:name w:val="Heading 8 Char"/>
    <w:basedOn w:val="DefaultParagraphFont"/>
    <w:link w:val="Heading8"/>
    <w:rsid w:val="00593F0D"/>
    <w:rPr>
      <w:rFonts w:ascii="Arial" w:eastAsia="宋体" w:hAnsi="Arial" w:cs="Arial"/>
      <w:sz w:val="20"/>
      <w:szCs w:val="20"/>
      <w:lang w:val="en-GB"/>
    </w:rPr>
  </w:style>
  <w:style w:type="character" w:customStyle="1" w:styleId="Heading9Char">
    <w:name w:val="Heading 9 Char"/>
    <w:basedOn w:val="DefaultParagraphFont"/>
    <w:link w:val="Heading9"/>
    <w:rsid w:val="00593F0D"/>
    <w:rPr>
      <w:rFonts w:ascii="Arial" w:eastAsia="宋体"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宋体"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宋体"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宋体"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593F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93F0D"/>
    <w:rPr>
      <w:rFonts w:ascii="Arial" w:eastAsia="宋体"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locked/>
    <w:rsid w:val="00593F0D"/>
    <w:rPr>
      <w:lang w:eastAsia="x-none"/>
    </w:rPr>
  </w:style>
  <w:style w:type="character" w:styleId="Hyperlink">
    <w:name w:val="Hyperlink"/>
    <w:uiPriority w:val="99"/>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iPriority w:val="99"/>
    <w:semiHidden/>
    <w:unhideWhenUsed/>
    <w:rsid w:val="00846686"/>
  </w:style>
  <w:style w:type="character" w:customStyle="1" w:styleId="CommentTextChar">
    <w:name w:val="Comment Text Char"/>
    <w:basedOn w:val="DefaultParagraphFont"/>
    <w:link w:val="CommentText"/>
    <w:uiPriority w:val="99"/>
    <w:semiHidden/>
    <w:rsid w:val="00846686"/>
    <w:rPr>
      <w:rFonts w:ascii="Arial" w:eastAsia="宋体"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宋体"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宋体" w:hAnsi="Segoe UI" w:cs="Segoe UI"/>
      <w:sz w:val="18"/>
      <w:szCs w:val="18"/>
      <w:lang w:val="en-GB"/>
    </w:rPr>
  </w:style>
  <w:style w:type="character" w:customStyle="1" w:styleId="CRCoverPageZchn">
    <w:name w:val="CR Cover Page Zchn"/>
    <w:link w:val="CRCoverPage"/>
    <w:qFormat/>
    <w:rsid w:val="00810256"/>
    <w:rPr>
      <w:rFonts w:ascii="Arial" w:eastAsia="MS Mincho" w:hAnsi="Arial" w:cs="Times New Roman"/>
      <w:sz w:val="20"/>
      <w:szCs w:val="20"/>
      <w:lang w:val="en-GB" w:eastAsia="en-US"/>
    </w:rPr>
  </w:style>
  <w:style w:type="paragraph" w:customStyle="1" w:styleId="Comments">
    <w:name w:val="Comments"/>
    <w:basedOn w:val="Normal"/>
    <w:link w:val="CommentsChar"/>
    <w:qFormat/>
    <w:rsid w:val="009B174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9B1749"/>
    <w:rPr>
      <w:rFonts w:ascii="Arial" w:eastAsia="MS Mincho" w:hAnsi="Arial" w:cs="Times New Roman"/>
      <w:i/>
      <w:noProof/>
      <w:sz w:val="18"/>
      <w:szCs w:val="24"/>
      <w:lang w:val="en-GB" w:eastAsia="en-GB"/>
    </w:rPr>
  </w:style>
  <w:style w:type="paragraph" w:customStyle="1" w:styleId="Default">
    <w:name w:val="Default"/>
    <w:qFormat/>
    <w:rsid w:val="00F22DEB"/>
    <w:pPr>
      <w:autoSpaceDE w:val="0"/>
      <w:autoSpaceDN w:val="0"/>
      <w:adjustRightInd w:val="0"/>
      <w:spacing w:after="0" w:line="240" w:lineRule="auto"/>
    </w:pPr>
    <w:rPr>
      <w:rFonts w:ascii="Open Sans" w:eastAsia="宋体" w:hAnsi="Open Sans" w:cs="Open Sans"/>
      <w:color w:val="000000"/>
      <w:sz w:val="24"/>
      <w:szCs w:val="24"/>
      <w:lang w:eastAsia="en-US"/>
    </w:rPr>
  </w:style>
  <w:style w:type="paragraph" w:customStyle="1" w:styleId="TF">
    <w:name w:val="TF"/>
    <w:aliases w:val="left"/>
    <w:basedOn w:val="Normal"/>
    <w:link w:val="TFChar"/>
    <w:qFormat/>
    <w:rsid w:val="00172385"/>
    <w:pPr>
      <w:keepLines/>
      <w:spacing w:after="240"/>
      <w:jc w:val="center"/>
    </w:pPr>
    <w:rPr>
      <w:rFonts w:eastAsia="Times New Roman"/>
      <w:b/>
      <w:szCs w:val="24"/>
      <w:lang w:val="zh-CN"/>
    </w:rPr>
  </w:style>
  <w:style w:type="character" w:customStyle="1" w:styleId="TFChar">
    <w:name w:val="TF Char"/>
    <w:link w:val="TF"/>
    <w:qFormat/>
    <w:rsid w:val="00172385"/>
    <w:rPr>
      <w:rFonts w:ascii="Arial" w:eastAsia="Times New Roman" w:hAnsi="Arial" w:cs="Times New Roman"/>
      <w:b/>
      <w:sz w:val="20"/>
      <w:szCs w:val="24"/>
      <w:lang w:val="zh-CN"/>
    </w:rPr>
  </w:style>
  <w:style w:type="paragraph" w:customStyle="1" w:styleId="TH">
    <w:name w:val="TH"/>
    <w:basedOn w:val="Normal"/>
    <w:link w:val="THChar"/>
    <w:qFormat/>
    <w:rsid w:val="00172385"/>
    <w:pPr>
      <w:keepNext/>
      <w:keepLines/>
      <w:spacing w:before="60" w:after="180"/>
      <w:jc w:val="center"/>
    </w:pPr>
    <w:rPr>
      <w:rFonts w:eastAsia="Times New Roman"/>
      <w:b/>
      <w:szCs w:val="24"/>
      <w:lang w:val="zh-CN"/>
    </w:rPr>
  </w:style>
  <w:style w:type="character" w:customStyle="1" w:styleId="THChar">
    <w:name w:val="TH Char"/>
    <w:link w:val="TH"/>
    <w:qFormat/>
    <w:rsid w:val="00172385"/>
    <w:rPr>
      <w:rFonts w:ascii="Arial" w:eastAsia="Times New Roman" w:hAnsi="Arial" w:cs="Times New Roman"/>
      <w:b/>
      <w:sz w:val="20"/>
      <w:szCs w:val="24"/>
      <w:lang w:val="zh-CN"/>
    </w:rPr>
  </w:style>
  <w:style w:type="character" w:customStyle="1" w:styleId="NOChar">
    <w:name w:val="NO Char"/>
    <w:link w:val="NO"/>
    <w:qFormat/>
    <w:locked/>
    <w:rsid w:val="00172385"/>
    <w:rPr>
      <w:rFonts w:ascii="Times New Roman" w:eastAsia="Times New Roman" w:hAnsi="Times New Roman" w:cs="Times New Roman"/>
      <w:sz w:val="20"/>
      <w:szCs w:val="20"/>
      <w:lang w:val="zh-CN"/>
    </w:rPr>
  </w:style>
  <w:style w:type="paragraph" w:customStyle="1" w:styleId="NO">
    <w:name w:val="NO"/>
    <w:basedOn w:val="Normal"/>
    <w:link w:val="NOChar"/>
    <w:qFormat/>
    <w:rsid w:val="00172385"/>
    <w:pPr>
      <w:keepLines/>
      <w:spacing w:after="180"/>
      <w:ind w:left="1135" w:hanging="851"/>
      <w:jc w:val="left"/>
      <w:textAlignment w:val="auto"/>
    </w:pPr>
    <w:rPr>
      <w:rFonts w:ascii="Times New Roman" w:eastAsia="Times New Roman" w:hAnsi="Times New Roman"/>
      <w:lang w:val="zh-CN"/>
    </w:rPr>
  </w:style>
  <w:style w:type="character" w:styleId="Strong">
    <w:name w:val="Strong"/>
    <w:basedOn w:val="DefaultParagraphFont"/>
    <w:uiPriority w:val="22"/>
    <w:qFormat/>
    <w:rsid w:val="00B456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248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__2.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Microsoft_Visio_2003-2010___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1017</Words>
  <Characters>5802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MOHAMMED MIKAE</cp:lastModifiedBy>
  <cp:revision>3</cp:revision>
  <dcterms:created xsi:type="dcterms:W3CDTF">2024-04-08T03:01:00Z</dcterms:created>
  <dcterms:modified xsi:type="dcterms:W3CDTF">2024-04-08T07:10:00Z</dcterms:modified>
</cp:coreProperties>
</file>