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4B58" w14:textId="00709CA9" w:rsidR="005F00EC" w:rsidRDefault="0045429B">
      <w:pPr>
        <w:pStyle w:val="3GPPHeader"/>
        <w:spacing w:after="120"/>
        <w:rPr>
          <w:lang w:val="de-DE"/>
        </w:rPr>
      </w:pPr>
      <w:r>
        <w:rPr>
          <w:lang w:val="de-DE"/>
        </w:rPr>
        <w:t>3GPP TSG-RAN WG3 #1</w:t>
      </w:r>
      <w:r w:rsidR="00C056A3">
        <w:rPr>
          <w:lang w:val="de-DE"/>
        </w:rPr>
        <w:t>21</w:t>
      </w:r>
      <w:r>
        <w:rPr>
          <w:lang w:val="de-DE"/>
        </w:rPr>
        <w:tab/>
      </w:r>
      <w:r>
        <w:rPr>
          <w:sz w:val="32"/>
          <w:szCs w:val="32"/>
          <w:lang w:val="de-DE"/>
        </w:rPr>
        <w:t>R3-23</w:t>
      </w:r>
      <w:r w:rsidR="00EB3F98">
        <w:rPr>
          <w:sz w:val="32"/>
          <w:szCs w:val="32"/>
          <w:lang w:val="de-DE"/>
        </w:rPr>
        <w:t>4552</w:t>
      </w:r>
    </w:p>
    <w:p w14:paraId="36724F8D" w14:textId="0FFDBE57" w:rsidR="005F00EC" w:rsidRDefault="00C056A3">
      <w:pPr>
        <w:pStyle w:val="3GPPHeader"/>
        <w:spacing w:after="120"/>
        <w:rPr>
          <w:lang w:val="en-GB"/>
        </w:rPr>
      </w:pPr>
      <w:r>
        <w:rPr>
          <w:lang w:val="en-GB"/>
        </w:rPr>
        <w:t>Toulouse, France</w:t>
      </w:r>
      <w:r w:rsidR="0045429B">
        <w:rPr>
          <w:lang w:val="en-GB"/>
        </w:rPr>
        <w:t xml:space="preserve">, </w:t>
      </w:r>
      <w:r>
        <w:rPr>
          <w:lang w:val="en-GB"/>
        </w:rPr>
        <w:t>21</w:t>
      </w:r>
      <w:r w:rsidR="0045429B">
        <w:rPr>
          <w:lang w:val="en-GB"/>
        </w:rPr>
        <w:t>-2</w:t>
      </w:r>
      <w:r>
        <w:rPr>
          <w:lang w:val="en-GB"/>
        </w:rPr>
        <w:t>5</w:t>
      </w:r>
      <w:r w:rsidR="0045429B">
        <w:rPr>
          <w:lang w:val="en-GB"/>
        </w:rPr>
        <w:t xml:space="preserve"> </w:t>
      </w:r>
      <w:r>
        <w:rPr>
          <w:lang w:val="en-GB"/>
        </w:rPr>
        <w:t>August</w:t>
      </w:r>
      <w:r w:rsidR="0045429B">
        <w:rPr>
          <w:lang w:val="en-GB"/>
        </w:rPr>
        <w:t xml:space="preserve"> 2023</w:t>
      </w:r>
    </w:p>
    <w:p w14:paraId="5A62B33B" w14:textId="77777777" w:rsidR="005F00EC" w:rsidRDefault="005F00EC">
      <w:pPr>
        <w:pStyle w:val="3GPPHeader"/>
        <w:rPr>
          <w:lang w:val="en-GB"/>
        </w:rPr>
      </w:pPr>
    </w:p>
    <w:p w14:paraId="1782C490" w14:textId="77777777" w:rsidR="005F00EC" w:rsidRDefault="0045429B">
      <w:pPr>
        <w:pStyle w:val="3GPPHeader"/>
        <w:rPr>
          <w:lang w:val="en-GB"/>
        </w:rPr>
      </w:pPr>
      <w:r>
        <w:rPr>
          <w:lang w:val="en-GB"/>
        </w:rPr>
        <w:t>Agenda Item:</w:t>
      </w:r>
      <w:r>
        <w:rPr>
          <w:lang w:val="en-GB"/>
        </w:rPr>
        <w:tab/>
        <w:t>26.2</w:t>
      </w:r>
    </w:p>
    <w:p w14:paraId="0EBB91E5" w14:textId="77777777" w:rsidR="005F00EC" w:rsidRDefault="0045429B">
      <w:pPr>
        <w:pStyle w:val="3GPPHeader"/>
        <w:rPr>
          <w:lang w:val="en-GB"/>
        </w:rPr>
      </w:pPr>
      <w:r>
        <w:rPr>
          <w:lang w:val="en-GB"/>
        </w:rPr>
        <w:t>Source:</w:t>
      </w:r>
      <w:r>
        <w:rPr>
          <w:lang w:val="en-GB"/>
        </w:rPr>
        <w:tab/>
        <w:t>Nokia (moderator)</w:t>
      </w:r>
    </w:p>
    <w:p w14:paraId="4CD8BFE7" w14:textId="128E78D7" w:rsidR="005F00EC" w:rsidRDefault="0045429B">
      <w:pPr>
        <w:pStyle w:val="3GPPHeader"/>
        <w:rPr>
          <w:lang w:val="en-GB"/>
        </w:rPr>
      </w:pPr>
      <w:r>
        <w:rPr>
          <w:lang w:val="en-GB"/>
        </w:rPr>
        <w:t>Title:</w:t>
      </w:r>
      <w:r>
        <w:rPr>
          <w:lang w:val="en-GB"/>
        </w:rPr>
        <w:tab/>
        <w:t xml:space="preserve">Summary of Offline Discussion for CB # </w:t>
      </w:r>
      <w:r w:rsidR="00EB3F98">
        <w:rPr>
          <w:lang w:val="en-GB"/>
        </w:rPr>
        <w:t>R18</w:t>
      </w:r>
      <w:r>
        <w:rPr>
          <w:lang w:val="en-GB"/>
        </w:rPr>
        <w:t>URLLC_</w:t>
      </w:r>
      <w:r w:rsidR="00EB3F98">
        <w:rPr>
          <w:lang w:val="en-GB"/>
        </w:rPr>
        <w:t>Solution</w:t>
      </w:r>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57F53B00"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CB: # R18URLLC_Solution</w:t>
      </w:r>
    </w:p>
    <w:p w14:paraId="75E54B4F"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xml:space="preserve">- Discuss the open issue above on </w:t>
      </w:r>
      <w:r w:rsidRPr="00316269">
        <w:rPr>
          <w:rFonts w:ascii="Calibri" w:hAnsi="Calibri" w:cs="Calibri"/>
          <w:b/>
          <w:color w:val="FF00FF"/>
          <w:sz w:val="18"/>
          <w:lang w:eastAsia="en-US"/>
        </w:rPr>
        <w:t>RAN TSS report over NG and F1</w:t>
      </w:r>
    </w:p>
    <w:p w14:paraId="78870D82"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Discuss open issue left for other topics</w:t>
      </w:r>
    </w:p>
    <w:p w14:paraId="701E1F26"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Capture agreements to TP</w:t>
      </w:r>
    </w:p>
    <w:p w14:paraId="4E9DD670"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Capture agreements and open issue</w:t>
      </w:r>
    </w:p>
    <w:p w14:paraId="1838543E"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LS to RAN2/SA2?</w:t>
      </w:r>
    </w:p>
    <w:p w14:paraId="440481ED" w14:textId="77777777" w:rsidR="00EB3F98" w:rsidRDefault="00EB3F98" w:rsidP="00EB3F98">
      <w:pPr>
        <w:ind w:left="1364" w:hanging="1080"/>
        <w:rPr>
          <w:rFonts w:ascii="Calibri" w:hAnsi="Calibri" w:cs="Calibri"/>
          <w:color w:val="000000"/>
          <w:sz w:val="18"/>
          <w:lang w:eastAsia="en-US"/>
        </w:rPr>
      </w:pPr>
      <w:r>
        <w:rPr>
          <w:rFonts w:ascii="Calibri" w:hAnsi="Calibri" w:cs="Calibri"/>
          <w:color w:val="000000"/>
          <w:sz w:val="18"/>
          <w:lang w:eastAsia="en-US"/>
        </w:rPr>
        <w:t>(moderator - Nok)</w:t>
      </w:r>
    </w:p>
    <w:p w14:paraId="48430C57" w14:textId="7BF92BCC" w:rsidR="005F00EC" w:rsidRDefault="00EB3F98" w:rsidP="00EB3F98">
      <w:pPr>
        <w:rPr>
          <w:lang w:val="en-GB"/>
        </w:rPr>
      </w:pPr>
      <w:r>
        <w:rPr>
          <w:rFonts w:ascii="Calibri" w:hAnsi="Calibri" w:cs="Calibri" w:hint="eastAsia"/>
          <w:color w:val="000000"/>
          <w:sz w:val="18"/>
          <w:lang w:eastAsia="en-US"/>
        </w:rPr>
        <w:t>S</w:t>
      </w:r>
      <w:r>
        <w:rPr>
          <w:rFonts w:ascii="Calibri" w:hAnsi="Calibri" w:cs="Calibri"/>
          <w:color w:val="000000"/>
          <w:sz w:val="18"/>
          <w:lang w:eastAsia="en-US"/>
        </w:rPr>
        <w:t xml:space="preserve">ummary of offline disc </w:t>
      </w:r>
      <w:hyperlink r:id="rId10" w:history="1">
        <w:r>
          <w:rPr>
            <w:rStyle w:val="Hyperlink"/>
            <w:rFonts w:ascii="Calibri" w:hAnsi="Calibri" w:cs="Calibri"/>
            <w:sz w:val="18"/>
            <w:lang w:eastAsia="en-US"/>
          </w:rPr>
          <w:t>R3-234552</w:t>
        </w:r>
      </w:hyperlink>
    </w:p>
    <w:p w14:paraId="4F3D345B" w14:textId="77777777" w:rsidR="005F00EC" w:rsidRDefault="0045429B">
      <w:pPr>
        <w:pStyle w:val="Heading1"/>
        <w:rPr>
          <w:lang w:val="en-GB"/>
        </w:rPr>
      </w:pPr>
      <w:r>
        <w:rPr>
          <w:lang w:val="en-GB"/>
        </w:rPr>
        <w:t>For the Chairman’s Notes</w:t>
      </w:r>
    </w:p>
    <w:p w14:paraId="0F0391B8" w14:textId="77777777" w:rsidR="00981B70" w:rsidRDefault="00981B70" w:rsidP="00981B70">
      <w:pPr>
        <w:rPr>
          <w:b/>
          <w:bCs/>
        </w:rPr>
      </w:pPr>
      <w:r w:rsidRPr="004F0C1D">
        <w:rPr>
          <w:b/>
          <w:bCs/>
        </w:rPr>
        <w:t>Propose the following:</w:t>
      </w:r>
    </w:p>
    <w:p w14:paraId="3167B86E" w14:textId="4FBD1E44" w:rsidR="00981B70" w:rsidRDefault="00981B70" w:rsidP="00981B70">
      <w:r w:rsidRPr="00981B70">
        <w:t>R3-233815</w:t>
      </w:r>
      <w:r>
        <w:t xml:space="preserve"> rev in R3-23</w:t>
      </w:r>
      <w:r w:rsidR="00257D02">
        <w:t>4598</w:t>
      </w:r>
      <w:r>
        <w:t xml:space="preserve"> – agreed (TP for TS 38.401)</w:t>
      </w:r>
    </w:p>
    <w:p w14:paraId="571B5F02" w14:textId="02F8A2E0" w:rsidR="00981B70" w:rsidRDefault="00981B70" w:rsidP="00981B70">
      <w:r>
        <w:t>R3</w:t>
      </w:r>
      <w:r w:rsidR="00670F3E">
        <w:t>-234023 rev in R3-23</w:t>
      </w:r>
      <w:r w:rsidR="00257D02">
        <w:t>4599</w:t>
      </w:r>
      <w:r w:rsidR="00670F3E">
        <w:t xml:space="preserve"> – agreed (TP for TS 38.413)</w:t>
      </w:r>
    </w:p>
    <w:p w14:paraId="6F8FCC35" w14:textId="1276CD1B" w:rsidR="00670F3E" w:rsidRDefault="00670F3E" w:rsidP="00981B70">
      <w:r>
        <w:t>R3-234428 rev in R3-23</w:t>
      </w:r>
      <w:r w:rsidR="00257D02">
        <w:t>4600</w:t>
      </w:r>
      <w:r>
        <w:t xml:space="preserve"> – agreed (TP for TS 38.473)</w:t>
      </w:r>
    </w:p>
    <w:p w14:paraId="403F96F5" w14:textId="3738E20E" w:rsidR="00670F3E" w:rsidRPr="00981B70" w:rsidRDefault="00670F3E" w:rsidP="00981B70">
      <w:r>
        <w:t>R3-234322 rev in R3-23</w:t>
      </w:r>
      <w:r w:rsidR="00257D02">
        <w:t>4601</w:t>
      </w:r>
      <w:r>
        <w:t xml:space="preserve"> – agreed (TP for TS 38.423)</w:t>
      </w:r>
    </w:p>
    <w:p w14:paraId="7209E20D" w14:textId="77777777" w:rsidR="00981B70" w:rsidRDefault="00981B70" w:rsidP="00981B70">
      <w:pPr>
        <w:rPr>
          <w:b/>
          <w:bCs/>
        </w:rPr>
      </w:pPr>
    </w:p>
    <w:p w14:paraId="4C9E4903" w14:textId="77777777" w:rsidR="00981B70" w:rsidRDefault="00981B70" w:rsidP="00981B70">
      <w:pPr>
        <w:rPr>
          <w:b/>
          <w:bCs/>
        </w:rPr>
      </w:pPr>
      <w:r w:rsidRPr="004F0C1D">
        <w:rPr>
          <w:b/>
          <w:bCs/>
        </w:rPr>
        <w:t>Propose to capture the following:</w:t>
      </w:r>
    </w:p>
    <w:p w14:paraId="379B85A1" w14:textId="4854F452" w:rsidR="00A65469" w:rsidRPr="00A65469" w:rsidRDefault="004970A2" w:rsidP="00A65469">
      <w:pPr>
        <w:rPr>
          <w:b/>
          <w:bCs/>
          <w:color w:val="00B050"/>
          <w:lang w:val="en-GB"/>
        </w:rPr>
      </w:pPr>
      <w:r>
        <w:rPr>
          <w:b/>
          <w:bCs/>
          <w:color w:val="00B050"/>
          <w:lang w:val="en-GB"/>
        </w:rPr>
        <w:t>C</w:t>
      </w:r>
      <w:r w:rsidR="00A65469" w:rsidRPr="00A65469">
        <w:rPr>
          <w:b/>
          <w:bCs/>
          <w:color w:val="00B050"/>
          <w:lang w:val="en-GB"/>
        </w:rPr>
        <w:t>onfirm the WA as agreement - When Clock Quality Detail Level IE has value “clock quality metrics”, all clock quality metrics supported by the gNB implementation are delivered to the UE</w:t>
      </w:r>
      <w:r w:rsidR="00A65469">
        <w:rPr>
          <w:b/>
          <w:bCs/>
          <w:color w:val="00B050"/>
          <w:lang w:val="en-GB"/>
        </w:rPr>
        <w:t>.</w:t>
      </w:r>
    </w:p>
    <w:p w14:paraId="64624495" w14:textId="77777777" w:rsidR="00A65469" w:rsidRPr="00A65469" w:rsidRDefault="00A65469" w:rsidP="00A65469">
      <w:pPr>
        <w:rPr>
          <w:b/>
          <w:bCs/>
          <w:color w:val="00B050"/>
          <w:lang w:val="en-GB"/>
        </w:rPr>
      </w:pPr>
      <w:r w:rsidRPr="00A65469">
        <w:rPr>
          <w:b/>
          <w:bCs/>
          <w:color w:val="00B050"/>
          <w:lang w:val="en-GB"/>
        </w:rPr>
        <w:t>The gNB is responsible for determining whether to provide clock quality information to the UE. In cases of CU/DU split, this decision is made by the gNB-CU.</w:t>
      </w:r>
    </w:p>
    <w:p w14:paraId="6576323D" w14:textId="77777777" w:rsidR="00981B70" w:rsidRDefault="00981B70" w:rsidP="00981B70">
      <w:pPr>
        <w:rPr>
          <w:b/>
          <w:bCs/>
          <w:color w:val="0070C0"/>
        </w:rPr>
      </w:pPr>
    </w:p>
    <w:p w14:paraId="02724D78" w14:textId="3A8555F2" w:rsidR="00981B70" w:rsidRPr="00A65469" w:rsidRDefault="00981B70" w:rsidP="00981B70">
      <w:pPr>
        <w:tabs>
          <w:tab w:val="left" w:pos="1800"/>
        </w:tabs>
        <w:rPr>
          <w:b/>
          <w:bCs/>
        </w:rPr>
      </w:pPr>
      <w:r w:rsidRPr="00A65469">
        <w:rPr>
          <w:b/>
          <w:bCs/>
        </w:rPr>
        <w:t>Open Issues</w:t>
      </w:r>
      <w:r w:rsidR="00A65469">
        <w:rPr>
          <w:b/>
          <w:bCs/>
        </w:rPr>
        <w:t>:</w:t>
      </w:r>
    </w:p>
    <w:p w14:paraId="2B215ACC" w14:textId="0BA9456A" w:rsidR="00670F3E" w:rsidRPr="00606A5A" w:rsidRDefault="00670F3E" w:rsidP="00670F3E">
      <w:pPr>
        <w:rPr>
          <w:color w:val="0070C0"/>
          <w:lang w:val="en-GB"/>
        </w:rPr>
      </w:pPr>
      <w:r w:rsidRPr="00B16285">
        <w:rPr>
          <w:color w:val="0070C0"/>
          <w:lang w:val="en-GB"/>
        </w:rPr>
        <w:t xml:space="preserve">Does </w:t>
      </w:r>
      <w:r w:rsidRPr="00981B70">
        <w:rPr>
          <w:i/>
          <w:iCs/>
          <w:color w:val="0070C0"/>
          <w:lang w:val="en-GB"/>
        </w:rPr>
        <w:t>Clock Accuracy</w:t>
      </w:r>
      <w:r w:rsidRPr="00B16285">
        <w:rPr>
          <w:color w:val="0070C0"/>
          <w:lang w:val="en-GB"/>
        </w:rPr>
        <w:t xml:space="preserve"> IE convey</w:t>
      </w:r>
      <w:r>
        <w:rPr>
          <w:color w:val="0070C0"/>
          <w:lang w:val="en-GB"/>
        </w:rPr>
        <w:t xml:space="preserve"> a single value (e.g.,</w:t>
      </w:r>
      <w:r w:rsidRPr="00B16285">
        <w:rPr>
          <w:color w:val="0070C0"/>
          <w:lang w:val="en-GB"/>
        </w:rPr>
        <w:t xml:space="preserve"> “worst case”</w:t>
      </w:r>
      <w:r>
        <w:rPr>
          <w:color w:val="0070C0"/>
          <w:lang w:val="en-GB"/>
        </w:rPr>
        <w:t>),</w:t>
      </w:r>
      <w:r w:rsidRPr="00B16285">
        <w:rPr>
          <w:color w:val="0070C0"/>
          <w:lang w:val="en-GB"/>
        </w:rPr>
        <w:t xml:space="preserve"> or does it convey a range (</w:t>
      </w:r>
      <w:r>
        <w:rPr>
          <w:color w:val="0070C0"/>
          <w:lang w:val="en-GB"/>
        </w:rPr>
        <w:t xml:space="preserve">e.g., </w:t>
      </w:r>
      <w:r w:rsidRPr="00B16285">
        <w:rPr>
          <w:color w:val="0070C0"/>
          <w:lang w:val="en-GB"/>
        </w:rPr>
        <w:t>“best cas</w:t>
      </w:r>
      <w:r>
        <w:rPr>
          <w:color w:val="0070C0"/>
          <w:lang w:val="en-GB"/>
        </w:rPr>
        <w:t>e</w:t>
      </w:r>
      <w:r w:rsidRPr="00B16285">
        <w:rPr>
          <w:color w:val="0070C0"/>
          <w:lang w:val="en-GB"/>
        </w:rPr>
        <w:t xml:space="preserve"> to worst case”)?</w:t>
      </w:r>
      <w:r>
        <w:rPr>
          <w:color w:val="0070C0"/>
          <w:lang w:val="en-GB"/>
        </w:rPr>
        <w:t xml:space="preserve"> </w:t>
      </w:r>
      <w:r w:rsidRPr="00606A5A">
        <w:rPr>
          <w:color w:val="0070C0"/>
          <w:lang w:val="en-GB"/>
        </w:rPr>
        <w:t>To be continued…</w:t>
      </w:r>
    </w:p>
    <w:p w14:paraId="4284C635" w14:textId="77777777" w:rsidR="00981B70" w:rsidRDefault="00981B70" w:rsidP="00981B70">
      <w:pPr>
        <w:tabs>
          <w:tab w:val="left" w:pos="1800"/>
        </w:tabs>
      </w:pPr>
    </w:p>
    <w:p w14:paraId="141B4F91" w14:textId="75FD9F53" w:rsidR="005F00EC" w:rsidRDefault="0045429B">
      <w:pPr>
        <w:pStyle w:val="Heading1"/>
        <w:rPr>
          <w:lang w:val="en-GB"/>
        </w:rPr>
      </w:pPr>
      <w:r>
        <w:rPr>
          <w:lang w:val="en-GB"/>
        </w:rPr>
        <w:t>Discussion</w:t>
      </w:r>
    </w:p>
    <w:p w14:paraId="78225606" w14:textId="77777777" w:rsidR="005F00EC" w:rsidRDefault="0045429B">
      <w:pPr>
        <w:pStyle w:val="Heading2"/>
      </w:pPr>
      <w:r>
        <w:t>5GS network timing synchronization status and reporting</w:t>
      </w:r>
    </w:p>
    <w:p w14:paraId="584B2548" w14:textId="4BF09732" w:rsidR="005F00EC" w:rsidRDefault="0045429B">
      <w:pPr>
        <w:pStyle w:val="Heading3"/>
        <w:rPr>
          <w:lang w:val="en-GB"/>
        </w:rPr>
      </w:pPr>
      <w:r>
        <w:rPr>
          <w:lang w:val="en-GB"/>
        </w:rPr>
        <w:t>NGAP</w:t>
      </w:r>
    </w:p>
    <w:p w14:paraId="3D6861B2" w14:textId="6100E094" w:rsidR="00C056A3" w:rsidRPr="009E07B7" w:rsidRDefault="00C056A3" w:rsidP="00C056A3">
      <w:pPr>
        <w:rPr>
          <w:u w:val="single"/>
          <w:lang w:val="en-GB"/>
        </w:rPr>
      </w:pPr>
      <w:r w:rsidRPr="0007127E">
        <w:rPr>
          <w:highlight w:val="green"/>
          <w:u w:val="single"/>
          <w:lang w:val="en-GB"/>
        </w:rPr>
        <w:t>AMF-initiated procedure</w:t>
      </w:r>
    </w:p>
    <w:p w14:paraId="2A81413A" w14:textId="0A4E558C" w:rsidR="00C056A3" w:rsidRPr="007F2AB0" w:rsidRDefault="007F2AB0" w:rsidP="00C056A3">
      <w:pPr>
        <w:rPr>
          <w:color w:val="00B050"/>
          <w:lang w:val="en-GB"/>
        </w:rPr>
      </w:pPr>
      <w:r w:rsidRPr="007F2AB0">
        <w:rPr>
          <w:color w:val="00B050"/>
          <w:lang w:val="en-GB"/>
        </w:rPr>
        <w:t>N</w:t>
      </w:r>
      <w:r w:rsidR="00C056A3" w:rsidRPr="007F2AB0">
        <w:rPr>
          <w:color w:val="00B050"/>
          <w:lang w:val="en-GB"/>
        </w:rPr>
        <w:t xml:space="preserve">ew </w:t>
      </w:r>
      <w:r w:rsidR="000F57CB" w:rsidRPr="007F2AB0">
        <w:rPr>
          <w:color w:val="00B050"/>
          <w:lang w:val="en-GB"/>
        </w:rPr>
        <w:t xml:space="preserve">class 1 </w:t>
      </w:r>
      <w:r w:rsidR="00C056A3" w:rsidRPr="007F2AB0">
        <w:rPr>
          <w:color w:val="00B050"/>
          <w:lang w:val="en-GB"/>
        </w:rPr>
        <w:t>Timing Synchronisation Status procedure [</w:t>
      </w:r>
      <w:r w:rsidR="004752FD" w:rsidRPr="007F2AB0">
        <w:rPr>
          <w:color w:val="00B050"/>
          <w:lang w:val="en-GB"/>
        </w:rPr>
        <w:t>2</w:t>
      </w:r>
      <w:r w:rsidR="00C056A3" w:rsidRPr="007F2AB0">
        <w:rPr>
          <w:color w:val="00B050"/>
          <w:lang w:val="en-GB"/>
        </w:rPr>
        <w:t>]</w:t>
      </w:r>
      <w:r w:rsidR="009E07B7" w:rsidRPr="007F2AB0">
        <w:rPr>
          <w:color w:val="00B050"/>
          <w:lang w:val="en-GB"/>
        </w:rPr>
        <w:t>[</w:t>
      </w:r>
      <w:r w:rsidR="004752FD" w:rsidRPr="007F2AB0">
        <w:rPr>
          <w:color w:val="00B050"/>
          <w:lang w:val="en-GB"/>
        </w:rPr>
        <w:t>4</w:t>
      </w:r>
      <w:r w:rsidR="009E07B7" w:rsidRPr="007F2AB0">
        <w:rPr>
          <w:color w:val="00B050"/>
          <w:lang w:val="en-GB"/>
        </w:rPr>
        <w:t>][1</w:t>
      </w:r>
      <w:r w:rsidR="004752FD" w:rsidRPr="007F2AB0">
        <w:rPr>
          <w:color w:val="00B050"/>
          <w:lang w:val="en-GB"/>
        </w:rPr>
        <w:t>0</w:t>
      </w:r>
      <w:r w:rsidR="009E07B7" w:rsidRPr="007F2AB0">
        <w:rPr>
          <w:color w:val="00B050"/>
          <w:lang w:val="en-GB"/>
        </w:rPr>
        <w:t>]</w:t>
      </w:r>
    </w:p>
    <w:p w14:paraId="426BDE01" w14:textId="192B4A43" w:rsidR="00C056A3" w:rsidRPr="007F2AB0" w:rsidRDefault="00C056A3" w:rsidP="00103950">
      <w:pPr>
        <w:pStyle w:val="ListParagraph"/>
        <w:numPr>
          <w:ilvl w:val="0"/>
          <w:numId w:val="23"/>
        </w:numPr>
        <w:rPr>
          <w:color w:val="00B050"/>
          <w:lang w:val="en-GB"/>
        </w:rPr>
      </w:pPr>
      <w:r w:rsidRPr="007F2AB0">
        <w:rPr>
          <w:color w:val="00B050"/>
          <w:lang w:val="en-GB"/>
        </w:rPr>
        <w:t>TIMING SYNCHRONISATION STATUS REQUEST message includes the RAN TSS Request Type IE (start, stop)</w:t>
      </w:r>
    </w:p>
    <w:p w14:paraId="50BE49F2" w14:textId="41EA4581" w:rsidR="009E07B7" w:rsidRPr="007F2AB0" w:rsidRDefault="009E07B7" w:rsidP="00103950">
      <w:pPr>
        <w:pStyle w:val="ListParagraph"/>
        <w:numPr>
          <w:ilvl w:val="0"/>
          <w:numId w:val="23"/>
        </w:numPr>
        <w:rPr>
          <w:color w:val="00B050"/>
          <w:lang w:val="en-GB"/>
        </w:rPr>
      </w:pPr>
      <w:r w:rsidRPr="007F2AB0">
        <w:rPr>
          <w:color w:val="00B050"/>
          <w:lang w:val="en-GB"/>
        </w:rPr>
        <w:t xml:space="preserve">If TSS reporting is </w:t>
      </w:r>
      <w:r w:rsidR="007F2AB0">
        <w:rPr>
          <w:color w:val="00B050"/>
          <w:lang w:val="en-GB"/>
        </w:rPr>
        <w:t>performed</w:t>
      </w:r>
      <w:r w:rsidRPr="007F2AB0">
        <w:rPr>
          <w:color w:val="00B050"/>
          <w:lang w:val="en-GB"/>
        </w:rPr>
        <w:t xml:space="preserve"> </w:t>
      </w:r>
      <w:r w:rsidR="00FF68F5">
        <w:rPr>
          <w:color w:val="00B050"/>
          <w:lang w:val="en-GB"/>
        </w:rPr>
        <w:t>by none</w:t>
      </w:r>
      <w:r w:rsidR="007F2AB0">
        <w:rPr>
          <w:color w:val="00B050"/>
          <w:lang w:val="en-GB"/>
        </w:rPr>
        <w:t xml:space="preserve"> of</w:t>
      </w:r>
      <w:r w:rsidRPr="007F2AB0">
        <w:rPr>
          <w:color w:val="00B050"/>
          <w:lang w:val="en-GB"/>
        </w:rPr>
        <w:t xml:space="preserve"> the gNB-DUs connected to the gNB-CU, then gNB-CU shall respond to the AMF with failure.</w:t>
      </w:r>
    </w:p>
    <w:p w14:paraId="205A0596" w14:textId="77777777" w:rsidR="009E07B7" w:rsidRPr="009E07B7" w:rsidRDefault="009E07B7" w:rsidP="009E07B7">
      <w:pPr>
        <w:rPr>
          <w:lang w:val="en-GB"/>
        </w:rPr>
      </w:pPr>
    </w:p>
    <w:p w14:paraId="49289B56" w14:textId="4938A8A2" w:rsidR="00C056A3" w:rsidRDefault="00C056A3" w:rsidP="00C056A3">
      <w:pPr>
        <w:rPr>
          <w:u w:val="single"/>
          <w:lang w:val="en-GB"/>
        </w:rPr>
      </w:pPr>
      <w:r w:rsidRPr="0007127E">
        <w:rPr>
          <w:highlight w:val="green"/>
          <w:u w:val="single"/>
          <w:lang w:val="en-GB"/>
        </w:rPr>
        <w:t>gNB-initiated procedure</w:t>
      </w:r>
    </w:p>
    <w:p w14:paraId="459AF6AC" w14:textId="3B763D7B" w:rsidR="00EB3F98" w:rsidRDefault="00EB3F98" w:rsidP="00C056A3">
      <w:pPr>
        <w:rPr>
          <w:lang w:val="en-GB"/>
        </w:rPr>
      </w:pPr>
      <w:r w:rsidRPr="00EB3F98">
        <w:rPr>
          <w:lang w:val="en-GB"/>
        </w:rPr>
        <w:t>Ag</w:t>
      </w:r>
      <w:r>
        <w:rPr>
          <w:lang w:val="en-GB"/>
        </w:rPr>
        <w:t>reed online:</w:t>
      </w:r>
    </w:p>
    <w:tbl>
      <w:tblPr>
        <w:tblStyle w:val="TableGrid"/>
        <w:tblW w:w="0" w:type="auto"/>
        <w:tblLook w:val="04A0" w:firstRow="1" w:lastRow="0" w:firstColumn="1" w:lastColumn="0" w:noHBand="0" w:noVBand="1"/>
      </w:tblPr>
      <w:tblGrid>
        <w:gridCol w:w="9205"/>
      </w:tblGrid>
      <w:tr w:rsidR="00EB3F98" w14:paraId="2995BD61" w14:textId="77777777" w:rsidTr="00EB3F98">
        <w:tc>
          <w:tcPr>
            <w:tcW w:w="9205" w:type="dxa"/>
          </w:tcPr>
          <w:p w14:paraId="29AF904C" w14:textId="77777777" w:rsidR="00EB3F98" w:rsidRDefault="00EB3F98" w:rsidP="00C056A3">
            <w:pPr>
              <w:rPr>
                <w:rFonts w:ascii="Calibri" w:hAnsi="Calibri" w:cs="Calibri"/>
                <w:b/>
                <w:color w:val="008000"/>
                <w:sz w:val="18"/>
                <w:lang w:eastAsia="en-US"/>
              </w:rPr>
            </w:pPr>
            <w:r w:rsidRPr="00316269">
              <w:rPr>
                <w:rFonts w:ascii="Calibri" w:hAnsi="Calibri" w:cs="Calibri"/>
                <w:b/>
                <w:color w:val="008000"/>
                <w:sz w:val="18"/>
                <w:lang w:eastAsia="en-US"/>
              </w:rPr>
              <w:t>In NGAP, introduce a new Timing Synchronisation Report procedure (class 2) to enable the gNB to report RAN TSS to the AMF.</w:t>
            </w:r>
          </w:p>
          <w:p w14:paraId="60B8B8C8" w14:textId="55F354A9" w:rsidR="00EB3F98" w:rsidRDefault="00EB3F98" w:rsidP="00C056A3">
            <w:pPr>
              <w:rPr>
                <w:lang w:val="en-GB"/>
              </w:rPr>
            </w:pPr>
            <w:r w:rsidRPr="00316269">
              <w:rPr>
                <w:rFonts w:ascii="Calibri" w:hAnsi="Calibri" w:cs="Calibri"/>
                <w:b/>
                <w:color w:val="008000"/>
                <w:sz w:val="18"/>
                <w:lang w:eastAsia="en-US"/>
              </w:rPr>
              <w:t>The (NGAP) TIMING SYNCHRONISATION STATUS REPORT message includes the RAN Timing Synchronisation Status IE and the RAN TSS Scope IE (indicating whether the scope of the RAN TSS is “all cells within a single gNB” or “list of Cell IDs within a single gNB”).</w:t>
            </w:r>
            <w:r>
              <w:rPr>
                <w:rFonts w:ascii="Calibri" w:hAnsi="Calibri" w:cs="Calibri"/>
                <w:b/>
                <w:color w:val="008000"/>
                <w:sz w:val="18"/>
                <w:lang w:eastAsia="en-US"/>
              </w:rPr>
              <w:t xml:space="preserve"> The detail IE design needs to be further discussed.</w:t>
            </w:r>
          </w:p>
        </w:tc>
      </w:tr>
    </w:tbl>
    <w:p w14:paraId="1F805814" w14:textId="77777777" w:rsidR="00EB3F98" w:rsidRDefault="00EB3F98" w:rsidP="00C056A3">
      <w:pPr>
        <w:rPr>
          <w:lang w:val="en-GB"/>
        </w:rPr>
      </w:pPr>
    </w:p>
    <w:p w14:paraId="40BEBCEA" w14:textId="6D67AC62" w:rsidR="00C056A3" w:rsidRPr="00A65469" w:rsidRDefault="00A65469" w:rsidP="00EB3F98">
      <w:pPr>
        <w:rPr>
          <w:lang w:val="en-GB"/>
        </w:rPr>
      </w:pPr>
      <w:r w:rsidRPr="00A65469">
        <w:rPr>
          <w:highlight w:val="green"/>
          <w:lang w:val="en-GB"/>
        </w:rPr>
        <w:t>RAN TSS Scope IE</w:t>
      </w:r>
      <w:r w:rsidR="008250E1" w:rsidRPr="00A65469">
        <w:rPr>
          <w:highlight w:val="green"/>
          <w:lang w:val="en-GB"/>
        </w:rPr>
        <w:t xml:space="preserve"> [2</w:t>
      </w:r>
      <w:r w:rsidRPr="00A65469">
        <w:rPr>
          <w:highlight w:val="green"/>
          <w:lang w:val="en-GB"/>
        </w:rPr>
        <w:t>]</w:t>
      </w:r>
      <w:r>
        <w:rPr>
          <w:highlight w:val="green"/>
          <w:lang w:val="en-GB"/>
        </w:rPr>
        <w:t>:</w:t>
      </w:r>
      <w:r w:rsidRPr="00A65469">
        <w:rPr>
          <w:highlight w:val="green"/>
          <w:lang w:val="en-GB"/>
        </w:rPr>
        <w:t xml:space="preserve"> AGREED</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880850" w14:paraId="1D2797D0" w14:textId="77777777" w:rsidTr="00DF0173">
        <w:tc>
          <w:tcPr>
            <w:tcW w:w="2551" w:type="dxa"/>
          </w:tcPr>
          <w:p w14:paraId="25AF70D9" w14:textId="77777777" w:rsidR="00880850" w:rsidRDefault="00880850" w:rsidP="00DF0173">
            <w:pPr>
              <w:pStyle w:val="TAH"/>
              <w:rPr>
                <w:rFonts w:cs="Arial"/>
                <w:lang w:eastAsia="ja-JP"/>
              </w:rPr>
            </w:pPr>
            <w:r>
              <w:rPr>
                <w:rFonts w:cs="Arial"/>
                <w:lang w:eastAsia="ja-JP"/>
              </w:rPr>
              <w:t>IE/Group Name</w:t>
            </w:r>
          </w:p>
        </w:tc>
        <w:tc>
          <w:tcPr>
            <w:tcW w:w="1020" w:type="dxa"/>
          </w:tcPr>
          <w:p w14:paraId="5688ED1A" w14:textId="77777777" w:rsidR="00880850" w:rsidRDefault="00880850" w:rsidP="00DF0173">
            <w:pPr>
              <w:pStyle w:val="TAH"/>
              <w:rPr>
                <w:rFonts w:cs="Arial"/>
                <w:lang w:eastAsia="ja-JP"/>
              </w:rPr>
            </w:pPr>
            <w:r>
              <w:rPr>
                <w:rFonts w:cs="Arial"/>
                <w:lang w:eastAsia="ja-JP"/>
              </w:rPr>
              <w:t>Presence</w:t>
            </w:r>
          </w:p>
        </w:tc>
        <w:tc>
          <w:tcPr>
            <w:tcW w:w="1474" w:type="dxa"/>
          </w:tcPr>
          <w:p w14:paraId="5DFCE818" w14:textId="77777777" w:rsidR="00880850" w:rsidRDefault="00880850" w:rsidP="00DF0173">
            <w:pPr>
              <w:pStyle w:val="TAH"/>
              <w:rPr>
                <w:rFonts w:cs="Arial"/>
                <w:lang w:eastAsia="ja-JP"/>
              </w:rPr>
            </w:pPr>
            <w:r>
              <w:rPr>
                <w:rFonts w:cs="Arial"/>
                <w:lang w:eastAsia="ja-JP"/>
              </w:rPr>
              <w:t>Range</w:t>
            </w:r>
          </w:p>
        </w:tc>
        <w:tc>
          <w:tcPr>
            <w:tcW w:w="1871" w:type="dxa"/>
          </w:tcPr>
          <w:p w14:paraId="4A60BEE7" w14:textId="77777777" w:rsidR="00880850" w:rsidRDefault="00880850" w:rsidP="00DF0173">
            <w:pPr>
              <w:pStyle w:val="TAH"/>
              <w:rPr>
                <w:rFonts w:cs="Arial"/>
                <w:lang w:eastAsia="ja-JP"/>
              </w:rPr>
            </w:pPr>
            <w:r>
              <w:rPr>
                <w:rFonts w:cs="Arial"/>
                <w:lang w:eastAsia="ja-JP"/>
              </w:rPr>
              <w:t>IE type and reference</w:t>
            </w:r>
          </w:p>
        </w:tc>
        <w:tc>
          <w:tcPr>
            <w:tcW w:w="2891" w:type="dxa"/>
          </w:tcPr>
          <w:p w14:paraId="7C888A1E" w14:textId="77777777" w:rsidR="00880850" w:rsidRDefault="00880850" w:rsidP="00DF0173">
            <w:pPr>
              <w:pStyle w:val="TAH"/>
              <w:rPr>
                <w:rFonts w:cs="Arial"/>
                <w:lang w:eastAsia="ja-JP"/>
              </w:rPr>
            </w:pPr>
            <w:r>
              <w:rPr>
                <w:rFonts w:cs="Arial"/>
                <w:lang w:eastAsia="ja-JP"/>
              </w:rPr>
              <w:t>Semantics description</w:t>
            </w:r>
          </w:p>
        </w:tc>
      </w:tr>
      <w:tr w:rsidR="00880850" w14:paraId="4C72138A" w14:textId="77777777" w:rsidTr="00DF0173">
        <w:tc>
          <w:tcPr>
            <w:tcW w:w="2551" w:type="dxa"/>
          </w:tcPr>
          <w:p w14:paraId="12F7C43B" w14:textId="77777777" w:rsidR="00880850" w:rsidRDefault="00880850" w:rsidP="00DF0173">
            <w:pPr>
              <w:pStyle w:val="TAL"/>
              <w:rPr>
                <w:rFonts w:cs="Arial"/>
                <w:lang w:eastAsia="ja-JP"/>
              </w:rPr>
            </w:pPr>
            <w:r>
              <w:rPr>
                <w:rFonts w:cs="Arial"/>
                <w:lang w:eastAsia="ja-JP"/>
              </w:rPr>
              <w:t xml:space="preserve">CHOICE </w:t>
            </w:r>
            <w:r>
              <w:rPr>
                <w:rFonts w:cs="Arial"/>
                <w:i/>
                <w:iCs/>
                <w:lang w:eastAsia="ja-JP"/>
              </w:rPr>
              <w:t>RAN TSS scope</w:t>
            </w:r>
          </w:p>
        </w:tc>
        <w:tc>
          <w:tcPr>
            <w:tcW w:w="1020" w:type="dxa"/>
          </w:tcPr>
          <w:p w14:paraId="462FD1B7" w14:textId="77777777" w:rsidR="00880850" w:rsidRDefault="00880850" w:rsidP="00DF0173">
            <w:pPr>
              <w:pStyle w:val="TAL"/>
              <w:rPr>
                <w:rFonts w:cs="Arial"/>
                <w:lang w:eastAsia="ja-JP"/>
              </w:rPr>
            </w:pPr>
            <w:r>
              <w:rPr>
                <w:rFonts w:cs="Arial"/>
                <w:lang w:eastAsia="ja-JP"/>
              </w:rPr>
              <w:t>M</w:t>
            </w:r>
          </w:p>
        </w:tc>
        <w:tc>
          <w:tcPr>
            <w:tcW w:w="1474" w:type="dxa"/>
          </w:tcPr>
          <w:p w14:paraId="338D41DB" w14:textId="77777777" w:rsidR="00880850" w:rsidRDefault="00880850" w:rsidP="00DF0173">
            <w:pPr>
              <w:pStyle w:val="TAL"/>
              <w:rPr>
                <w:i/>
                <w:lang w:eastAsia="ja-JP"/>
              </w:rPr>
            </w:pPr>
          </w:p>
        </w:tc>
        <w:tc>
          <w:tcPr>
            <w:tcW w:w="1871" w:type="dxa"/>
          </w:tcPr>
          <w:p w14:paraId="4D24495F" w14:textId="77777777" w:rsidR="00880850" w:rsidRDefault="00880850" w:rsidP="00DF0173">
            <w:pPr>
              <w:pStyle w:val="TAL"/>
              <w:rPr>
                <w:rFonts w:cs="Arial"/>
                <w:lang w:eastAsia="ja-JP"/>
              </w:rPr>
            </w:pPr>
          </w:p>
        </w:tc>
        <w:tc>
          <w:tcPr>
            <w:tcW w:w="2891" w:type="dxa"/>
          </w:tcPr>
          <w:p w14:paraId="041FA10D" w14:textId="77777777" w:rsidR="00880850" w:rsidRDefault="00880850" w:rsidP="00DF0173">
            <w:pPr>
              <w:pStyle w:val="TAL"/>
              <w:rPr>
                <w:rFonts w:cs="Arial"/>
                <w:lang w:eastAsia="ja-JP"/>
              </w:rPr>
            </w:pPr>
          </w:p>
        </w:tc>
      </w:tr>
      <w:tr w:rsidR="00880850" w14:paraId="512007F2" w14:textId="77777777" w:rsidTr="00DF0173">
        <w:tc>
          <w:tcPr>
            <w:tcW w:w="2551" w:type="dxa"/>
          </w:tcPr>
          <w:p w14:paraId="4F64683A" w14:textId="26263472" w:rsidR="00880850" w:rsidRDefault="00880850" w:rsidP="00DF0173">
            <w:pPr>
              <w:pStyle w:val="TAL"/>
              <w:ind w:left="86"/>
              <w:rPr>
                <w:rFonts w:cs="Arial"/>
                <w:lang w:eastAsia="ja-JP"/>
              </w:rPr>
            </w:pPr>
            <w:r>
              <w:rPr>
                <w:rFonts w:cs="Arial"/>
                <w:lang w:eastAsia="ja-JP"/>
              </w:rPr>
              <w:t>&gt;</w:t>
            </w:r>
            <w:r w:rsidR="00C50E02">
              <w:rPr>
                <w:rFonts w:eastAsia="Batang" w:cs="Arial"/>
                <w:i/>
                <w:lang w:eastAsia="ja-JP"/>
              </w:rPr>
              <w:t>RAN node level</w:t>
            </w:r>
          </w:p>
        </w:tc>
        <w:tc>
          <w:tcPr>
            <w:tcW w:w="1020" w:type="dxa"/>
          </w:tcPr>
          <w:p w14:paraId="59FF63C4" w14:textId="77777777" w:rsidR="00880850" w:rsidRDefault="00880850" w:rsidP="00DF0173">
            <w:pPr>
              <w:pStyle w:val="TAL"/>
              <w:rPr>
                <w:rFonts w:cs="Arial"/>
                <w:lang w:eastAsia="ja-JP"/>
              </w:rPr>
            </w:pPr>
          </w:p>
        </w:tc>
        <w:tc>
          <w:tcPr>
            <w:tcW w:w="1474" w:type="dxa"/>
          </w:tcPr>
          <w:p w14:paraId="35A34938" w14:textId="77777777" w:rsidR="00880850" w:rsidRDefault="00880850" w:rsidP="00DF0173">
            <w:pPr>
              <w:pStyle w:val="TAL"/>
              <w:rPr>
                <w:i/>
                <w:lang w:eastAsia="ja-JP"/>
              </w:rPr>
            </w:pPr>
          </w:p>
        </w:tc>
        <w:tc>
          <w:tcPr>
            <w:tcW w:w="1871" w:type="dxa"/>
          </w:tcPr>
          <w:p w14:paraId="543CBC37" w14:textId="77777777" w:rsidR="00880850" w:rsidRDefault="00880850" w:rsidP="00DF0173">
            <w:pPr>
              <w:pStyle w:val="TAL"/>
              <w:rPr>
                <w:rFonts w:cs="Arial"/>
                <w:lang w:eastAsia="ja-JP"/>
              </w:rPr>
            </w:pPr>
          </w:p>
        </w:tc>
        <w:tc>
          <w:tcPr>
            <w:tcW w:w="2891" w:type="dxa"/>
          </w:tcPr>
          <w:p w14:paraId="390D5FC6" w14:textId="77777777" w:rsidR="00880850" w:rsidRDefault="00880850" w:rsidP="00DF0173">
            <w:pPr>
              <w:pStyle w:val="TAL"/>
              <w:rPr>
                <w:rFonts w:cs="Arial"/>
                <w:lang w:eastAsia="ja-JP"/>
              </w:rPr>
            </w:pPr>
          </w:p>
        </w:tc>
      </w:tr>
      <w:tr w:rsidR="00880850" w14:paraId="5F88B1C9" w14:textId="77777777" w:rsidTr="00DF0173">
        <w:tc>
          <w:tcPr>
            <w:tcW w:w="2551" w:type="dxa"/>
          </w:tcPr>
          <w:p w14:paraId="54DDA0A9" w14:textId="63EEA493" w:rsidR="00880850" w:rsidRDefault="00880850" w:rsidP="00DF0173">
            <w:pPr>
              <w:pStyle w:val="TAL"/>
              <w:ind w:left="173"/>
              <w:rPr>
                <w:rFonts w:cs="Arial"/>
                <w:lang w:eastAsia="ja-JP"/>
              </w:rPr>
            </w:pPr>
            <w:r>
              <w:rPr>
                <w:rFonts w:cs="Arial"/>
                <w:lang w:eastAsia="ja-JP"/>
              </w:rPr>
              <w:t>&gt;&gt;Global gNB ID</w:t>
            </w:r>
          </w:p>
        </w:tc>
        <w:tc>
          <w:tcPr>
            <w:tcW w:w="1020" w:type="dxa"/>
          </w:tcPr>
          <w:p w14:paraId="556953C0" w14:textId="77777777" w:rsidR="00880850" w:rsidRDefault="00880850" w:rsidP="00DF0173">
            <w:pPr>
              <w:pStyle w:val="TAL"/>
              <w:rPr>
                <w:rFonts w:cs="Arial"/>
                <w:lang w:eastAsia="ja-JP"/>
              </w:rPr>
            </w:pPr>
            <w:r>
              <w:rPr>
                <w:rFonts w:cs="Arial"/>
                <w:lang w:eastAsia="ja-JP"/>
              </w:rPr>
              <w:t>M</w:t>
            </w:r>
          </w:p>
        </w:tc>
        <w:tc>
          <w:tcPr>
            <w:tcW w:w="1474" w:type="dxa"/>
          </w:tcPr>
          <w:p w14:paraId="44BEDD38" w14:textId="77777777" w:rsidR="00880850" w:rsidRDefault="00880850" w:rsidP="00DF0173">
            <w:pPr>
              <w:pStyle w:val="TAL"/>
              <w:rPr>
                <w:i/>
                <w:lang w:eastAsia="ja-JP"/>
              </w:rPr>
            </w:pPr>
          </w:p>
        </w:tc>
        <w:tc>
          <w:tcPr>
            <w:tcW w:w="1871" w:type="dxa"/>
          </w:tcPr>
          <w:p w14:paraId="69397978" w14:textId="77777777" w:rsidR="00880850" w:rsidRDefault="00880850" w:rsidP="00DF0173">
            <w:pPr>
              <w:pStyle w:val="TAL"/>
              <w:rPr>
                <w:rFonts w:cs="Arial"/>
                <w:lang w:eastAsia="ja-JP"/>
              </w:rPr>
            </w:pPr>
            <w:r>
              <w:rPr>
                <w:rFonts w:cs="Arial"/>
                <w:lang w:eastAsia="ja-JP"/>
              </w:rPr>
              <w:t>9.3.1.6</w:t>
            </w:r>
          </w:p>
        </w:tc>
        <w:tc>
          <w:tcPr>
            <w:tcW w:w="2891" w:type="dxa"/>
          </w:tcPr>
          <w:p w14:paraId="5CF5DF69" w14:textId="77777777" w:rsidR="00880850" w:rsidRDefault="00880850" w:rsidP="00DF0173">
            <w:pPr>
              <w:pStyle w:val="TAL"/>
              <w:rPr>
                <w:rFonts w:cs="Arial"/>
                <w:lang w:eastAsia="ja-JP"/>
              </w:rPr>
            </w:pPr>
          </w:p>
        </w:tc>
      </w:tr>
      <w:tr w:rsidR="00880850" w14:paraId="6B372BFA" w14:textId="77777777" w:rsidTr="00DF0173">
        <w:tc>
          <w:tcPr>
            <w:tcW w:w="2551" w:type="dxa"/>
          </w:tcPr>
          <w:p w14:paraId="1A19426A" w14:textId="415FF030" w:rsidR="00880850" w:rsidRDefault="00880850" w:rsidP="00DF0173">
            <w:pPr>
              <w:pStyle w:val="TAL"/>
              <w:ind w:left="86"/>
              <w:rPr>
                <w:rFonts w:cs="Arial"/>
                <w:lang w:eastAsia="ja-JP"/>
              </w:rPr>
            </w:pPr>
            <w:r>
              <w:rPr>
                <w:rFonts w:cs="Arial"/>
                <w:lang w:eastAsia="ja-JP"/>
              </w:rPr>
              <w:t>&gt;</w:t>
            </w:r>
            <w:r w:rsidR="00C50E02">
              <w:rPr>
                <w:rFonts w:eastAsia="Batang" w:cs="Arial"/>
                <w:i/>
                <w:lang w:eastAsia="ja-JP"/>
              </w:rPr>
              <w:t>Cell list level</w:t>
            </w:r>
          </w:p>
        </w:tc>
        <w:tc>
          <w:tcPr>
            <w:tcW w:w="1020" w:type="dxa"/>
          </w:tcPr>
          <w:p w14:paraId="5615A08B" w14:textId="77777777" w:rsidR="00880850" w:rsidRDefault="00880850" w:rsidP="00DF0173">
            <w:pPr>
              <w:pStyle w:val="TAL"/>
              <w:rPr>
                <w:rFonts w:cs="Arial"/>
                <w:lang w:eastAsia="ja-JP"/>
              </w:rPr>
            </w:pPr>
          </w:p>
        </w:tc>
        <w:tc>
          <w:tcPr>
            <w:tcW w:w="1474" w:type="dxa"/>
          </w:tcPr>
          <w:p w14:paraId="16BCCBA4" w14:textId="77777777" w:rsidR="00880850" w:rsidRDefault="00880850" w:rsidP="00DF0173">
            <w:pPr>
              <w:pStyle w:val="TAL"/>
              <w:rPr>
                <w:i/>
                <w:lang w:eastAsia="ja-JP"/>
              </w:rPr>
            </w:pPr>
          </w:p>
        </w:tc>
        <w:tc>
          <w:tcPr>
            <w:tcW w:w="1871" w:type="dxa"/>
          </w:tcPr>
          <w:p w14:paraId="63DD0F91" w14:textId="77777777" w:rsidR="00880850" w:rsidRDefault="00880850" w:rsidP="00DF0173">
            <w:pPr>
              <w:pStyle w:val="TAL"/>
              <w:rPr>
                <w:rFonts w:cs="Arial"/>
                <w:lang w:eastAsia="ja-JP"/>
              </w:rPr>
            </w:pPr>
          </w:p>
        </w:tc>
        <w:tc>
          <w:tcPr>
            <w:tcW w:w="2891" w:type="dxa"/>
          </w:tcPr>
          <w:p w14:paraId="32AB2856" w14:textId="77777777" w:rsidR="00880850" w:rsidRDefault="00880850" w:rsidP="00DF0173">
            <w:pPr>
              <w:pStyle w:val="TAL"/>
              <w:rPr>
                <w:rFonts w:cs="Arial"/>
                <w:lang w:eastAsia="ja-JP"/>
              </w:rPr>
            </w:pPr>
          </w:p>
        </w:tc>
      </w:tr>
      <w:tr w:rsidR="00880850" w14:paraId="7F490EB3" w14:textId="77777777" w:rsidTr="00DF0173">
        <w:tc>
          <w:tcPr>
            <w:tcW w:w="2551" w:type="dxa"/>
          </w:tcPr>
          <w:p w14:paraId="3E9F13A0" w14:textId="77777777" w:rsidR="00880850" w:rsidRPr="00DF0173" w:rsidRDefault="00880850" w:rsidP="00DF0173">
            <w:pPr>
              <w:pStyle w:val="TAL"/>
              <w:ind w:left="173"/>
              <w:rPr>
                <w:rFonts w:cs="Arial"/>
                <w:b/>
                <w:bCs/>
                <w:lang w:eastAsia="ja-JP"/>
              </w:rPr>
            </w:pPr>
            <w:r w:rsidRPr="00DF0173">
              <w:rPr>
                <w:rFonts w:cs="Arial"/>
                <w:b/>
                <w:bCs/>
                <w:lang w:eastAsia="ja-JP"/>
              </w:rPr>
              <w:t>&gt;&gt;RAN TSS Cell List</w:t>
            </w:r>
          </w:p>
        </w:tc>
        <w:tc>
          <w:tcPr>
            <w:tcW w:w="1020" w:type="dxa"/>
          </w:tcPr>
          <w:p w14:paraId="77C0BA10" w14:textId="77777777" w:rsidR="00880850" w:rsidRDefault="00880850" w:rsidP="00DF0173">
            <w:pPr>
              <w:pStyle w:val="TAL"/>
              <w:rPr>
                <w:rFonts w:cs="Arial"/>
                <w:lang w:eastAsia="ja-JP"/>
              </w:rPr>
            </w:pPr>
          </w:p>
        </w:tc>
        <w:tc>
          <w:tcPr>
            <w:tcW w:w="1474" w:type="dxa"/>
          </w:tcPr>
          <w:p w14:paraId="37AEE8F4" w14:textId="77777777" w:rsidR="00880850" w:rsidRDefault="00880850" w:rsidP="00DF0173">
            <w:pPr>
              <w:pStyle w:val="TAL"/>
              <w:rPr>
                <w:i/>
                <w:lang w:eastAsia="ja-JP"/>
              </w:rPr>
            </w:pPr>
            <w:r>
              <w:rPr>
                <w:i/>
                <w:lang w:eastAsia="ja-JP"/>
              </w:rPr>
              <w:t>1</w:t>
            </w:r>
          </w:p>
        </w:tc>
        <w:tc>
          <w:tcPr>
            <w:tcW w:w="1871" w:type="dxa"/>
          </w:tcPr>
          <w:p w14:paraId="4C2BBD45" w14:textId="77777777" w:rsidR="00880850" w:rsidRDefault="00880850" w:rsidP="00DF0173">
            <w:pPr>
              <w:pStyle w:val="TAL"/>
              <w:rPr>
                <w:rFonts w:cs="Arial"/>
                <w:lang w:eastAsia="ja-JP"/>
              </w:rPr>
            </w:pPr>
          </w:p>
        </w:tc>
        <w:tc>
          <w:tcPr>
            <w:tcW w:w="2891" w:type="dxa"/>
          </w:tcPr>
          <w:p w14:paraId="4508D7BC" w14:textId="77777777" w:rsidR="00880850" w:rsidRDefault="00880850" w:rsidP="00DF0173">
            <w:pPr>
              <w:pStyle w:val="TAL"/>
              <w:rPr>
                <w:rFonts w:cs="Arial"/>
                <w:lang w:eastAsia="ja-JP"/>
              </w:rPr>
            </w:pPr>
          </w:p>
        </w:tc>
      </w:tr>
      <w:tr w:rsidR="00880850" w14:paraId="5A220EAA" w14:textId="77777777" w:rsidTr="00DF0173">
        <w:tc>
          <w:tcPr>
            <w:tcW w:w="2551" w:type="dxa"/>
          </w:tcPr>
          <w:p w14:paraId="30C5ED34" w14:textId="77777777" w:rsidR="00880850" w:rsidRPr="00DF0173" w:rsidRDefault="00880850" w:rsidP="00DF0173">
            <w:pPr>
              <w:pStyle w:val="TAL"/>
              <w:ind w:left="259"/>
              <w:rPr>
                <w:rFonts w:cs="Arial"/>
                <w:b/>
                <w:bCs/>
                <w:lang w:eastAsia="ko-KR"/>
              </w:rPr>
            </w:pPr>
            <w:r w:rsidRPr="00DF0173">
              <w:rPr>
                <w:rFonts w:cs="Arial"/>
                <w:b/>
                <w:bCs/>
                <w:lang w:eastAsia="ko-KR"/>
              </w:rPr>
              <w:t>&gt;&gt;&gt;RAN TSS Cell Item</w:t>
            </w:r>
          </w:p>
        </w:tc>
        <w:tc>
          <w:tcPr>
            <w:tcW w:w="1020" w:type="dxa"/>
          </w:tcPr>
          <w:p w14:paraId="3429A741" w14:textId="77777777" w:rsidR="00880850" w:rsidRDefault="00880850" w:rsidP="00DF0173">
            <w:pPr>
              <w:pStyle w:val="TAL"/>
              <w:rPr>
                <w:rFonts w:cs="Arial"/>
                <w:lang w:eastAsia="ja-JP"/>
              </w:rPr>
            </w:pPr>
          </w:p>
        </w:tc>
        <w:tc>
          <w:tcPr>
            <w:tcW w:w="1474" w:type="dxa"/>
          </w:tcPr>
          <w:p w14:paraId="3D022767" w14:textId="7AE1D5B9" w:rsidR="00880850" w:rsidRDefault="00880850" w:rsidP="00DF0173">
            <w:pPr>
              <w:pStyle w:val="TAL"/>
              <w:rPr>
                <w:i/>
                <w:lang w:eastAsia="ja-JP"/>
              </w:rPr>
            </w:pPr>
            <w:r>
              <w:rPr>
                <w:i/>
                <w:lang w:eastAsia="ja-JP"/>
              </w:rPr>
              <w:t>1..&lt;maxnoofCellsTSS</w:t>
            </w:r>
            <w:r w:rsidR="0067573B">
              <w:rPr>
                <w:i/>
                <w:lang w:eastAsia="ja-JP"/>
              </w:rPr>
              <w:t>&gt;</w:t>
            </w:r>
          </w:p>
        </w:tc>
        <w:tc>
          <w:tcPr>
            <w:tcW w:w="1871" w:type="dxa"/>
          </w:tcPr>
          <w:p w14:paraId="16AE7C80" w14:textId="77777777" w:rsidR="00880850" w:rsidRDefault="00880850" w:rsidP="00DF0173">
            <w:pPr>
              <w:pStyle w:val="TAL"/>
              <w:rPr>
                <w:rFonts w:cs="Arial"/>
                <w:lang w:eastAsia="ja-JP"/>
              </w:rPr>
            </w:pPr>
          </w:p>
        </w:tc>
        <w:tc>
          <w:tcPr>
            <w:tcW w:w="2891" w:type="dxa"/>
          </w:tcPr>
          <w:p w14:paraId="3EEB0B6C" w14:textId="77777777" w:rsidR="00880850" w:rsidRDefault="00880850" w:rsidP="00DF0173">
            <w:pPr>
              <w:pStyle w:val="TAL"/>
              <w:rPr>
                <w:rFonts w:cs="Arial"/>
                <w:lang w:eastAsia="ja-JP"/>
              </w:rPr>
            </w:pPr>
          </w:p>
        </w:tc>
      </w:tr>
      <w:tr w:rsidR="00880850" w14:paraId="44B64FB2" w14:textId="77777777" w:rsidTr="00DF0173">
        <w:tc>
          <w:tcPr>
            <w:tcW w:w="2551" w:type="dxa"/>
          </w:tcPr>
          <w:p w14:paraId="67998731" w14:textId="77777777" w:rsidR="00880850" w:rsidRDefault="00880850" w:rsidP="00DF0173">
            <w:pPr>
              <w:pStyle w:val="TAL"/>
              <w:ind w:left="346"/>
              <w:rPr>
                <w:rFonts w:cs="Arial"/>
                <w:lang w:eastAsia="ko-KR"/>
              </w:rPr>
            </w:pPr>
            <w:r>
              <w:rPr>
                <w:rFonts w:cs="Arial"/>
                <w:lang w:eastAsia="ko-KR"/>
              </w:rPr>
              <w:t>&gt;&gt;&gt;&gt;NR CGI</w:t>
            </w:r>
          </w:p>
        </w:tc>
        <w:tc>
          <w:tcPr>
            <w:tcW w:w="1020" w:type="dxa"/>
          </w:tcPr>
          <w:p w14:paraId="07E4512D" w14:textId="77777777" w:rsidR="00880850" w:rsidRDefault="00880850" w:rsidP="00DF0173">
            <w:pPr>
              <w:pStyle w:val="TAL"/>
              <w:rPr>
                <w:rFonts w:cs="Arial"/>
                <w:lang w:eastAsia="ja-JP"/>
              </w:rPr>
            </w:pPr>
            <w:r>
              <w:rPr>
                <w:rFonts w:cs="Arial"/>
                <w:lang w:eastAsia="ja-JP"/>
              </w:rPr>
              <w:t>M</w:t>
            </w:r>
          </w:p>
        </w:tc>
        <w:tc>
          <w:tcPr>
            <w:tcW w:w="1474" w:type="dxa"/>
          </w:tcPr>
          <w:p w14:paraId="5D0ACDD0" w14:textId="77777777" w:rsidR="00880850" w:rsidRDefault="00880850" w:rsidP="00DF0173">
            <w:pPr>
              <w:pStyle w:val="TAL"/>
              <w:rPr>
                <w:i/>
                <w:lang w:eastAsia="ja-JP"/>
              </w:rPr>
            </w:pPr>
          </w:p>
        </w:tc>
        <w:tc>
          <w:tcPr>
            <w:tcW w:w="1871" w:type="dxa"/>
          </w:tcPr>
          <w:p w14:paraId="028693AF" w14:textId="77777777" w:rsidR="00880850" w:rsidRDefault="00880850" w:rsidP="00DF0173">
            <w:pPr>
              <w:pStyle w:val="TAL"/>
              <w:rPr>
                <w:rFonts w:cs="Arial"/>
                <w:lang w:eastAsia="ja-JP"/>
              </w:rPr>
            </w:pPr>
            <w:r>
              <w:rPr>
                <w:rFonts w:cs="Arial"/>
                <w:lang w:eastAsia="ja-JP"/>
              </w:rPr>
              <w:t>9.3.1.7</w:t>
            </w:r>
          </w:p>
        </w:tc>
        <w:tc>
          <w:tcPr>
            <w:tcW w:w="2891" w:type="dxa"/>
          </w:tcPr>
          <w:p w14:paraId="7FDC625C" w14:textId="77777777" w:rsidR="00880850" w:rsidRDefault="00880850" w:rsidP="00DF0173">
            <w:pPr>
              <w:pStyle w:val="TAL"/>
              <w:rPr>
                <w:rFonts w:cs="Arial"/>
                <w:lang w:eastAsia="ja-JP"/>
              </w:rPr>
            </w:pPr>
          </w:p>
        </w:tc>
      </w:tr>
    </w:tbl>
    <w:p w14:paraId="226964EF" w14:textId="77777777" w:rsidR="001137F1" w:rsidRPr="001137F1" w:rsidRDefault="001137F1" w:rsidP="001137F1">
      <w:pPr>
        <w:rPr>
          <w:lang w:val="en-GB"/>
        </w:rPr>
      </w:pPr>
    </w:p>
    <w:p w14:paraId="56CA1AA0" w14:textId="35A5B1D4" w:rsidR="007461CD" w:rsidRDefault="00C056A3" w:rsidP="009D5637">
      <w:pPr>
        <w:rPr>
          <w:lang w:val="en-GB"/>
        </w:rPr>
      </w:pPr>
      <w:r w:rsidRPr="00DF1A35">
        <w:rPr>
          <w:highlight w:val="yellow"/>
          <w:u w:val="single"/>
          <w:lang w:val="en-GB"/>
        </w:rPr>
        <w:t>Clock Accuracy IE encoding</w:t>
      </w:r>
      <w:r w:rsidR="00A65469">
        <w:rPr>
          <w:lang w:val="en-GB"/>
        </w:rPr>
        <w:t>:</w:t>
      </w:r>
    </w:p>
    <w:p w14:paraId="41071D0F" w14:textId="7611E56E" w:rsidR="009D5637" w:rsidRDefault="007461CD" w:rsidP="009D5637">
      <w:pPr>
        <w:rPr>
          <w:lang w:val="en-GB"/>
        </w:rPr>
      </w:pPr>
      <w:r>
        <w:rPr>
          <w:lang w:val="en-GB"/>
        </w:rPr>
        <w:t>CHOICE structure:</w:t>
      </w:r>
    </w:p>
    <w:p w14:paraId="59E58EC9" w14:textId="6BB9E494" w:rsidR="004752FD" w:rsidRDefault="00DD5F17" w:rsidP="009D5637">
      <w:r>
        <w:t>Choice</w:t>
      </w:r>
      <w:r w:rsidR="009D5637">
        <w:t xml:space="preserve"> A: INTEGER with precise granularity, as low as e.g. 10ns or 25ns</w:t>
      </w:r>
      <w:r w:rsidR="00EC1CCA">
        <w:t>, e.g.:</w:t>
      </w:r>
    </w:p>
    <w:p w14:paraId="094902B6" w14:textId="218CA4B8" w:rsidR="00EC1CCA" w:rsidRPr="00606A5A" w:rsidRDefault="00EC1CCA" w:rsidP="004752FD">
      <w:pPr>
        <w:pStyle w:val="ListParagraph"/>
        <w:numPr>
          <w:ilvl w:val="0"/>
          <w:numId w:val="23"/>
        </w:numPr>
      </w:pPr>
      <w:r w:rsidRPr="00606A5A">
        <w:rPr>
          <w:rFonts w:cs="Arial"/>
        </w:rPr>
        <w:t>INTEGER (1..4000000, …) in units of 25ns</w:t>
      </w:r>
    </w:p>
    <w:p w14:paraId="5EECEE71" w14:textId="789967AC" w:rsidR="004752FD" w:rsidRDefault="00DD5F17" w:rsidP="009D5637">
      <w:r>
        <w:t>Choice</w:t>
      </w:r>
      <w:r w:rsidR="009D5637">
        <w:t xml:space="preserve"> B:</w:t>
      </w:r>
      <w:r w:rsidR="004752FD">
        <w:t xml:space="preserve"> refer to Table 5 of IEEE Std 1588, e.g.:</w:t>
      </w:r>
    </w:p>
    <w:p w14:paraId="5F405A66" w14:textId="6658DFB0" w:rsidR="004752FD" w:rsidRPr="00462B2D" w:rsidRDefault="00EC1CCA" w:rsidP="004752FD">
      <w:pPr>
        <w:pStyle w:val="ListParagraph"/>
        <w:numPr>
          <w:ilvl w:val="0"/>
          <w:numId w:val="23"/>
        </w:numPr>
        <w:rPr>
          <w:rFonts w:cs="Arial"/>
        </w:rPr>
      </w:pPr>
      <w:r w:rsidRPr="00462B2D">
        <w:rPr>
          <w:rFonts w:cs="Arial"/>
        </w:rPr>
        <w:t>ENUMERATED (25ns, 100ns, 250ns, 1us, 2dot5 us, 10us, 25us, 100us, 250us, 1ms, 2dot5ms, 10ms, 25ms, 100ms, 250ms, 1sec, …)</w:t>
      </w:r>
    </w:p>
    <w:p w14:paraId="392FF29B" w14:textId="68F7337D" w:rsidR="004752FD" w:rsidRPr="00606A5A" w:rsidRDefault="004752FD" w:rsidP="004752FD">
      <w:pPr>
        <w:pStyle w:val="ListParagraph"/>
        <w:numPr>
          <w:ilvl w:val="0"/>
          <w:numId w:val="23"/>
        </w:numPr>
        <w:rPr>
          <w:rFonts w:cs="Arial"/>
        </w:rPr>
      </w:pPr>
      <w:r w:rsidRPr="00606A5A">
        <w:t>INTEGER (32..47, …)</w:t>
      </w:r>
    </w:p>
    <w:p w14:paraId="378545B9" w14:textId="1E4A620A" w:rsidR="007461CD" w:rsidRPr="00416432" w:rsidRDefault="00DD5F17" w:rsidP="009D5637">
      <w:r w:rsidRPr="00606A5A">
        <w:t>Choice</w:t>
      </w:r>
      <w:r w:rsidR="009D5637" w:rsidRPr="00606A5A">
        <w:t xml:space="preserve"> C: ENUMERATED with ranges (value + granularity?, low end + high end?)</w:t>
      </w:r>
    </w:p>
    <w:p w14:paraId="11F9F137" w14:textId="6BC42110" w:rsidR="00C056A3" w:rsidRPr="00B16285" w:rsidRDefault="00B16285" w:rsidP="009D5637">
      <w:pPr>
        <w:rPr>
          <w:color w:val="0070C0"/>
          <w:lang w:val="en-GB"/>
        </w:rPr>
      </w:pPr>
      <w:r w:rsidRPr="00B16285">
        <w:rPr>
          <w:color w:val="0070C0"/>
          <w:lang w:val="en-GB"/>
        </w:rPr>
        <w:lastRenderedPageBreak/>
        <w:t xml:space="preserve">Does </w:t>
      </w:r>
      <w:r w:rsidRPr="00981B70">
        <w:rPr>
          <w:i/>
          <w:iCs/>
          <w:color w:val="0070C0"/>
          <w:lang w:val="en-GB"/>
        </w:rPr>
        <w:t>Clock Accuracy</w:t>
      </w:r>
      <w:r w:rsidRPr="00B16285">
        <w:rPr>
          <w:color w:val="0070C0"/>
          <w:lang w:val="en-GB"/>
        </w:rPr>
        <w:t xml:space="preserve"> IE convey</w:t>
      </w:r>
      <w:r w:rsidR="00981B70">
        <w:rPr>
          <w:color w:val="0070C0"/>
          <w:lang w:val="en-GB"/>
        </w:rPr>
        <w:t xml:space="preserve"> a single value (e.g.,</w:t>
      </w:r>
      <w:r w:rsidRPr="00B16285">
        <w:rPr>
          <w:color w:val="0070C0"/>
          <w:lang w:val="en-GB"/>
        </w:rPr>
        <w:t xml:space="preserve"> “worst case”</w:t>
      </w:r>
      <w:r w:rsidR="00981B70">
        <w:rPr>
          <w:color w:val="0070C0"/>
          <w:lang w:val="en-GB"/>
        </w:rPr>
        <w:t>),</w:t>
      </w:r>
      <w:r w:rsidRPr="00B16285">
        <w:rPr>
          <w:color w:val="0070C0"/>
          <w:lang w:val="en-GB"/>
        </w:rPr>
        <w:t xml:space="preserve"> or does it convey a range (</w:t>
      </w:r>
      <w:r w:rsidR="00981B70">
        <w:rPr>
          <w:color w:val="0070C0"/>
          <w:lang w:val="en-GB"/>
        </w:rPr>
        <w:t xml:space="preserve">e.g., </w:t>
      </w:r>
      <w:r w:rsidRPr="00B16285">
        <w:rPr>
          <w:color w:val="0070C0"/>
          <w:lang w:val="en-GB"/>
        </w:rPr>
        <w:t>“best cas</w:t>
      </w:r>
      <w:r w:rsidR="00981B70">
        <w:rPr>
          <w:color w:val="0070C0"/>
          <w:lang w:val="en-GB"/>
        </w:rPr>
        <w:t>e</w:t>
      </w:r>
      <w:r w:rsidRPr="00B16285">
        <w:rPr>
          <w:color w:val="0070C0"/>
          <w:lang w:val="en-GB"/>
        </w:rPr>
        <w:t xml:space="preserve"> to worst case”)?</w:t>
      </w:r>
    </w:p>
    <w:p w14:paraId="16662337" w14:textId="7563502B" w:rsidR="00B16285" w:rsidRPr="00606A5A" w:rsidRDefault="00606A5A" w:rsidP="009D5637">
      <w:pPr>
        <w:rPr>
          <w:color w:val="0070C0"/>
          <w:lang w:val="en-GB"/>
        </w:rPr>
      </w:pPr>
      <w:r w:rsidRPr="00606A5A">
        <w:rPr>
          <w:color w:val="0070C0"/>
          <w:lang w:val="en-GB"/>
        </w:rPr>
        <w:t>To be continued…</w:t>
      </w:r>
    </w:p>
    <w:p w14:paraId="5F43F209" w14:textId="77777777" w:rsidR="0007127E" w:rsidRDefault="0007127E" w:rsidP="004752FD">
      <w:pPr>
        <w:rPr>
          <w:highlight w:val="yellow"/>
          <w:u w:val="single"/>
          <w:lang w:val="en-GB"/>
        </w:rPr>
      </w:pPr>
    </w:p>
    <w:p w14:paraId="74F404B0" w14:textId="0C348D53" w:rsidR="004752FD" w:rsidRPr="009D5637" w:rsidRDefault="004752FD" w:rsidP="004752FD">
      <w:pPr>
        <w:rPr>
          <w:u w:val="single"/>
          <w:lang w:val="en-GB"/>
        </w:rPr>
      </w:pPr>
      <w:r w:rsidRPr="00981B70">
        <w:rPr>
          <w:highlight w:val="yellow"/>
          <w:u w:val="single"/>
          <w:lang w:val="en-GB"/>
        </w:rPr>
        <w:t>Thresholds</w:t>
      </w:r>
      <w:r w:rsidR="00981B70" w:rsidRPr="00981B70">
        <w:rPr>
          <w:highlight w:val="yellow"/>
          <w:u w:val="single"/>
          <w:lang w:val="en-GB"/>
        </w:rPr>
        <w:t xml:space="preserve"> (not treated)</w:t>
      </w:r>
    </w:p>
    <w:p w14:paraId="0A664026" w14:textId="2CD862DA" w:rsidR="00DD5F17" w:rsidRPr="00C11C0C" w:rsidRDefault="00DD5F17" w:rsidP="00DD5F17">
      <w:pPr>
        <w:rPr>
          <w:b/>
          <w:bCs/>
          <w:lang w:val="en-GB"/>
        </w:rPr>
      </w:pPr>
      <w:r w:rsidRPr="00C11C0C">
        <w:rPr>
          <w:b/>
          <w:bCs/>
          <w:lang w:val="en-GB"/>
        </w:rPr>
        <w:t>From [4]:</w:t>
      </w:r>
    </w:p>
    <w:p w14:paraId="5064C202" w14:textId="2666C655" w:rsidR="004752FD" w:rsidRPr="00DD5F17" w:rsidRDefault="004752FD" w:rsidP="00DD5F17">
      <w:pPr>
        <w:rPr>
          <w:lang w:val="en-GB"/>
        </w:rPr>
      </w:pPr>
      <w:r w:rsidRPr="00DD5F17">
        <w:rPr>
          <w:lang w:val="en-GB"/>
        </w:rPr>
        <w:t>The threshold to trigger event for reporting of clock quality information to AMF shall be configured by OAM in gNB-CU or gNB-DU or both.</w:t>
      </w:r>
    </w:p>
    <w:p w14:paraId="4D447418" w14:textId="77777777" w:rsidR="00DD5F17" w:rsidRDefault="00DD5F17" w:rsidP="00DD5F17"/>
    <w:p w14:paraId="1F9072F6" w14:textId="2378EE84" w:rsidR="00DD5F17" w:rsidRPr="00C11C0C" w:rsidRDefault="00DD5F17" w:rsidP="00DD5F17">
      <w:pPr>
        <w:rPr>
          <w:b/>
          <w:bCs/>
        </w:rPr>
      </w:pPr>
      <w:r w:rsidRPr="00C11C0C">
        <w:rPr>
          <w:b/>
          <w:bCs/>
        </w:rPr>
        <w:t>From [2]: Ask SA2?</w:t>
      </w:r>
    </w:p>
    <w:p w14:paraId="3992DA87" w14:textId="045508EF" w:rsidR="00DD5F17" w:rsidRDefault="00DD5F17" w:rsidP="00DD5F17">
      <w:r>
        <w:t>Should RAN3 assume that the gNB-DU is pre-configured with</w:t>
      </w:r>
    </w:p>
    <w:p w14:paraId="51D63F8A" w14:textId="06F51C23" w:rsidR="00DD5F17" w:rsidRDefault="00DD5F17" w:rsidP="00DD5F17">
      <w:pPr>
        <w:pStyle w:val="ListParagraph"/>
        <w:numPr>
          <w:ilvl w:val="0"/>
          <w:numId w:val="29"/>
        </w:numPr>
      </w:pPr>
      <w:r w:rsidRPr="009510F4">
        <w:t xml:space="preserve">multiple thresholds per timing synchronization status attribute, </w:t>
      </w:r>
      <w:r>
        <w:t>one for each value of per-UE clock quality acceptance criteria that the gNB-CU might receive from the AMF</w:t>
      </w:r>
      <w:r w:rsidRPr="009510F4">
        <w:t>; or</w:t>
      </w:r>
    </w:p>
    <w:p w14:paraId="23506A73" w14:textId="683EEA10" w:rsidR="00DD5F17" w:rsidRPr="009510F4" w:rsidRDefault="00DD5F17" w:rsidP="00DD5F17">
      <w:pPr>
        <w:pStyle w:val="ListParagraph"/>
        <w:numPr>
          <w:ilvl w:val="0"/>
          <w:numId w:val="29"/>
        </w:numPr>
      </w:pPr>
      <w:r>
        <w:t>a single threshold per timing synchronization status attribute, e.g., the strictest value that the gNB is expected to report?</w:t>
      </w:r>
    </w:p>
    <w:p w14:paraId="75A49D4A" w14:textId="70320D06" w:rsidR="00DD5F17" w:rsidRPr="00DD5F17" w:rsidRDefault="00DD5F17" w:rsidP="00DD5F17">
      <w:r>
        <w:t>Note that in case (b), there may be additional RAN3 protocol impacts to ensure that the gNB-CU is able to accurately evaluate the clock quality acceptance criteria for UEs that are more tolerant of clock quality degradation than the pre-configured threshold per timing synchronization status attribute.</w:t>
      </w:r>
    </w:p>
    <w:p w14:paraId="44739A1F" w14:textId="77777777" w:rsidR="004752FD" w:rsidRPr="009D5637" w:rsidRDefault="004752FD" w:rsidP="004752FD">
      <w:pPr>
        <w:rPr>
          <w:lang w:val="en-GB"/>
        </w:rPr>
      </w:pPr>
    </w:p>
    <w:p w14:paraId="494464F8" w14:textId="2BE40882" w:rsidR="00C056A3" w:rsidRDefault="00C056A3" w:rsidP="00C056A3">
      <w:pPr>
        <w:rPr>
          <w:lang w:val="en-GB"/>
        </w:rPr>
      </w:pPr>
      <w:r w:rsidRPr="00981B70">
        <w:rPr>
          <w:highlight w:val="yellow"/>
          <w:u w:val="single"/>
          <w:lang w:val="en-GB"/>
        </w:rPr>
        <w:t>Clock Quality Acceptance Criteria IE encoding</w:t>
      </w:r>
      <w:r w:rsidR="00981B70" w:rsidRPr="00981B70">
        <w:rPr>
          <w:highlight w:val="yellow"/>
          <w:lang w:val="en-GB"/>
        </w:rPr>
        <w:t xml:space="preserve"> (not treated)</w:t>
      </w:r>
    </w:p>
    <w:p w14:paraId="350FF6CA" w14:textId="08AD4213" w:rsidR="00C056A3" w:rsidRPr="00C11C0C" w:rsidRDefault="00DD5F17" w:rsidP="00C056A3">
      <w:pPr>
        <w:rPr>
          <w:b/>
          <w:bCs/>
          <w:lang w:val="en-GB"/>
        </w:rPr>
      </w:pPr>
      <w:r w:rsidRPr="00C11C0C">
        <w:rPr>
          <w:b/>
          <w:bCs/>
          <w:lang w:val="en-GB"/>
        </w:rPr>
        <w:t>From</w:t>
      </w:r>
      <w:r w:rsidR="009D5637" w:rsidRPr="00C11C0C">
        <w:rPr>
          <w:b/>
          <w:bCs/>
          <w:lang w:val="en-GB"/>
        </w:rPr>
        <w:t xml:space="preserve"> [</w:t>
      </w:r>
      <w:r w:rsidR="004752FD" w:rsidRPr="00C11C0C">
        <w:rPr>
          <w:b/>
          <w:bCs/>
          <w:lang w:val="en-GB"/>
        </w:rPr>
        <w:t>2</w:t>
      </w:r>
      <w:r w:rsidR="009D5637" w:rsidRPr="00C11C0C">
        <w:rPr>
          <w:b/>
          <w:bCs/>
          <w:lang w:val="en-GB"/>
        </w:rPr>
        <w:t>]</w:t>
      </w:r>
      <w:r w:rsidR="007461CD" w:rsidRPr="00C11C0C">
        <w:rPr>
          <w:b/>
          <w:bCs/>
          <w:lang w:val="en-GB"/>
        </w:rPr>
        <w:t>[12]</w:t>
      </w:r>
      <w:r w:rsidRPr="00C11C0C">
        <w:rPr>
          <w:b/>
          <w:bCs/>
          <w:lang w:val="en-GB"/>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9D5637" w14:paraId="12ED281E" w14:textId="77777777" w:rsidTr="00DF0173">
        <w:tc>
          <w:tcPr>
            <w:tcW w:w="2551" w:type="dxa"/>
          </w:tcPr>
          <w:p w14:paraId="4B87E77F" w14:textId="77777777" w:rsidR="009D5637" w:rsidRDefault="009D5637" w:rsidP="00DF0173">
            <w:pPr>
              <w:pStyle w:val="TAH"/>
              <w:rPr>
                <w:rFonts w:cs="Arial"/>
                <w:lang w:eastAsia="ja-JP"/>
              </w:rPr>
            </w:pPr>
            <w:r>
              <w:rPr>
                <w:rFonts w:cs="Arial"/>
                <w:lang w:eastAsia="ja-JP"/>
              </w:rPr>
              <w:lastRenderedPageBreak/>
              <w:t>IE/Group Name</w:t>
            </w:r>
          </w:p>
        </w:tc>
        <w:tc>
          <w:tcPr>
            <w:tcW w:w="1020" w:type="dxa"/>
          </w:tcPr>
          <w:p w14:paraId="37C8C5EF" w14:textId="77777777" w:rsidR="009D5637" w:rsidRDefault="009D5637" w:rsidP="00DF0173">
            <w:pPr>
              <w:pStyle w:val="TAH"/>
              <w:rPr>
                <w:rFonts w:cs="Arial"/>
                <w:lang w:eastAsia="ja-JP"/>
              </w:rPr>
            </w:pPr>
            <w:r>
              <w:rPr>
                <w:rFonts w:cs="Arial"/>
                <w:lang w:eastAsia="ja-JP"/>
              </w:rPr>
              <w:t>Presence</w:t>
            </w:r>
          </w:p>
        </w:tc>
        <w:tc>
          <w:tcPr>
            <w:tcW w:w="1474" w:type="dxa"/>
          </w:tcPr>
          <w:p w14:paraId="2C5E30A6" w14:textId="77777777" w:rsidR="009D5637" w:rsidRDefault="009D5637" w:rsidP="00DF0173">
            <w:pPr>
              <w:pStyle w:val="TAH"/>
              <w:rPr>
                <w:rFonts w:cs="Arial"/>
                <w:lang w:eastAsia="ja-JP"/>
              </w:rPr>
            </w:pPr>
            <w:r>
              <w:rPr>
                <w:rFonts w:cs="Arial"/>
                <w:lang w:eastAsia="ja-JP"/>
              </w:rPr>
              <w:t>Range</w:t>
            </w:r>
          </w:p>
        </w:tc>
        <w:tc>
          <w:tcPr>
            <w:tcW w:w="1871" w:type="dxa"/>
          </w:tcPr>
          <w:p w14:paraId="347D2D71" w14:textId="77777777" w:rsidR="009D5637" w:rsidRDefault="009D5637" w:rsidP="00DF0173">
            <w:pPr>
              <w:pStyle w:val="TAH"/>
              <w:rPr>
                <w:rFonts w:cs="Arial"/>
                <w:lang w:eastAsia="ja-JP"/>
              </w:rPr>
            </w:pPr>
            <w:r>
              <w:rPr>
                <w:rFonts w:cs="Arial"/>
                <w:lang w:eastAsia="ja-JP"/>
              </w:rPr>
              <w:t>IE type and reference</w:t>
            </w:r>
          </w:p>
        </w:tc>
        <w:tc>
          <w:tcPr>
            <w:tcW w:w="2891" w:type="dxa"/>
          </w:tcPr>
          <w:p w14:paraId="4145196C" w14:textId="77777777" w:rsidR="009D5637" w:rsidRDefault="009D5637" w:rsidP="00DF0173">
            <w:pPr>
              <w:pStyle w:val="TAH"/>
              <w:rPr>
                <w:rFonts w:cs="Arial"/>
                <w:lang w:eastAsia="ja-JP"/>
              </w:rPr>
            </w:pPr>
            <w:r>
              <w:rPr>
                <w:rFonts w:cs="Arial"/>
                <w:lang w:eastAsia="ja-JP"/>
              </w:rPr>
              <w:t>Semantics description</w:t>
            </w:r>
          </w:p>
        </w:tc>
      </w:tr>
      <w:tr w:rsidR="009D5637" w14:paraId="38DB190D" w14:textId="77777777" w:rsidTr="00DF0173">
        <w:tc>
          <w:tcPr>
            <w:tcW w:w="2551" w:type="dxa"/>
          </w:tcPr>
          <w:p w14:paraId="2F28BF3F" w14:textId="77777777" w:rsidR="009D5637" w:rsidRDefault="009D5637" w:rsidP="00DF0173">
            <w:pPr>
              <w:pStyle w:val="TAL"/>
              <w:rPr>
                <w:rFonts w:cs="Arial"/>
                <w:lang w:eastAsia="ja-JP"/>
              </w:rPr>
            </w:pPr>
            <w:r>
              <w:rPr>
                <w:rFonts w:cs="Arial"/>
                <w:lang w:eastAsia="ja-JP"/>
              </w:rPr>
              <w:t>Synchronisation State</w:t>
            </w:r>
          </w:p>
        </w:tc>
        <w:tc>
          <w:tcPr>
            <w:tcW w:w="1020" w:type="dxa"/>
          </w:tcPr>
          <w:p w14:paraId="493D9E24" w14:textId="77777777" w:rsidR="009D5637" w:rsidRDefault="009D5637" w:rsidP="00DF0173">
            <w:pPr>
              <w:pStyle w:val="TAL"/>
              <w:rPr>
                <w:rFonts w:cs="Arial"/>
                <w:lang w:eastAsia="ja-JP"/>
              </w:rPr>
            </w:pPr>
            <w:r>
              <w:rPr>
                <w:rFonts w:cs="Arial"/>
                <w:lang w:eastAsia="ja-JP"/>
              </w:rPr>
              <w:t>O</w:t>
            </w:r>
          </w:p>
        </w:tc>
        <w:tc>
          <w:tcPr>
            <w:tcW w:w="1474" w:type="dxa"/>
          </w:tcPr>
          <w:p w14:paraId="5BE8A524" w14:textId="77777777" w:rsidR="009D5637" w:rsidRDefault="009D5637" w:rsidP="00DF0173">
            <w:pPr>
              <w:pStyle w:val="TAL"/>
              <w:rPr>
                <w:i/>
                <w:lang w:eastAsia="ja-JP"/>
              </w:rPr>
            </w:pPr>
          </w:p>
        </w:tc>
        <w:tc>
          <w:tcPr>
            <w:tcW w:w="1871" w:type="dxa"/>
          </w:tcPr>
          <w:p w14:paraId="07143CA9" w14:textId="77777777" w:rsidR="009D5637" w:rsidRDefault="009D5637" w:rsidP="00DF0173">
            <w:pPr>
              <w:pStyle w:val="TAL"/>
              <w:rPr>
                <w:rFonts w:cs="Arial"/>
                <w:lang w:eastAsia="zh-CN"/>
              </w:rPr>
            </w:pPr>
            <w:r w:rsidRPr="001D2E49">
              <w:rPr>
                <w:rFonts w:cs="Arial"/>
                <w:lang w:eastAsia="zh-CN"/>
              </w:rPr>
              <w:t xml:space="preserve">BIT STRING </w:t>
            </w:r>
            <w:r>
              <w:rPr>
                <w:rFonts w:cs="Arial"/>
                <w:lang w:eastAsia="zh-CN"/>
              </w:rPr>
              <w:t>{</w:t>
            </w:r>
          </w:p>
          <w:p w14:paraId="2E67C60F" w14:textId="77777777" w:rsidR="009D5637" w:rsidRDefault="009D5637" w:rsidP="00DF0173">
            <w:pPr>
              <w:pStyle w:val="TAL"/>
              <w:rPr>
                <w:rFonts w:cs="Arial"/>
                <w:lang w:eastAsia="zh-CN"/>
              </w:rPr>
            </w:pPr>
            <w:r>
              <w:rPr>
                <w:rFonts w:cs="Arial"/>
                <w:lang w:eastAsia="zh-CN"/>
              </w:rPr>
              <w:t>locked (0),</w:t>
            </w:r>
          </w:p>
          <w:p w14:paraId="5E25FCCC" w14:textId="77777777" w:rsidR="009D5637" w:rsidRDefault="009D5637" w:rsidP="00DF0173">
            <w:pPr>
              <w:pStyle w:val="TAL"/>
              <w:rPr>
                <w:rFonts w:cs="Arial"/>
                <w:lang w:eastAsia="zh-CN"/>
              </w:rPr>
            </w:pPr>
            <w:r>
              <w:rPr>
                <w:rFonts w:cs="Arial"/>
                <w:lang w:eastAsia="zh-CN"/>
              </w:rPr>
              <w:t>holdover (1),</w:t>
            </w:r>
          </w:p>
          <w:p w14:paraId="726005A8" w14:textId="77777777" w:rsidR="009D5637" w:rsidRDefault="009D5637" w:rsidP="00DF0173">
            <w:pPr>
              <w:pStyle w:val="TAL"/>
              <w:rPr>
                <w:rFonts w:cs="Arial"/>
                <w:lang w:eastAsia="zh-CN"/>
              </w:rPr>
            </w:pPr>
            <w:r>
              <w:rPr>
                <w:rFonts w:cs="Arial"/>
                <w:lang w:eastAsia="zh-CN"/>
              </w:rPr>
              <w:t>freeRun (2) }</w:t>
            </w:r>
          </w:p>
          <w:p w14:paraId="68C5FF48" w14:textId="77777777" w:rsidR="009D5637" w:rsidRDefault="009D5637" w:rsidP="00DF0173">
            <w:pPr>
              <w:pStyle w:val="TAL"/>
              <w:rPr>
                <w:rFonts w:cs="Arial"/>
                <w:lang w:eastAsia="ja-JP"/>
              </w:rPr>
            </w:pPr>
            <w:r w:rsidRPr="001D2E49">
              <w:rPr>
                <w:rFonts w:cs="Arial"/>
                <w:lang w:eastAsia="zh-CN"/>
              </w:rPr>
              <w:t>(SIZE</w:t>
            </w:r>
            <w:r>
              <w:rPr>
                <w:rFonts w:cs="Arial"/>
                <w:lang w:eastAsia="zh-CN"/>
              </w:rPr>
              <w:t xml:space="preserve"> </w:t>
            </w:r>
            <w:r w:rsidRPr="001D2E49">
              <w:rPr>
                <w:rFonts w:cs="Arial"/>
                <w:lang w:eastAsia="zh-CN"/>
              </w:rPr>
              <w:t>(8</w:t>
            </w:r>
            <w:r>
              <w:rPr>
                <w:rFonts w:cs="Arial"/>
                <w:lang w:eastAsia="zh-CN"/>
              </w:rPr>
              <w:t>, …</w:t>
            </w:r>
            <w:r w:rsidRPr="001D2E49">
              <w:rPr>
                <w:rFonts w:cs="Arial"/>
                <w:lang w:eastAsia="zh-CN"/>
              </w:rPr>
              <w:t>))</w:t>
            </w:r>
          </w:p>
        </w:tc>
        <w:tc>
          <w:tcPr>
            <w:tcW w:w="2891" w:type="dxa"/>
          </w:tcPr>
          <w:p w14:paraId="0EDF53BD" w14:textId="77777777" w:rsidR="009D5637" w:rsidRDefault="009D5637" w:rsidP="00DF0173">
            <w:pPr>
              <w:pStyle w:val="TAL"/>
              <w:rPr>
                <w:rFonts w:cs="Arial"/>
                <w:lang w:eastAsia="zh-CN"/>
              </w:rPr>
            </w:pPr>
            <w:r w:rsidRPr="001D2E49">
              <w:rPr>
                <w:rFonts w:cs="Arial"/>
                <w:lang w:eastAsia="zh-CN"/>
              </w:rPr>
              <w:t>Each position in the bitmap represents a</w:t>
            </w:r>
            <w:r>
              <w:rPr>
                <w:rFonts w:cs="Arial"/>
                <w:lang w:eastAsia="zh-CN"/>
              </w:rPr>
              <w:t xml:space="preserve"> synchronisation state.</w:t>
            </w:r>
          </w:p>
          <w:p w14:paraId="289C2053" w14:textId="77777777" w:rsidR="009D5637" w:rsidRPr="001D2E49" w:rsidRDefault="009D5637" w:rsidP="00DF0173">
            <w:pPr>
              <w:pStyle w:val="TAL"/>
              <w:rPr>
                <w:rFonts w:cs="Arial"/>
                <w:lang w:eastAsia="zh-CN"/>
              </w:rPr>
            </w:pPr>
            <w:r>
              <w:rPr>
                <w:rFonts w:cs="Arial"/>
                <w:lang w:eastAsia="zh-CN"/>
              </w:rPr>
              <w:t xml:space="preserve">If a bit is set to “1”, the respective synchronisation state is acceptable. If a bit is set to “0”, the respective synchronisation state is not acceptable. </w:t>
            </w:r>
          </w:p>
          <w:p w14:paraId="0890DF81" w14:textId="77777777" w:rsidR="009D5637" w:rsidRDefault="009D5637" w:rsidP="00DF0173">
            <w:pPr>
              <w:pStyle w:val="TAL"/>
              <w:rPr>
                <w:rFonts w:cs="Arial"/>
                <w:lang w:eastAsia="ja-JP"/>
              </w:rPr>
            </w:pPr>
            <w:r>
              <w:rPr>
                <w:rFonts w:cs="Arial"/>
                <w:lang w:eastAsia="zh-CN"/>
              </w:rPr>
              <w:t xml:space="preserve">Bits 3-7 </w:t>
            </w:r>
            <w:r w:rsidRPr="001D2E49">
              <w:rPr>
                <w:rFonts w:cs="Arial"/>
                <w:lang w:eastAsia="ja-JP"/>
              </w:rPr>
              <w:t>reserved for future use.</w:t>
            </w:r>
          </w:p>
        </w:tc>
      </w:tr>
      <w:tr w:rsidR="009D5637" w14:paraId="66763001" w14:textId="77777777" w:rsidTr="00DF0173">
        <w:tc>
          <w:tcPr>
            <w:tcW w:w="2551" w:type="dxa"/>
          </w:tcPr>
          <w:p w14:paraId="485CE29C" w14:textId="77777777" w:rsidR="009D5637" w:rsidRDefault="009D5637" w:rsidP="00DF0173">
            <w:pPr>
              <w:pStyle w:val="TAL"/>
              <w:rPr>
                <w:rFonts w:cs="Arial"/>
                <w:lang w:eastAsia="ja-JP"/>
              </w:rPr>
            </w:pPr>
            <w:r>
              <w:rPr>
                <w:rFonts w:cs="Arial"/>
                <w:lang w:eastAsia="ja-JP"/>
              </w:rPr>
              <w:t>Traceable to UTC</w:t>
            </w:r>
          </w:p>
        </w:tc>
        <w:tc>
          <w:tcPr>
            <w:tcW w:w="1020" w:type="dxa"/>
          </w:tcPr>
          <w:p w14:paraId="2E6E612D" w14:textId="77777777" w:rsidR="009D5637" w:rsidRDefault="009D5637" w:rsidP="00DF0173">
            <w:pPr>
              <w:pStyle w:val="TAL"/>
              <w:rPr>
                <w:rFonts w:cs="Arial"/>
                <w:lang w:eastAsia="ja-JP"/>
              </w:rPr>
            </w:pPr>
            <w:r>
              <w:rPr>
                <w:rFonts w:cs="Arial"/>
                <w:lang w:eastAsia="ja-JP"/>
              </w:rPr>
              <w:t>O</w:t>
            </w:r>
          </w:p>
        </w:tc>
        <w:tc>
          <w:tcPr>
            <w:tcW w:w="1474" w:type="dxa"/>
          </w:tcPr>
          <w:p w14:paraId="5B92C167" w14:textId="77777777" w:rsidR="009D5637" w:rsidRDefault="009D5637" w:rsidP="00DF0173">
            <w:pPr>
              <w:pStyle w:val="TAL"/>
              <w:rPr>
                <w:i/>
                <w:lang w:eastAsia="ja-JP"/>
              </w:rPr>
            </w:pPr>
          </w:p>
        </w:tc>
        <w:tc>
          <w:tcPr>
            <w:tcW w:w="1871" w:type="dxa"/>
          </w:tcPr>
          <w:p w14:paraId="28128641" w14:textId="77777777" w:rsidR="009D5637" w:rsidRDefault="009D5637" w:rsidP="00DF0173">
            <w:pPr>
              <w:pStyle w:val="TAL"/>
              <w:rPr>
                <w:rFonts w:cs="Arial"/>
                <w:lang w:eastAsia="ja-JP"/>
              </w:rPr>
            </w:pPr>
            <w:r>
              <w:rPr>
                <w:rFonts w:cs="Arial"/>
                <w:lang w:eastAsia="ja-JP"/>
              </w:rPr>
              <w:t>ENUMERATED (true, …)</w:t>
            </w:r>
          </w:p>
        </w:tc>
        <w:tc>
          <w:tcPr>
            <w:tcW w:w="2891" w:type="dxa"/>
          </w:tcPr>
          <w:p w14:paraId="69B52C6D" w14:textId="77777777" w:rsidR="009D5637" w:rsidRDefault="009D5637" w:rsidP="00DF0173">
            <w:pPr>
              <w:pStyle w:val="TAL"/>
              <w:rPr>
                <w:rFonts w:cs="Arial"/>
                <w:lang w:eastAsia="ja-JP"/>
              </w:rPr>
            </w:pPr>
          </w:p>
        </w:tc>
      </w:tr>
      <w:tr w:rsidR="009D5637" w14:paraId="55CA0F9B" w14:textId="77777777" w:rsidTr="00DF0173">
        <w:tc>
          <w:tcPr>
            <w:tcW w:w="2551" w:type="dxa"/>
          </w:tcPr>
          <w:p w14:paraId="5F1C9178" w14:textId="77777777" w:rsidR="009D5637" w:rsidRDefault="009D5637" w:rsidP="00DF0173">
            <w:pPr>
              <w:pStyle w:val="TAL"/>
              <w:rPr>
                <w:rFonts w:cs="Arial"/>
                <w:lang w:eastAsia="ja-JP"/>
              </w:rPr>
            </w:pPr>
            <w:r>
              <w:rPr>
                <w:rFonts w:cs="Arial"/>
                <w:lang w:eastAsia="ja-JP"/>
              </w:rPr>
              <w:t>Traceable to GNSS</w:t>
            </w:r>
          </w:p>
        </w:tc>
        <w:tc>
          <w:tcPr>
            <w:tcW w:w="1020" w:type="dxa"/>
          </w:tcPr>
          <w:p w14:paraId="66059324" w14:textId="77777777" w:rsidR="009D5637" w:rsidRDefault="009D5637" w:rsidP="00DF0173">
            <w:pPr>
              <w:pStyle w:val="TAL"/>
              <w:rPr>
                <w:rFonts w:cs="Arial"/>
                <w:lang w:eastAsia="ja-JP"/>
              </w:rPr>
            </w:pPr>
            <w:r>
              <w:rPr>
                <w:rFonts w:cs="Arial"/>
                <w:lang w:eastAsia="ja-JP"/>
              </w:rPr>
              <w:t>O</w:t>
            </w:r>
          </w:p>
        </w:tc>
        <w:tc>
          <w:tcPr>
            <w:tcW w:w="1474" w:type="dxa"/>
          </w:tcPr>
          <w:p w14:paraId="7EEAB127" w14:textId="77777777" w:rsidR="009D5637" w:rsidRDefault="009D5637" w:rsidP="00DF0173">
            <w:pPr>
              <w:pStyle w:val="TAL"/>
              <w:rPr>
                <w:i/>
                <w:lang w:eastAsia="ja-JP"/>
              </w:rPr>
            </w:pPr>
          </w:p>
        </w:tc>
        <w:tc>
          <w:tcPr>
            <w:tcW w:w="1871" w:type="dxa"/>
          </w:tcPr>
          <w:p w14:paraId="0C9B26A6" w14:textId="77777777" w:rsidR="009D5637" w:rsidRDefault="009D5637" w:rsidP="00DF0173">
            <w:pPr>
              <w:pStyle w:val="TAL"/>
              <w:rPr>
                <w:rFonts w:cs="Arial"/>
                <w:lang w:eastAsia="ja-JP"/>
              </w:rPr>
            </w:pPr>
            <w:r>
              <w:rPr>
                <w:rFonts w:cs="Arial"/>
                <w:lang w:eastAsia="ja-JP"/>
              </w:rPr>
              <w:t>ENUMERATED (true, …)</w:t>
            </w:r>
          </w:p>
        </w:tc>
        <w:tc>
          <w:tcPr>
            <w:tcW w:w="2891" w:type="dxa"/>
          </w:tcPr>
          <w:p w14:paraId="37265CFC" w14:textId="77777777" w:rsidR="009D5637" w:rsidRDefault="009D5637" w:rsidP="00DF0173">
            <w:pPr>
              <w:pStyle w:val="TAL"/>
              <w:rPr>
                <w:rFonts w:cs="Arial"/>
                <w:lang w:eastAsia="ja-JP"/>
              </w:rPr>
            </w:pPr>
          </w:p>
        </w:tc>
      </w:tr>
      <w:tr w:rsidR="009D5637" w14:paraId="6057AFBB" w14:textId="77777777" w:rsidTr="00DF0173">
        <w:tc>
          <w:tcPr>
            <w:tcW w:w="2551" w:type="dxa"/>
          </w:tcPr>
          <w:p w14:paraId="43C581E7" w14:textId="77777777" w:rsidR="009D5637" w:rsidRDefault="009D5637" w:rsidP="00DF0173">
            <w:pPr>
              <w:pStyle w:val="TAL"/>
              <w:rPr>
                <w:rFonts w:cs="Arial"/>
                <w:lang w:eastAsia="ja-JP"/>
              </w:rPr>
            </w:pPr>
            <w:r>
              <w:rPr>
                <w:rFonts w:cs="Arial"/>
                <w:lang w:eastAsia="ja-JP"/>
              </w:rPr>
              <w:t>Clock Frequency Stability</w:t>
            </w:r>
          </w:p>
        </w:tc>
        <w:tc>
          <w:tcPr>
            <w:tcW w:w="1020" w:type="dxa"/>
          </w:tcPr>
          <w:p w14:paraId="0B155788" w14:textId="77777777" w:rsidR="009D5637" w:rsidRDefault="009D5637" w:rsidP="00DF0173">
            <w:pPr>
              <w:pStyle w:val="TAL"/>
              <w:rPr>
                <w:rFonts w:cs="Arial"/>
                <w:lang w:eastAsia="ja-JP"/>
              </w:rPr>
            </w:pPr>
            <w:r>
              <w:rPr>
                <w:rFonts w:cs="Arial"/>
                <w:lang w:eastAsia="ja-JP"/>
              </w:rPr>
              <w:t>O</w:t>
            </w:r>
          </w:p>
        </w:tc>
        <w:tc>
          <w:tcPr>
            <w:tcW w:w="1474" w:type="dxa"/>
          </w:tcPr>
          <w:p w14:paraId="4CCBC35D" w14:textId="77777777" w:rsidR="009D5637" w:rsidRDefault="009D5637" w:rsidP="00DF0173">
            <w:pPr>
              <w:pStyle w:val="TAL"/>
              <w:rPr>
                <w:i/>
                <w:lang w:eastAsia="ja-JP"/>
              </w:rPr>
            </w:pPr>
          </w:p>
        </w:tc>
        <w:tc>
          <w:tcPr>
            <w:tcW w:w="1871" w:type="dxa"/>
          </w:tcPr>
          <w:p w14:paraId="4012A126" w14:textId="77777777" w:rsidR="009D5637" w:rsidRDefault="009D5637" w:rsidP="00DF0173">
            <w:pPr>
              <w:pStyle w:val="TAL"/>
              <w:rPr>
                <w:rFonts w:cs="Arial"/>
                <w:lang w:eastAsia="ja-JP"/>
              </w:rPr>
            </w:pPr>
            <w:r>
              <w:rPr>
                <w:rFonts w:eastAsiaTheme="minorEastAsia" w:cs="Arial"/>
                <w:lang w:eastAsia="zh-CN"/>
              </w:rPr>
              <w:t>BIT STRING (SIZE (16))</w:t>
            </w:r>
          </w:p>
        </w:tc>
        <w:tc>
          <w:tcPr>
            <w:tcW w:w="2891" w:type="dxa"/>
          </w:tcPr>
          <w:p w14:paraId="25BD0AE5" w14:textId="77777777" w:rsidR="009D5637" w:rsidRDefault="009D5637" w:rsidP="00DF0173">
            <w:pPr>
              <w:pStyle w:val="TAL"/>
              <w:rPr>
                <w:rFonts w:cs="Arial"/>
                <w:lang w:eastAsia="ja-JP"/>
              </w:rPr>
            </w:pPr>
            <w:r>
              <w:rPr>
                <w:rFonts w:eastAsiaTheme="minorEastAsia" w:cs="Arial" w:hint="eastAsia"/>
                <w:lang w:eastAsia="zh-CN"/>
              </w:rPr>
              <w:t>In</w:t>
            </w:r>
            <w:r>
              <w:rPr>
                <w:rFonts w:eastAsiaTheme="minorEastAsia" w:cs="Arial"/>
                <w:lang w:eastAsia="zh-CN"/>
              </w:rPr>
              <w:t xml:space="preserve">dicates the offsetScaledLogVariance as specified in </w:t>
            </w:r>
            <w:r>
              <w:t>TS 23.501 [9]</w:t>
            </w:r>
            <w:r>
              <w:rPr>
                <w:rFonts w:eastAsiaTheme="minorEastAsia" w:cs="Arial"/>
                <w:lang w:eastAsia="zh-CN"/>
              </w:rPr>
              <w:t>.</w:t>
            </w:r>
          </w:p>
        </w:tc>
      </w:tr>
      <w:tr w:rsidR="009D5637" w14:paraId="552C4DD2" w14:textId="77777777" w:rsidTr="00DF0173">
        <w:tc>
          <w:tcPr>
            <w:tcW w:w="2551" w:type="dxa"/>
          </w:tcPr>
          <w:p w14:paraId="1EFD9026" w14:textId="77777777" w:rsidR="009D5637" w:rsidRDefault="009D5637" w:rsidP="00DF0173">
            <w:pPr>
              <w:pStyle w:val="TAL"/>
              <w:rPr>
                <w:rFonts w:cs="Arial"/>
                <w:lang w:eastAsia="ja-JP"/>
              </w:rPr>
            </w:pPr>
            <w:r>
              <w:rPr>
                <w:rFonts w:cs="Arial"/>
                <w:lang w:eastAsia="ja-JP"/>
              </w:rPr>
              <w:t>Clock Accuracy</w:t>
            </w:r>
          </w:p>
        </w:tc>
        <w:tc>
          <w:tcPr>
            <w:tcW w:w="1020" w:type="dxa"/>
          </w:tcPr>
          <w:p w14:paraId="008FB4E9" w14:textId="77777777" w:rsidR="009D5637" w:rsidRDefault="009D5637" w:rsidP="00DF0173">
            <w:pPr>
              <w:pStyle w:val="TAL"/>
              <w:rPr>
                <w:rFonts w:cs="Arial"/>
                <w:lang w:eastAsia="ja-JP"/>
              </w:rPr>
            </w:pPr>
            <w:r>
              <w:rPr>
                <w:rFonts w:cs="Arial"/>
                <w:lang w:eastAsia="ja-JP"/>
              </w:rPr>
              <w:t>O</w:t>
            </w:r>
          </w:p>
        </w:tc>
        <w:tc>
          <w:tcPr>
            <w:tcW w:w="1474" w:type="dxa"/>
          </w:tcPr>
          <w:p w14:paraId="241BFD7A" w14:textId="77777777" w:rsidR="009D5637" w:rsidRDefault="009D5637" w:rsidP="00DF0173">
            <w:pPr>
              <w:pStyle w:val="TAL"/>
              <w:rPr>
                <w:i/>
                <w:lang w:eastAsia="ja-JP"/>
              </w:rPr>
            </w:pPr>
          </w:p>
        </w:tc>
        <w:tc>
          <w:tcPr>
            <w:tcW w:w="1871" w:type="dxa"/>
          </w:tcPr>
          <w:p w14:paraId="60D7F8F4" w14:textId="77777777" w:rsidR="009D5637" w:rsidRDefault="009D5637" w:rsidP="00DF0173">
            <w:pPr>
              <w:pStyle w:val="TAL"/>
              <w:rPr>
                <w:rFonts w:cs="Arial"/>
                <w:lang w:eastAsia="ja-JP"/>
              </w:rPr>
            </w:pPr>
            <w:r>
              <w:rPr>
                <w:rFonts w:cs="Arial"/>
                <w:lang w:eastAsia="ja-JP"/>
              </w:rPr>
              <w:t>INTEGER (0..100000000, …)</w:t>
            </w:r>
          </w:p>
        </w:tc>
        <w:tc>
          <w:tcPr>
            <w:tcW w:w="2891" w:type="dxa"/>
          </w:tcPr>
          <w:p w14:paraId="5876807E" w14:textId="77777777" w:rsidR="009D5637" w:rsidRDefault="009D5637" w:rsidP="00DF0173">
            <w:pPr>
              <w:pStyle w:val="TAL"/>
              <w:rPr>
                <w:rFonts w:cs="Arial"/>
                <w:lang w:eastAsia="ja-JP"/>
              </w:rPr>
            </w:pPr>
            <w:r>
              <w:rPr>
                <w:rFonts w:cs="Arial"/>
                <w:lang w:eastAsia="ja-JP"/>
              </w:rPr>
              <w:t>Clock accuracy expressed in units of 10 ns.</w:t>
            </w:r>
          </w:p>
        </w:tc>
      </w:tr>
      <w:tr w:rsidR="009D5637" w14:paraId="31424BE6" w14:textId="77777777" w:rsidTr="00DF0173">
        <w:tc>
          <w:tcPr>
            <w:tcW w:w="2551" w:type="dxa"/>
          </w:tcPr>
          <w:p w14:paraId="1FB24848" w14:textId="77777777" w:rsidR="009D5637" w:rsidRDefault="009D5637" w:rsidP="00DF0173">
            <w:pPr>
              <w:pStyle w:val="TAL"/>
              <w:rPr>
                <w:rFonts w:cs="Arial"/>
                <w:lang w:eastAsia="ja-JP"/>
              </w:rPr>
            </w:pPr>
            <w:r>
              <w:rPr>
                <w:rFonts w:cs="Arial"/>
                <w:lang w:eastAsia="ja-JP"/>
              </w:rPr>
              <w:t>Parent Time Source</w:t>
            </w:r>
          </w:p>
        </w:tc>
        <w:tc>
          <w:tcPr>
            <w:tcW w:w="1020" w:type="dxa"/>
          </w:tcPr>
          <w:p w14:paraId="158BC794" w14:textId="77777777" w:rsidR="009D5637" w:rsidRDefault="009D5637" w:rsidP="00DF0173">
            <w:pPr>
              <w:pStyle w:val="TAL"/>
              <w:rPr>
                <w:rFonts w:cs="Arial"/>
                <w:lang w:eastAsia="ja-JP"/>
              </w:rPr>
            </w:pPr>
            <w:r>
              <w:rPr>
                <w:rFonts w:cs="Arial"/>
                <w:lang w:eastAsia="ja-JP"/>
              </w:rPr>
              <w:t>O</w:t>
            </w:r>
          </w:p>
        </w:tc>
        <w:tc>
          <w:tcPr>
            <w:tcW w:w="1474" w:type="dxa"/>
          </w:tcPr>
          <w:p w14:paraId="2E742EF1" w14:textId="77777777" w:rsidR="009D5637" w:rsidRDefault="009D5637" w:rsidP="00DF0173">
            <w:pPr>
              <w:pStyle w:val="TAL"/>
              <w:rPr>
                <w:i/>
                <w:lang w:eastAsia="ja-JP"/>
              </w:rPr>
            </w:pPr>
          </w:p>
        </w:tc>
        <w:tc>
          <w:tcPr>
            <w:tcW w:w="1871" w:type="dxa"/>
          </w:tcPr>
          <w:p w14:paraId="3A39938A" w14:textId="77777777" w:rsidR="009D5637" w:rsidRDefault="009D5637" w:rsidP="00DF0173">
            <w:pPr>
              <w:pStyle w:val="TAL"/>
              <w:rPr>
                <w:rFonts w:cs="Arial"/>
                <w:lang w:eastAsia="zh-CN"/>
              </w:rPr>
            </w:pPr>
            <w:r w:rsidRPr="001D2E49">
              <w:rPr>
                <w:rFonts w:cs="Arial"/>
                <w:lang w:eastAsia="zh-CN"/>
              </w:rPr>
              <w:t xml:space="preserve">BIT STRING </w:t>
            </w:r>
            <w:r>
              <w:rPr>
                <w:rFonts w:cs="Arial"/>
                <w:lang w:eastAsia="zh-CN"/>
              </w:rPr>
              <w:t>{</w:t>
            </w:r>
          </w:p>
          <w:p w14:paraId="4DDDF39E" w14:textId="77777777" w:rsidR="009D5637" w:rsidRDefault="009D5637" w:rsidP="00DF0173">
            <w:pPr>
              <w:pStyle w:val="TAL"/>
              <w:rPr>
                <w:rFonts w:cs="Arial"/>
                <w:lang w:eastAsia="zh-CN"/>
              </w:rPr>
            </w:pPr>
            <w:r>
              <w:rPr>
                <w:rFonts w:cs="Arial"/>
                <w:lang w:eastAsia="zh-CN"/>
              </w:rPr>
              <w:t>syncE (0),</w:t>
            </w:r>
          </w:p>
          <w:p w14:paraId="56D7D01C" w14:textId="77777777" w:rsidR="009D5637" w:rsidRDefault="009D5637" w:rsidP="00DF0173">
            <w:pPr>
              <w:pStyle w:val="TAL"/>
              <w:rPr>
                <w:rFonts w:cs="Arial"/>
                <w:lang w:eastAsia="zh-CN"/>
              </w:rPr>
            </w:pPr>
            <w:r>
              <w:rPr>
                <w:rFonts w:cs="Arial"/>
                <w:lang w:eastAsia="zh-CN"/>
              </w:rPr>
              <w:t>pTP (1),</w:t>
            </w:r>
          </w:p>
          <w:p w14:paraId="3057A89A" w14:textId="77777777" w:rsidR="009D5637" w:rsidRDefault="009D5637" w:rsidP="00DF0173">
            <w:pPr>
              <w:pStyle w:val="TAL"/>
              <w:rPr>
                <w:rFonts w:cs="Arial"/>
                <w:lang w:eastAsia="zh-CN"/>
              </w:rPr>
            </w:pPr>
            <w:r>
              <w:rPr>
                <w:rFonts w:cs="Arial"/>
                <w:lang w:eastAsia="zh-CN"/>
              </w:rPr>
              <w:t>gNSS (2),</w:t>
            </w:r>
          </w:p>
          <w:p w14:paraId="2DEBDB09" w14:textId="77777777" w:rsidR="009D5637" w:rsidRDefault="009D5637" w:rsidP="00DF0173">
            <w:pPr>
              <w:pStyle w:val="TAL"/>
              <w:rPr>
                <w:rFonts w:cs="Arial"/>
                <w:lang w:eastAsia="zh-CN"/>
              </w:rPr>
            </w:pPr>
            <w:r>
              <w:rPr>
                <w:rFonts w:cs="Arial"/>
                <w:lang w:eastAsia="zh-CN"/>
              </w:rPr>
              <w:t>atomicClock (3),</w:t>
            </w:r>
          </w:p>
          <w:p w14:paraId="4C3EBFDC" w14:textId="77777777" w:rsidR="009D5637" w:rsidRDefault="009D5637" w:rsidP="00DF0173">
            <w:pPr>
              <w:pStyle w:val="TAL"/>
              <w:rPr>
                <w:rFonts w:cs="Arial"/>
                <w:lang w:eastAsia="zh-CN"/>
              </w:rPr>
            </w:pPr>
            <w:r>
              <w:rPr>
                <w:rFonts w:cs="Arial"/>
                <w:lang w:eastAsia="zh-CN"/>
              </w:rPr>
              <w:t>terrestrialRadio (4),</w:t>
            </w:r>
          </w:p>
          <w:p w14:paraId="1E5341BA" w14:textId="77777777" w:rsidR="009D5637" w:rsidRDefault="009D5637" w:rsidP="00DF0173">
            <w:pPr>
              <w:pStyle w:val="TAL"/>
              <w:rPr>
                <w:rFonts w:cs="Arial"/>
                <w:lang w:eastAsia="zh-CN"/>
              </w:rPr>
            </w:pPr>
            <w:r>
              <w:rPr>
                <w:rFonts w:cs="Arial"/>
                <w:lang w:eastAsia="zh-CN"/>
              </w:rPr>
              <w:t>serialTimeCode (5),</w:t>
            </w:r>
          </w:p>
          <w:p w14:paraId="7B0D3823" w14:textId="77777777" w:rsidR="009D5637" w:rsidRDefault="009D5637" w:rsidP="00DF0173">
            <w:pPr>
              <w:pStyle w:val="TAL"/>
              <w:rPr>
                <w:rFonts w:cs="Arial"/>
                <w:lang w:eastAsia="zh-CN"/>
              </w:rPr>
            </w:pPr>
            <w:r>
              <w:rPr>
                <w:rFonts w:cs="Arial"/>
                <w:lang w:eastAsia="zh-CN"/>
              </w:rPr>
              <w:t>nTP (6),</w:t>
            </w:r>
          </w:p>
          <w:p w14:paraId="452F8010" w14:textId="77777777" w:rsidR="009D5637" w:rsidRDefault="009D5637" w:rsidP="00DF0173">
            <w:pPr>
              <w:pStyle w:val="TAL"/>
              <w:rPr>
                <w:rFonts w:cs="Arial"/>
                <w:lang w:eastAsia="zh-CN"/>
              </w:rPr>
            </w:pPr>
            <w:r>
              <w:rPr>
                <w:rFonts w:cs="Arial"/>
                <w:lang w:eastAsia="zh-CN"/>
              </w:rPr>
              <w:t>handset (7),</w:t>
            </w:r>
          </w:p>
          <w:p w14:paraId="4A50CEA3" w14:textId="77777777" w:rsidR="009D5637" w:rsidRDefault="009D5637" w:rsidP="00DF0173">
            <w:pPr>
              <w:pStyle w:val="TAL"/>
              <w:rPr>
                <w:rFonts w:cs="Arial"/>
                <w:lang w:eastAsia="zh-CN"/>
              </w:rPr>
            </w:pPr>
            <w:r>
              <w:rPr>
                <w:rFonts w:cs="Arial"/>
                <w:lang w:eastAsia="zh-CN"/>
              </w:rPr>
              <w:t>other (8) }</w:t>
            </w:r>
          </w:p>
          <w:p w14:paraId="1914217A" w14:textId="77777777" w:rsidR="009D5637" w:rsidRDefault="009D5637" w:rsidP="00DF0173">
            <w:pPr>
              <w:pStyle w:val="TAL"/>
              <w:rPr>
                <w:rFonts w:cs="Arial"/>
                <w:lang w:eastAsia="ja-JP"/>
              </w:rPr>
            </w:pPr>
            <w:r w:rsidRPr="001D2E49">
              <w:rPr>
                <w:rFonts w:cs="Arial"/>
                <w:lang w:eastAsia="zh-CN"/>
              </w:rPr>
              <w:t>(SIZE</w:t>
            </w:r>
            <w:r>
              <w:rPr>
                <w:rFonts w:cs="Arial"/>
                <w:lang w:eastAsia="zh-CN"/>
              </w:rPr>
              <w:t xml:space="preserve"> </w:t>
            </w:r>
            <w:r w:rsidRPr="001D2E49">
              <w:rPr>
                <w:rFonts w:cs="Arial"/>
                <w:lang w:eastAsia="zh-CN"/>
              </w:rPr>
              <w:t>(</w:t>
            </w:r>
            <w:r>
              <w:rPr>
                <w:rFonts w:cs="Arial"/>
                <w:lang w:eastAsia="zh-CN"/>
              </w:rPr>
              <w:t>16, …</w:t>
            </w:r>
            <w:r w:rsidRPr="001D2E49">
              <w:rPr>
                <w:rFonts w:cs="Arial"/>
                <w:lang w:eastAsia="zh-CN"/>
              </w:rPr>
              <w:t>))</w:t>
            </w:r>
          </w:p>
        </w:tc>
        <w:tc>
          <w:tcPr>
            <w:tcW w:w="2891" w:type="dxa"/>
          </w:tcPr>
          <w:p w14:paraId="34550C21" w14:textId="77777777" w:rsidR="009D5637" w:rsidRDefault="009D5637" w:rsidP="00DF0173">
            <w:pPr>
              <w:pStyle w:val="TAL"/>
              <w:rPr>
                <w:rFonts w:cs="Arial"/>
                <w:lang w:eastAsia="zh-CN"/>
              </w:rPr>
            </w:pPr>
            <w:r w:rsidRPr="001D2E49">
              <w:rPr>
                <w:rFonts w:cs="Arial"/>
                <w:lang w:eastAsia="zh-CN"/>
              </w:rPr>
              <w:t>Each position in the bitmap represents a</w:t>
            </w:r>
            <w:r>
              <w:rPr>
                <w:rFonts w:cs="Arial"/>
                <w:lang w:eastAsia="zh-CN"/>
              </w:rPr>
              <w:t xml:space="preserve"> parent time source.</w:t>
            </w:r>
          </w:p>
          <w:p w14:paraId="3DBF1A6A" w14:textId="77777777" w:rsidR="009D5637" w:rsidRPr="001D2E49" w:rsidRDefault="009D5637" w:rsidP="00DF0173">
            <w:pPr>
              <w:pStyle w:val="TAL"/>
              <w:rPr>
                <w:rFonts w:cs="Arial"/>
                <w:lang w:eastAsia="zh-CN"/>
              </w:rPr>
            </w:pPr>
            <w:r>
              <w:rPr>
                <w:rFonts w:cs="Arial"/>
                <w:lang w:eastAsia="zh-CN"/>
              </w:rPr>
              <w:t xml:space="preserve">If a bit is set to “1”, the respective parent time source is acceptable. If a bit is set to “0”, the respective parent time source is not acceptable. </w:t>
            </w:r>
          </w:p>
          <w:p w14:paraId="676538D6" w14:textId="77777777" w:rsidR="009D5637" w:rsidRDefault="009D5637" w:rsidP="00DF0173">
            <w:pPr>
              <w:pStyle w:val="TAL"/>
              <w:rPr>
                <w:rFonts w:cs="Arial"/>
                <w:lang w:eastAsia="ja-JP"/>
              </w:rPr>
            </w:pPr>
            <w:r>
              <w:rPr>
                <w:rFonts w:cs="Arial"/>
                <w:lang w:eastAsia="zh-CN"/>
              </w:rPr>
              <w:t xml:space="preserve">Bits 9-15 </w:t>
            </w:r>
            <w:r w:rsidRPr="001D2E49">
              <w:rPr>
                <w:rFonts w:cs="Arial"/>
                <w:lang w:eastAsia="ja-JP"/>
              </w:rPr>
              <w:t>reserved for future use.</w:t>
            </w:r>
          </w:p>
        </w:tc>
      </w:tr>
    </w:tbl>
    <w:p w14:paraId="28AB37C9" w14:textId="77777777" w:rsidR="009D5637" w:rsidRDefault="009D5637" w:rsidP="00C056A3">
      <w:pPr>
        <w:rPr>
          <w:lang w:val="en-GB"/>
        </w:rPr>
      </w:pPr>
    </w:p>
    <w:p w14:paraId="65C0937F" w14:textId="18BB8846" w:rsidR="009D5637" w:rsidRDefault="004752FD" w:rsidP="00C056A3">
      <w:pPr>
        <w:rPr>
          <w:lang w:val="en-GB"/>
        </w:rPr>
      </w:pPr>
      <w:r w:rsidRPr="00A65469">
        <w:rPr>
          <w:highlight w:val="green"/>
          <w:u w:val="single"/>
          <w:lang w:val="en-GB"/>
        </w:rPr>
        <w:t>Other</w:t>
      </w:r>
      <w:r w:rsidR="00DF1A35" w:rsidRPr="00A65469">
        <w:rPr>
          <w:highlight w:val="green"/>
          <w:lang w:val="en-GB"/>
        </w:rPr>
        <w:t>:</w:t>
      </w:r>
      <w:r w:rsidR="00A65469" w:rsidRPr="00A65469">
        <w:rPr>
          <w:highlight w:val="green"/>
          <w:lang w:val="en-GB"/>
        </w:rPr>
        <w:t xml:space="preserve"> AGREED</w:t>
      </w:r>
    </w:p>
    <w:p w14:paraId="703500E9" w14:textId="6E5B62DE" w:rsidR="004752FD" w:rsidRPr="0007127E" w:rsidRDefault="004752FD" w:rsidP="004752FD">
      <w:pPr>
        <w:pStyle w:val="ListParagraph"/>
        <w:numPr>
          <w:ilvl w:val="0"/>
          <w:numId w:val="23"/>
        </w:numPr>
        <w:rPr>
          <w:color w:val="00B050"/>
          <w:lang w:val="en-GB"/>
        </w:rPr>
      </w:pPr>
      <w:r w:rsidRPr="0007127E">
        <w:rPr>
          <w:color w:val="00B050"/>
          <w:lang w:val="en-GB"/>
        </w:rPr>
        <w:t>RAN3 to confirm the WA as agreement - When Clock Quality Detail Level IE has value “clock quality metrics”, all clock quality metrics supported by the gNB implementation are delivered to the UE</w:t>
      </w:r>
    </w:p>
    <w:p w14:paraId="74503ADA" w14:textId="17DD75BE" w:rsidR="00880850" w:rsidRPr="0007127E" w:rsidRDefault="00880850" w:rsidP="004752FD">
      <w:pPr>
        <w:pStyle w:val="ListParagraph"/>
        <w:numPr>
          <w:ilvl w:val="0"/>
          <w:numId w:val="23"/>
        </w:numPr>
        <w:rPr>
          <w:color w:val="00B050"/>
          <w:lang w:val="en-GB"/>
        </w:rPr>
      </w:pPr>
      <w:r w:rsidRPr="0007127E">
        <w:rPr>
          <w:color w:val="00B050"/>
          <w:lang w:val="en-GB"/>
        </w:rPr>
        <w:t>The gNB is responsible for determining whether to provide clock quality information to the UE. In cases of CU/DU split, this decision is made by the gNB-CU.</w:t>
      </w:r>
    </w:p>
    <w:p w14:paraId="21AEF04A" w14:textId="38DC23E3" w:rsidR="007461CD" w:rsidRPr="0007127E" w:rsidRDefault="007461CD" w:rsidP="004752FD">
      <w:pPr>
        <w:pStyle w:val="ListParagraph"/>
        <w:numPr>
          <w:ilvl w:val="0"/>
          <w:numId w:val="23"/>
        </w:numPr>
        <w:rPr>
          <w:color w:val="00B050"/>
          <w:lang w:val="en-GB"/>
        </w:rPr>
      </w:pPr>
      <w:r w:rsidRPr="0007127E">
        <w:rPr>
          <w:color w:val="00B050"/>
          <w:lang w:val="en-GB"/>
        </w:rPr>
        <w:t xml:space="preserve">Remove the ENs of </w:t>
      </w:r>
      <w:r w:rsidRPr="00981B70">
        <w:rPr>
          <w:i/>
          <w:iCs/>
          <w:color w:val="00B050"/>
          <w:lang w:val="en-GB"/>
        </w:rPr>
        <w:t>RAN Timing Synchronisation Status Information</w:t>
      </w:r>
      <w:r w:rsidRPr="0007127E">
        <w:rPr>
          <w:color w:val="00B050"/>
          <w:lang w:val="en-GB"/>
        </w:rPr>
        <w:t xml:space="preserve"> IE.</w:t>
      </w:r>
    </w:p>
    <w:p w14:paraId="48641BE2" w14:textId="77777777" w:rsidR="00505186" w:rsidRPr="00312074" w:rsidRDefault="00505186">
      <w:pPr>
        <w:rPr>
          <w:lang w:val="en-GB"/>
        </w:rPr>
      </w:pPr>
    </w:p>
    <w:p w14:paraId="59AA9774" w14:textId="3D70FD36" w:rsidR="00D732BE" w:rsidRDefault="00313DCE" w:rsidP="00D732BE">
      <w:pPr>
        <w:pStyle w:val="Heading3"/>
        <w:rPr>
          <w:lang w:val="en-GB"/>
        </w:rPr>
      </w:pPr>
      <w:r>
        <w:rPr>
          <w:lang w:val="en-GB"/>
        </w:rPr>
        <w:t>Miscellaneous</w:t>
      </w:r>
      <w:r w:rsidR="00981B70">
        <w:rPr>
          <w:lang w:val="en-GB"/>
        </w:rPr>
        <w:t xml:space="preserve"> (not treated)</w:t>
      </w:r>
    </w:p>
    <w:p w14:paraId="4FCBE16D" w14:textId="0A2D1A89" w:rsidR="00D732BE" w:rsidRPr="00C11C0C" w:rsidRDefault="00176C43" w:rsidP="00D732BE">
      <w:pPr>
        <w:rPr>
          <w:b/>
          <w:bCs/>
          <w:lang w:val="en-GB"/>
        </w:rPr>
      </w:pPr>
      <w:r w:rsidRPr="006533DC">
        <w:rPr>
          <w:b/>
          <w:bCs/>
          <w:highlight w:val="yellow"/>
          <w:lang w:val="en-GB"/>
        </w:rPr>
        <w:t>From</w:t>
      </w:r>
      <w:r w:rsidR="00D732BE" w:rsidRPr="006533DC">
        <w:rPr>
          <w:b/>
          <w:bCs/>
          <w:highlight w:val="yellow"/>
          <w:lang w:val="en-GB"/>
        </w:rPr>
        <w:t xml:space="preserve"> [</w:t>
      </w:r>
      <w:r w:rsidRPr="006533DC">
        <w:rPr>
          <w:b/>
          <w:bCs/>
          <w:highlight w:val="yellow"/>
          <w:lang w:val="en-GB"/>
        </w:rPr>
        <w:t>8</w:t>
      </w:r>
      <w:r w:rsidR="00D732BE" w:rsidRPr="006533DC">
        <w:rPr>
          <w:b/>
          <w:bCs/>
          <w:highlight w:val="yellow"/>
          <w:lang w:val="en-GB"/>
        </w:rPr>
        <w:t>]:</w:t>
      </w:r>
    </w:p>
    <w:p w14:paraId="0038152D" w14:textId="615C6FD3" w:rsidR="00D732BE" w:rsidRPr="00176C43" w:rsidRDefault="00D732BE" w:rsidP="00176C43">
      <w:pPr>
        <w:pStyle w:val="ListParagraph"/>
        <w:numPr>
          <w:ilvl w:val="0"/>
          <w:numId w:val="23"/>
        </w:numPr>
        <w:rPr>
          <w:lang w:val="en-GB"/>
        </w:rPr>
      </w:pPr>
      <w:r w:rsidRPr="00176C43">
        <w:rPr>
          <w:lang w:val="en-GB"/>
        </w:rPr>
        <w:t>Proposal 3: discuss and agree the continuous reporting of the 5G Clock quality information to the UE during mobility. The clock quality related information is sent to the target RAN during handover procedure, and the target RAN feedbacks its clock quality information.</w:t>
      </w:r>
    </w:p>
    <w:p w14:paraId="31CC2590" w14:textId="77777777" w:rsidR="00D732BE" w:rsidRPr="00D732BE" w:rsidRDefault="00D732BE" w:rsidP="00D732BE">
      <w:pPr>
        <w:rPr>
          <w:lang w:val="en-GB"/>
        </w:rPr>
      </w:pPr>
    </w:p>
    <w:p w14:paraId="14B1DEB1" w14:textId="722ADDA3" w:rsidR="005F00EC" w:rsidRDefault="0045429B">
      <w:pPr>
        <w:pStyle w:val="Heading3"/>
        <w:rPr>
          <w:lang w:val="en-GB"/>
        </w:rPr>
      </w:pPr>
      <w:r>
        <w:rPr>
          <w:lang w:val="en-GB"/>
        </w:rPr>
        <w:t>F1AP</w:t>
      </w:r>
      <w:r w:rsidR="008E440A">
        <w:rPr>
          <w:lang w:val="en-GB"/>
        </w:rPr>
        <w:t xml:space="preserve"> specific</w:t>
      </w:r>
    </w:p>
    <w:p w14:paraId="7669C087" w14:textId="1A609214" w:rsidR="006533DC" w:rsidRPr="006533DC" w:rsidRDefault="006533DC" w:rsidP="006533DC">
      <w:pPr>
        <w:rPr>
          <w:lang w:val="en-GB"/>
        </w:rPr>
      </w:pPr>
      <w:r w:rsidRPr="00A65469">
        <w:rPr>
          <w:highlight w:val="green"/>
          <w:lang w:val="en-GB"/>
        </w:rPr>
        <w:t>F1AP procedures</w:t>
      </w:r>
      <w:r w:rsidR="00A65469" w:rsidRPr="00A65469">
        <w:rPr>
          <w:highlight w:val="green"/>
          <w:lang w:val="en-GB"/>
        </w:rPr>
        <w:t>: AGREED</w:t>
      </w:r>
    </w:p>
    <w:p w14:paraId="74AFD8A3" w14:textId="5AB015FF" w:rsidR="00176C43" w:rsidRPr="0007127E" w:rsidRDefault="00176C43" w:rsidP="008E440A">
      <w:pPr>
        <w:rPr>
          <w:color w:val="00B050"/>
          <w:lang w:val="en-GB"/>
        </w:rPr>
      </w:pPr>
      <w:r w:rsidRPr="0007127E">
        <w:rPr>
          <w:color w:val="00B050"/>
          <w:lang w:val="en-GB"/>
        </w:rPr>
        <w:t xml:space="preserve">Mirror relevant NGAP agreements, except no need for </w:t>
      </w:r>
      <w:r w:rsidRPr="0007127E">
        <w:rPr>
          <w:i/>
          <w:iCs/>
          <w:color w:val="00B050"/>
          <w:lang w:val="en-GB"/>
        </w:rPr>
        <w:t>RAN TSS Scope</w:t>
      </w:r>
      <w:r w:rsidRPr="0007127E">
        <w:rPr>
          <w:color w:val="00B050"/>
          <w:lang w:val="en-GB"/>
        </w:rPr>
        <w:t xml:space="preserve"> IE in REPORT</w:t>
      </w:r>
      <w:r w:rsidR="00C11C0C" w:rsidRPr="0007127E">
        <w:rPr>
          <w:color w:val="00B050"/>
          <w:lang w:val="en-GB"/>
        </w:rPr>
        <w:t>/TRANSFER</w:t>
      </w:r>
      <w:r w:rsidRPr="0007127E">
        <w:rPr>
          <w:color w:val="00B050"/>
          <w:lang w:val="en-GB"/>
        </w:rPr>
        <w:t xml:space="preserve"> message</w:t>
      </w:r>
      <w:r w:rsidR="00E027D1" w:rsidRPr="0007127E">
        <w:rPr>
          <w:color w:val="00B050"/>
          <w:lang w:val="en-GB"/>
        </w:rPr>
        <w:t>.</w:t>
      </w:r>
    </w:p>
    <w:p w14:paraId="5E3170FC" w14:textId="77777777" w:rsidR="00F3770C" w:rsidRDefault="00F3770C" w:rsidP="007E7E7F">
      <w:pPr>
        <w:rPr>
          <w:lang w:val="en-GB"/>
        </w:rPr>
      </w:pPr>
    </w:p>
    <w:p w14:paraId="7AE70090" w14:textId="23C44905" w:rsidR="000F57CB" w:rsidRPr="00A65469" w:rsidRDefault="000F57CB" w:rsidP="000F57CB">
      <w:pPr>
        <w:pStyle w:val="Heading3"/>
        <w:rPr>
          <w:highlight w:val="green"/>
          <w:lang w:val="en-GB"/>
        </w:rPr>
      </w:pPr>
      <w:r w:rsidRPr="00A65469">
        <w:rPr>
          <w:highlight w:val="green"/>
          <w:lang w:val="en-GB"/>
        </w:rPr>
        <w:lastRenderedPageBreak/>
        <w:t>Stage 2 (TS 38.401)</w:t>
      </w:r>
      <w:r w:rsidR="00A65469">
        <w:rPr>
          <w:highlight w:val="green"/>
          <w:lang w:val="en-GB"/>
        </w:rPr>
        <w:t>: AGREED</w:t>
      </w:r>
    </w:p>
    <w:p w14:paraId="2A4C0124" w14:textId="066437BC" w:rsidR="000F57CB" w:rsidRDefault="000F57CB" w:rsidP="000F57CB">
      <w:pPr>
        <w:rPr>
          <w:lang w:val="en-GB"/>
        </w:rPr>
      </w:pPr>
      <w:r w:rsidRPr="00DF1A35">
        <w:rPr>
          <w:lang w:val="en-GB"/>
        </w:rPr>
        <w:t>Stage 2 text proposal for TS 38.401 in Annex A</w:t>
      </w:r>
      <w:r w:rsidR="00A65469">
        <w:rPr>
          <w:lang w:val="en-GB"/>
        </w:rPr>
        <w:t xml:space="preserve"> is agreeable, with following change:</w:t>
      </w:r>
    </w:p>
    <w:p w14:paraId="513F37A0" w14:textId="4270DC05" w:rsidR="00A65469" w:rsidRPr="00A65469" w:rsidRDefault="00A65469" w:rsidP="00A65469">
      <w:pPr>
        <w:pStyle w:val="ListParagraph"/>
        <w:numPr>
          <w:ilvl w:val="0"/>
          <w:numId w:val="23"/>
        </w:numPr>
        <w:rPr>
          <w:lang w:val="en-GB"/>
        </w:rPr>
      </w:pPr>
      <w:r w:rsidRPr="00A65469">
        <w:rPr>
          <w:lang w:val="en-GB"/>
        </w:rPr>
        <w:t>remove steps 2, 3, 5 from Figure 8.x.2-1, and add in Note before Step 1</w:t>
      </w:r>
    </w:p>
    <w:p w14:paraId="40D49B2B" w14:textId="77777777" w:rsidR="000F57CB" w:rsidRPr="007E7E7F" w:rsidRDefault="000F57CB" w:rsidP="000F57CB">
      <w:pPr>
        <w:rPr>
          <w:lang w:val="en-GB"/>
        </w:rPr>
      </w:pPr>
    </w:p>
    <w:p w14:paraId="03873CC0" w14:textId="32AEC03F" w:rsidR="008E440A" w:rsidRDefault="008E440A" w:rsidP="008E440A">
      <w:pPr>
        <w:pStyle w:val="Heading3"/>
        <w:rPr>
          <w:lang w:val="en-GB"/>
        </w:rPr>
      </w:pPr>
      <w:r>
        <w:rPr>
          <w:lang w:val="en-GB"/>
        </w:rPr>
        <w:t>LS to other groups</w:t>
      </w:r>
      <w:r w:rsidR="00A65469">
        <w:rPr>
          <w:lang w:val="en-GB"/>
        </w:rPr>
        <w:t xml:space="preserve"> (not treated)</w:t>
      </w:r>
    </w:p>
    <w:p w14:paraId="5FC23408" w14:textId="3D0DB40C" w:rsidR="00176C43" w:rsidRPr="0061758F" w:rsidRDefault="008E440A" w:rsidP="008E440A">
      <w:pPr>
        <w:rPr>
          <w:lang w:val="en-GB"/>
        </w:rPr>
      </w:pPr>
      <w:r w:rsidRPr="006533DC">
        <w:rPr>
          <w:highlight w:val="yellow"/>
          <w:lang w:val="en-GB"/>
        </w:rPr>
        <w:t>Send an LS to RAN2/SA2</w:t>
      </w:r>
      <w:r w:rsidR="00176C43" w:rsidRPr="006533DC">
        <w:rPr>
          <w:highlight w:val="yellow"/>
          <w:lang w:val="en-GB"/>
        </w:rPr>
        <w:t xml:space="preserve"> about</w:t>
      </w:r>
      <w:r w:rsidR="0061758F" w:rsidRPr="006533DC">
        <w:rPr>
          <w:highlight w:val="yellow"/>
          <w:lang w:val="en-GB"/>
        </w:rPr>
        <w:t xml:space="preserve"> the following:</w:t>
      </w:r>
    </w:p>
    <w:p w14:paraId="2D806492" w14:textId="4A39B247" w:rsidR="008E440A" w:rsidRPr="0061758F" w:rsidRDefault="00176C43" w:rsidP="0061758F">
      <w:pPr>
        <w:rPr>
          <w:lang w:val="en-GB"/>
        </w:rPr>
      </w:pPr>
      <w:r w:rsidRPr="0061758F">
        <w:rPr>
          <w:lang w:val="en-GB"/>
        </w:rPr>
        <w:t xml:space="preserve">RAN3 agreement on </w:t>
      </w:r>
      <w:r w:rsidR="008E440A" w:rsidRPr="0061758F">
        <w:rPr>
          <w:lang w:val="en-GB"/>
        </w:rPr>
        <w:t>encoding of the Timing Synchronisation Status Attributes IE and any other relevant RAN3 agreements.</w:t>
      </w:r>
      <w:r w:rsidRPr="0061758F">
        <w:rPr>
          <w:lang w:val="en-GB"/>
        </w:rPr>
        <w:t xml:space="preserve"> [2][5]</w:t>
      </w:r>
    </w:p>
    <w:p w14:paraId="1E87914A" w14:textId="33C1D3D7" w:rsidR="00176C43" w:rsidRPr="0061758F" w:rsidRDefault="0061758F" w:rsidP="0061758F">
      <w:pPr>
        <w:rPr>
          <w:lang w:val="en-GB"/>
        </w:rPr>
      </w:pPr>
      <w:r>
        <w:rPr>
          <w:lang w:val="en-GB"/>
        </w:rPr>
        <w:t>Question to</w:t>
      </w:r>
      <w:r w:rsidR="00176C43" w:rsidRPr="0061758F">
        <w:rPr>
          <w:lang w:val="en-GB"/>
        </w:rPr>
        <w:t xml:space="preserve"> SA2 </w:t>
      </w:r>
      <w:r>
        <w:rPr>
          <w:lang w:val="en-GB"/>
        </w:rPr>
        <w:t xml:space="preserve">[2] </w:t>
      </w:r>
      <w:r w:rsidR="00176C43" w:rsidRPr="0061758F">
        <w:rPr>
          <w:lang w:val="en-GB"/>
        </w:rPr>
        <w:t>whether RAN3 should assume</w:t>
      </w:r>
    </w:p>
    <w:p w14:paraId="3CFF4B70" w14:textId="5C947EDA" w:rsidR="008E440A" w:rsidRPr="0061758F" w:rsidRDefault="008E440A" w:rsidP="0061758F">
      <w:pPr>
        <w:pStyle w:val="ListParagraph"/>
        <w:numPr>
          <w:ilvl w:val="0"/>
          <w:numId w:val="26"/>
        </w:numPr>
        <w:rPr>
          <w:lang w:val="en-GB"/>
        </w:rPr>
      </w:pPr>
      <w:r w:rsidRPr="0061758F">
        <w:rPr>
          <w:lang w:val="en-GB"/>
        </w:rPr>
        <w:t>multiple pre-configured thresholds per RAN TSS attribute (one for each value of per-UE acceptance criteria that the gNB-CU might receive from the AMF), or</w:t>
      </w:r>
    </w:p>
    <w:p w14:paraId="0AF88893" w14:textId="6972AC32" w:rsidR="008E440A" w:rsidRPr="0061758F" w:rsidRDefault="008E440A" w:rsidP="0061758F">
      <w:pPr>
        <w:pStyle w:val="ListParagraph"/>
        <w:numPr>
          <w:ilvl w:val="0"/>
          <w:numId w:val="26"/>
        </w:numPr>
        <w:rPr>
          <w:lang w:val="en-GB"/>
        </w:rPr>
      </w:pPr>
      <w:r w:rsidRPr="0061758F">
        <w:rPr>
          <w:lang w:val="en-GB"/>
        </w:rPr>
        <w:t>a single pre-configured threshold per RAN TSS attribute (e.g., the strictest value that the gNB is expected to report).</w:t>
      </w:r>
    </w:p>
    <w:p w14:paraId="5171D1D4" w14:textId="77777777" w:rsidR="005F00EC" w:rsidRDefault="005F00EC">
      <w:pPr>
        <w:rPr>
          <w:lang w:val="en-GB"/>
        </w:rPr>
      </w:pPr>
    </w:p>
    <w:p w14:paraId="4232E6D7" w14:textId="6F0B9C46" w:rsidR="007E7E7F" w:rsidRDefault="007E7E7F">
      <w:pPr>
        <w:pStyle w:val="Heading2"/>
      </w:pPr>
      <w:r>
        <w:t>TSN integration</w:t>
      </w:r>
      <w:r w:rsidR="00A65469">
        <w:t xml:space="preserve"> (not treated)</w:t>
      </w:r>
    </w:p>
    <w:p w14:paraId="54BE2591" w14:textId="7D284E45" w:rsidR="0061758F" w:rsidRDefault="0061758F" w:rsidP="0061758F">
      <w:r>
        <w:t xml:space="preserve">Proposals </w:t>
      </w:r>
      <w:r w:rsidR="0013123F">
        <w:t>in [3]</w:t>
      </w:r>
      <w:r>
        <w:t xml:space="preserve">, </w:t>
      </w:r>
      <w:r w:rsidR="0013123F">
        <w:t>[7], [8], [13]</w:t>
      </w:r>
    </w:p>
    <w:p w14:paraId="6693FEAC" w14:textId="7C2ED743" w:rsidR="00677FBB" w:rsidRDefault="00677FBB" w:rsidP="0061758F">
      <w:r>
        <w:t>Specification status in SA2 does not seem mature?  E.g. LS from CT4 in R3-234532 with many basic questions.</w:t>
      </w:r>
    </w:p>
    <w:p w14:paraId="266BDC3F" w14:textId="4BF155EC" w:rsidR="0061758F" w:rsidRDefault="00677FBB" w:rsidP="0061758F">
      <w:r>
        <w:t>RAN3-related open issues (high level)</w:t>
      </w:r>
      <w:r w:rsidR="0061758F">
        <w:t>:</w:t>
      </w:r>
    </w:p>
    <w:p w14:paraId="51E262B0" w14:textId="058B2D15" w:rsidR="0061758F" w:rsidRDefault="0061758F" w:rsidP="0061758F">
      <w:pPr>
        <w:pStyle w:val="ListParagraph"/>
        <w:numPr>
          <w:ilvl w:val="0"/>
          <w:numId w:val="23"/>
        </w:numPr>
      </w:pPr>
      <w:r w:rsidRPr="0061758F">
        <w:t>Whether AN-TL support at the NG-RAN node is known by the SMF/CUC via control plane signalling or via OAM pre-configuration</w:t>
      </w:r>
    </w:p>
    <w:p w14:paraId="7870E880" w14:textId="60387F5D" w:rsidR="0061758F" w:rsidRDefault="00677FBB" w:rsidP="0061758F">
      <w:pPr>
        <w:pStyle w:val="ListParagraph"/>
        <w:numPr>
          <w:ilvl w:val="0"/>
          <w:numId w:val="23"/>
        </w:numPr>
      </w:pPr>
      <w:r>
        <w:t>Whether TL-containers are transparent to AMF (e.g. is get/set visible to NGAP protocol)</w:t>
      </w:r>
    </w:p>
    <w:p w14:paraId="4FCF6097" w14:textId="727AF922" w:rsidR="00677FBB" w:rsidRDefault="00677FBB" w:rsidP="0061758F">
      <w:pPr>
        <w:pStyle w:val="ListParagraph"/>
        <w:numPr>
          <w:ilvl w:val="0"/>
          <w:numId w:val="23"/>
        </w:numPr>
      </w:pPr>
      <w:r>
        <w:t>Whether “get” information exchange is UE-associated signalling (e.g. during PDU session resource establishment) or non-UE associated</w:t>
      </w:r>
    </w:p>
    <w:p w14:paraId="38A78C06" w14:textId="6A4D06D8" w:rsidR="003A6E4A" w:rsidRPr="0061758F" w:rsidRDefault="003A6E4A" w:rsidP="0061758F">
      <w:pPr>
        <w:pStyle w:val="ListParagraph"/>
        <w:numPr>
          <w:ilvl w:val="0"/>
          <w:numId w:val="23"/>
        </w:numPr>
      </w:pPr>
      <w:r>
        <w:t>Others?</w:t>
      </w:r>
    </w:p>
    <w:p w14:paraId="77789792" w14:textId="685BC4B5" w:rsidR="00050221" w:rsidRDefault="00050221" w:rsidP="00DC344B"/>
    <w:p w14:paraId="70D0E122" w14:textId="12F06022" w:rsidR="0011043E" w:rsidRDefault="0045429B" w:rsidP="0011043E">
      <w:pPr>
        <w:pStyle w:val="Heading2"/>
      </w:pPr>
      <w:r>
        <w:t>RAN feedback for low latency communication</w:t>
      </w:r>
    </w:p>
    <w:p w14:paraId="6BBC742B" w14:textId="653858CB" w:rsidR="003E5AF0" w:rsidRDefault="003E5AF0" w:rsidP="003E5AF0">
      <w:pPr>
        <w:pStyle w:val="Heading3"/>
      </w:pPr>
      <w:r>
        <w:t>General</w:t>
      </w:r>
    </w:p>
    <w:p w14:paraId="5FA5C1A3" w14:textId="6B54656D" w:rsidR="00E027D1" w:rsidRPr="00E027D1" w:rsidRDefault="00E027D1" w:rsidP="00E027D1">
      <w:r w:rsidRPr="0011043E">
        <w:rPr>
          <w:highlight w:val="yellow"/>
        </w:rPr>
        <w:t>Is proactive RAN feedback applicable/relevant after the initial establishment of the TSC QoS flow</w:t>
      </w:r>
      <w:r>
        <w:rPr>
          <w:highlight w:val="yellow"/>
        </w:rPr>
        <w:t>, e.g. c</w:t>
      </w:r>
      <w:r w:rsidRPr="00E027D1">
        <w:rPr>
          <w:highlight w:val="yellow"/>
        </w:rPr>
        <w:t>an “proactive RAN feedback” be provided to the CN by a target gNB</w:t>
      </w:r>
      <w:r w:rsidR="008250E1">
        <w:rPr>
          <w:highlight w:val="yellow"/>
        </w:rPr>
        <w:t xml:space="preserve"> (YES or NO)</w:t>
      </w:r>
      <w:r w:rsidRPr="00E027D1">
        <w:rPr>
          <w:highlight w:val="yellow"/>
        </w:rPr>
        <w:t>?</w:t>
      </w:r>
    </w:p>
    <w:p w14:paraId="0FC4918B" w14:textId="54244B29" w:rsidR="009A4C06" w:rsidRDefault="009A4C06" w:rsidP="0011043E">
      <w:r>
        <w:t>Moderator: Is there a</w:t>
      </w:r>
      <w:r w:rsidR="00240AEE">
        <w:t xml:space="preserve"> common understanding of how proactive feedback works?  </w:t>
      </w:r>
      <w:r w:rsidR="0024554E">
        <w:t xml:space="preserve">The moderator’s understanding (from TS 23.501 section </w:t>
      </w:r>
      <w:r w:rsidR="0024554E" w:rsidRPr="0024554E">
        <w:t>5.27.2.5.2</w:t>
      </w:r>
      <w:r w:rsidR="0024554E">
        <w:t>) is as follows:</w:t>
      </w:r>
    </w:p>
    <w:p w14:paraId="71639FA3" w14:textId="7306AAD7" w:rsidR="0024554E" w:rsidRPr="00361964" w:rsidRDefault="0024554E" w:rsidP="0024554E">
      <w:pPr>
        <w:pStyle w:val="ListParagraph"/>
        <w:numPr>
          <w:ilvl w:val="0"/>
          <w:numId w:val="23"/>
        </w:numPr>
        <w:rPr>
          <w:i/>
          <w:iCs/>
        </w:rPr>
      </w:pPr>
      <w:r w:rsidRPr="00361964">
        <w:rPr>
          <w:i/>
          <w:iCs/>
        </w:rPr>
        <w:t>The BAT offset shall always be provided by NG-RAN and it shall be within the BAT Window.</w:t>
      </w:r>
    </w:p>
    <w:p w14:paraId="65B062EB" w14:textId="15715B0A" w:rsidR="0024554E" w:rsidRPr="00361964" w:rsidRDefault="0024554E" w:rsidP="0024554E">
      <w:pPr>
        <w:pStyle w:val="ListParagraph"/>
        <w:numPr>
          <w:ilvl w:val="0"/>
          <w:numId w:val="23"/>
        </w:numPr>
        <w:rPr>
          <w:i/>
          <w:iCs/>
        </w:rPr>
      </w:pPr>
      <w:r w:rsidRPr="00361964">
        <w:rPr>
          <w:i/>
          <w:iCs/>
        </w:rPr>
        <w:t>The feedback from RAN implies that the RAN accepts the BAT offset.</w:t>
      </w:r>
    </w:p>
    <w:p w14:paraId="2E474261" w14:textId="405242D7" w:rsidR="0024554E" w:rsidRDefault="00361964" w:rsidP="0024554E">
      <w:pPr>
        <w:pStyle w:val="ListParagraph"/>
        <w:numPr>
          <w:ilvl w:val="0"/>
          <w:numId w:val="23"/>
        </w:numPr>
      </w:pPr>
      <w:r>
        <w:sym w:font="Wingdings" w:char="F0E8"/>
      </w:r>
      <w:r>
        <w:t xml:space="preserve"> </w:t>
      </w:r>
      <w:r w:rsidR="0024554E">
        <w:t xml:space="preserve">Therefore, the </w:t>
      </w:r>
      <w:r w:rsidR="00BD2D19">
        <w:t>“BAT” is no longer the BAT received by the NG-RAN, but rather the BAT received by the NG-RAN adjusted by the BAT offset.  It is this “BAT” that is signalled in any subsequent TSC Assistance Information</w:t>
      </w:r>
      <w:r>
        <w:t xml:space="preserve"> (i.e. there is no need/relevance to further signal the BAT offset in handover signalling with expectation that the target will re-derive the BAT)</w:t>
      </w:r>
      <w:r w:rsidR="00BD2D19">
        <w:t>.</w:t>
      </w:r>
    </w:p>
    <w:p w14:paraId="704F2C44" w14:textId="77777777" w:rsidR="00240AEE" w:rsidRDefault="00240AEE" w:rsidP="0011043E"/>
    <w:p w14:paraId="4DE70337" w14:textId="252D24C9" w:rsidR="0011043E" w:rsidRDefault="0011043E" w:rsidP="0011043E">
      <w:r>
        <w:lastRenderedPageBreak/>
        <w:t>NO [3]</w:t>
      </w:r>
      <w:r w:rsidR="00CC4054">
        <w:t>:</w:t>
      </w:r>
    </w:p>
    <w:p w14:paraId="6BE23076" w14:textId="15452233" w:rsidR="00DC344B" w:rsidRPr="0011043E" w:rsidRDefault="00DC344B" w:rsidP="0011043E">
      <w:pPr>
        <w:pStyle w:val="ListParagraph"/>
        <w:numPr>
          <w:ilvl w:val="0"/>
          <w:numId w:val="23"/>
        </w:numPr>
        <w:rPr>
          <w:lang w:val="en-GB"/>
        </w:rPr>
      </w:pPr>
      <w:r w:rsidRPr="0011043E">
        <w:rPr>
          <w:lang w:val="en-GB"/>
        </w:rPr>
        <w:t>In NGAP, clarify (e.g. in semantics description) that target gNB shall ignore BAT Window and Periodicity Range IEs if received in a HANDOVER REQUEST message.</w:t>
      </w:r>
    </w:p>
    <w:p w14:paraId="5F6A1361" w14:textId="183DCCD5" w:rsidR="00DC344B" w:rsidRPr="0011043E" w:rsidRDefault="00DC344B" w:rsidP="0011043E">
      <w:pPr>
        <w:pStyle w:val="ListParagraph"/>
        <w:numPr>
          <w:ilvl w:val="0"/>
          <w:numId w:val="23"/>
        </w:numPr>
        <w:rPr>
          <w:lang w:val="en-GB"/>
        </w:rPr>
      </w:pPr>
      <w:r w:rsidRPr="0011043E">
        <w:rPr>
          <w:lang w:val="en-GB"/>
        </w:rPr>
        <w:t xml:space="preserve">In XnAP, the BAT Window and Periodicity Range IEs are not needed in the TSC Assistance Information IE. </w:t>
      </w:r>
    </w:p>
    <w:p w14:paraId="37492DFE" w14:textId="21FC3D3E" w:rsidR="009A4C06" w:rsidRDefault="0057223C" w:rsidP="00DC344B">
      <w:pPr>
        <w:rPr>
          <w:lang w:val="en-GB"/>
        </w:rPr>
      </w:pPr>
      <w:r>
        <w:rPr>
          <w:lang w:val="en-GB"/>
        </w:rPr>
        <w:t>YES</w:t>
      </w:r>
      <w:r w:rsidR="009A4C06">
        <w:rPr>
          <w:lang w:val="en-GB"/>
        </w:rPr>
        <w:t xml:space="preserve"> [6]</w:t>
      </w:r>
      <w:r w:rsidR="00CC4054">
        <w:rPr>
          <w:lang w:val="en-GB"/>
        </w:rPr>
        <w:t xml:space="preserve">: </w:t>
      </w:r>
    </w:p>
    <w:p w14:paraId="58864B4E" w14:textId="5D803A59" w:rsidR="009A4C06" w:rsidRPr="009A4C06" w:rsidRDefault="009A4C06" w:rsidP="009A4C06">
      <w:pPr>
        <w:pStyle w:val="ListParagraph"/>
        <w:numPr>
          <w:ilvl w:val="0"/>
          <w:numId w:val="23"/>
        </w:numPr>
        <w:rPr>
          <w:lang w:val="en-GB"/>
        </w:rPr>
      </w:pPr>
      <w:r w:rsidRPr="009A4C06">
        <w:rPr>
          <w:lang w:val="en-GB"/>
        </w:rPr>
        <w:t>For NGAP, include the TSC Traffic Characteristics Feedback (including the Burst Arrival Time Offset and the adjusted Periodicity) during handover procedure in the HANDOVER REQUEST ACKNOWLEDGE and PATH SWITCH REQUEST messages. RAN3 can send a LS to SA2 if not agreed (LS draft can be found in the Annex).</w:t>
      </w:r>
    </w:p>
    <w:p w14:paraId="41337F7F" w14:textId="3C3A6D03" w:rsidR="0011043E" w:rsidRDefault="0057223C" w:rsidP="00DC344B">
      <w:pPr>
        <w:rPr>
          <w:lang w:val="en-GB"/>
        </w:rPr>
      </w:pPr>
      <w:r>
        <w:rPr>
          <w:lang w:val="en-GB"/>
        </w:rPr>
        <w:t>YES</w:t>
      </w:r>
      <w:r w:rsidR="003E5AF0">
        <w:rPr>
          <w:lang w:val="en-GB"/>
        </w:rPr>
        <w:t xml:space="preserve"> [11]</w:t>
      </w:r>
    </w:p>
    <w:p w14:paraId="2F441A1F" w14:textId="4CD1520A" w:rsidR="003E5AF0" w:rsidRPr="003E5AF0" w:rsidRDefault="003E5AF0" w:rsidP="003E5AF0">
      <w:pPr>
        <w:pStyle w:val="ListParagraph"/>
        <w:numPr>
          <w:ilvl w:val="0"/>
          <w:numId w:val="23"/>
        </w:numPr>
        <w:rPr>
          <w:lang w:val="en-GB"/>
        </w:rPr>
      </w:pPr>
      <w:r w:rsidRPr="00193DB3">
        <w:rPr>
          <w:lang w:val="en-GB"/>
        </w:rPr>
        <w:t>The proactive RAN feedback applicable/relevant after the initial establishment of the TSC QoS flow, include handover</w:t>
      </w:r>
    </w:p>
    <w:p w14:paraId="25C99A3D" w14:textId="3C3215D0" w:rsidR="0011043E" w:rsidRPr="00A65469" w:rsidRDefault="00A65469" w:rsidP="00DC344B">
      <w:pPr>
        <w:rPr>
          <w:lang w:val="en-GB"/>
        </w:rPr>
      </w:pPr>
      <w:r>
        <w:rPr>
          <w:lang w:val="en-GB"/>
        </w:rPr>
        <w:t>Conclusion: No consensus, t</w:t>
      </w:r>
      <w:r w:rsidRPr="00A65469">
        <w:rPr>
          <w:lang w:val="en-GB"/>
        </w:rPr>
        <w:t>o be continued…</w:t>
      </w:r>
    </w:p>
    <w:p w14:paraId="7A74EB73" w14:textId="77777777" w:rsidR="0057223C" w:rsidRDefault="0057223C">
      <w:pPr>
        <w:spacing w:after="160"/>
        <w:rPr>
          <w:highlight w:val="yellow"/>
          <w:lang w:val="en-GB"/>
        </w:rPr>
      </w:pPr>
      <w:r>
        <w:rPr>
          <w:highlight w:val="yellow"/>
          <w:lang w:val="en-GB"/>
        </w:rPr>
        <w:br w:type="page"/>
      </w:r>
    </w:p>
    <w:p w14:paraId="0F053B8B" w14:textId="66458EAC" w:rsidR="0011043E" w:rsidRDefault="0011043E" w:rsidP="00DC344B">
      <w:pPr>
        <w:rPr>
          <w:lang w:val="en-GB"/>
        </w:rPr>
      </w:pPr>
      <w:r w:rsidRPr="00A65469">
        <w:rPr>
          <w:highlight w:val="green"/>
          <w:lang w:val="en-GB"/>
        </w:rPr>
        <w:lastRenderedPageBreak/>
        <w:t>Burst Arrival Time Window IE</w:t>
      </w:r>
      <w:r w:rsidR="00A65469" w:rsidRPr="00A65469">
        <w:rPr>
          <w:highlight w:val="green"/>
          <w:lang w:val="en-GB"/>
        </w:rPr>
        <w:t>: AGREED</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CD6DB4" w:rsidRPr="00F6132B" w14:paraId="061225A4" w14:textId="77777777" w:rsidTr="00DF0173">
        <w:tc>
          <w:tcPr>
            <w:tcW w:w="2551" w:type="dxa"/>
          </w:tcPr>
          <w:p w14:paraId="509BBF25"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IE/Group Name</w:t>
            </w:r>
          </w:p>
        </w:tc>
        <w:tc>
          <w:tcPr>
            <w:tcW w:w="1020" w:type="dxa"/>
          </w:tcPr>
          <w:p w14:paraId="0200C6DC"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Presence</w:t>
            </w:r>
          </w:p>
        </w:tc>
        <w:tc>
          <w:tcPr>
            <w:tcW w:w="1474" w:type="dxa"/>
          </w:tcPr>
          <w:p w14:paraId="72D9A648"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Range</w:t>
            </w:r>
          </w:p>
        </w:tc>
        <w:tc>
          <w:tcPr>
            <w:tcW w:w="1871" w:type="dxa"/>
          </w:tcPr>
          <w:p w14:paraId="22CD197D"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IE type and reference</w:t>
            </w:r>
          </w:p>
        </w:tc>
        <w:tc>
          <w:tcPr>
            <w:tcW w:w="2891" w:type="dxa"/>
          </w:tcPr>
          <w:p w14:paraId="3157883C"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Semantics description</w:t>
            </w:r>
          </w:p>
        </w:tc>
      </w:tr>
      <w:tr w:rsidR="00CD6DB4" w:rsidRPr="00F6132B" w14:paraId="1DF382D7" w14:textId="77777777" w:rsidTr="00DF0173">
        <w:tc>
          <w:tcPr>
            <w:tcW w:w="2551" w:type="dxa"/>
          </w:tcPr>
          <w:p w14:paraId="013AAEC4"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Burst Arrival Time Window Start</w:t>
            </w:r>
          </w:p>
        </w:tc>
        <w:tc>
          <w:tcPr>
            <w:tcW w:w="1020" w:type="dxa"/>
          </w:tcPr>
          <w:p w14:paraId="434F52CB"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M</w:t>
            </w:r>
          </w:p>
        </w:tc>
        <w:tc>
          <w:tcPr>
            <w:tcW w:w="1474" w:type="dxa"/>
          </w:tcPr>
          <w:p w14:paraId="55281B6D" w14:textId="77777777" w:rsidR="00CD6DB4" w:rsidRPr="00F6132B" w:rsidRDefault="00CD6DB4" w:rsidP="00DF0173">
            <w:pPr>
              <w:keepNext/>
              <w:keepLines/>
              <w:spacing w:after="0"/>
              <w:rPr>
                <w:rFonts w:ascii="Arial" w:hAnsi="Arial"/>
                <w:i/>
                <w:sz w:val="18"/>
              </w:rPr>
            </w:pPr>
          </w:p>
        </w:tc>
        <w:tc>
          <w:tcPr>
            <w:tcW w:w="1871" w:type="dxa"/>
          </w:tcPr>
          <w:p w14:paraId="7EB0F631" w14:textId="06642750" w:rsidR="00CD6DB4" w:rsidRPr="00F6132B" w:rsidRDefault="00CD6DB4" w:rsidP="00DF0173">
            <w:pPr>
              <w:keepNext/>
              <w:keepLines/>
              <w:spacing w:after="0"/>
              <w:rPr>
                <w:rFonts w:ascii="Arial" w:hAnsi="Arial" w:cs="Arial"/>
                <w:sz w:val="18"/>
              </w:rPr>
            </w:pPr>
            <w:r w:rsidRPr="00F6132B">
              <w:rPr>
                <w:rFonts w:ascii="Arial" w:hAnsi="Arial" w:cs="Arial"/>
                <w:sz w:val="18"/>
              </w:rPr>
              <w:t>INTEGER (0..</w:t>
            </w:r>
            <w:r w:rsidR="008E7111">
              <w:rPr>
                <w:rFonts w:ascii="Arial" w:hAnsi="Arial" w:cs="Arial"/>
                <w:sz w:val="18"/>
              </w:rPr>
              <w:t>64</w:t>
            </w:r>
            <w:r w:rsidRPr="00F6132B">
              <w:rPr>
                <w:rFonts w:ascii="Arial" w:hAnsi="Arial" w:cs="Arial"/>
                <w:sz w:val="18"/>
              </w:rPr>
              <w:t>0000, …)</w:t>
            </w:r>
          </w:p>
        </w:tc>
        <w:tc>
          <w:tcPr>
            <w:tcW w:w="2891" w:type="dxa"/>
          </w:tcPr>
          <w:p w14:paraId="65E1AE95"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 xml:space="preserve">Start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negative.</w:t>
            </w:r>
          </w:p>
        </w:tc>
      </w:tr>
      <w:tr w:rsidR="00CD6DB4" w:rsidRPr="00F6132B" w14:paraId="7F0E8B19" w14:textId="77777777" w:rsidTr="00DF0173">
        <w:tc>
          <w:tcPr>
            <w:tcW w:w="2551" w:type="dxa"/>
          </w:tcPr>
          <w:p w14:paraId="21EF3D7C"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Burst Arrival Time Window End</w:t>
            </w:r>
          </w:p>
        </w:tc>
        <w:tc>
          <w:tcPr>
            <w:tcW w:w="1020" w:type="dxa"/>
          </w:tcPr>
          <w:p w14:paraId="72168D8B"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M</w:t>
            </w:r>
          </w:p>
        </w:tc>
        <w:tc>
          <w:tcPr>
            <w:tcW w:w="1474" w:type="dxa"/>
          </w:tcPr>
          <w:p w14:paraId="664102FB" w14:textId="77777777" w:rsidR="00CD6DB4" w:rsidRPr="00F6132B" w:rsidRDefault="00CD6DB4" w:rsidP="00DF0173">
            <w:pPr>
              <w:keepNext/>
              <w:keepLines/>
              <w:spacing w:after="0"/>
              <w:rPr>
                <w:rFonts w:ascii="Arial" w:hAnsi="Arial"/>
                <w:i/>
                <w:sz w:val="18"/>
              </w:rPr>
            </w:pPr>
          </w:p>
        </w:tc>
        <w:tc>
          <w:tcPr>
            <w:tcW w:w="1871" w:type="dxa"/>
          </w:tcPr>
          <w:p w14:paraId="671C5031" w14:textId="5A5C41E7" w:rsidR="00CD6DB4" w:rsidRPr="00F6132B" w:rsidRDefault="00CD6DB4" w:rsidP="00DF0173">
            <w:pPr>
              <w:keepNext/>
              <w:keepLines/>
              <w:spacing w:after="0"/>
              <w:rPr>
                <w:rFonts w:ascii="Arial" w:hAnsi="Arial" w:cs="Arial"/>
                <w:sz w:val="18"/>
              </w:rPr>
            </w:pPr>
            <w:r w:rsidRPr="00F6132B">
              <w:rPr>
                <w:rFonts w:ascii="Arial" w:hAnsi="Arial" w:cs="Arial"/>
                <w:sz w:val="18"/>
              </w:rPr>
              <w:t>INTEGER (0..</w:t>
            </w:r>
            <w:r w:rsidR="008E7111">
              <w:rPr>
                <w:rFonts w:ascii="Arial" w:hAnsi="Arial" w:cs="Arial"/>
                <w:sz w:val="18"/>
              </w:rPr>
              <w:t>64</w:t>
            </w:r>
            <w:r w:rsidRPr="00F6132B">
              <w:rPr>
                <w:rFonts w:ascii="Arial" w:hAnsi="Arial" w:cs="Arial"/>
                <w:sz w:val="18"/>
              </w:rPr>
              <w:t>0000, …)</w:t>
            </w:r>
          </w:p>
        </w:tc>
        <w:tc>
          <w:tcPr>
            <w:tcW w:w="2891" w:type="dxa"/>
          </w:tcPr>
          <w:p w14:paraId="443D4F0D"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 xml:space="preserve">End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positive.</w:t>
            </w:r>
          </w:p>
        </w:tc>
      </w:tr>
    </w:tbl>
    <w:p w14:paraId="25E85A84" w14:textId="77777777" w:rsidR="0011043E" w:rsidRDefault="0011043E" w:rsidP="00DC344B">
      <w:pPr>
        <w:rPr>
          <w:highlight w:val="green"/>
          <w:lang w:val="en-GB"/>
        </w:rPr>
      </w:pPr>
    </w:p>
    <w:p w14:paraId="400BF898" w14:textId="5270289A" w:rsidR="0011043E" w:rsidRPr="003E5AF0" w:rsidRDefault="00CD6DB4" w:rsidP="00DC344B">
      <w:pPr>
        <w:rPr>
          <w:lang w:val="en-GB"/>
        </w:rPr>
      </w:pPr>
      <w:r w:rsidRPr="00A65469">
        <w:rPr>
          <w:highlight w:val="green"/>
          <w:lang w:val="en-GB"/>
        </w:rPr>
        <w:t xml:space="preserve">Burst Arrival Time </w:t>
      </w:r>
      <w:r w:rsidR="003E5AF0" w:rsidRPr="00A65469">
        <w:rPr>
          <w:highlight w:val="green"/>
          <w:lang w:val="en-GB"/>
        </w:rPr>
        <w:t>Offset</w:t>
      </w:r>
      <w:r w:rsidRPr="00A65469">
        <w:rPr>
          <w:highlight w:val="green"/>
          <w:lang w:val="en-GB"/>
        </w:rPr>
        <w:t xml:space="preserve"> IE</w:t>
      </w:r>
      <w:r w:rsidR="00A65469" w:rsidRPr="00A65469">
        <w:rPr>
          <w:highlight w:val="green"/>
          <w:lang w:val="en-GB"/>
        </w:rPr>
        <w:t>: AGREED</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3E5AF0" w:rsidRPr="003E5AF0" w14:paraId="170F2348" w14:textId="77777777" w:rsidTr="00DF0173">
        <w:tc>
          <w:tcPr>
            <w:tcW w:w="2551" w:type="dxa"/>
          </w:tcPr>
          <w:p w14:paraId="46BF3B1B"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IE/Group Name</w:t>
            </w:r>
          </w:p>
        </w:tc>
        <w:tc>
          <w:tcPr>
            <w:tcW w:w="1020" w:type="dxa"/>
          </w:tcPr>
          <w:p w14:paraId="314B4776"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Presence</w:t>
            </w:r>
          </w:p>
        </w:tc>
        <w:tc>
          <w:tcPr>
            <w:tcW w:w="1474" w:type="dxa"/>
          </w:tcPr>
          <w:p w14:paraId="30014CBD"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Range</w:t>
            </w:r>
          </w:p>
        </w:tc>
        <w:tc>
          <w:tcPr>
            <w:tcW w:w="1871" w:type="dxa"/>
          </w:tcPr>
          <w:p w14:paraId="3CE9C474"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IE type and reference</w:t>
            </w:r>
          </w:p>
        </w:tc>
        <w:tc>
          <w:tcPr>
            <w:tcW w:w="2891" w:type="dxa"/>
          </w:tcPr>
          <w:p w14:paraId="6F226F27"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Semantics description</w:t>
            </w:r>
          </w:p>
        </w:tc>
      </w:tr>
      <w:tr w:rsidR="003E5AF0" w:rsidRPr="003E5AF0" w14:paraId="578BA6BF" w14:textId="77777777" w:rsidTr="00DF0173">
        <w:tc>
          <w:tcPr>
            <w:tcW w:w="2551" w:type="dxa"/>
          </w:tcPr>
          <w:p w14:paraId="3AC93B3A"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Burst Arrival Time Offset</w:t>
            </w:r>
          </w:p>
        </w:tc>
        <w:tc>
          <w:tcPr>
            <w:tcW w:w="1020" w:type="dxa"/>
          </w:tcPr>
          <w:p w14:paraId="54F1F124"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M</w:t>
            </w:r>
          </w:p>
        </w:tc>
        <w:tc>
          <w:tcPr>
            <w:tcW w:w="1474" w:type="dxa"/>
          </w:tcPr>
          <w:p w14:paraId="60BCE072" w14:textId="77777777" w:rsidR="003E5AF0" w:rsidRPr="003E5AF0" w:rsidRDefault="003E5AF0" w:rsidP="00DF0173">
            <w:pPr>
              <w:keepNext/>
              <w:keepLines/>
              <w:spacing w:after="0"/>
              <w:rPr>
                <w:rFonts w:ascii="Arial" w:hAnsi="Arial"/>
                <w:i/>
                <w:sz w:val="18"/>
              </w:rPr>
            </w:pPr>
          </w:p>
        </w:tc>
        <w:tc>
          <w:tcPr>
            <w:tcW w:w="1871" w:type="dxa"/>
          </w:tcPr>
          <w:p w14:paraId="48FB649C" w14:textId="23CC15D2" w:rsidR="003E5AF0" w:rsidRPr="003E5AF0" w:rsidRDefault="003E5AF0" w:rsidP="00DF0173">
            <w:pPr>
              <w:keepNext/>
              <w:keepLines/>
              <w:spacing w:after="0"/>
              <w:rPr>
                <w:rFonts w:ascii="Arial" w:hAnsi="Arial" w:cs="Arial"/>
                <w:sz w:val="18"/>
              </w:rPr>
            </w:pPr>
            <w:r w:rsidRPr="003E5AF0">
              <w:rPr>
                <w:rFonts w:ascii="Arial" w:hAnsi="Arial" w:cs="Arial"/>
                <w:sz w:val="18"/>
              </w:rPr>
              <w:t>INTEGER (-</w:t>
            </w:r>
            <w:r w:rsidR="0057223C">
              <w:rPr>
                <w:rFonts w:ascii="Arial" w:hAnsi="Arial" w:cs="Arial"/>
                <w:sz w:val="18"/>
              </w:rPr>
              <w:t>64</w:t>
            </w:r>
            <w:r w:rsidRPr="003E5AF0">
              <w:rPr>
                <w:rFonts w:ascii="Arial" w:hAnsi="Arial" w:cs="Arial"/>
                <w:sz w:val="18"/>
              </w:rPr>
              <w:t>0000..</w:t>
            </w:r>
            <w:r w:rsidR="0057223C">
              <w:rPr>
                <w:rFonts w:ascii="Arial" w:hAnsi="Arial" w:cs="Arial"/>
                <w:sz w:val="18"/>
              </w:rPr>
              <w:t>64</w:t>
            </w:r>
            <w:r w:rsidRPr="003E5AF0">
              <w:rPr>
                <w:rFonts w:ascii="Arial" w:hAnsi="Arial" w:cs="Arial"/>
                <w:sz w:val="18"/>
              </w:rPr>
              <w:t>0000, …)</w:t>
            </w:r>
          </w:p>
        </w:tc>
        <w:tc>
          <w:tcPr>
            <w:tcW w:w="2891" w:type="dxa"/>
            <w:shd w:val="clear" w:color="auto" w:fill="auto"/>
          </w:tcPr>
          <w:p w14:paraId="6F4F7D6D"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Burst arrival time offset expressed in units of 1 us.</w:t>
            </w:r>
          </w:p>
        </w:tc>
      </w:tr>
    </w:tbl>
    <w:p w14:paraId="2478BB89" w14:textId="77777777" w:rsidR="003E5AF0" w:rsidRPr="003E5AF0" w:rsidRDefault="003E5AF0" w:rsidP="00DC344B">
      <w:pPr>
        <w:rPr>
          <w:lang w:val="en-GB"/>
        </w:rPr>
      </w:pPr>
    </w:p>
    <w:p w14:paraId="11F4CECF" w14:textId="68086C18" w:rsidR="003E5AF0" w:rsidRDefault="003E5AF0" w:rsidP="00DC344B">
      <w:pPr>
        <w:rPr>
          <w:lang w:val="en-GB"/>
        </w:rPr>
      </w:pPr>
      <w:r w:rsidRPr="00A65469">
        <w:rPr>
          <w:highlight w:val="green"/>
          <w:lang w:val="en-GB"/>
        </w:rPr>
        <w:t>Adjusted Periodicity IE:</w:t>
      </w:r>
      <w:r w:rsidR="00A65469" w:rsidRPr="00A65469">
        <w:rPr>
          <w:highlight w:val="green"/>
          <w:lang w:val="en-GB"/>
        </w:rPr>
        <w:t xml:space="preserve"> AGREED</w:t>
      </w:r>
    </w:p>
    <w:p w14:paraId="66EE96EE" w14:textId="4793F397" w:rsidR="0011043E" w:rsidRPr="003E5AF0" w:rsidRDefault="003E5AF0" w:rsidP="00DC344B">
      <w:pPr>
        <w:rPr>
          <w:lang w:val="en-GB"/>
        </w:rPr>
      </w:pPr>
      <w:r w:rsidRPr="003E5AF0">
        <w:rPr>
          <w:lang w:val="en-GB"/>
        </w:rPr>
        <w:t>reuse the same encoding as the existing Periodicity IE.</w:t>
      </w:r>
    </w:p>
    <w:p w14:paraId="01F16E80" w14:textId="77777777" w:rsidR="003E5AF0" w:rsidRDefault="003E5AF0" w:rsidP="00C458B5">
      <w:pPr>
        <w:rPr>
          <w:lang w:val="en-GB"/>
        </w:rPr>
      </w:pPr>
    </w:p>
    <w:p w14:paraId="1215D26D" w14:textId="2556BC23" w:rsidR="003E5AF0" w:rsidRDefault="00C458B5" w:rsidP="00C458B5">
      <w:pPr>
        <w:rPr>
          <w:lang w:val="en-GB"/>
        </w:rPr>
      </w:pPr>
      <w:r w:rsidRPr="00A65469">
        <w:rPr>
          <w:highlight w:val="green"/>
          <w:lang w:val="en-GB"/>
        </w:rPr>
        <w:t>Capability for BAT Adaptation IE</w:t>
      </w:r>
      <w:r w:rsidR="003E5AF0" w:rsidRPr="00A65469">
        <w:rPr>
          <w:highlight w:val="green"/>
          <w:lang w:val="en-GB"/>
        </w:rPr>
        <w:t>:</w:t>
      </w:r>
      <w:r w:rsidR="00A65469" w:rsidRPr="00A65469">
        <w:rPr>
          <w:highlight w:val="green"/>
          <w:lang w:val="en-GB"/>
        </w:rPr>
        <w:t xml:space="preserve"> AGREED</w:t>
      </w:r>
    </w:p>
    <w:p w14:paraId="73EC2F2A" w14:textId="2167B884" w:rsidR="00C458B5" w:rsidRPr="003E5AF0" w:rsidRDefault="00C458B5" w:rsidP="00C458B5">
      <w:pPr>
        <w:rPr>
          <w:lang w:val="en-GB"/>
        </w:rPr>
      </w:pPr>
      <w:r w:rsidRPr="003E5AF0">
        <w:rPr>
          <w:lang w:val="en-GB"/>
        </w:rPr>
        <w:t>encoded as ENUMERATED (true, …)</w:t>
      </w:r>
    </w:p>
    <w:p w14:paraId="324FD9D4" w14:textId="77777777" w:rsidR="003E5AF0" w:rsidRDefault="003E5AF0" w:rsidP="00C458B5">
      <w:pPr>
        <w:rPr>
          <w:highlight w:val="green"/>
          <w:lang w:val="en-GB"/>
        </w:rPr>
      </w:pPr>
    </w:p>
    <w:p w14:paraId="25D1D5AB" w14:textId="51AC0C5F" w:rsidR="003E5AF0" w:rsidRDefault="003E5AF0" w:rsidP="003E5AF0">
      <w:pPr>
        <w:pStyle w:val="Heading3"/>
      </w:pPr>
      <w:r>
        <w:t>F1AP impacts</w:t>
      </w:r>
    </w:p>
    <w:p w14:paraId="29FB3467" w14:textId="3ACBAD72" w:rsidR="006533DC" w:rsidRPr="006533DC" w:rsidRDefault="006533DC" w:rsidP="006533DC">
      <w:r w:rsidRPr="006533DC">
        <w:rPr>
          <w:highlight w:val="yellow"/>
        </w:rPr>
        <w:t>Is DU involved in RAN feedback?</w:t>
      </w:r>
    </w:p>
    <w:p w14:paraId="610CCDB5" w14:textId="4A9B189E" w:rsidR="0025347B" w:rsidRDefault="0025347B" w:rsidP="0025347B">
      <w:r w:rsidRPr="00361964">
        <w:rPr>
          <w:b/>
          <w:bCs/>
        </w:rPr>
        <w:t>Option 1</w:t>
      </w:r>
      <w:r>
        <w:t xml:space="preserve">: DU </w:t>
      </w:r>
      <w:r w:rsidR="006533DC">
        <w:t xml:space="preserve">is </w:t>
      </w:r>
      <w:r>
        <w:t>involved for reactive feedback only</w:t>
      </w:r>
      <w:r w:rsidR="006533DC">
        <w:t xml:space="preserve"> </w:t>
      </w:r>
      <w:r>
        <w:t>[3]:</w:t>
      </w:r>
    </w:p>
    <w:p w14:paraId="1F2321D4" w14:textId="7D57CE27" w:rsidR="00C458B5" w:rsidRPr="0025347B" w:rsidRDefault="00C458B5" w:rsidP="0025347B">
      <w:pPr>
        <w:pStyle w:val="ListParagraph"/>
        <w:numPr>
          <w:ilvl w:val="0"/>
          <w:numId w:val="23"/>
        </w:numPr>
        <w:rPr>
          <w:lang w:val="en-GB"/>
        </w:rPr>
      </w:pPr>
      <w:r w:rsidRPr="0025347B">
        <w:rPr>
          <w:lang w:val="en-GB"/>
        </w:rPr>
        <w:t>the TSC Assistance Information IE and the NOTIFY message should be enhanced to mirror relevant IEs from NGAP.</w:t>
      </w:r>
    </w:p>
    <w:p w14:paraId="3B21C6FC" w14:textId="77777777" w:rsidR="0025347B" w:rsidRDefault="0025347B" w:rsidP="00C458B5">
      <w:pPr>
        <w:rPr>
          <w:lang w:val="en-GB"/>
        </w:rPr>
      </w:pPr>
    </w:p>
    <w:p w14:paraId="653A022D" w14:textId="435037A9" w:rsidR="00C458B5" w:rsidRDefault="0025347B" w:rsidP="0025347B">
      <w:pPr>
        <w:rPr>
          <w:lang w:val="en-GB"/>
        </w:rPr>
      </w:pPr>
      <w:r w:rsidRPr="00361964">
        <w:rPr>
          <w:b/>
          <w:bCs/>
          <w:lang w:val="en-GB"/>
        </w:rPr>
        <w:t>Option 2</w:t>
      </w:r>
      <w:r>
        <w:rPr>
          <w:lang w:val="en-GB"/>
        </w:rPr>
        <w:t xml:space="preserve">: DU </w:t>
      </w:r>
      <w:r w:rsidR="006533DC">
        <w:rPr>
          <w:lang w:val="en-GB"/>
        </w:rPr>
        <w:t xml:space="preserve">is </w:t>
      </w:r>
      <w:r>
        <w:rPr>
          <w:lang w:val="en-GB"/>
        </w:rPr>
        <w:t>involved for both proactive and reactive feedback [11]:</w:t>
      </w:r>
    </w:p>
    <w:p w14:paraId="405BAADC" w14:textId="18D48944" w:rsidR="0025347B" w:rsidRPr="0025347B" w:rsidRDefault="0025347B" w:rsidP="0025347B">
      <w:pPr>
        <w:pStyle w:val="ListParagraph"/>
        <w:numPr>
          <w:ilvl w:val="0"/>
          <w:numId w:val="23"/>
        </w:numPr>
        <w:rPr>
          <w:rFonts w:eastAsia="SimSun"/>
          <w:bCs/>
          <w:szCs w:val="22"/>
          <w:lang w:val="en-GB" w:eastAsia="zh-CN"/>
        </w:rPr>
      </w:pPr>
      <w:r w:rsidRPr="0025347B">
        <w:rPr>
          <w:rFonts w:eastAsia="SimSun"/>
          <w:bCs/>
          <w:szCs w:val="22"/>
          <w:lang w:val="en-GB" w:eastAsia="zh-CN"/>
        </w:rPr>
        <w:t>include the Burst Arrival Time Window, Capability for BAT adaptation and Periodicity Range in the TSC Assistance Information IE.</w:t>
      </w:r>
    </w:p>
    <w:p w14:paraId="6274366D" w14:textId="4F315859" w:rsidR="0025347B" w:rsidRPr="0025347B" w:rsidRDefault="0025347B" w:rsidP="0025347B">
      <w:pPr>
        <w:pStyle w:val="ListParagraph"/>
        <w:numPr>
          <w:ilvl w:val="0"/>
          <w:numId w:val="23"/>
        </w:numPr>
        <w:rPr>
          <w:rFonts w:eastAsia="SimSun"/>
          <w:bCs/>
          <w:szCs w:val="22"/>
          <w:lang w:val="en-GB" w:eastAsia="zh-CN"/>
        </w:rPr>
      </w:pPr>
      <w:r w:rsidRPr="0025347B">
        <w:rPr>
          <w:rFonts w:eastAsia="SimSun"/>
          <w:bCs/>
          <w:szCs w:val="22"/>
          <w:lang w:val="en-GB" w:eastAsia="zh-CN"/>
        </w:rPr>
        <w:t>include the TSC Traffic Characteristics Feedback (including the Burst Arrival Time Offset and the optional Adjusted Periodicity) in the UE CONTEXT SETUP RESPONSE, UE CONTEXT MODIFICATION RESPONSE, and NOTIFY message</w:t>
      </w:r>
      <w:r>
        <w:rPr>
          <w:rFonts w:eastAsia="SimSun"/>
          <w:bCs/>
          <w:szCs w:val="22"/>
          <w:lang w:val="en-GB" w:eastAsia="zh-CN"/>
        </w:rPr>
        <w:t>s</w:t>
      </w:r>
      <w:r w:rsidRPr="0025347B">
        <w:rPr>
          <w:rFonts w:eastAsia="SimSun"/>
          <w:bCs/>
          <w:szCs w:val="22"/>
          <w:lang w:val="en-GB" w:eastAsia="zh-CN"/>
        </w:rPr>
        <w:t>.</w:t>
      </w:r>
    </w:p>
    <w:p w14:paraId="3C13626F" w14:textId="1B625F06" w:rsidR="0025347B" w:rsidRDefault="00A65469" w:rsidP="00C458B5">
      <w:pPr>
        <w:rPr>
          <w:lang w:val="en-GB"/>
        </w:rPr>
      </w:pPr>
      <w:r>
        <w:rPr>
          <w:lang w:val="en-GB"/>
        </w:rPr>
        <w:t>Conclusion: no consensus, to be continued.</w:t>
      </w:r>
    </w:p>
    <w:p w14:paraId="79427BA0" w14:textId="77777777" w:rsidR="00A65469" w:rsidRDefault="00A65469" w:rsidP="00C458B5">
      <w:pPr>
        <w:rPr>
          <w:lang w:val="en-GB"/>
        </w:rPr>
      </w:pPr>
    </w:p>
    <w:p w14:paraId="3ABE3229" w14:textId="0FD37E62" w:rsidR="0025347B" w:rsidRDefault="0025347B" w:rsidP="0025347B">
      <w:pPr>
        <w:pStyle w:val="Heading3"/>
      </w:pPr>
      <w:r>
        <w:t>Other</w:t>
      </w:r>
      <w:r w:rsidR="00A65469">
        <w:t xml:space="preserve"> (not treated)</w:t>
      </w:r>
    </w:p>
    <w:p w14:paraId="01340160" w14:textId="49344A68" w:rsidR="006533DC" w:rsidRDefault="006533DC" w:rsidP="004E04BC">
      <w:pPr>
        <w:rPr>
          <w:lang w:val="en-GB"/>
        </w:rPr>
      </w:pPr>
      <w:r w:rsidRPr="006533DC">
        <w:rPr>
          <w:highlight w:val="yellow"/>
          <w:lang w:val="en-GB"/>
        </w:rPr>
        <w:t>NR-DC case</w:t>
      </w:r>
    </w:p>
    <w:p w14:paraId="5688DBA0" w14:textId="32C9C269" w:rsidR="004E04BC" w:rsidRPr="0025347B" w:rsidRDefault="004E04BC" w:rsidP="004E04BC">
      <w:pPr>
        <w:rPr>
          <w:lang w:val="en-GB"/>
        </w:rPr>
      </w:pPr>
      <w:r w:rsidRPr="0025347B">
        <w:rPr>
          <w:lang w:val="en-GB"/>
        </w:rPr>
        <w:lastRenderedPageBreak/>
        <w:t>Proposal 4</w:t>
      </w:r>
      <w:r w:rsidR="0025347B" w:rsidRPr="0025347B">
        <w:rPr>
          <w:lang w:val="en-GB"/>
        </w:rPr>
        <w:t xml:space="preserve"> in [6]</w:t>
      </w:r>
      <w:r w:rsidRPr="0025347B">
        <w:rPr>
          <w:lang w:val="en-GB"/>
        </w:rPr>
        <w:t>:</w:t>
      </w:r>
      <w:r w:rsidR="0025347B" w:rsidRPr="0025347B">
        <w:rPr>
          <w:lang w:val="en-GB"/>
        </w:rPr>
        <w:t xml:space="preserve"> </w:t>
      </w:r>
      <w:r w:rsidRPr="0025347B">
        <w:rPr>
          <w:lang w:val="en-GB"/>
        </w:rPr>
        <w:t xml:space="preserve">For the NR-DC case, for XnAP, include the TSC Traffic Characteristics Feedback (including the Burst Arrival Time Offset and the optional Adjusted Periodicity) in the following messages: </w:t>
      </w:r>
    </w:p>
    <w:p w14:paraId="5B5E7E29" w14:textId="05F95AC0" w:rsidR="004E04BC" w:rsidRPr="0025347B" w:rsidRDefault="004E04BC" w:rsidP="0025347B">
      <w:pPr>
        <w:pStyle w:val="ListParagraph"/>
        <w:numPr>
          <w:ilvl w:val="0"/>
          <w:numId w:val="27"/>
        </w:numPr>
        <w:rPr>
          <w:lang w:val="en-GB"/>
        </w:rPr>
      </w:pPr>
      <w:r w:rsidRPr="0025347B">
        <w:rPr>
          <w:lang w:val="en-GB"/>
        </w:rPr>
        <w:t xml:space="preserve">S-NODE ADDITION REQUEST ACKNOWLEDGE message </w:t>
      </w:r>
    </w:p>
    <w:p w14:paraId="531AE075" w14:textId="4982CBFB" w:rsidR="004E04BC" w:rsidRPr="0025347B" w:rsidRDefault="004E04BC" w:rsidP="0025347B">
      <w:pPr>
        <w:pStyle w:val="ListParagraph"/>
        <w:numPr>
          <w:ilvl w:val="0"/>
          <w:numId w:val="27"/>
        </w:numPr>
        <w:rPr>
          <w:lang w:val="en-GB"/>
        </w:rPr>
      </w:pPr>
      <w:r w:rsidRPr="0025347B">
        <w:rPr>
          <w:lang w:val="en-GB"/>
        </w:rPr>
        <w:t xml:space="preserve">S-NODE MODIFICATION REQUEST ACKNOWLEDGE message </w:t>
      </w:r>
    </w:p>
    <w:p w14:paraId="02D11DE9" w14:textId="51D151EB" w:rsidR="00505186" w:rsidRPr="00361964" w:rsidRDefault="004E04BC" w:rsidP="00DC344B">
      <w:pPr>
        <w:pStyle w:val="ListParagraph"/>
        <w:numPr>
          <w:ilvl w:val="0"/>
          <w:numId w:val="27"/>
        </w:numPr>
        <w:rPr>
          <w:lang w:val="en-GB"/>
        </w:rPr>
      </w:pPr>
      <w:r w:rsidRPr="0025347B">
        <w:rPr>
          <w:lang w:val="en-GB"/>
        </w:rPr>
        <w:t>S-Node initiated NOTIFICATION CONTROL INDICATION message</w:t>
      </w:r>
    </w:p>
    <w:p w14:paraId="03599EEC" w14:textId="1721AA30" w:rsidR="005F00EC" w:rsidRDefault="00670F3E">
      <w:pPr>
        <w:pStyle w:val="Heading1"/>
        <w:rPr>
          <w:lang w:val="en-GB"/>
        </w:rPr>
      </w:pPr>
      <w:r>
        <w:rPr>
          <w:lang w:val="en-GB"/>
        </w:rPr>
        <w:t>Conclusions</w:t>
      </w:r>
      <w:r w:rsidR="00A65469">
        <w:rPr>
          <w:lang w:val="en-GB"/>
        </w:rPr>
        <w:t xml:space="preserve"> (list of agreements to capture in TPs)</w:t>
      </w:r>
    </w:p>
    <w:p w14:paraId="201E6890" w14:textId="1B5F16B6" w:rsidR="004970A2" w:rsidRPr="004970A2" w:rsidRDefault="004970A2" w:rsidP="004970A2">
      <w:pPr>
        <w:pStyle w:val="Heading2"/>
        <w:rPr>
          <w:lang w:val="en-GB"/>
        </w:rPr>
      </w:pPr>
      <w:r w:rsidRPr="004970A2">
        <w:t>5GS network timing synchronization status and reporting</w:t>
      </w:r>
    </w:p>
    <w:p w14:paraId="63701D12" w14:textId="25EF6034" w:rsidR="004970A2" w:rsidRPr="004970A2" w:rsidRDefault="004970A2" w:rsidP="00670F3E">
      <w:pPr>
        <w:rPr>
          <w:u w:val="single"/>
          <w:lang w:val="en-GB"/>
        </w:rPr>
      </w:pPr>
      <w:r w:rsidRPr="004970A2">
        <w:rPr>
          <w:u w:val="single"/>
          <w:lang w:val="en-GB"/>
        </w:rPr>
        <w:t>NGAP:</w:t>
      </w:r>
    </w:p>
    <w:p w14:paraId="6D1E10FC" w14:textId="491C72E2" w:rsidR="00670F3E" w:rsidRPr="007F2AB0" w:rsidRDefault="00670F3E" w:rsidP="00670F3E">
      <w:pPr>
        <w:rPr>
          <w:color w:val="00B050"/>
          <w:lang w:val="en-GB"/>
        </w:rPr>
      </w:pPr>
      <w:r w:rsidRPr="007F2AB0">
        <w:rPr>
          <w:color w:val="00B050"/>
          <w:lang w:val="en-GB"/>
        </w:rPr>
        <w:t>New class 1 Timing Synchronisation Status procedure [2][4][10]</w:t>
      </w:r>
    </w:p>
    <w:p w14:paraId="357E89C9" w14:textId="77777777" w:rsidR="00670F3E" w:rsidRPr="007F2AB0" w:rsidRDefault="00670F3E" w:rsidP="00670F3E">
      <w:pPr>
        <w:pStyle w:val="ListParagraph"/>
        <w:numPr>
          <w:ilvl w:val="0"/>
          <w:numId w:val="23"/>
        </w:numPr>
        <w:rPr>
          <w:color w:val="00B050"/>
          <w:lang w:val="en-GB"/>
        </w:rPr>
      </w:pPr>
      <w:r w:rsidRPr="007F2AB0">
        <w:rPr>
          <w:color w:val="00B050"/>
          <w:lang w:val="en-GB"/>
        </w:rPr>
        <w:t>TIMING SYNCHRONISATION STATUS REQUEST message includes the RAN TSS Request Type IE (start, stop)</w:t>
      </w:r>
    </w:p>
    <w:p w14:paraId="5278AFC5" w14:textId="77777777" w:rsidR="00670F3E" w:rsidRPr="007F2AB0" w:rsidRDefault="00670F3E" w:rsidP="00670F3E">
      <w:pPr>
        <w:pStyle w:val="ListParagraph"/>
        <w:numPr>
          <w:ilvl w:val="0"/>
          <w:numId w:val="23"/>
        </w:numPr>
        <w:rPr>
          <w:color w:val="00B050"/>
          <w:lang w:val="en-GB"/>
        </w:rPr>
      </w:pPr>
      <w:r w:rsidRPr="007F2AB0">
        <w:rPr>
          <w:color w:val="00B050"/>
          <w:lang w:val="en-GB"/>
        </w:rPr>
        <w:t xml:space="preserve">If TSS reporting is </w:t>
      </w:r>
      <w:r>
        <w:rPr>
          <w:color w:val="00B050"/>
          <w:lang w:val="en-GB"/>
        </w:rPr>
        <w:t>performed</w:t>
      </w:r>
      <w:r w:rsidRPr="007F2AB0">
        <w:rPr>
          <w:color w:val="00B050"/>
          <w:lang w:val="en-GB"/>
        </w:rPr>
        <w:t xml:space="preserve"> </w:t>
      </w:r>
      <w:r>
        <w:rPr>
          <w:color w:val="00B050"/>
          <w:lang w:val="en-GB"/>
        </w:rPr>
        <w:t>by none of</w:t>
      </w:r>
      <w:r w:rsidRPr="007F2AB0">
        <w:rPr>
          <w:color w:val="00B050"/>
          <w:lang w:val="en-GB"/>
        </w:rPr>
        <w:t xml:space="preserve"> the gNB-DUs connected to the gNB-CU, then gNB-CU shall respond to the AMF with failure.</w:t>
      </w:r>
    </w:p>
    <w:p w14:paraId="240FF069" w14:textId="19E5F6BB" w:rsidR="00670F3E" w:rsidRDefault="00670F3E">
      <w:pPr>
        <w:rPr>
          <w:lang w:val="en-GB"/>
        </w:rPr>
      </w:pPr>
      <w:r>
        <w:rPr>
          <w:lang w:val="en-GB"/>
        </w:rPr>
        <w:t>RAN TSS Scope IE:</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670F3E" w14:paraId="6FEDBD35" w14:textId="77777777" w:rsidTr="00D26CD4">
        <w:tc>
          <w:tcPr>
            <w:tcW w:w="2551" w:type="dxa"/>
          </w:tcPr>
          <w:p w14:paraId="7C43B6AC" w14:textId="77777777" w:rsidR="00670F3E" w:rsidRDefault="00670F3E" w:rsidP="00D26CD4">
            <w:pPr>
              <w:pStyle w:val="TAH"/>
              <w:rPr>
                <w:rFonts w:cs="Arial"/>
                <w:lang w:eastAsia="ja-JP"/>
              </w:rPr>
            </w:pPr>
            <w:r>
              <w:rPr>
                <w:rFonts w:cs="Arial"/>
                <w:lang w:eastAsia="ja-JP"/>
              </w:rPr>
              <w:t>IE/Group Name</w:t>
            </w:r>
          </w:p>
        </w:tc>
        <w:tc>
          <w:tcPr>
            <w:tcW w:w="1020" w:type="dxa"/>
          </w:tcPr>
          <w:p w14:paraId="4CC3E73C" w14:textId="77777777" w:rsidR="00670F3E" w:rsidRDefault="00670F3E" w:rsidP="00D26CD4">
            <w:pPr>
              <w:pStyle w:val="TAH"/>
              <w:rPr>
                <w:rFonts w:cs="Arial"/>
                <w:lang w:eastAsia="ja-JP"/>
              </w:rPr>
            </w:pPr>
            <w:r>
              <w:rPr>
                <w:rFonts w:cs="Arial"/>
                <w:lang w:eastAsia="ja-JP"/>
              </w:rPr>
              <w:t>Presence</w:t>
            </w:r>
          </w:p>
        </w:tc>
        <w:tc>
          <w:tcPr>
            <w:tcW w:w="1474" w:type="dxa"/>
          </w:tcPr>
          <w:p w14:paraId="128AC14A" w14:textId="77777777" w:rsidR="00670F3E" w:rsidRDefault="00670F3E" w:rsidP="00D26CD4">
            <w:pPr>
              <w:pStyle w:val="TAH"/>
              <w:rPr>
                <w:rFonts w:cs="Arial"/>
                <w:lang w:eastAsia="ja-JP"/>
              </w:rPr>
            </w:pPr>
            <w:r>
              <w:rPr>
                <w:rFonts w:cs="Arial"/>
                <w:lang w:eastAsia="ja-JP"/>
              </w:rPr>
              <w:t>Range</w:t>
            </w:r>
          </w:p>
        </w:tc>
        <w:tc>
          <w:tcPr>
            <w:tcW w:w="1871" w:type="dxa"/>
          </w:tcPr>
          <w:p w14:paraId="7025FB36" w14:textId="77777777" w:rsidR="00670F3E" w:rsidRDefault="00670F3E" w:rsidP="00D26CD4">
            <w:pPr>
              <w:pStyle w:val="TAH"/>
              <w:rPr>
                <w:rFonts w:cs="Arial"/>
                <w:lang w:eastAsia="ja-JP"/>
              </w:rPr>
            </w:pPr>
            <w:r>
              <w:rPr>
                <w:rFonts w:cs="Arial"/>
                <w:lang w:eastAsia="ja-JP"/>
              </w:rPr>
              <w:t>IE type and reference</w:t>
            </w:r>
          </w:p>
        </w:tc>
        <w:tc>
          <w:tcPr>
            <w:tcW w:w="2891" w:type="dxa"/>
          </w:tcPr>
          <w:p w14:paraId="7C2343D2" w14:textId="77777777" w:rsidR="00670F3E" w:rsidRDefault="00670F3E" w:rsidP="00D26CD4">
            <w:pPr>
              <w:pStyle w:val="TAH"/>
              <w:rPr>
                <w:rFonts w:cs="Arial"/>
                <w:lang w:eastAsia="ja-JP"/>
              </w:rPr>
            </w:pPr>
            <w:r>
              <w:rPr>
                <w:rFonts w:cs="Arial"/>
                <w:lang w:eastAsia="ja-JP"/>
              </w:rPr>
              <w:t>Semantics description</w:t>
            </w:r>
          </w:p>
        </w:tc>
      </w:tr>
      <w:tr w:rsidR="00670F3E" w14:paraId="62E573EB" w14:textId="77777777" w:rsidTr="00D26CD4">
        <w:tc>
          <w:tcPr>
            <w:tcW w:w="2551" w:type="dxa"/>
          </w:tcPr>
          <w:p w14:paraId="0E808614" w14:textId="77777777" w:rsidR="00670F3E" w:rsidRDefault="00670F3E" w:rsidP="00D26CD4">
            <w:pPr>
              <w:pStyle w:val="TAL"/>
              <w:rPr>
                <w:rFonts w:cs="Arial"/>
                <w:lang w:eastAsia="ja-JP"/>
              </w:rPr>
            </w:pPr>
            <w:r>
              <w:rPr>
                <w:rFonts w:cs="Arial"/>
                <w:lang w:eastAsia="ja-JP"/>
              </w:rPr>
              <w:t xml:space="preserve">CHOICE </w:t>
            </w:r>
            <w:r>
              <w:rPr>
                <w:rFonts w:cs="Arial"/>
                <w:i/>
                <w:iCs/>
                <w:lang w:eastAsia="ja-JP"/>
              </w:rPr>
              <w:t>RAN TSS scope</w:t>
            </w:r>
          </w:p>
        </w:tc>
        <w:tc>
          <w:tcPr>
            <w:tcW w:w="1020" w:type="dxa"/>
          </w:tcPr>
          <w:p w14:paraId="73A46F6D" w14:textId="77777777" w:rsidR="00670F3E" w:rsidRDefault="00670F3E" w:rsidP="00D26CD4">
            <w:pPr>
              <w:pStyle w:val="TAL"/>
              <w:rPr>
                <w:rFonts w:cs="Arial"/>
                <w:lang w:eastAsia="ja-JP"/>
              </w:rPr>
            </w:pPr>
            <w:r>
              <w:rPr>
                <w:rFonts w:cs="Arial"/>
                <w:lang w:eastAsia="ja-JP"/>
              </w:rPr>
              <w:t>M</w:t>
            </w:r>
          </w:p>
        </w:tc>
        <w:tc>
          <w:tcPr>
            <w:tcW w:w="1474" w:type="dxa"/>
          </w:tcPr>
          <w:p w14:paraId="0653915A" w14:textId="77777777" w:rsidR="00670F3E" w:rsidRDefault="00670F3E" w:rsidP="00D26CD4">
            <w:pPr>
              <w:pStyle w:val="TAL"/>
              <w:rPr>
                <w:i/>
                <w:lang w:eastAsia="ja-JP"/>
              </w:rPr>
            </w:pPr>
          </w:p>
        </w:tc>
        <w:tc>
          <w:tcPr>
            <w:tcW w:w="1871" w:type="dxa"/>
          </w:tcPr>
          <w:p w14:paraId="4EFBDAC6" w14:textId="77777777" w:rsidR="00670F3E" w:rsidRDefault="00670F3E" w:rsidP="00D26CD4">
            <w:pPr>
              <w:pStyle w:val="TAL"/>
              <w:rPr>
                <w:rFonts w:cs="Arial"/>
                <w:lang w:eastAsia="ja-JP"/>
              </w:rPr>
            </w:pPr>
          </w:p>
        </w:tc>
        <w:tc>
          <w:tcPr>
            <w:tcW w:w="2891" w:type="dxa"/>
          </w:tcPr>
          <w:p w14:paraId="2F04B6CC" w14:textId="77777777" w:rsidR="00670F3E" w:rsidRDefault="00670F3E" w:rsidP="00D26CD4">
            <w:pPr>
              <w:pStyle w:val="TAL"/>
              <w:rPr>
                <w:rFonts w:cs="Arial"/>
                <w:lang w:eastAsia="ja-JP"/>
              </w:rPr>
            </w:pPr>
          </w:p>
        </w:tc>
      </w:tr>
      <w:tr w:rsidR="00670F3E" w14:paraId="264A1759" w14:textId="77777777" w:rsidTr="00D26CD4">
        <w:tc>
          <w:tcPr>
            <w:tcW w:w="2551" w:type="dxa"/>
          </w:tcPr>
          <w:p w14:paraId="179CE6F9" w14:textId="77777777" w:rsidR="00670F3E" w:rsidRDefault="00670F3E" w:rsidP="00D26CD4">
            <w:pPr>
              <w:pStyle w:val="TAL"/>
              <w:ind w:left="86"/>
              <w:rPr>
                <w:rFonts w:cs="Arial"/>
                <w:lang w:eastAsia="ja-JP"/>
              </w:rPr>
            </w:pPr>
            <w:r>
              <w:rPr>
                <w:rFonts w:cs="Arial"/>
                <w:lang w:eastAsia="ja-JP"/>
              </w:rPr>
              <w:t>&gt;</w:t>
            </w:r>
            <w:r>
              <w:rPr>
                <w:rFonts w:eastAsia="Batang" w:cs="Arial"/>
                <w:i/>
                <w:lang w:eastAsia="ja-JP"/>
              </w:rPr>
              <w:t>RAN node level</w:t>
            </w:r>
          </w:p>
        </w:tc>
        <w:tc>
          <w:tcPr>
            <w:tcW w:w="1020" w:type="dxa"/>
          </w:tcPr>
          <w:p w14:paraId="7955A7CF" w14:textId="77777777" w:rsidR="00670F3E" w:rsidRDefault="00670F3E" w:rsidP="00D26CD4">
            <w:pPr>
              <w:pStyle w:val="TAL"/>
              <w:rPr>
                <w:rFonts w:cs="Arial"/>
                <w:lang w:eastAsia="ja-JP"/>
              </w:rPr>
            </w:pPr>
          </w:p>
        </w:tc>
        <w:tc>
          <w:tcPr>
            <w:tcW w:w="1474" w:type="dxa"/>
          </w:tcPr>
          <w:p w14:paraId="6613A9BB" w14:textId="77777777" w:rsidR="00670F3E" w:rsidRDefault="00670F3E" w:rsidP="00D26CD4">
            <w:pPr>
              <w:pStyle w:val="TAL"/>
              <w:rPr>
                <w:i/>
                <w:lang w:eastAsia="ja-JP"/>
              </w:rPr>
            </w:pPr>
          </w:p>
        </w:tc>
        <w:tc>
          <w:tcPr>
            <w:tcW w:w="1871" w:type="dxa"/>
          </w:tcPr>
          <w:p w14:paraId="1B635CC1" w14:textId="77777777" w:rsidR="00670F3E" w:rsidRDefault="00670F3E" w:rsidP="00D26CD4">
            <w:pPr>
              <w:pStyle w:val="TAL"/>
              <w:rPr>
                <w:rFonts w:cs="Arial"/>
                <w:lang w:eastAsia="ja-JP"/>
              </w:rPr>
            </w:pPr>
          </w:p>
        </w:tc>
        <w:tc>
          <w:tcPr>
            <w:tcW w:w="2891" w:type="dxa"/>
          </w:tcPr>
          <w:p w14:paraId="4DEA0837" w14:textId="77777777" w:rsidR="00670F3E" w:rsidRDefault="00670F3E" w:rsidP="00D26CD4">
            <w:pPr>
              <w:pStyle w:val="TAL"/>
              <w:rPr>
                <w:rFonts w:cs="Arial"/>
                <w:lang w:eastAsia="ja-JP"/>
              </w:rPr>
            </w:pPr>
          </w:p>
        </w:tc>
      </w:tr>
      <w:tr w:rsidR="00670F3E" w14:paraId="40755441" w14:textId="77777777" w:rsidTr="00D26CD4">
        <w:tc>
          <w:tcPr>
            <w:tcW w:w="2551" w:type="dxa"/>
          </w:tcPr>
          <w:p w14:paraId="036E845B" w14:textId="77777777" w:rsidR="00670F3E" w:rsidRDefault="00670F3E" w:rsidP="00D26CD4">
            <w:pPr>
              <w:pStyle w:val="TAL"/>
              <w:ind w:left="173"/>
              <w:rPr>
                <w:rFonts w:cs="Arial"/>
                <w:lang w:eastAsia="ja-JP"/>
              </w:rPr>
            </w:pPr>
            <w:r>
              <w:rPr>
                <w:rFonts w:cs="Arial"/>
                <w:lang w:eastAsia="ja-JP"/>
              </w:rPr>
              <w:t>&gt;&gt;Global gNB ID</w:t>
            </w:r>
          </w:p>
        </w:tc>
        <w:tc>
          <w:tcPr>
            <w:tcW w:w="1020" w:type="dxa"/>
          </w:tcPr>
          <w:p w14:paraId="41D8546D" w14:textId="77777777" w:rsidR="00670F3E" w:rsidRDefault="00670F3E" w:rsidP="00D26CD4">
            <w:pPr>
              <w:pStyle w:val="TAL"/>
              <w:rPr>
                <w:rFonts w:cs="Arial"/>
                <w:lang w:eastAsia="ja-JP"/>
              </w:rPr>
            </w:pPr>
            <w:r>
              <w:rPr>
                <w:rFonts w:cs="Arial"/>
                <w:lang w:eastAsia="ja-JP"/>
              </w:rPr>
              <w:t>M</w:t>
            </w:r>
          </w:p>
        </w:tc>
        <w:tc>
          <w:tcPr>
            <w:tcW w:w="1474" w:type="dxa"/>
          </w:tcPr>
          <w:p w14:paraId="232BAA5F" w14:textId="77777777" w:rsidR="00670F3E" w:rsidRDefault="00670F3E" w:rsidP="00D26CD4">
            <w:pPr>
              <w:pStyle w:val="TAL"/>
              <w:rPr>
                <w:i/>
                <w:lang w:eastAsia="ja-JP"/>
              </w:rPr>
            </w:pPr>
          </w:p>
        </w:tc>
        <w:tc>
          <w:tcPr>
            <w:tcW w:w="1871" w:type="dxa"/>
          </w:tcPr>
          <w:p w14:paraId="5D33D102" w14:textId="77777777" w:rsidR="00670F3E" w:rsidRDefault="00670F3E" w:rsidP="00D26CD4">
            <w:pPr>
              <w:pStyle w:val="TAL"/>
              <w:rPr>
                <w:rFonts w:cs="Arial"/>
                <w:lang w:eastAsia="ja-JP"/>
              </w:rPr>
            </w:pPr>
            <w:r>
              <w:rPr>
                <w:rFonts w:cs="Arial"/>
                <w:lang w:eastAsia="ja-JP"/>
              </w:rPr>
              <w:t>9.3.1.6</w:t>
            </w:r>
          </w:p>
        </w:tc>
        <w:tc>
          <w:tcPr>
            <w:tcW w:w="2891" w:type="dxa"/>
          </w:tcPr>
          <w:p w14:paraId="27E6130B" w14:textId="77777777" w:rsidR="00670F3E" w:rsidRDefault="00670F3E" w:rsidP="00D26CD4">
            <w:pPr>
              <w:pStyle w:val="TAL"/>
              <w:rPr>
                <w:rFonts w:cs="Arial"/>
                <w:lang w:eastAsia="ja-JP"/>
              </w:rPr>
            </w:pPr>
          </w:p>
        </w:tc>
      </w:tr>
      <w:tr w:rsidR="00670F3E" w14:paraId="17381D0B" w14:textId="77777777" w:rsidTr="00D26CD4">
        <w:tc>
          <w:tcPr>
            <w:tcW w:w="2551" w:type="dxa"/>
          </w:tcPr>
          <w:p w14:paraId="702E117C" w14:textId="77777777" w:rsidR="00670F3E" w:rsidRDefault="00670F3E" w:rsidP="00D26CD4">
            <w:pPr>
              <w:pStyle w:val="TAL"/>
              <w:ind w:left="86"/>
              <w:rPr>
                <w:rFonts w:cs="Arial"/>
                <w:lang w:eastAsia="ja-JP"/>
              </w:rPr>
            </w:pPr>
            <w:r>
              <w:rPr>
                <w:rFonts w:cs="Arial"/>
                <w:lang w:eastAsia="ja-JP"/>
              </w:rPr>
              <w:t>&gt;</w:t>
            </w:r>
            <w:r>
              <w:rPr>
                <w:rFonts w:eastAsia="Batang" w:cs="Arial"/>
                <w:i/>
                <w:lang w:eastAsia="ja-JP"/>
              </w:rPr>
              <w:t>Cell list level</w:t>
            </w:r>
          </w:p>
        </w:tc>
        <w:tc>
          <w:tcPr>
            <w:tcW w:w="1020" w:type="dxa"/>
          </w:tcPr>
          <w:p w14:paraId="3261B404" w14:textId="77777777" w:rsidR="00670F3E" w:rsidRDefault="00670F3E" w:rsidP="00D26CD4">
            <w:pPr>
              <w:pStyle w:val="TAL"/>
              <w:rPr>
                <w:rFonts w:cs="Arial"/>
                <w:lang w:eastAsia="ja-JP"/>
              </w:rPr>
            </w:pPr>
          </w:p>
        </w:tc>
        <w:tc>
          <w:tcPr>
            <w:tcW w:w="1474" w:type="dxa"/>
          </w:tcPr>
          <w:p w14:paraId="6943BB91" w14:textId="77777777" w:rsidR="00670F3E" w:rsidRDefault="00670F3E" w:rsidP="00D26CD4">
            <w:pPr>
              <w:pStyle w:val="TAL"/>
              <w:rPr>
                <w:i/>
                <w:lang w:eastAsia="ja-JP"/>
              </w:rPr>
            </w:pPr>
          </w:p>
        </w:tc>
        <w:tc>
          <w:tcPr>
            <w:tcW w:w="1871" w:type="dxa"/>
          </w:tcPr>
          <w:p w14:paraId="667F99C4" w14:textId="77777777" w:rsidR="00670F3E" w:rsidRDefault="00670F3E" w:rsidP="00D26CD4">
            <w:pPr>
              <w:pStyle w:val="TAL"/>
              <w:rPr>
                <w:rFonts w:cs="Arial"/>
                <w:lang w:eastAsia="ja-JP"/>
              </w:rPr>
            </w:pPr>
          </w:p>
        </w:tc>
        <w:tc>
          <w:tcPr>
            <w:tcW w:w="2891" w:type="dxa"/>
          </w:tcPr>
          <w:p w14:paraId="483AEA37" w14:textId="77777777" w:rsidR="00670F3E" w:rsidRDefault="00670F3E" w:rsidP="00D26CD4">
            <w:pPr>
              <w:pStyle w:val="TAL"/>
              <w:rPr>
                <w:rFonts w:cs="Arial"/>
                <w:lang w:eastAsia="ja-JP"/>
              </w:rPr>
            </w:pPr>
          </w:p>
        </w:tc>
      </w:tr>
      <w:tr w:rsidR="00670F3E" w14:paraId="73DE7464" w14:textId="77777777" w:rsidTr="00D26CD4">
        <w:tc>
          <w:tcPr>
            <w:tcW w:w="2551" w:type="dxa"/>
          </w:tcPr>
          <w:p w14:paraId="5EBEF966" w14:textId="77777777" w:rsidR="00670F3E" w:rsidRPr="00DF0173" w:rsidRDefault="00670F3E" w:rsidP="00D26CD4">
            <w:pPr>
              <w:pStyle w:val="TAL"/>
              <w:ind w:left="173"/>
              <w:rPr>
                <w:rFonts w:cs="Arial"/>
                <w:b/>
                <w:bCs/>
                <w:lang w:eastAsia="ja-JP"/>
              </w:rPr>
            </w:pPr>
            <w:r w:rsidRPr="00DF0173">
              <w:rPr>
                <w:rFonts w:cs="Arial"/>
                <w:b/>
                <w:bCs/>
                <w:lang w:eastAsia="ja-JP"/>
              </w:rPr>
              <w:t>&gt;&gt;RAN TSS Cell List</w:t>
            </w:r>
          </w:p>
        </w:tc>
        <w:tc>
          <w:tcPr>
            <w:tcW w:w="1020" w:type="dxa"/>
          </w:tcPr>
          <w:p w14:paraId="5F72A60E" w14:textId="77777777" w:rsidR="00670F3E" w:rsidRDefault="00670F3E" w:rsidP="00D26CD4">
            <w:pPr>
              <w:pStyle w:val="TAL"/>
              <w:rPr>
                <w:rFonts w:cs="Arial"/>
                <w:lang w:eastAsia="ja-JP"/>
              </w:rPr>
            </w:pPr>
          </w:p>
        </w:tc>
        <w:tc>
          <w:tcPr>
            <w:tcW w:w="1474" w:type="dxa"/>
          </w:tcPr>
          <w:p w14:paraId="4C59456C" w14:textId="77777777" w:rsidR="00670F3E" w:rsidRDefault="00670F3E" w:rsidP="00D26CD4">
            <w:pPr>
              <w:pStyle w:val="TAL"/>
              <w:rPr>
                <w:i/>
                <w:lang w:eastAsia="ja-JP"/>
              </w:rPr>
            </w:pPr>
            <w:r>
              <w:rPr>
                <w:i/>
                <w:lang w:eastAsia="ja-JP"/>
              </w:rPr>
              <w:t>1</w:t>
            </w:r>
          </w:p>
        </w:tc>
        <w:tc>
          <w:tcPr>
            <w:tcW w:w="1871" w:type="dxa"/>
          </w:tcPr>
          <w:p w14:paraId="17C90E03" w14:textId="77777777" w:rsidR="00670F3E" w:rsidRDefault="00670F3E" w:rsidP="00D26CD4">
            <w:pPr>
              <w:pStyle w:val="TAL"/>
              <w:rPr>
                <w:rFonts w:cs="Arial"/>
                <w:lang w:eastAsia="ja-JP"/>
              </w:rPr>
            </w:pPr>
          </w:p>
        </w:tc>
        <w:tc>
          <w:tcPr>
            <w:tcW w:w="2891" w:type="dxa"/>
          </w:tcPr>
          <w:p w14:paraId="172B5166" w14:textId="77777777" w:rsidR="00670F3E" w:rsidRDefault="00670F3E" w:rsidP="00D26CD4">
            <w:pPr>
              <w:pStyle w:val="TAL"/>
              <w:rPr>
                <w:rFonts w:cs="Arial"/>
                <w:lang w:eastAsia="ja-JP"/>
              </w:rPr>
            </w:pPr>
          </w:p>
        </w:tc>
      </w:tr>
      <w:tr w:rsidR="00670F3E" w14:paraId="2353844B" w14:textId="77777777" w:rsidTr="00D26CD4">
        <w:tc>
          <w:tcPr>
            <w:tcW w:w="2551" w:type="dxa"/>
          </w:tcPr>
          <w:p w14:paraId="38242554" w14:textId="77777777" w:rsidR="00670F3E" w:rsidRPr="00DF0173" w:rsidRDefault="00670F3E" w:rsidP="00D26CD4">
            <w:pPr>
              <w:pStyle w:val="TAL"/>
              <w:ind w:left="259"/>
              <w:rPr>
                <w:rFonts w:cs="Arial"/>
                <w:b/>
                <w:bCs/>
                <w:lang w:eastAsia="ko-KR"/>
              </w:rPr>
            </w:pPr>
            <w:r w:rsidRPr="00DF0173">
              <w:rPr>
                <w:rFonts w:cs="Arial"/>
                <w:b/>
                <w:bCs/>
                <w:lang w:eastAsia="ko-KR"/>
              </w:rPr>
              <w:t>&gt;&gt;&gt;RAN TSS Cell Item</w:t>
            </w:r>
          </w:p>
        </w:tc>
        <w:tc>
          <w:tcPr>
            <w:tcW w:w="1020" w:type="dxa"/>
          </w:tcPr>
          <w:p w14:paraId="5DB8CAE0" w14:textId="77777777" w:rsidR="00670F3E" w:rsidRDefault="00670F3E" w:rsidP="00D26CD4">
            <w:pPr>
              <w:pStyle w:val="TAL"/>
              <w:rPr>
                <w:rFonts w:cs="Arial"/>
                <w:lang w:eastAsia="ja-JP"/>
              </w:rPr>
            </w:pPr>
          </w:p>
        </w:tc>
        <w:tc>
          <w:tcPr>
            <w:tcW w:w="1474" w:type="dxa"/>
          </w:tcPr>
          <w:p w14:paraId="154BD888" w14:textId="77777777" w:rsidR="00670F3E" w:rsidRDefault="00670F3E" w:rsidP="00D26CD4">
            <w:pPr>
              <w:pStyle w:val="TAL"/>
              <w:rPr>
                <w:i/>
                <w:lang w:eastAsia="ja-JP"/>
              </w:rPr>
            </w:pPr>
            <w:r>
              <w:rPr>
                <w:i/>
                <w:lang w:eastAsia="ja-JP"/>
              </w:rPr>
              <w:t>1..&lt;maxnoofCellsTSS&gt;</w:t>
            </w:r>
          </w:p>
        </w:tc>
        <w:tc>
          <w:tcPr>
            <w:tcW w:w="1871" w:type="dxa"/>
          </w:tcPr>
          <w:p w14:paraId="19BE9520" w14:textId="77777777" w:rsidR="00670F3E" w:rsidRDefault="00670F3E" w:rsidP="00D26CD4">
            <w:pPr>
              <w:pStyle w:val="TAL"/>
              <w:rPr>
                <w:rFonts w:cs="Arial"/>
                <w:lang w:eastAsia="ja-JP"/>
              </w:rPr>
            </w:pPr>
          </w:p>
        </w:tc>
        <w:tc>
          <w:tcPr>
            <w:tcW w:w="2891" w:type="dxa"/>
          </w:tcPr>
          <w:p w14:paraId="3F6BBD8C" w14:textId="77777777" w:rsidR="00670F3E" w:rsidRDefault="00670F3E" w:rsidP="00D26CD4">
            <w:pPr>
              <w:pStyle w:val="TAL"/>
              <w:rPr>
                <w:rFonts w:cs="Arial"/>
                <w:lang w:eastAsia="ja-JP"/>
              </w:rPr>
            </w:pPr>
          </w:p>
        </w:tc>
      </w:tr>
      <w:tr w:rsidR="00670F3E" w14:paraId="363CCC52" w14:textId="77777777" w:rsidTr="00D26CD4">
        <w:tc>
          <w:tcPr>
            <w:tcW w:w="2551" w:type="dxa"/>
          </w:tcPr>
          <w:p w14:paraId="56070251" w14:textId="77777777" w:rsidR="00670F3E" w:rsidRDefault="00670F3E" w:rsidP="00D26CD4">
            <w:pPr>
              <w:pStyle w:val="TAL"/>
              <w:ind w:left="346"/>
              <w:rPr>
                <w:rFonts w:cs="Arial"/>
                <w:lang w:eastAsia="ko-KR"/>
              </w:rPr>
            </w:pPr>
            <w:r>
              <w:rPr>
                <w:rFonts w:cs="Arial"/>
                <w:lang w:eastAsia="ko-KR"/>
              </w:rPr>
              <w:t>&gt;&gt;&gt;&gt;NR CGI</w:t>
            </w:r>
          </w:p>
        </w:tc>
        <w:tc>
          <w:tcPr>
            <w:tcW w:w="1020" w:type="dxa"/>
          </w:tcPr>
          <w:p w14:paraId="65F0CBCB" w14:textId="77777777" w:rsidR="00670F3E" w:rsidRDefault="00670F3E" w:rsidP="00D26CD4">
            <w:pPr>
              <w:pStyle w:val="TAL"/>
              <w:rPr>
                <w:rFonts w:cs="Arial"/>
                <w:lang w:eastAsia="ja-JP"/>
              </w:rPr>
            </w:pPr>
            <w:r>
              <w:rPr>
                <w:rFonts w:cs="Arial"/>
                <w:lang w:eastAsia="ja-JP"/>
              </w:rPr>
              <w:t>M</w:t>
            </w:r>
          </w:p>
        </w:tc>
        <w:tc>
          <w:tcPr>
            <w:tcW w:w="1474" w:type="dxa"/>
          </w:tcPr>
          <w:p w14:paraId="61C719F0" w14:textId="77777777" w:rsidR="00670F3E" w:rsidRDefault="00670F3E" w:rsidP="00D26CD4">
            <w:pPr>
              <w:pStyle w:val="TAL"/>
              <w:rPr>
                <w:i/>
                <w:lang w:eastAsia="ja-JP"/>
              </w:rPr>
            </w:pPr>
          </w:p>
        </w:tc>
        <w:tc>
          <w:tcPr>
            <w:tcW w:w="1871" w:type="dxa"/>
          </w:tcPr>
          <w:p w14:paraId="2E3AFB4F" w14:textId="77777777" w:rsidR="00670F3E" w:rsidRDefault="00670F3E" w:rsidP="00D26CD4">
            <w:pPr>
              <w:pStyle w:val="TAL"/>
              <w:rPr>
                <w:rFonts w:cs="Arial"/>
                <w:lang w:eastAsia="ja-JP"/>
              </w:rPr>
            </w:pPr>
            <w:r>
              <w:rPr>
                <w:rFonts w:cs="Arial"/>
                <w:lang w:eastAsia="ja-JP"/>
              </w:rPr>
              <w:t>9.3.1.7</w:t>
            </w:r>
          </w:p>
        </w:tc>
        <w:tc>
          <w:tcPr>
            <w:tcW w:w="2891" w:type="dxa"/>
          </w:tcPr>
          <w:p w14:paraId="27C7C77D" w14:textId="77777777" w:rsidR="00670F3E" w:rsidRDefault="00670F3E" w:rsidP="00D26CD4">
            <w:pPr>
              <w:pStyle w:val="TAL"/>
              <w:rPr>
                <w:rFonts w:cs="Arial"/>
                <w:lang w:eastAsia="ja-JP"/>
              </w:rPr>
            </w:pPr>
          </w:p>
        </w:tc>
      </w:tr>
    </w:tbl>
    <w:p w14:paraId="29F46F8B" w14:textId="77777777" w:rsidR="00670F3E" w:rsidRDefault="00670F3E">
      <w:pPr>
        <w:rPr>
          <w:lang w:val="en-GB"/>
        </w:rPr>
      </w:pPr>
    </w:p>
    <w:p w14:paraId="4C1CE289" w14:textId="0B2B717F" w:rsidR="00A65469" w:rsidRDefault="00A65469">
      <w:pPr>
        <w:rPr>
          <w:lang w:val="en-GB"/>
        </w:rPr>
      </w:pPr>
      <w:r w:rsidRPr="0007127E">
        <w:rPr>
          <w:color w:val="00B050"/>
          <w:lang w:val="en-GB"/>
        </w:rPr>
        <w:t xml:space="preserve">Remove the ENs of </w:t>
      </w:r>
      <w:r w:rsidRPr="00981B70">
        <w:rPr>
          <w:i/>
          <w:iCs/>
          <w:color w:val="00B050"/>
          <w:lang w:val="en-GB"/>
        </w:rPr>
        <w:t>RAN Timing Synchronisation Status Information</w:t>
      </w:r>
      <w:r w:rsidRPr="0007127E">
        <w:rPr>
          <w:color w:val="00B050"/>
          <w:lang w:val="en-GB"/>
        </w:rPr>
        <w:t xml:space="preserve"> IE.</w:t>
      </w:r>
    </w:p>
    <w:p w14:paraId="1CD83402" w14:textId="77777777" w:rsidR="00A65469" w:rsidRDefault="00A65469">
      <w:pPr>
        <w:rPr>
          <w:lang w:val="en-GB"/>
        </w:rPr>
      </w:pPr>
    </w:p>
    <w:p w14:paraId="7CCD7176" w14:textId="77777777" w:rsidR="004970A2" w:rsidRPr="00670F3E" w:rsidRDefault="004970A2" w:rsidP="004970A2">
      <w:pPr>
        <w:rPr>
          <w:b/>
          <w:bCs/>
          <w:lang w:val="en-GB"/>
        </w:rPr>
      </w:pPr>
      <w:r w:rsidRPr="00670F3E">
        <w:rPr>
          <w:b/>
          <w:bCs/>
          <w:u w:val="single"/>
          <w:lang w:val="en-GB"/>
        </w:rPr>
        <w:t>F1AP</w:t>
      </w:r>
      <w:r w:rsidRPr="00670F3E">
        <w:rPr>
          <w:b/>
          <w:bCs/>
          <w:lang w:val="en-GB"/>
        </w:rPr>
        <w:t>:</w:t>
      </w:r>
    </w:p>
    <w:p w14:paraId="7086B2C7" w14:textId="77777777" w:rsidR="004970A2" w:rsidRPr="0007127E" w:rsidRDefault="004970A2" w:rsidP="004970A2">
      <w:pPr>
        <w:rPr>
          <w:color w:val="00B050"/>
          <w:lang w:val="en-GB"/>
        </w:rPr>
      </w:pPr>
      <w:r w:rsidRPr="0007127E">
        <w:rPr>
          <w:color w:val="00B050"/>
          <w:lang w:val="en-GB"/>
        </w:rPr>
        <w:t xml:space="preserve">Mirror relevant NGAP agreements, except no need for </w:t>
      </w:r>
      <w:r w:rsidRPr="0007127E">
        <w:rPr>
          <w:i/>
          <w:iCs/>
          <w:color w:val="00B050"/>
          <w:lang w:val="en-GB"/>
        </w:rPr>
        <w:t>RAN TSS Scope</w:t>
      </w:r>
      <w:r w:rsidRPr="0007127E">
        <w:rPr>
          <w:color w:val="00B050"/>
          <w:lang w:val="en-GB"/>
        </w:rPr>
        <w:t xml:space="preserve"> IE in REPORT/TRANSFER message.</w:t>
      </w:r>
    </w:p>
    <w:p w14:paraId="7A856052" w14:textId="77777777" w:rsidR="004970A2" w:rsidRDefault="004970A2" w:rsidP="004970A2">
      <w:pPr>
        <w:rPr>
          <w:lang w:val="en-GB"/>
        </w:rPr>
      </w:pPr>
    </w:p>
    <w:p w14:paraId="69CD1682" w14:textId="77777777" w:rsidR="004970A2" w:rsidRPr="00670F3E" w:rsidRDefault="004970A2" w:rsidP="004970A2">
      <w:pPr>
        <w:rPr>
          <w:b/>
          <w:bCs/>
          <w:u w:val="single"/>
          <w:lang w:val="en-GB"/>
        </w:rPr>
      </w:pPr>
      <w:r w:rsidRPr="00670F3E">
        <w:rPr>
          <w:b/>
          <w:bCs/>
          <w:u w:val="single"/>
          <w:lang w:val="en-GB"/>
        </w:rPr>
        <w:t>Stage 2 (TS 38.401):</w:t>
      </w:r>
    </w:p>
    <w:p w14:paraId="7BE568A4" w14:textId="77777777" w:rsidR="004970A2" w:rsidRDefault="004970A2" w:rsidP="004970A2">
      <w:pPr>
        <w:rPr>
          <w:lang w:val="en-GB"/>
        </w:rPr>
      </w:pPr>
      <w:r>
        <w:rPr>
          <w:lang w:val="en-GB"/>
        </w:rPr>
        <w:t>R3-233815 is agreeable with following changes:</w:t>
      </w:r>
    </w:p>
    <w:p w14:paraId="2AEC5F9A" w14:textId="77777777" w:rsidR="004970A2" w:rsidRPr="00A65469" w:rsidRDefault="004970A2" w:rsidP="004970A2">
      <w:pPr>
        <w:pStyle w:val="ListParagraph"/>
        <w:numPr>
          <w:ilvl w:val="0"/>
          <w:numId w:val="23"/>
        </w:numPr>
        <w:rPr>
          <w:lang w:val="en-GB"/>
        </w:rPr>
      </w:pPr>
      <w:r w:rsidRPr="00A65469">
        <w:rPr>
          <w:lang w:val="en-GB"/>
        </w:rPr>
        <w:t>remove steps 2, 3, 5 from Figure 8.x.2-1, and add in Note before Step 1</w:t>
      </w:r>
    </w:p>
    <w:p w14:paraId="64611E1F" w14:textId="77777777" w:rsidR="004970A2" w:rsidRDefault="004970A2">
      <w:pPr>
        <w:rPr>
          <w:lang w:val="en-GB"/>
        </w:rPr>
      </w:pPr>
    </w:p>
    <w:p w14:paraId="4C575D14" w14:textId="5F69BC1A" w:rsidR="004970A2" w:rsidRPr="004970A2" w:rsidRDefault="004970A2" w:rsidP="004970A2">
      <w:pPr>
        <w:pStyle w:val="Heading2"/>
        <w:rPr>
          <w:lang w:val="en-GB"/>
        </w:rPr>
      </w:pPr>
      <w:r>
        <w:t>RAN feedback for low latency communication</w:t>
      </w:r>
    </w:p>
    <w:p w14:paraId="48ABBF54" w14:textId="766214CC" w:rsidR="00A65469" w:rsidRDefault="00A65469" w:rsidP="00A65469">
      <w:pPr>
        <w:rPr>
          <w:lang w:val="en-GB"/>
        </w:rPr>
      </w:pPr>
      <w:r w:rsidRPr="004970A2">
        <w:rPr>
          <w:i/>
          <w:iCs/>
          <w:lang w:val="en-GB"/>
        </w:rPr>
        <w:t>Burst Arrival Time Window</w:t>
      </w:r>
      <w:r w:rsidRPr="00A65469">
        <w:rPr>
          <w:lang w:val="en-GB"/>
        </w:rPr>
        <w:t xml:space="preserve"> IE</w:t>
      </w:r>
      <w:r w:rsidR="004970A2">
        <w:rPr>
          <w:lang w:val="en-GB"/>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A65469" w:rsidRPr="00F6132B" w14:paraId="44B9FA88" w14:textId="77777777" w:rsidTr="00D26CD4">
        <w:tc>
          <w:tcPr>
            <w:tcW w:w="2551" w:type="dxa"/>
          </w:tcPr>
          <w:p w14:paraId="7FD7C650"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lastRenderedPageBreak/>
              <w:t>IE/Group Name</w:t>
            </w:r>
          </w:p>
        </w:tc>
        <w:tc>
          <w:tcPr>
            <w:tcW w:w="1020" w:type="dxa"/>
          </w:tcPr>
          <w:p w14:paraId="13DFF23C"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t>Presence</w:t>
            </w:r>
          </w:p>
        </w:tc>
        <w:tc>
          <w:tcPr>
            <w:tcW w:w="1474" w:type="dxa"/>
          </w:tcPr>
          <w:p w14:paraId="115CB55A"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t>Range</w:t>
            </w:r>
          </w:p>
        </w:tc>
        <w:tc>
          <w:tcPr>
            <w:tcW w:w="1871" w:type="dxa"/>
          </w:tcPr>
          <w:p w14:paraId="2CA5F119"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t>IE type and reference</w:t>
            </w:r>
          </w:p>
        </w:tc>
        <w:tc>
          <w:tcPr>
            <w:tcW w:w="2891" w:type="dxa"/>
          </w:tcPr>
          <w:p w14:paraId="751F16C8"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t>Semantics description</w:t>
            </w:r>
          </w:p>
        </w:tc>
      </w:tr>
      <w:tr w:rsidR="00A65469" w:rsidRPr="00F6132B" w14:paraId="19D3AB4D" w14:textId="77777777" w:rsidTr="00D26CD4">
        <w:tc>
          <w:tcPr>
            <w:tcW w:w="2551" w:type="dxa"/>
          </w:tcPr>
          <w:p w14:paraId="2DCD0142"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Burst Arrival Time Window Start</w:t>
            </w:r>
          </w:p>
        </w:tc>
        <w:tc>
          <w:tcPr>
            <w:tcW w:w="1020" w:type="dxa"/>
          </w:tcPr>
          <w:p w14:paraId="2CB61041"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M</w:t>
            </w:r>
          </w:p>
        </w:tc>
        <w:tc>
          <w:tcPr>
            <w:tcW w:w="1474" w:type="dxa"/>
          </w:tcPr>
          <w:p w14:paraId="5F9A47D5" w14:textId="77777777" w:rsidR="00A65469" w:rsidRPr="00F6132B" w:rsidRDefault="00A65469" w:rsidP="00D26CD4">
            <w:pPr>
              <w:keepNext/>
              <w:keepLines/>
              <w:spacing w:after="0"/>
              <w:rPr>
                <w:rFonts w:ascii="Arial" w:hAnsi="Arial"/>
                <w:i/>
                <w:sz w:val="18"/>
              </w:rPr>
            </w:pPr>
          </w:p>
        </w:tc>
        <w:tc>
          <w:tcPr>
            <w:tcW w:w="1871" w:type="dxa"/>
          </w:tcPr>
          <w:p w14:paraId="3CC29563"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INTEGER (0..</w:t>
            </w:r>
            <w:r>
              <w:rPr>
                <w:rFonts w:ascii="Arial" w:hAnsi="Arial" w:cs="Arial"/>
                <w:sz w:val="18"/>
              </w:rPr>
              <w:t>64</w:t>
            </w:r>
            <w:r w:rsidRPr="00F6132B">
              <w:rPr>
                <w:rFonts w:ascii="Arial" w:hAnsi="Arial" w:cs="Arial"/>
                <w:sz w:val="18"/>
              </w:rPr>
              <w:t>0000, …)</w:t>
            </w:r>
          </w:p>
        </w:tc>
        <w:tc>
          <w:tcPr>
            <w:tcW w:w="2891" w:type="dxa"/>
          </w:tcPr>
          <w:p w14:paraId="0FE9DD18"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 xml:space="preserve">Start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negative.</w:t>
            </w:r>
          </w:p>
        </w:tc>
      </w:tr>
      <w:tr w:rsidR="00A65469" w:rsidRPr="00F6132B" w14:paraId="4A98A7B1" w14:textId="77777777" w:rsidTr="00D26CD4">
        <w:tc>
          <w:tcPr>
            <w:tcW w:w="2551" w:type="dxa"/>
          </w:tcPr>
          <w:p w14:paraId="685F6AAF"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Burst Arrival Time Window End</w:t>
            </w:r>
          </w:p>
        </w:tc>
        <w:tc>
          <w:tcPr>
            <w:tcW w:w="1020" w:type="dxa"/>
          </w:tcPr>
          <w:p w14:paraId="2F8CA0E1"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M</w:t>
            </w:r>
          </w:p>
        </w:tc>
        <w:tc>
          <w:tcPr>
            <w:tcW w:w="1474" w:type="dxa"/>
          </w:tcPr>
          <w:p w14:paraId="4104A165" w14:textId="77777777" w:rsidR="00A65469" w:rsidRPr="00F6132B" w:rsidRDefault="00A65469" w:rsidP="00D26CD4">
            <w:pPr>
              <w:keepNext/>
              <w:keepLines/>
              <w:spacing w:after="0"/>
              <w:rPr>
                <w:rFonts w:ascii="Arial" w:hAnsi="Arial"/>
                <w:i/>
                <w:sz w:val="18"/>
              </w:rPr>
            </w:pPr>
          </w:p>
        </w:tc>
        <w:tc>
          <w:tcPr>
            <w:tcW w:w="1871" w:type="dxa"/>
          </w:tcPr>
          <w:p w14:paraId="69B0685F"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INTEGER (0..</w:t>
            </w:r>
            <w:r>
              <w:rPr>
                <w:rFonts w:ascii="Arial" w:hAnsi="Arial" w:cs="Arial"/>
                <w:sz w:val="18"/>
              </w:rPr>
              <w:t>64</w:t>
            </w:r>
            <w:r w:rsidRPr="00F6132B">
              <w:rPr>
                <w:rFonts w:ascii="Arial" w:hAnsi="Arial" w:cs="Arial"/>
                <w:sz w:val="18"/>
              </w:rPr>
              <w:t>0000, …)</w:t>
            </w:r>
          </w:p>
        </w:tc>
        <w:tc>
          <w:tcPr>
            <w:tcW w:w="2891" w:type="dxa"/>
          </w:tcPr>
          <w:p w14:paraId="2FA0E5B2"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 xml:space="preserve">End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positive.</w:t>
            </w:r>
          </w:p>
        </w:tc>
      </w:tr>
    </w:tbl>
    <w:p w14:paraId="5D661CD2" w14:textId="77777777" w:rsidR="00A65469" w:rsidRDefault="00A65469" w:rsidP="00A65469">
      <w:pPr>
        <w:rPr>
          <w:highlight w:val="green"/>
          <w:lang w:val="en-GB"/>
        </w:rPr>
      </w:pPr>
    </w:p>
    <w:p w14:paraId="316C973B" w14:textId="2BC4D0C5" w:rsidR="00A65469" w:rsidRPr="003E5AF0" w:rsidRDefault="00A65469" w:rsidP="00A65469">
      <w:pPr>
        <w:rPr>
          <w:lang w:val="en-GB"/>
        </w:rPr>
      </w:pPr>
      <w:r w:rsidRPr="004970A2">
        <w:rPr>
          <w:i/>
          <w:iCs/>
          <w:lang w:val="en-GB"/>
        </w:rPr>
        <w:t>Burst Arrival Time Offset</w:t>
      </w:r>
      <w:r w:rsidRPr="00A65469">
        <w:rPr>
          <w:lang w:val="en-GB"/>
        </w:rPr>
        <w:t xml:space="preserve"> IE</w:t>
      </w:r>
      <w:r w:rsidR="004970A2">
        <w:rPr>
          <w:lang w:val="en-GB"/>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A65469" w:rsidRPr="003E5AF0" w14:paraId="09329D37" w14:textId="77777777" w:rsidTr="00D26CD4">
        <w:tc>
          <w:tcPr>
            <w:tcW w:w="2551" w:type="dxa"/>
          </w:tcPr>
          <w:p w14:paraId="2DF27E56"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IE/Group Name</w:t>
            </w:r>
          </w:p>
        </w:tc>
        <w:tc>
          <w:tcPr>
            <w:tcW w:w="1020" w:type="dxa"/>
          </w:tcPr>
          <w:p w14:paraId="4AE58328"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Presence</w:t>
            </w:r>
          </w:p>
        </w:tc>
        <w:tc>
          <w:tcPr>
            <w:tcW w:w="1474" w:type="dxa"/>
          </w:tcPr>
          <w:p w14:paraId="61E56E2B"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Range</w:t>
            </w:r>
          </w:p>
        </w:tc>
        <w:tc>
          <w:tcPr>
            <w:tcW w:w="1871" w:type="dxa"/>
          </w:tcPr>
          <w:p w14:paraId="39C06341"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IE type and reference</w:t>
            </w:r>
          </w:p>
        </w:tc>
        <w:tc>
          <w:tcPr>
            <w:tcW w:w="2891" w:type="dxa"/>
          </w:tcPr>
          <w:p w14:paraId="24AC8337"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Semantics description</w:t>
            </w:r>
          </w:p>
        </w:tc>
      </w:tr>
      <w:tr w:rsidR="00A65469" w:rsidRPr="003E5AF0" w14:paraId="7576F6DC" w14:textId="77777777" w:rsidTr="00D26CD4">
        <w:tc>
          <w:tcPr>
            <w:tcW w:w="2551" w:type="dxa"/>
          </w:tcPr>
          <w:p w14:paraId="75C5FE59" w14:textId="77777777" w:rsidR="00A65469" w:rsidRPr="003E5AF0" w:rsidRDefault="00A65469" w:rsidP="00D26CD4">
            <w:pPr>
              <w:keepNext/>
              <w:keepLines/>
              <w:spacing w:after="0"/>
              <w:rPr>
                <w:rFonts w:ascii="Arial" w:hAnsi="Arial" w:cs="Arial"/>
                <w:sz w:val="18"/>
              </w:rPr>
            </w:pPr>
            <w:r w:rsidRPr="003E5AF0">
              <w:rPr>
                <w:rFonts w:ascii="Arial" w:hAnsi="Arial" w:cs="Arial"/>
                <w:sz w:val="18"/>
              </w:rPr>
              <w:t>Burst Arrival Time Offset</w:t>
            </w:r>
          </w:p>
        </w:tc>
        <w:tc>
          <w:tcPr>
            <w:tcW w:w="1020" w:type="dxa"/>
          </w:tcPr>
          <w:p w14:paraId="47BBA573" w14:textId="77777777" w:rsidR="00A65469" w:rsidRPr="003E5AF0" w:rsidRDefault="00A65469" w:rsidP="00D26CD4">
            <w:pPr>
              <w:keepNext/>
              <w:keepLines/>
              <w:spacing w:after="0"/>
              <w:rPr>
                <w:rFonts w:ascii="Arial" w:hAnsi="Arial" w:cs="Arial"/>
                <w:sz w:val="18"/>
              </w:rPr>
            </w:pPr>
            <w:r w:rsidRPr="003E5AF0">
              <w:rPr>
                <w:rFonts w:ascii="Arial" w:hAnsi="Arial" w:cs="Arial"/>
                <w:sz w:val="18"/>
              </w:rPr>
              <w:t>M</w:t>
            </w:r>
          </w:p>
        </w:tc>
        <w:tc>
          <w:tcPr>
            <w:tcW w:w="1474" w:type="dxa"/>
          </w:tcPr>
          <w:p w14:paraId="04C71635" w14:textId="77777777" w:rsidR="00A65469" w:rsidRPr="003E5AF0" w:rsidRDefault="00A65469" w:rsidP="00D26CD4">
            <w:pPr>
              <w:keepNext/>
              <w:keepLines/>
              <w:spacing w:after="0"/>
              <w:rPr>
                <w:rFonts w:ascii="Arial" w:hAnsi="Arial"/>
                <w:i/>
                <w:sz w:val="18"/>
              </w:rPr>
            </w:pPr>
          </w:p>
        </w:tc>
        <w:tc>
          <w:tcPr>
            <w:tcW w:w="1871" w:type="dxa"/>
          </w:tcPr>
          <w:p w14:paraId="64AB922B" w14:textId="77777777" w:rsidR="00A65469" w:rsidRPr="003E5AF0" w:rsidRDefault="00A65469" w:rsidP="00D26CD4">
            <w:pPr>
              <w:keepNext/>
              <w:keepLines/>
              <w:spacing w:after="0"/>
              <w:rPr>
                <w:rFonts w:ascii="Arial" w:hAnsi="Arial" w:cs="Arial"/>
                <w:sz w:val="18"/>
              </w:rPr>
            </w:pPr>
            <w:r w:rsidRPr="003E5AF0">
              <w:rPr>
                <w:rFonts w:ascii="Arial" w:hAnsi="Arial" w:cs="Arial"/>
                <w:sz w:val="18"/>
              </w:rPr>
              <w:t>INTEGER (-</w:t>
            </w:r>
            <w:r>
              <w:rPr>
                <w:rFonts w:ascii="Arial" w:hAnsi="Arial" w:cs="Arial"/>
                <w:sz w:val="18"/>
              </w:rPr>
              <w:t>64</w:t>
            </w:r>
            <w:r w:rsidRPr="003E5AF0">
              <w:rPr>
                <w:rFonts w:ascii="Arial" w:hAnsi="Arial" w:cs="Arial"/>
                <w:sz w:val="18"/>
              </w:rPr>
              <w:t>0000..</w:t>
            </w:r>
            <w:r>
              <w:rPr>
                <w:rFonts w:ascii="Arial" w:hAnsi="Arial" w:cs="Arial"/>
                <w:sz w:val="18"/>
              </w:rPr>
              <w:t>64</w:t>
            </w:r>
            <w:r w:rsidRPr="003E5AF0">
              <w:rPr>
                <w:rFonts w:ascii="Arial" w:hAnsi="Arial" w:cs="Arial"/>
                <w:sz w:val="18"/>
              </w:rPr>
              <w:t>0000, …)</w:t>
            </w:r>
          </w:p>
        </w:tc>
        <w:tc>
          <w:tcPr>
            <w:tcW w:w="2891" w:type="dxa"/>
            <w:shd w:val="clear" w:color="auto" w:fill="auto"/>
          </w:tcPr>
          <w:p w14:paraId="25136E30" w14:textId="77777777" w:rsidR="00A65469" w:rsidRPr="003E5AF0" w:rsidRDefault="00A65469" w:rsidP="00D26CD4">
            <w:pPr>
              <w:keepNext/>
              <w:keepLines/>
              <w:spacing w:after="0"/>
              <w:rPr>
                <w:rFonts w:ascii="Arial" w:hAnsi="Arial" w:cs="Arial"/>
                <w:sz w:val="18"/>
              </w:rPr>
            </w:pPr>
            <w:r w:rsidRPr="003E5AF0">
              <w:rPr>
                <w:rFonts w:ascii="Arial" w:hAnsi="Arial" w:cs="Arial"/>
                <w:sz w:val="18"/>
              </w:rPr>
              <w:t>Burst arrival time offset expressed in units of 1 us.</w:t>
            </w:r>
          </w:p>
        </w:tc>
      </w:tr>
    </w:tbl>
    <w:p w14:paraId="6FE94470" w14:textId="77777777" w:rsidR="00A65469" w:rsidRPr="003E5AF0" w:rsidRDefault="00A65469" w:rsidP="00A65469">
      <w:pPr>
        <w:rPr>
          <w:lang w:val="en-GB"/>
        </w:rPr>
      </w:pPr>
    </w:p>
    <w:p w14:paraId="31980DC0" w14:textId="1AF225A7" w:rsidR="00A65469" w:rsidRPr="003E5AF0" w:rsidRDefault="00A65469" w:rsidP="00A65469">
      <w:pPr>
        <w:rPr>
          <w:lang w:val="en-GB"/>
        </w:rPr>
      </w:pPr>
      <w:r w:rsidRPr="004970A2">
        <w:rPr>
          <w:i/>
          <w:iCs/>
          <w:lang w:val="en-GB"/>
        </w:rPr>
        <w:t>Adjusted Periodicity</w:t>
      </w:r>
      <w:r w:rsidRPr="00A65469">
        <w:rPr>
          <w:lang w:val="en-GB"/>
        </w:rPr>
        <w:t xml:space="preserve"> IE:</w:t>
      </w:r>
      <w:r w:rsidR="004970A2">
        <w:rPr>
          <w:lang w:val="en-GB"/>
        </w:rPr>
        <w:t xml:space="preserve"> </w:t>
      </w:r>
      <w:r w:rsidRPr="003E5AF0">
        <w:rPr>
          <w:lang w:val="en-GB"/>
        </w:rPr>
        <w:t xml:space="preserve">reuse the same encoding as the existing </w:t>
      </w:r>
      <w:r w:rsidRPr="004970A2">
        <w:rPr>
          <w:i/>
          <w:iCs/>
          <w:lang w:val="en-GB"/>
        </w:rPr>
        <w:t>Periodicity</w:t>
      </w:r>
      <w:r w:rsidRPr="003E5AF0">
        <w:rPr>
          <w:lang w:val="en-GB"/>
        </w:rPr>
        <w:t xml:space="preserve"> IE.</w:t>
      </w:r>
    </w:p>
    <w:p w14:paraId="31544423" w14:textId="77777777" w:rsidR="00A65469" w:rsidRDefault="00A65469" w:rsidP="00A65469">
      <w:pPr>
        <w:rPr>
          <w:lang w:val="en-GB"/>
        </w:rPr>
      </w:pPr>
    </w:p>
    <w:p w14:paraId="461C6732" w14:textId="6B4A5EBD" w:rsidR="00A65469" w:rsidRPr="004970A2" w:rsidRDefault="00A65469" w:rsidP="00A65469">
      <w:pPr>
        <w:rPr>
          <w:lang w:val="en-GB"/>
        </w:rPr>
      </w:pPr>
      <w:r w:rsidRPr="004970A2">
        <w:rPr>
          <w:i/>
          <w:iCs/>
          <w:lang w:val="en-GB"/>
        </w:rPr>
        <w:t>Capability for BAT Adaptation</w:t>
      </w:r>
      <w:r w:rsidRPr="00A65469">
        <w:rPr>
          <w:lang w:val="en-GB"/>
        </w:rPr>
        <w:t xml:space="preserve"> IE:</w:t>
      </w:r>
      <w:r w:rsidR="004970A2">
        <w:rPr>
          <w:lang w:val="en-GB"/>
        </w:rPr>
        <w:t xml:space="preserve"> </w:t>
      </w:r>
      <w:r w:rsidRPr="003E5AF0">
        <w:rPr>
          <w:lang w:val="en-GB"/>
        </w:rPr>
        <w:t>encoded as ENUMERATED (true, …)</w:t>
      </w:r>
    </w:p>
    <w:p w14:paraId="493CB980" w14:textId="139D0A01" w:rsidR="005F00EC" w:rsidRDefault="0045429B">
      <w:pPr>
        <w:pStyle w:val="Heading1"/>
        <w:rPr>
          <w:lang w:val="en-GB"/>
        </w:rPr>
      </w:pPr>
      <w:r>
        <w:rPr>
          <w:lang w:val="en-GB"/>
        </w:rPr>
        <w:t>References</w:t>
      </w:r>
    </w:p>
    <w:p w14:paraId="59BAE140" w14:textId="310DAE59" w:rsidR="007E7E7F" w:rsidRPr="003E5AF0" w:rsidRDefault="007E7E7F" w:rsidP="007E7E7F">
      <w:pPr>
        <w:pStyle w:val="Reference"/>
        <w:rPr>
          <w:lang w:val="en-GB"/>
        </w:rPr>
      </w:pPr>
      <w:r w:rsidRPr="003E5AF0">
        <w:rPr>
          <w:lang w:val="en-GB"/>
        </w:rPr>
        <w:t>R3-233815 (TP for TS 38.401 BL CR) Stage 2 for timing resiliency and URLLC (Nokia, Nokia Shanghai Bell, Samsung, Qualcomm, CATT)</w:t>
      </w:r>
    </w:p>
    <w:p w14:paraId="135348D4" w14:textId="2D03F9A6" w:rsidR="007E7E7F" w:rsidRPr="003E5AF0" w:rsidRDefault="007E7E7F" w:rsidP="007E7E7F">
      <w:pPr>
        <w:pStyle w:val="Reference"/>
        <w:rPr>
          <w:lang w:val="en-GB"/>
        </w:rPr>
      </w:pPr>
      <w:r w:rsidRPr="003E5AF0">
        <w:rPr>
          <w:lang w:val="en-GB"/>
        </w:rPr>
        <w:t>R3-233816 (TP for TS 38.413 BL CR) Further stage 3 details for timing resiliency (Nokia, Nokia Shanghai Bell)</w:t>
      </w:r>
    </w:p>
    <w:p w14:paraId="78ADA4E3" w14:textId="23C374FB" w:rsidR="007E7E7F" w:rsidRPr="003E5AF0" w:rsidRDefault="007E7E7F" w:rsidP="007E7E7F">
      <w:pPr>
        <w:pStyle w:val="Reference"/>
        <w:rPr>
          <w:lang w:val="en-GB"/>
        </w:rPr>
      </w:pPr>
      <w:r w:rsidRPr="003E5AF0">
        <w:rPr>
          <w:lang w:val="en-GB"/>
        </w:rPr>
        <w:t>R3-233904 Interworking with TSN network and RAN feedback (Nokia, Nokia Shanghai Bell)</w:t>
      </w:r>
    </w:p>
    <w:p w14:paraId="405456E0" w14:textId="2E632DE2" w:rsidR="007E7E7F" w:rsidRPr="007E7E7F" w:rsidRDefault="007E7E7F" w:rsidP="007E7E7F">
      <w:pPr>
        <w:pStyle w:val="Reference"/>
        <w:rPr>
          <w:lang w:val="en-GB"/>
        </w:rPr>
      </w:pPr>
      <w:r w:rsidRPr="007E7E7F">
        <w:rPr>
          <w:lang w:val="en-GB"/>
        </w:rPr>
        <w:t>R3-233986 Discussion on Open Issues in Timing Resiliency and uRLLC  (Qualcomm Incorporated)</w:t>
      </w:r>
    </w:p>
    <w:p w14:paraId="4BF73244" w14:textId="1E92EAAB" w:rsidR="007E7E7F" w:rsidRPr="007E7E7F" w:rsidRDefault="007E7E7F" w:rsidP="007E7E7F">
      <w:pPr>
        <w:pStyle w:val="Reference"/>
        <w:rPr>
          <w:lang w:val="en-GB"/>
        </w:rPr>
      </w:pPr>
      <w:r w:rsidRPr="007E7E7F">
        <w:rPr>
          <w:lang w:val="en-GB"/>
        </w:rPr>
        <w:t>R3-234023 (TP to TRS_URLLC BLCR for TS 38.413, TS 38.423 and TS 38.473) Support of 5G Timing Resiliency enhancements (Huawei, China Unicom)</w:t>
      </w:r>
    </w:p>
    <w:p w14:paraId="5460A31C" w14:textId="74695A7D" w:rsidR="007E7E7F" w:rsidRPr="007E7E7F" w:rsidRDefault="007E7E7F" w:rsidP="007E7E7F">
      <w:pPr>
        <w:pStyle w:val="Reference"/>
        <w:rPr>
          <w:lang w:val="en-GB"/>
        </w:rPr>
      </w:pPr>
      <w:r w:rsidRPr="007E7E7F">
        <w:rPr>
          <w:lang w:val="en-GB"/>
        </w:rPr>
        <w:t>R3-234024 (TP to TRS_URLLC BLCR for TS 38.413, TS 38.423 and TS 38.473) Support of RAN feedback enhancements (Huawei, China Unicom)</w:t>
      </w:r>
    </w:p>
    <w:p w14:paraId="3062778D" w14:textId="671CFD69" w:rsidR="007E7E7F" w:rsidRPr="007E7E7F" w:rsidRDefault="007E7E7F" w:rsidP="007E7E7F">
      <w:pPr>
        <w:pStyle w:val="Reference"/>
        <w:rPr>
          <w:lang w:val="en-GB"/>
        </w:rPr>
      </w:pPr>
      <w:r w:rsidRPr="007E7E7F">
        <w:rPr>
          <w:lang w:val="en-GB"/>
        </w:rPr>
        <w:t>R3-234025 (TP to TRS_URLLC BLCR for TS 38.413) Support of TSN enabled transport network (Huawei, China Unicom, China Telecommunication)</w:t>
      </w:r>
    </w:p>
    <w:p w14:paraId="794F9B6E" w14:textId="0344017D" w:rsidR="007E7E7F" w:rsidRPr="007E7E7F" w:rsidRDefault="007E7E7F" w:rsidP="007E7E7F">
      <w:pPr>
        <w:pStyle w:val="Reference"/>
        <w:rPr>
          <w:lang w:val="en-GB"/>
        </w:rPr>
      </w:pPr>
      <w:r w:rsidRPr="007E7E7F">
        <w:rPr>
          <w:lang w:val="en-GB"/>
        </w:rPr>
        <w:t>R3-234321 Discussion on NR Timing Resiliency and URLLC enhancements (Ericsson)</w:t>
      </w:r>
    </w:p>
    <w:p w14:paraId="7EB960A8" w14:textId="3823F8E0" w:rsidR="007E7E7F" w:rsidRPr="007E7E7F" w:rsidRDefault="007E7E7F" w:rsidP="007E7E7F">
      <w:pPr>
        <w:pStyle w:val="Reference"/>
        <w:rPr>
          <w:lang w:val="en-GB"/>
        </w:rPr>
      </w:pPr>
      <w:r w:rsidRPr="007E7E7F">
        <w:rPr>
          <w:lang w:val="en-GB"/>
        </w:rPr>
        <w:t>R3-234322 Text Proposals on Support NR Timing Resiliency and URLLC enhancements (Ericsson)</w:t>
      </w:r>
    </w:p>
    <w:p w14:paraId="1E4805F6" w14:textId="01052CA4" w:rsidR="007E7E7F" w:rsidRPr="007E7E7F" w:rsidRDefault="007E7E7F" w:rsidP="007E7E7F">
      <w:pPr>
        <w:pStyle w:val="Reference"/>
        <w:rPr>
          <w:lang w:val="en-GB"/>
        </w:rPr>
      </w:pPr>
      <w:r w:rsidRPr="007E7E7F">
        <w:rPr>
          <w:lang w:val="en-GB"/>
        </w:rPr>
        <w:t>R3-234396 Discussion on Network timing synchronization status and reporting (CATT)</w:t>
      </w:r>
    </w:p>
    <w:p w14:paraId="04EB0BB9" w14:textId="496EA271" w:rsidR="007E7E7F" w:rsidRPr="007E7E7F" w:rsidRDefault="007E7E7F" w:rsidP="007E7E7F">
      <w:pPr>
        <w:pStyle w:val="Reference"/>
        <w:rPr>
          <w:lang w:val="en-GB"/>
        </w:rPr>
      </w:pPr>
      <w:r w:rsidRPr="007E7E7F">
        <w:rPr>
          <w:lang w:val="en-GB"/>
        </w:rPr>
        <w:t>R3-234397 TP for BLCR to TS38.413 Adapting downstream and upstream scheduling (CATT)</w:t>
      </w:r>
    </w:p>
    <w:p w14:paraId="106C570D" w14:textId="0EB75791" w:rsidR="007E7E7F" w:rsidRPr="007E7E7F" w:rsidRDefault="007E7E7F" w:rsidP="007E7E7F">
      <w:pPr>
        <w:pStyle w:val="Reference"/>
        <w:rPr>
          <w:lang w:val="en-GB"/>
        </w:rPr>
      </w:pPr>
      <w:r w:rsidRPr="007E7E7F">
        <w:rPr>
          <w:lang w:val="en-GB"/>
        </w:rPr>
        <w:t>R3-234428 Discussion and TPs for timing synchronization status and reporting (ZTE)</w:t>
      </w:r>
    </w:p>
    <w:p w14:paraId="00D78615" w14:textId="070134EE" w:rsidR="007E7E7F" w:rsidRPr="007E7E7F" w:rsidRDefault="007E7E7F" w:rsidP="007E7E7F">
      <w:pPr>
        <w:pStyle w:val="Reference"/>
        <w:rPr>
          <w:lang w:val="en-GB"/>
        </w:rPr>
      </w:pPr>
      <w:r w:rsidRPr="007E7E7F">
        <w:rPr>
          <w:lang w:val="en-GB"/>
        </w:rPr>
        <w:t>R3-234429 Discussion on TSN integration and RAN feedback (ZTE)</w:t>
      </w:r>
    </w:p>
    <w:sectPr w:rsidR="007E7E7F" w:rsidRPr="007E7E7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B35677"/>
    <w:multiLevelType w:val="hybridMultilevel"/>
    <w:tmpl w:val="CDE2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A64EC"/>
    <w:multiLevelType w:val="hybridMultilevel"/>
    <w:tmpl w:val="F5EA9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90430B"/>
    <w:multiLevelType w:val="hybridMultilevel"/>
    <w:tmpl w:val="290068A0"/>
    <w:lvl w:ilvl="0" w:tplc="E6F02B58">
      <w:numFmt w:val="bullet"/>
      <w:lvlText w:val="-"/>
      <w:lvlJc w:val="left"/>
      <w:pPr>
        <w:ind w:left="720" w:hanging="360"/>
      </w:pPr>
      <w:rPr>
        <w:rFonts w:ascii="Times New Roman" w:eastAsia="MS Mincho"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0432D"/>
    <w:multiLevelType w:val="hybridMultilevel"/>
    <w:tmpl w:val="3A38D9DA"/>
    <w:lvl w:ilvl="0" w:tplc="E6F02B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A7CF6"/>
    <w:multiLevelType w:val="hybridMultilevel"/>
    <w:tmpl w:val="4AE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B109CD"/>
    <w:multiLevelType w:val="hybridMultilevel"/>
    <w:tmpl w:val="BF629CA6"/>
    <w:lvl w:ilvl="0" w:tplc="40846F2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E1E73"/>
    <w:multiLevelType w:val="hybridMultilevel"/>
    <w:tmpl w:val="B212CB02"/>
    <w:lvl w:ilvl="0" w:tplc="E6F02B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4103158"/>
    <w:multiLevelType w:val="hybridMultilevel"/>
    <w:tmpl w:val="CFB4C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D09DA"/>
    <w:multiLevelType w:val="hybridMultilevel"/>
    <w:tmpl w:val="E45C3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B731E8"/>
    <w:multiLevelType w:val="hybridMultilevel"/>
    <w:tmpl w:val="D5CC9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7"/>
  </w:num>
  <w:num w:numId="2" w16cid:durableId="1532499734">
    <w:abstractNumId w:val="16"/>
  </w:num>
  <w:num w:numId="3" w16cid:durableId="764882625">
    <w:abstractNumId w:val="9"/>
  </w:num>
  <w:num w:numId="4" w16cid:durableId="770397510">
    <w:abstractNumId w:val="22"/>
  </w:num>
  <w:num w:numId="5" w16cid:durableId="650989018">
    <w:abstractNumId w:val="0"/>
  </w:num>
  <w:num w:numId="6" w16cid:durableId="1572348532">
    <w:abstractNumId w:val="20"/>
  </w:num>
  <w:num w:numId="7" w16cid:durableId="1595899743">
    <w:abstractNumId w:val="13"/>
  </w:num>
  <w:num w:numId="8" w16cid:durableId="1572616194">
    <w:abstractNumId w:val="28"/>
  </w:num>
  <w:num w:numId="9" w16cid:durableId="720862382">
    <w:abstractNumId w:val="1"/>
  </w:num>
  <w:num w:numId="10" w16cid:durableId="1942833988">
    <w:abstractNumId w:val="25"/>
  </w:num>
  <w:num w:numId="11" w16cid:durableId="283076762">
    <w:abstractNumId w:val="23"/>
  </w:num>
  <w:num w:numId="12" w16cid:durableId="330105362">
    <w:abstractNumId w:val="2"/>
  </w:num>
  <w:num w:numId="13" w16cid:durableId="974408065">
    <w:abstractNumId w:val="27"/>
  </w:num>
  <w:num w:numId="14" w16cid:durableId="1953201332">
    <w:abstractNumId w:val="19"/>
  </w:num>
  <w:num w:numId="15" w16cid:durableId="1475180151">
    <w:abstractNumId w:val="4"/>
  </w:num>
  <w:num w:numId="16" w16cid:durableId="1309627373">
    <w:abstractNumId w:val="26"/>
  </w:num>
  <w:num w:numId="17" w16cid:durableId="2030519385">
    <w:abstractNumId w:val="18"/>
  </w:num>
  <w:num w:numId="18" w16cid:durableId="339308520">
    <w:abstractNumId w:val="5"/>
  </w:num>
  <w:num w:numId="19" w16cid:durableId="1287543460">
    <w:abstractNumId w:val="6"/>
  </w:num>
  <w:num w:numId="20" w16cid:durableId="488443795">
    <w:abstractNumId w:val="8"/>
  </w:num>
  <w:num w:numId="21" w16cid:durableId="1663656024">
    <w:abstractNumId w:val="12"/>
  </w:num>
  <w:num w:numId="22" w16cid:durableId="429201569">
    <w:abstractNumId w:val="14"/>
  </w:num>
  <w:num w:numId="23" w16cid:durableId="2080132724">
    <w:abstractNumId w:val="11"/>
  </w:num>
  <w:num w:numId="24" w16cid:durableId="1223753900">
    <w:abstractNumId w:val="21"/>
  </w:num>
  <w:num w:numId="25" w16cid:durableId="1098527000">
    <w:abstractNumId w:val="10"/>
  </w:num>
  <w:num w:numId="26" w16cid:durableId="20476138">
    <w:abstractNumId w:val="3"/>
  </w:num>
  <w:num w:numId="27" w16cid:durableId="1122109922">
    <w:abstractNumId w:val="15"/>
  </w:num>
  <w:num w:numId="28" w16cid:durableId="30301828">
    <w:abstractNumId w:val="24"/>
  </w:num>
  <w:num w:numId="29" w16cid:durableId="15869869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DD7"/>
    <w:rsid w:val="000125DB"/>
    <w:rsid w:val="000217BA"/>
    <w:rsid w:val="0003030D"/>
    <w:rsid w:val="0003274C"/>
    <w:rsid w:val="000333EF"/>
    <w:rsid w:val="00047B4F"/>
    <w:rsid w:val="00050221"/>
    <w:rsid w:val="00050C38"/>
    <w:rsid w:val="0006260B"/>
    <w:rsid w:val="00062FAC"/>
    <w:rsid w:val="0007127E"/>
    <w:rsid w:val="000713E2"/>
    <w:rsid w:val="00073C39"/>
    <w:rsid w:val="00076770"/>
    <w:rsid w:val="00085CF9"/>
    <w:rsid w:val="000A0A77"/>
    <w:rsid w:val="000A516F"/>
    <w:rsid w:val="000A6ED3"/>
    <w:rsid w:val="000A6F7B"/>
    <w:rsid w:val="000B1014"/>
    <w:rsid w:val="000B6FAD"/>
    <w:rsid w:val="000C0578"/>
    <w:rsid w:val="000C1733"/>
    <w:rsid w:val="000C4109"/>
    <w:rsid w:val="000C4621"/>
    <w:rsid w:val="000C5230"/>
    <w:rsid w:val="000E1E27"/>
    <w:rsid w:val="000E51FE"/>
    <w:rsid w:val="000E73FF"/>
    <w:rsid w:val="000F0834"/>
    <w:rsid w:val="000F114C"/>
    <w:rsid w:val="000F1B6D"/>
    <w:rsid w:val="000F514B"/>
    <w:rsid w:val="000F57CB"/>
    <w:rsid w:val="000F62A5"/>
    <w:rsid w:val="00100216"/>
    <w:rsid w:val="00102992"/>
    <w:rsid w:val="00103950"/>
    <w:rsid w:val="00103AD3"/>
    <w:rsid w:val="00103B76"/>
    <w:rsid w:val="00103FD0"/>
    <w:rsid w:val="0011043E"/>
    <w:rsid w:val="001137A4"/>
    <w:rsid w:val="001137F1"/>
    <w:rsid w:val="00120F8D"/>
    <w:rsid w:val="001263F9"/>
    <w:rsid w:val="0013001D"/>
    <w:rsid w:val="0013123F"/>
    <w:rsid w:val="00140CC5"/>
    <w:rsid w:val="001427FC"/>
    <w:rsid w:val="0014525B"/>
    <w:rsid w:val="001453C1"/>
    <w:rsid w:val="00153462"/>
    <w:rsid w:val="00153B9A"/>
    <w:rsid w:val="0016086A"/>
    <w:rsid w:val="00161DAA"/>
    <w:rsid w:val="00165E1D"/>
    <w:rsid w:val="001708A4"/>
    <w:rsid w:val="001709BC"/>
    <w:rsid w:val="00172AF7"/>
    <w:rsid w:val="00176C43"/>
    <w:rsid w:val="00180A42"/>
    <w:rsid w:val="001824D7"/>
    <w:rsid w:val="00185E1F"/>
    <w:rsid w:val="001920C1"/>
    <w:rsid w:val="00193DB3"/>
    <w:rsid w:val="001A2D65"/>
    <w:rsid w:val="001A78CE"/>
    <w:rsid w:val="001B105C"/>
    <w:rsid w:val="001B231C"/>
    <w:rsid w:val="001B48CB"/>
    <w:rsid w:val="001B5479"/>
    <w:rsid w:val="001D46DD"/>
    <w:rsid w:val="001F39CD"/>
    <w:rsid w:val="001F48F3"/>
    <w:rsid w:val="001F632E"/>
    <w:rsid w:val="0020421C"/>
    <w:rsid w:val="00204A14"/>
    <w:rsid w:val="002065F8"/>
    <w:rsid w:val="00210DE0"/>
    <w:rsid w:val="0021579B"/>
    <w:rsid w:val="002200FE"/>
    <w:rsid w:val="00223B2C"/>
    <w:rsid w:val="00224B64"/>
    <w:rsid w:val="00225BDF"/>
    <w:rsid w:val="00232024"/>
    <w:rsid w:val="0023558D"/>
    <w:rsid w:val="00236E04"/>
    <w:rsid w:val="00240AEE"/>
    <w:rsid w:val="0024554E"/>
    <w:rsid w:val="00246EB6"/>
    <w:rsid w:val="00250B34"/>
    <w:rsid w:val="0025347B"/>
    <w:rsid w:val="00254977"/>
    <w:rsid w:val="00254A72"/>
    <w:rsid w:val="00257D02"/>
    <w:rsid w:val="00260842"/>
    <w:rsid w:val="00262D3F"/>
    <w:rsid w:val="00264AFF"/>
    <w:rsid w:val="002757E0"/>
    <w:rsid w:val="00281DDD"/>
    <w:rsid w:val="0028769A"/>
    <w:rsid w:val="00287BE1"/>
    <w:rsid w:val="0029073E"/>
    <w:rsid w:val="00290FA3"/>
    <w:rsid w:val="00292BD4"/>
    <w:rsid w:val="00295D96"/>
    <w:rsid w:val="002B3029"/>
    <w:rsid w:val="002B57E4"/>
    <w:rsid w:val="002C5BC2"/>
    <w:rsid w:val="002C777A"/>
    <w:rsid w:val="002D105E"/>
    <w:rsid w:val="002D13F0"/>
    <w:rsid w:val="002D56C7"/>
    <w:rsid w:val="002F09DE"/>
    <w:rsid w:val="002F2306"/>
    <w:rsid w:val="00302688"/>
    <w:rsid w:val="00307F58"/>
    <w:rsid w:val="00312074"/>
    <w:rsid w:val="00313DCE"/>
    <w:rsid w:val="00320EC5"/>
    <w:rsid w:val="00326DB7"/>
    <w:rsid w:val="00327D85"/>
    <w:rsid w:val="00333BA2"/>
    <w:rsid w:val="003344F3"/>
    <w:rsid w:val="0034292F"/>
    <w:rsid w:val="003451E3"/>
    <w:rsid w:val="00345DBF"/>
    <w:rsid w:val="0035190A"/>
    <w:rsid w:val="003578C5"/>
    <w:rsid w:val="00360760"/>
    <w:rsid w:val="00361964"/>
    <w:rsid w:val="00362334"/>
    <w:rsid w:val="00363AED"/>
    <w:rsid w:val="00370334"/>
    <w:rsid w:val="003805C1"/>
    <w:rsid w:val="00384CE8"/>
    <w:rsid w:val="0039038F"/>
    <w:rsid w:val="0039410D"/>
    <w:rsid w:val="003A6E4A"/>
    <w:rsid w:val="003A79AB"/>
    <w:rsid w:val="003B163E"/>
    <w:rsid w:val="003B642E"/>
    <w:rsid w:val="003B73BA"/>
    <w:rsid w:val="003C0E64"/>
    <w:rsid w:val="003C36EB"/>
    <w:rsid w:val="003C43F6"/>
    <w:rsid w:val="003D0E79"/>
    <w:rsid w:val="003D19A7"/>
    <w:rsid w:val="003D19DD"/>
    <w:rsid w:val="003D3A36"/>
    <w:rsid w:val="003D6F96"/>
    <w:rsid w:val="003D7015"/>
    <w:rsid w:val="003E5AF0"/>
    <w:rsid w:val="003F2D77"/>
    <w:rsid w:val="00404AA8"/>
    <w:rsid w:val="00410E8D"/>
    <w:rsid w:val="00413E95"/>
    <w:rsid w:val="00414F40"/>
    <w:rsid w:val="00415192"/>
    <w:rsid w:val="00416432"/>
    <w:rsid w:val="00417D3F"/>
    <w:rsid w:val="0042082E"/>
    <w:rsid w:val="00425E33"/>
    <w:rsid w:val="0045429B"/>
    <w:rsid w:val="00462B2D"/>
    <w:rsid w:val="00466E7A"/>
    <w:rsid w:val="0047157D"/>
    <w:rsid w:val="004752FD"/>
    <w:rsid w:val="004769BB"/>
    <w:rsid w:val="00481C6D"/>
    <w:rsid w:val="00481F49"/>
    <w:rsid w:val="004849E6"/>
    <w:rsid w:val="00487384"/>
    <w:rsid w:val="004901C7"/>
    <w:rsid w:val="00491E90"/>
    <w:rsid w:val="00492325"/>
    <w:rsid w:val="00495D31"/>
    <w:rsid w:val="004970A2"/>
    <w:rsid w:val="004B7470"/>
    <w:rsid w:val="004C1CB5"/>
    <w:rsid w:val="004D0F99"/>
    <w:rsid w:val="004D3DDD"/>
    <w:rsid w:val="004D70A6"/>
    <w:rsid w:val="004E04BC"/>
    <w:rsid w:val="004E67DE"/>
    <w:rsid w:val="004F068E"/>
    <w:rsid w:val="004F06E7"/>
    <w:rsid w:val="004F0F78"/>
    <w:rsid w:val="004F1A79"/>
    <w:rsid w:val="004F3324"/>
    <w:rsid w:val="004F42FB"/>
    <w:rsid w:val="004F43B5"/>
    <w:rsid w:val="00502083"/>
    <w:rsid w:val="00505186"/>
    <w:rsid w:val="00505923"/>
    <w:rsid w:val="005077BE"/>
    <w:rsid w:val="00510BB1"/>
    <w:rsid w:val="00512A87"/>
    <w:rsid w:val="00516976"/>
    <w:rsid w:val="00522A58"/>
    <w:rsid w:val="005266BF"/>
    <w:rsid w:val="005266EC"/>
    <w:rsid w:val="0053031A"/>
    <w:rsid w:val="00531C2F"/>
    <w:rsid w:val="00536267"/>
    <w:rsid w:val="00542751"/>
    <w:rsid w:val="0054322F"/>
    <w:rsid w:val="00544CAD"/>
    <w:rsid w:val="0055045B"/>
    <w:rsid w:val="00551443"/>
    <w:rsid w:val="00552672"/>
    <w:rsid w:val="0055414D"/>
    <w:rsid w:val="005549B8"/>
    <w:rsid w:val="00554EA8"/>
    <w:rsid w:val="00556425"/>
    <w:rsid w:val="0057223C"/>
    <w:rsid w:val="005773B7"/>
    <w:rsid w:val="0058028E"/>
    <w:rsid w:val="005808F7"/>
    <w:rsid w:val="005809F6"/>
    <w:rsid w:val="00585A8F"/>
    <w:rsid w:val="0058708B"/>
    <w:rsid w:val="00587BFF"/>
    <w:rsid w:val="00591BCE"/>
    <w:rsid w:val="005A65C1"/>
    <w:rsid w:val="005A6AF0"/>
    <w:rsid w:val="005B43FF"/>
    <w:rsid w:val="005B5345"/>
    <w:rsid w:val="005C346E"/>
    <w:rsid w:val="005C43AF"/>
    <w:rsid w:val="005C634E"/>
    <w:rsid w:val="005D2DBA"/>
    <w:rsid w:val="005D39F4"/>
    <w:rsid w:val="005D62FD"/>
    <w:rsid w:val="005D7A30"/>
    <w:rsid w:val="005E00AC"/>
    <w:rsid w:val="005E320C"/>
    <w:rsid w:val="005E46B7"/>
    <w:rsid w:val="005F00EC"/>
    <w:rsid w:val="005F50CF"/>
    <w:rsid w:val="005F5B18"/>
    <w:rsid w:val="006015A5"/>
    <w:rsid w:val="00601EA7"/>
    <w:rsid w:val="006040BD"/>
    <w:rsid w:val="00605E14"/>
    <w:rsid w:val="00606A5A"/>
    <w:rsid w:val="006075ED"/>
    <w:rsid w:val="00613062"/>
    <w:rsid w:val="006150F0"/>
    <w:rsid w:val="00615939"/>
    <w:rsid w:val="0061758F"/>
    <w:rsid w:val="00621A5A"/>
    <w:rsid w:val="00622627"/>
    <w:rsid w:val="00622629"/>
    <w:rsid w:val="00622FC9"/>
    <w:rsid w:val="006319E3"/>
    <w:rsid w:val="00634BC0"/>
    <w:rsid w:val="00635327"/>
    <w:rsid w:val="00636EC7"/>
    <w:rsid w:val="00641EB4"/>
    <w:rsid w:val="006448E7"/>
    <w:rsid w:val="00644B8F"/>
    <w:rsid w:val="0065069C"/>
    <w:rsid w:val="006533DC"/>
    <w:rsid w:val="006535DD"/>
    <w:rsid w:val="00653B0D"/>
    <w:rsid w:val="00654270"/>
    <w:rsid w:val="00666C45"/>
    <w:rsid w:val="00667140"/>
    <w:rsid w:val="0067041E"/>
    <w:rsid w:val="00670F3E"/>
    <w:rsid w:val="00672342"/>
    <w:rsid w:val="00673F30"/>
    <w:rsid w:val="0067573B"/>
    <w:rsid w:val="0067576B"/>
    <w:rsid w:val="00677FBB"/>
    <w:rsid w:val="006870FD"/>
    <w:rsid w:val="00687A40"/>
    <w:rsid w:val="006A3A54"/>
    <w:rsid w:val="006A6D61"/>
    <w:rsid w:val="006B3F0B"/>
    <w:rsid w:val="006C3293"/>
    <w:rsid w:val="006D1688"/>
    <w:rsid w:val="006D1CC4"/>
    <w:rsid w:val="006D774A"/>
    <w:rsid w:val="006E17D4"/>
    <w:rsid w:val="006E48D6"/>
    <w:rsid w:val="006E627A"/>
    <w:rsid w:val="006F6494"/>
    <w:rsid w:val="006F73F1"/>
    <w:rsid w:val="007035B0"/>
    <w:rsid w:val="00706197"/>
    <w:rsid w:val="007131F0"/>
    <w:rsid w:val="0074094A"/>
    <w:rsid w:val="007461CD"/>
    <w:rsid w:val="00751995"/>
    <w:rsid w:val="00752444"/>
    <w:rsid w:val="007573EF"/>
    <w:rsid w:val="00757D33"/>
    <w:rsid w:val="00761D18"/>
    <w:rsid w:val="00764480"/>
    <w:rsid w:val="00774D2F"/>
    <w:rsid w:val="007871A4"/>
    <w:rsid w:val="00790743"/>
    <w:rsid w:val="00792C97"/>
    <w:rsid w:val="00796146"/>
    <w:rsid w:val="007962A0"/>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93A"/>
    <w:rsid w:val="007F2AB0"/>
    <w:rsid w:val="007F2F62"/>
    <w:rsid w:val="007F6408"/>
    <w:rsid w:val="008026E0"/>
    <w:rsid w:val="00807936"/>
    <w:rsid w:val="0081027D"/>
    <w:rsid w:val="008166DB"/>
    <w:rsid w:val="00816AEA"/>
    <w:rsid w:val="008233FE"/>
    <w:rsid w:val="008250E1"/>
    <w:rsid w:val="00826333"/>
    <w:rsid w:val="00826896"/>
    <w:rsid w:val="00826FF1"/>
    <w:rsid w:val="00830D26"/>
    <w:rsid w:val="0083166F"/>
    <w:rsid w:val="0083290C"/>
    <w:rsid w:val="00833082"/>
    <w:rsid w:val="00842352"/>
    <w:rsid w:val="00842C7F"/>
    <w:rsid w:val="00843AC1"/>
    <w:rsid w:val="0085110B"/>
    <w:rsid w:val="008540AE"/>
    <w:rsid w:val="008641BF"/>
    <w:rsid w:val="00871092"/>
    <w:rsid w:val="00871B8C"/>
    <w:rsid w:val="00872193"/>
    <w:rsid w:val="00880850"/>
    <w:rsid w:val="008832C1"/>
    <w:rsid w:val="00895EC9"/>
    <w:rsid w:val="008A1390"/>
    <w:rsid w:val="008A54E8"/>
    <w:rsid w:val="008A589B"/>
    <w:rsid w:val="008A61C9"/>
    <w:rsid w:val="008B0B52"/>
    <w:rsid w:val="008B3757"/>
    <w:rsid w:val="008C4F71"/>
    <w:rsid w:val="008D116E"/>
    <w:rsid w:val="008D24A6"/>
    <w:rsid w:val="008D3FB0"/>
    <w:rsid w:val="008D5EE7"/>
    <w:rsid w:val="008E440A"/>
    <w:rsid w:val="008E7111"/>
    <w:rsid w:val="008F1D6A"/>
    <w:rsid w:val="008F2223"/>
    <w:rsid w:val="008F2735"/>
    <w:rsid w:val="008F5D5D"/>
    <w:rsid w:val="00902FCB"/>
    <w:rsid w:val="00906406"/>
    <w:rsid w:val="00910642"/>
    <w:rsid w:val="00913198"/>
    <w:rsid w:val="00913EB7"/>
    <w:rsid w:val="009143BC"/>
    <w:rsid w:val="0091714E"/>
    <w:rsid w:val="00930EE4"/>
    <w:rsid w:val="0093245F"/>
    <w:rsid w:val="00933FC9"/>
    <w:rsid w:val="00936264"/>
    <w:rsid w:val="00942214"/>
    <w:rsid w:val="0094265C"/>
    <w:rsid w:val="00944D30"/>
    <w:rsid w:val="00946939"/>
    <w:rsid w:val="00950156"/>
    <w:rsid w:val="00952CEE"/>
    <w:rsid w:val="00954B0D"/>
    <w:rsid w:val="00955CF1"/>
    <w:rsid w:val="00956E8F"/>
    <w:rsid w:val="00961FA7"/>
    <w:rsid w:val="00972E47"/>
    <w:rsid w:val="0097382B"/>
    <w:rsid w:val="009738B3"/>
    <w:rsid w:val="00981B70"/>
    <w:rsid w:val="00981CB7"/>
    <w:rsid w:val="00993021"/>
    <w:rsid w:val="0099365F"/>
    <w:rsid w:val="00993E95"/>
    <w:rsid w:val="00997DFB"/>
    <w:rsid w:val="009A1130"/>
    <w:rsid w:val="009A4C06"/>
    <w:rsid w:val="009B0B09"/>
    <w:rsid w:val="009B257C"/>
    <w:rsid w:val="009B5E94"/>
    <w:rsid w:val="009B6030"/>
    <w:rsid w:val="009C0295"/>
    <w:rsid w:val="009C3AA2"/>
    <w:rsid w:val="009D5637"/>
    <w:rsid w:val="009D5816"/>
    <w:rsid w:val="009E07B7"/>
    <w:rsid w:val="009E1EBC"/>
    <w:rsid w:val="009E591B"/>
    <w:rsid w:val="009F523A"/>
    <w:rsid w:val="009F6E28"/>
    <w:rsid w:val="00A006D5"/>
    <w:rsid w:val="00A019D7"/>
    <w:rsid w:val="00A15052"/>
    <w:rsid w:val="00A213EE"/>
    <w:rsid w:val="00A22761"/>
    <w:rsid w:val="00A238A7"/>
    <w:rsid w:val="00A23A30"/>
    <w:rsid w:val="00A36CD6"/>
    <w:rsid w:val="00A40685"/>
    <w:rsid w:val="00A443E2"/>
    <w:rsid w:val="00A453E9"/>
    <w:rsid w:val="00A46100"/>
    <w:rsid w:val="00A534E4"/>
    <w:rsid w:val="00A535B1"/>
    <w:rsid w:val="00A5395E"/>
    <w:rsid w:val="00A57908"/>
    <w:rsid w:val="00A6187B"/>
    <w:rsid w:val="00A63C7E"/>
    <w:rsid w:val="00A64EF1"/>
    <w:rsid w:val="00A65469"/>
    <w:rsid w:val="00A72913"/>
    <w:rsid w:val="00A72DBD"/>
    <w:rsid w:val="00A74D66"/>
    <w:rsid w:val="00A82098"/>
    <w:rsid w:val="00A83A46"/>
    <w:rsid w:val="00A855C4"/>
    <w:rsid w:val="00A87B42"/>
    <w:rsid w:val="00A87EFF"/>
    <w:rsid w:val="00A9552D"/>
    <w:rsid w:val="00A956FC"/>
    <w:rsid w:val="00A967CC"/>
    <w:rsid w:val="00AA2CCF"/>
    <w:rsid w:val="00AB4D6F"/>
    <w:rsid w:val="00AB5284"/>
    <w:rsid w:val="00AC6EE3"/>
    <w:rsid w:val="00AD2F6C"/>
    <w:rsid w:val="00AD47A7"/>
    <w:rsid w:val="00AE2E38"/>
    <w:rsid w:val="00AE3D71"/>
    <w:rsid w:val="00AE3DC2"/>
    <w:rsid w:val="00AE7B47"/>
    <w:rsid w:val="00AE7B7A"/>
    <w:rsid w:val="00AF48D2"/>
    <w:rsid w:val="00AF70B7"/>
    <w:rsid w:val="00B00E87"/>
    <w:rsid w:val="00B013E9"/>
    <w:rsid w:val="00B019D7"/>
    <w:rsid w:val="00B031AD"/>
    <w:rsid w:val="00B03ADA"/>
    <w:rsid w:val="00B14F5F"/>
    <w:rsid w:val="00B16285"/>
    <w:rsid w:val="00B17E2E"/>
    <w:rsid w:val="00B249F4"/>
    <w:rsid w:val="00B314EE"/>
    <w:rsid w:val="00B33C69"/>
    <w:rsid w:val="00B3548A"/>
    <w:rsid w:val="00B376A9"/>
    <w:rsid w:val="00B46950"/>
    <w:rsid w:val="00B46F5E"/>
    <w:rsid w:val="00B47036"/>
    <w:rsid w:val="00B47BE5"/>
    <w:rsid w:val="00B60307"/>
    <w:rsid w:val="00B62D8A"/>
    <w:rsid w:val="00B71578"/>
    <w:rsid w:val="00B731AB"/>
    <w:rsid w:val="00B75C4A"/>
    <w:rsid w:val="00B77D14"/>
    <w:rsid w:val="00B81361"/>
    <w:rsid w:val="00B81476"/>
    <w:rsid w:val="00B81908"/>
    <w:rsid w:val="00B82FE5"/>
    <w:rsid w:val="00B9505F"/>
    <w:rsid w:val="00BA235B"/>
    <w:rsid w:val="00BA6137"/>
    <w:rsid w:val="00BA6190"/>
    <w:rsid w:val="00BB3FAD"/>
    <w:rsid w:val="00BC0EF9"/>
    <w:rsid w:val="00BC3B35"/>
    <w:rsid w:val="00BD0270"/>
    <w:rsid w:val="00BD1AF7"/>
    <w:rsid w:val="00BD2B32"/>
    <w:rsid w:val="00BD2B82"/>
    <w:rsid w:val="00BD2D19"/>
    <w:rsid w:val="00BD437B"/>
    <w:rsid w:val="00BE43FB"/>
    <w:rsid w:val="00BE7527"/>
    <w:rsid w:val="00BE78AA"/>
    <w:rsid w:val="00BE7FEC"/>
    <w:rsid w:val="00BF19BC"/>
    <w:rsid w:val="00BF5533"/>
    <w:rsid w:val="00BF5F3C"/>
    <w:rsid w:val="00BF6F9F"/>
    <w:rsid w:val="00C0282D"/>
    <w:rsid w:val="00C028E0"/>
    <w:rsid w:val="00C0412D"/>
    <w:rsid w:val="00C056A3"/>
    <w:rsid w:val="00C10C65"/>
    <w:rsid w:val="00C1190D"/>
    <w:rsid w:val="00C11C0C"/>
    <w:rsid w:val="00C12E0B"/>
    <w:rsid w:val="00C16E17"/>
    <w:rsid w:val="00C21B04"/>
    <w:rsid w:val="00C2740A"/>
    <w:rsid w:val="00C307DC"/>
    <w:rsid w:val="00C33678"/>
    <w:rsid w:val="00C376D6"/>
    <w:rsid w:val="00C40517"/>
    <w:rsid w:val="00C41864"/>
    <w:rsid w:val="00C41F75"/>
    <w:rsid w:val="00C43173"/>
    <w:rsid w:val="00C43944"/>
    <w:rsid w:val="00C44093"/>
    <w:rsid w:val="00C44AE0"/>
    <w:rsid w:val="00C458B5"/>
    <w:rsid w:val="00C46071"/>
    <w:rsid w:val="00C50E02"/>
    <w:rsid w:val="00C51827"/>
    <w:rsid w:val="00C564DE"/>
    <w:rsid w:val="00C62AA8"/>
    <w:rsid w:val="00C670AB"/>
    <w:rsid w:val="00C7287B"/>
    <w:rsid w:val="00C7528A"/>
    <w:rsid w:val="00C819E0"/>
    <w:rsid w:val="00C82A1D"/>
    <w:rsid w:val="00C82EC5"/>
    <w:rsid w:val="00C860A5"/>
    <w:rsid w:val="00C95162"/>
    <w:rsid w:val="00CA4D96"/>
    <w:rsid w:val="00CA6008"/>
    <w:rsid w:val="00CA63B5"/>
    <w:rsid w:val="00CB31B2"/>
    <w:rsid w:val="00CB3CAE"/>
    <w:rsid w:val="00CB6B57"/>
    <w:rsid w:val="00CC4054"/>
    <w:rsid w:val="00CC6EB6"/>
    <w:rsid w:val="00CD00F3"/>
    <w:rsid w:val="00CD4A51"/>
    <w:rsid w:val="00CD6DB4"/>
    <w:rsid w:val="00CD72EE"/>
    <w:rsid w:val="00CE28D3"/>
    <w:rsid w:val="00CE47C1"/>
    <w:rsid w:val="00CE74CA"/>
    <w:rsid w:val="00CF1A7C"/>
    <w:rsid w:val="00CF79C3"/>
    <w:rsid w:val="00D0273B"/>
    <w:rsid w:val="00D047A4"/>
    <w:rsid w:val="00D066A9"/>
    <w:rsid w:val="00D07A9B"/>
    <w:rsid w:val="00D1108A"/>
    <w:rsid w:val="00D2548E"/>
    <w:rsid w:val="00D26C22"/>
    <w:rsid w:val="00D27001"/>
    <w:rsid w:val="00D327AD"/>
    <w:rsid w:val="00D32E58"/>
    <w:rsid w:val="00D44844"/>
    <w:rsid w:val="00D463A2"/>
    <w:rsid w:val="00D46A0C"/>
    <w:rsid w:val="00D46A5B"/>
    <w:rsid w:val="00D47B89"/>
    <w:rsid w:val="00D50FF2"/>
    <w:rsid w:val="00D5161E"/>
    <w:rsid w:val="00D57802"/>
    <w:rsid w:val="00D6027D"/>
    <w:rsid w:val="00D603E7"/>
    <w:rsid w:val="00D66022"/>
    <w:rsid w:val="00D71762"/>
    <w:rsid w:val="00D732BE"/>
    <w:rsid w:val="00D758F9"/>
    <w:rsid w:val="00D901D1"/>
    <w:rsid w:val="00D901DD"/>
    <w:rsid w:val="00D90AFD"/>
    <w:rsid w:val="00D90B9F"/>
    <w:rsid w:val="00D94F2E"/>
    <w:rsid w:val="00D9596F"/>
    <w:rsid w:val="00DA2B8A"/>
    <w:rsid w:val="00DA5E21"/>
    <w:rsid w:val="00DB233F"/>
    <w:rsid w:val="00DC2BB7"/>
    <w:rsid w:val="00DC344B"/>
    <w:rsid w:val="00DC4196"/>
    <w:rsid w:val="00DC6118"/>
    <w:rsid w:val="00DD0EFA"/>
    <w:rsid w:val="00DD5F17"/>
    <w:rsid w:val="00DD6707"/>
    <w:rsid w:val="00DD6DFB"/>
    <w:rsid w:val="00DD792B"/>
    <w:rsid w:val="00DE5424"/>
    <w:rsid w:val="00DF0755"/>
    <w:rsid w:val="00DF1A35"/>
    <w:rsid w:val="00E027D1"/>
    <w:rsid w:val="00E05D22"/>
    <w:rsid w:val="00E101B8"/>
    <w:rsid w:val="00E136A8"/>
    <w:rsid w:val="00E21449"/>
    <w:rsid w:val="00E250A8"/>
    <w:rsid w:val="00E26BF0"/>
    <w:rsid w:val="00E33C8E"/>
    <w:rsid w:val="00E35258"/>
    <w:rsid w:val="00E37CAA"/>
    <w:rsid w:val="00E44B77"/>
    <w:rsid w:val="00E45140"/>
    <w:rsid w:val="00E46E40"/>
    <w:rsid w:val="00E7436B"/>
    <w:rsid w:val="00E75F5F"/>
    <w:rsid w:val="00E83E0A"/>
    <w:rsid w:val="00E8713B"/>
    <w:rsid w:val="00E90842"/>
    <w:rsid w:val="00EA2906"/>
    <w:rsid w:val="00EA3DE1"/>
    <w:rsid w:val="00EB1D5C"/>
    <w:rsid w:val="00EB2AB7"/>
    <w:rsid w:val="00EB3F98"/>
    <w:rsid w:val="00EB6045"/>
    <w:rsid w:val="00EB75EA"/>
    <w:rsid w:val="00EC0ECE"/>
    <w:rsid w:val="00EC1807"/>
    <w:rsid w:val="00EC1CCA"/>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394C"/>
    <w:rsid w:val="00F15449"/>
    <w:rsid w:val="00F26BA1"/>
    <w:rsid w:val="00F302C9"/>
    <w:rsid w:val="00F3770C"/>
    <w:rsid w:val="00F41EBE"/>
    <w:rsid w:val="00F44674"/>
    <w:rsid w:val="00F5371A"/>
    <w:rsid w:val="00F537AC"/>
    <w:rsid w:val="00F53E68"/>
    <w:rsid w:val="00F57AD0"/>
    <w:rsid w:val="00F6580A"/>
    <w:rsid w:val="00F71908"/>
    <w:rsid w:val="00F75FAF"/>
    <w:rsid w:val="00F85915"/>
    <w:rsid w:val="00F86EB0"/>
    <w:rsid w:val="00F87000"/>
    <w:rsid w:val="00F90D5C"/>
    <w:rsid w:val="00F91D56"/>
    <w:rsid w:val="00FA242B"/>
    <w:rsid w:val="00FA3E22"/>
    <w:rsid w:val="00FC304E"/>
    <w:rsid w:val="00FC33A7"/>
    <w:rsid w:val="00FD0FD7"/>
    <w:rsid w:val="00FD1C2B"/>
    <w:rsid w:val="00FD3B9A"/>
    <w:rsid w:val="00FD4706"/>
    <w:rsid w:val="00FD5295"/>
    <w:rsid w:val="00FD7CF4"/>
    <w:rsid w:val="00FF16F2"/>
    <w:rsid w:val="00FF68F5"/>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link w:val="ListParagraphChar"/>
    <w:uiPriority w:val="34"/>
    <w:qFormat/>
    <w:rsid w:val="007D60D3"/>
    <w:pPr>
      <w:ind w:left="720"/>
      <w:contextualSpacing/>
    </w:pPr>
  </w:style>
  <w:style w:type="paragraph" w:customStyle="1" w:styleId="paragraph">
    <w:name w:val="paragraph"/>
    <w:basedOn w:val="Normal"/>
    <w:rsid w:val="009D5637"/>
    <w:pPr>
      <w:spacing w:before="100" w:beforeAutospacing="1" w:after="100" w:afterAutospacing="1" w:line="240" w:lineRule="auto"/>
    </w:pPr>
    <w:rPr>
      <w:rFonts w:eastAsia="Times New Roman"/>
      <w:sz w:val="24"/>
      <w:lang w:eastAsia="en-US"/>
    </w:rPr>
  </w:style>
  <w:style w:type="character" w:customStyle="1" w:styleId="TALCar">
    <w:name w:val="TAL Car"/>
    <w:qFormat/>
    <w:rsid w:val="0025347B"/>
    <w:rPr>
      <w:rFonts w:ascii="Arial" w:eastAsia="Times New Roman" w:hAnsi="Arial"/>
      <w:sz w:val="18"/>
      <w:lang w:eastAsia="en-US"/>
    </w:rPr>
  </w:style>
  <w:style w:type="character" w:customStyle="1" w:styleId="TAHCar">
    <w:name w:val="TAH Car"/>
    <w:qFormat/>
    <w:rsid w:val="0025347B"/>
    <w:rPr>
      <w:rFonts w:ascii="Arial" w:eastAsia="Times New Roman" w:hAnsi="Arial"/>
      <w:b/>
      <w:sz w:val="18"/>
      <w:lang w:val="en-GB"/>
    </w:rPr>
  </w:style>
  <w:style w:type="character" w:customStyle="1" w:styleId="ListParagraphChar">
    <w:name w:val="List Paragraph Char"/>
    <w:link w:val="ListParagraph"/>
    <w:uiPriority w:val="34"/>
    <w:qFormat/>
    <w:rsid w:val="00DD5F17"/>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Inbox\R3-23455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customXml/itemProps3.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9</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rev1</cp:lastModifiedBy>
  <cp:revision>75</cp:revision>
  <cp:lastPrinted>1900-12-31T16:00:00Z</cp:lastPrinted>
  <dcterms:created xsi:type="dcterms:W3CDTF">2023-04-20T04:46:00Z</dcterms:created>
  <dcterms:modified xsi:type="dcterms:W3CDTF">2023-08-24T07:46:00Z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