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08821563" w:rsidR="00DE3427" w:rsidRPr="00D1615C" w:rsidRDefault="00DE3427" w:rsidP="681A94BA">
      <w:pPr>
        <w:widowControl w:val="0"/>
        <w:tabs>
          <w:tab w:val="right" w:pos="9639"/>
        </w:tabs>
        <w:spacing w:after="0"/>
        <w:rPr>
          <w:rFonts w:ascii="Arial" w:eastAsia="MS Mincho" w:hAnsi="Arial"/>
          <w:b/>
          <w:bCs/>
          <w:sz w:val="24"/>
          <w:szCs w:val="24"/>
          <w:highlight w:val="cyan"/>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sidR="00462030">
        <w:rPr>
          <w:rFonts w:ascii="Arial" w:eastAsia="MS Mincho" w:hAnsi="Arial"/>
          <w:b/>
          <w:bCs/>
          <w:sz w:val="24"/>
          <w:szCs w:val="24"/>
        </w:rPr>
        <w:t>21</w:t>
      </w:r>
      <w:r>
        <w:tab/>
      </w:r>
      <w:r w:rsidRPr="681A94BA">
        <w:rPr>
          <w:rFonts w:ascii="Arial" w:eastAsia="MS Mincho" w:hAnsi="Arial"/>
          <w:b/>
          <w:bCs/>
          <w:sz w:val="24"/>
          <w:szCs w:val="24"/>
        </w:rPr>
        <w:t>R3-2</w:t>
      </w:r>
      <w:r w:rsidR="00564386" w:rsidRPr="681A94BA">
        <w:rPr>
          <w:rFonts w:ascii="Arial" w:eastAsia="MS Mincho" w:hAnsi="Arial"/>
          <w:b/>
          <w:bCs/>
          <w:sz w:val="24"/>
          <w:szCs w:val="24"/>
        </w:rPr>
        <w:t>3</w:t>
      </w:r>
      <w:r w:rsidR="00170088" w:rsidRPr="00170088">
        <w:rPr>
          <w:rFonts w:ascii="Arial" w:eastAsia="MS Mincho" w:hAnsi="Arial"/>
          <w:b/>
          <w:bCs/>
          <w:sz w:val="24"/>
          <w:szCs w:val="24"/>
        </w:rPr>
        <w:t>4351</w:t>
      </w:r>
    </w:p>
    <w:p w14:paraId="7D2EDCC1" w14:textId="61063FB4" w:rsidR="00DE3427" w:rsidRDefault="00462030"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Toulouse, France</w:t>
      </w:r>
      <w:r w:rsidR="00DE3427">
        <w:rPr>
          <w:rFonts w:ascii="Arial" w:hAnsi="Arial" w:cs="Arial"/>
          <w:b/>
          <w:noProof/>
          <w:color w:val="000000"/>
          <w:sz w:val="24"/>
          <w:szCs w:val="24"/>
        </w:rPr>
        <w:t xml:space="preserve">, </w:t>
      </w:r>
      <w:r>
        <w:rPr>
          <w:rFonts w:ascii="Arial" w:hAnsi="Arial" w:cs="Arial"/>
          <w:b/>
          <w:noProof/>
          <w:color w:val="000000"/>
          <w:sz w:val="24"/>
          <w:szCs w:val="24"/>
        </w:rPr>
        <w:t>August</w:t>
      </w:r>
      <w:r w:rsidR="00DE3427">
        <w:rPr>
          <w:rFonts w:ascii="Arial" w:hAnsi="Arial" w:cs="Arial"/>
          <w:b/>
          <w:noProof/>
          <w:color w:val="000000"/>
          <w:sz w:val="24"/>
          <w:szCs w:val="24"/>
        </w:rPr>
        <w:t xml:space="preserve"> </w:t>
      </w:r>
      <w:r>
        <w:rPr>
          <w:rFonts w:ascii="Arial" w:hAnsi="Arial" w:cs="Arial"/>
          <w:b/>
          <w:noProof/>
          <w:color w:val="000000"/>
          <w:sz w:val="24"/>
          <w:szCs w:val="24"/>
        </w:rPr>
        <w:t>21</w:t>
      </w:r>
      <w:r>
        <w:rPr>
          <w:rFonts w:ascii="Arial" w:hAnsi="Arial" w:cs="Arial"/>
          <w:b/>
          <w:noProof/>
          <w:color w:val="000000"/>
          <w:sz w:val="24"/>
          <w:szCs w:val="24"/>
          <w:vertAlign w:val="superscript"/>
        </w:rPr>
        <w:t>st</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Pr>
          <w:rFonts w:ascii="Arial" w:hAnsi="Arial" w:cs="Arial"/>
          <w:b/>
          <w:noProof/>
          <w:color w:val="000000"/>
          <w:sz w:val="24"/>
          <w:szCs w:val="24"/>
        </w:rPr>
        <w:t>25</w:t>
      </w:r>
      <w:r w:rsidR="00E53E9E">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p w14:paraId="63BF0702" w14:textId="77777777" w:rsidR="007F3C1E" w:rsidRDefault="007F3C1E">
      <w:pPr>
        <w:pStyle w:val="FirstChange"/>
        <w:rPr>
          <w:highlight w:val="yellow"/>
        </w:rPr>
      </w:pPr>
    </w:p>
    <w:p w14:paraId="327CD5AC" w14:textId="35959FB4"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45C30">
        <w:rPr>
          <w:rFonts w:ascii="Arial" w:hAnsi="Arial"/>
          <w:sz w:val="24"/>
          <w:lang w:val="en-US" w:eastAsia="zh-CN"/>
        </w:rPr>
        <w:t>20</w:t>
      </w:r>
      <w:r w:rsidR="00462030">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61E1D5B1"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6EAE">
        <w:rPr>
          <w:rFonts w:ascii="Arial" w:hAnsi="Arial"/>
          <w:sz w:val="24"/>
          <w:lang w:val="en-US"/>
        </w:rPr>
        <w:t xml:space="preserve">Discussions </w:t>
      </w:r>
      <w:r w:rsidR="00ED322E">
        <w:rPr>
          <w:rFonts w:ascii="Arial" w:hAnsi="Arial"/>
          <w:sz w:val="24"/>
          <w:lang w:val="en-US"/>
        </w:rPr>
        <w:t xml:space="preserve">for open issues related to </w:t>
      </w:r>
      <w:r w:rsidR="009605FB" w:rsidRPr="009605FB">
        <w:rPr>
          <w:rFonts w:ascii="Arial" w:hAnsi="Arial"/>
          <w:sz w:val="24"/>
          <w:lang w:val="en-US"/>
        </w:rPr>
        <w:t>DL notification</w:t>
      </w:r>
      <w:r w:rsidR="009605FB">
        <w:rPr>
          <w:rFonts w:ascii="Arial" w:hAnsi="Arial"/>
          <w:sz w:val="24"/>
          <w:lang w:val="en-US"/>
        </w:rPr>
        <w:t xml:space="preserve"> and data volume</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7FA6C0B" w14:textId="47934B67" w:rsidR="00462030" w:rsidRDefault="00DE6EAE" w:rsidP="00F80A25">
      <w:pPr>
        <w:spacing w:after="120"/>
        <w:rPr>
          <w:rFonts w:ascii="Arial" w:hAnsi="Arial" w:cs="Arial"/>
          <w:lang w:eastAsia="zh-CN"/>
        </w:rPr>
      </w:pPr>
      <w:r>
        <w:rPr>
          <w:rFonts w:ascii="Arial" w:hAnsi="Arial" w:cs="Arial"/>
          <w:lang w:eastAsia="zh-CN"/>
        </w:rPr>
        <w:t>In the last RAN3-120 meeting, the following was achieved for MT-SDT:</w:t>
      </w:r>
    </w:p>
    <w:p w14:paraId="414A22D3" w14:textId="77777777" w:rsidR="00DE6EAE" w:rsidRPr="00E23D90" w:rsidRDefault="00DE6EAE" w:rsidP="00DE6EAE">
      <w:pPr>
        <w:widowControl w:val="0"/>
        <w:spacing w:after="0"/>
        <w:ind w:left="144" w:hanging="144"/>
        <w:contextualSpacing/>
        <w:rPr>
          <w:rFonts w:ascii="Calibri" w:hAnsi="Calibri" w:cs="Calibri"/>
          <w:b/>
          <w:color w:val="FF00FF"/>
          <w:sz w:val="18"/>
        </w:rPr>
      </w:pPr>
      <w:r w:rsidRPr="00E23D90">
        <w:rPr>
          <w:rFonts w:ascii="Calibri" w:hAnsi="Calibri" w:cs="Calibri"/>
          <w:b/>
          <w:color w:val="FF00FF"/>
          <w:sz w:val="18"/>
        </w:rPr>
        <w:t># 15_R18SDT</w:t>
      </w:r>
    </w:p>
    <w:p w14:paraId="5426BF3C" w14:textId="77777777" w:rsidR="00DE6EAE" w:rsidRPr="00E23D90" w:rsidRDefault="00DE6EAE" w:rsidP="00DE6EAE">
      <w:pPr>
        <w:widowControl w:val="0"/>
        <w:spacing w:after="0"/>
        <w:ind w:left="144" w:hanging="144"/>
        <w:contextualSpacing/>
        <w:rPr>
          <w:rFonts w:ascii="Calibri" w:hAnsi="Calibri" w:cs="Calibri"/>
          <w:b/>
          <w:color w:val="FF00FF"/>
          <w:sz w:val="18"/>
        </w:rPr>
      </w:pPr>
      <w:r w:rsidRPr="00E23D90">
        <w:rPr>
          <w:rFonts w:ascii="Calibri" w:hAnsi="Calibri" w:cs="Calibri"/>
          <w:b/>
          <w:color w:val="FF00FF"/>
          <w:sz w:val="18"/>
        </w:rPr>
        <w:t>- Discuss the open issues above and take all the contributions into account</w:t>
      </w:r>
    </w:p>
    <w:p w14:paraId="6D833EAE" w14:textId="77777777" w:rsidR="00DE6EAE" w:rsidRPr="00E23D90" w:rsidRDefault="00DE6EAE" w:rsidP="00DE6EAE">
      <w:pPr>
        <w:widowControl w:val="0"/>
        <w:spacing w:after="0"/>
        <w:ind w:left="144" w:hanging="144"/>
        <w:contextualSpacing/>
        <w:rPr>
          <w:rFonts w:ascii="Calibri" w:hAnsi="Calibri" w:cs="Calibri"/>
          <w:b/>
          <w:color w:val="FF00FF"/>
          <w:sz w:val="18"/>
        </w:rPr>
      </w:pPr>
      <w:r w:rsidRPr="00E23D90">
        <w:rPr>
          <w:rFonts w:ascii="Calibri" w:hAnsi="Calibri" w:cs="Calibri"/>
          <w:b/>
          <w:color w:val="FF00FF"/>
          <w:sz w:val="18"/>
        </w:rPr>
        <w:t>- Capture agreements and open issues</w:t>
      </w:r>
    </w:p>
    <w:p w14:paraId="5F0889E7" w14:textId="77777777" w:rsidR="00DE6EAE" w:rsidRPr="00E23D90" w:rsidRDefault="00DE6EAE" w:rsidP="00DE6EAE">
      <w:pPr>
        <w:widowControl w:val="0"/>
        <w:spacing w:after="0"/>
        <w:ind w:left="144" w:hanging="144"/>
        <w:contextualSpacing/>
        <w:rPr>
          <w:rFonts w:ascii="Calibri" w:hAnsi="Calibri" w:cs="Calibri"/>
          <w:color w:val="000000"/>
          <w:sz w:val="18"/>
        </w:rPr>
      </w:pPr>
      <w:r w:rsidRPr="00E23D90">
        <w:rPr>
          <w:rFonts w:ascii="Calibri" w:hAnsi="Calibri" w:cs="Calibri"/>
          <w:color w:val="000000"/>
          <w:sz w:val="18"/>
        </w:rPr>
        <w:t>(moderator - ZTE)</w:t>
      </w:r>
    </w:p>
    <w:p w14:paraId="659F43F3" w14:textId="77777777" w:rsidR="00DE6EAE" w:rsidRPr="00E23D90" w:rsidRDefault="00DE6EAE" w:rsidP="00DE6EAE">
      <w:pPr>
        <w:widowControl w:val="0"/>
        <w:spacing w:after="0"/>
        <w:ind w:left="144" w:hanging="144"/>
        <w:contextualSpacing/>
        <w:rPr>
          <w:rFonts w:ascii="Calibri" w:hAnsi="Calibri" w:cs="Calibri"/>
          <w:color w:val="000000"/>
          <w:sz w:val="18"/>
        </w:rPr>
      </w:pPr>
      <w:r w:rsidRPr="00E23D90">
        <w:rPr>
          <w:rFonts w:ascii="Calibri" w:hAnsi="Calibri" w:cs="Calibri" w:hint="eastAsia"/>
          <w:color w:val="000000"/>
          <w:sz w:val="18"/>
        </w:rPr>
        <w:t>S</w:t>
      </w:r>
      <w:r w:rsidRPr="00E23D90">
        <w:rPr>
          <w:rFonts w:ascii="Calibri" w:hAnsi="Calibri" w:cs="Calibri"/>
          <w:color w:val="000000"/>
          <w:sz w:val="18"/>
        </w:rPr>
        <w:t xml:space="preserve">ummary of offline disc </w:t>
      </w:r>
      <w:hyperlink r:id="rId11" w:history="1">
        <w:r w:rsidRPr="00081C4E">
          <w:rPr>
            <w:rStyle w:val="Hyperlink"/>
            <w:rFonts w:ascii="Calibri" w:hAnsi="Calibri" w:cs="Calibri"/>
            <w:sz w:val="18"/>
          </w:rPr>
          <w:t>R3-233330</w:t>
        </w:r>
      </w:hyperlink>
      <w:r w:rsidRPr="00E23D90">
        <w:rPr>
          <w:rFonts w:ascii="Calibri" w:hAnsi="Calibri" w:cs="Calibri"/>
          <w:color w:val="000000"/>
          <w:sz w:val="18"/>
        </w:rPr>
        <w:t xml:space="preserve"> noted</w:t>
      </w:r>
    </w:p>
    <w:p w14:paraId="29FEA3BC" w14:textId="36C9AD13" w:rsidR="00DE6EAE" w:rsidRPr="00E23D90" w:rsidRDefault="00DE6EAE" w:rsidP="00DE6EAE">
      <w:pPr>
        <w:widowControl w:val="0"/>
        <w:spacing w:after="0"/>
        <w:ind w:left="144" w:hanging="144"/>
        <w:contextualSpacing/>
        <w:rPr>
          <w:rFonts w:ascii="Calibri" w:hAnsi="Calibri" w:cs="Calibri"/>
          <w:color w:val="000000"/>
          <w:sz w:val="18"/>
        </w:rPr>
      </w:pPr>
      <w:r w:rsidRPr="00E23D90">
        <w:rPr>
          <w:rFonts w:ascii="Calibri" w:hAnsi="Calibri" w:cs="Calibri"/>
          <w:color w:val="000000"/>
          <w:sz w:val="18"/>
        </w:rPr>
        <w:t xml:space="preserve">(TP for TS 37.483) Update of MT-SDT information over E1 in </w:t>
      </w:r>
      <w:hyperlink r:id="rId12" w:history="1">
        <w:r w:rsidRPr="00E23D90">
          <w:rPr>
            <w:rStyle w:val="Hyperlink"/>
            <w:rFonts w:ascii="Calibri" w:hAnsi="Calibri" w:cs="Calibri"/>
            <w:sz w:val="18"/>
          </w:rPr>
          <w:t>R3-233372</w:t>
        </w:r>
      </w:hyperlink>
      <w:r w:rsidRPr="00E23D90">
        <w:rPr>
          <w:rFonts w:ascii="Calibri" w:hAnsi="Calibri" w:cs="Calibri"/>
          <w:color w:val="000000"/>
          <w:sz w:val="18"/>
        </w:rPr>
        <w:t xml:space="preserve"> </w:t>
      </w:r>
      <w:r w:rsidRPr="00E23D90">
        <w:rPr>
          <w:rFonts w:ascii="Calibri" w:hAnsi="Calibri" w:cs="Calibri"/>
          <w:b/>
          <w:color w:val="008000"/>
          <w:sz w:val="18"/>
        </w:rPr>
        <w:t>Agreed</w:t>
      </w:r>
    </w:p>
    <w:p w14:paraId="28DC30B3" w14:textId="00D5AEED" w:rsidR="00DE6EAE" w:rsidRPr="00E23D90" w:rsidRDefault="00DE6EAE" w:rsidP="00DE6EAE">
      <w:pPr>
        <w:widowControl w:val="0"/>
        <w:spacing w:after="0"/>
        <w:ind w:left="144" w:hanging="144"/>
        <w:contextualSpacing/>
        <w:rPr>
          <w:rFonts w:ascii="Calibri" w:hAnsi="Calibri" w:cs="Calibri"/>
          <w:color w:val="000000"/>
          <w:sz w:val="18"/>
        </w:rPr>
      </w:pPr>
      <w:r w:rsidRPr="00E23D90">
        <w:rPr>
          <w:rFonts w:ascii="Calibri" w:hAnsi="Calibri" w:cs="Calibri"/>
          <w:color w:val="000000"/>
          <w:sz w:val="18"/>
        </w:rPr>
        <w:t xml:space="preserve">(TP to MT-SDT TS 38.401) consideration on MT-SDT in </w:t>
      </w:r>
      <w:hyperlink r:id="rId13" w:history="1">
        <w:r w:rsidRPr="00E23D90">
          <w:rPr>
            <w:rStyle w:val="Hyperlink"/>
            <w:rFonts w:ascii="Calibri" w:hAnsi="Calibri" w:cs="Calibri"/>
            <w:sz w:val="18"/>
          </w:rPr>
          <w:t>R3-233404</w:t>
        </w:r>
      </w:hyperlink>
    </w:p>
    <w:p w14:paraId="22450EDB" w14:textId="77777777" w:rsidR="00DE6EAE" w:rsidRPr="00E23D90" w:rsidRDefault="00DE6EAE" w:rsidP="00DE6EAE">
      <w:pPr>
        <w:widowControl w:val="0"/>
        <w:numPr>
          <w:ilvl w:val="0"/>
          <w:numId w:val="41"/>
        </w:numPr>
        <w:spacing w:after="0"/>
        <w:contextualSpacing/>
        <w:rPr>
          <w:rFonts w:ascii="Calibri" w:hAnsi="Calibri" w:cs="Calibri"/>
          <w:color w:val="000000"/>
          <w:sz w:val="18"/>
        </w:rPr>
      </w:pPr>
      <w:r w:rsidRPr="00E23D90">
        <w:rPr>
          <w:rFonts w:ascii="Calibri" w:hAnsi="Calibri" w:cs="Calibri"/>
          <w:color w:val="000000"/>
          <w:sz w:val="18"/>
        </w:rPr>
        <w:t xml:space="preserve">If determining that DL data packets are only mapped to SDT bearers as requested in step 1, the </w:t>
      </w:r>
      <w:proofErr w:type="spellStart"/>
      <w:r w:rsidRPr="00E23D90">
        <w:rPr>
          <w:rFonts w:ascii="Calibri" w:hAnsi="Calibri" w:cs="Calibri"/>
          <w:color w:val="000000"/>
          <w:sz w:val="18"/>
        </w:rPr>
        <w:t>gNB</w:t>
      </w:r>
      <w:proofErr w:type="spellEnd"/>
      <w:r w:rsidRPr="00E23D90">
        <w:rPr>
          <w:rFonts w:ascii="Calibri" w:hAnsi="Calibri" w:cs="Calibri"/>
          <w:color w:val="000000"/>
          <w:sz w:val="18"/>
        </w:rPr>
        <w:t xml:space="preserve">-CU-UP includes the </w:t>
      </w:r>
      <w:r w:rsidRPr="00E23D90">
        <w:rPr>
          <w:rFonts w:ascii="Calibri" w:hAnsi="Calibri" w:cs="Calibri" w:hint="eastAsia"/>
          <w:color w:val="000000"/>
          <w:sz w:val="18"/>
        </w:rPr>
        <w:t>MT-SDT</w:t>
      </w:r>
      <w:r w:rsidRPr="00E23D90">
        <w:rPr>
          <w:rFonts w:ascii="Calibri" w:hAnsi="Calibri" w:cs="Calibri"/>
          <w:color w:val="000000"/>
          <w:sz w:val="18"/>
        </w:rPr>
        <w:t xml:space="preserve"> information in the DL DATA NOTIFICATION message.</w:t>
      </w:r>
    </w:p>
    <w:p w14:paraId="4E57BA81" w14:textId="1F05EEA5" w:rsidR="00DE6EAE" w:rsidRPr="00E23D90" w:rsidRDefault="00DE6EAE" w:rsidP="00DE6EAE">
      <w:pPr>
        <w:pStyle w:val="Normal4"/>
        <w:contextualSpacing/>
        <w:rPr>
          <w:color w:val="000000"/>
          <w:sz w:val="18"/>
        </w:rPr>
      </w:pPr>
      <w:r w:rsidRPr="00E23D90">
        <w:rPr>
          <w:rFonts w:hint="eastAsia"/>
          <w:color w:val="000000"/>
          <w:kern w:val="0"/>
          <w:sz w:val="18"/>
          <w:szCs w:val="22"/>
          <w:lang w:eastAsia="en-US"/>
        </w:rPr>
        <w:t>R</w:t>
      </w:r>
      <w:r w:rsidRPr="00E23D90">
        <w:rPr>
          <w:color w:val="000000"/>
          <w:kern w:val="0"/>
          <w:sz w:val="18"/>
          <w:szCs w:val="22"/>
          <w:lang w:eastAsia="en-US"/>
        </w:rPr>
        <w:t xml:space="preserve">ev in </w:t>
      </w:r>
      <w:hyperlink r:id="rId14" w:history="1">
        <w:r w:rsidRPr="00E23D90">
          <w:rPr>
            <w:rStyle w:val="Hyperlink"/>
            <w:kern w:val="0"/>
            <w:sz w:val="18"/>
            <w:szCs w:val="22"/>
            <w:lang w:eastAsia="en-US"/>
          </w:rPr>
          <w:t>R3-233485</w:t>
        </w:r>
      </w:hyperlink>
      <w:r w:rsidRPr="00E23D90">
        <w:rPr>
          <w:color w:val="000000"/>
          <w:kern w:val="0"/>
          <w:sz w:val="18"/>
          <w:szCs w:val="22"/>
          <w:lang w:eastAsia="en-US"/>
        </w:rPr>
        <w:t xml:space="preserve"> </w:t>
      </w:r>
      <w:r w:rsidRPr="00E23D90">
        <w:rPr>
          <w:b/>
          <w:color w:val="008000"/>
          <w:kern w:val="0"/>
          <w:sz w:val="18"/>
          <w:szCs w:val="22"/>
          <w:lang w:eastAsia="en-US"/>
        </w:rPr>
        <w:t>Agreed unseen</w:t>
      </w:r>
    </w:p>
    <w:p w14:paraId="169AC3A1" w14:textId="46ADD352" w:rsidR="00DE6EAE" w:rsidRPr="00E23D90" w:rsidRDefault="00DE6EAE" w:rsidP="00DE6EAE">
      <w:pPr>
        <w:widowControl w:val="0"/>
        <w:spacing w:after="0"/>
        <w:ind w:left="144" w:hanging="144"/>
        <w:contextualSpacing/>
        <w:rPr>
          <w:rFonts w:ascii="Calibri" w:hAnsi="Calibri" w:cs="Calibri"/>
          <w:color w:val="000000"/>
          <w:sz w:val="18"/>
        </w:rPr>
      </w:pPr>
      <w:r w:rsidRPr="00E23D90">
        <w:rPr>
          <w:rFonts w:ascii="Calibri" w:hAnsi="Calibri" w:cs="Calibri"/>
          <w:color w:val="000000"/>
          <w:sz w:val="18"/>
        </w:rPr>
        <w:t xml:space="preserve">(TP to BL CR TS 38.423 on MT-SDT) in </w:t>
      </w:r>
      <w:hyperlink r:id="rId15" w:history="1">
        <w:r w:rsidRPr="00E23D90">
          <w:rPr>
            <w:rStyle w:val="Hyperlink"/>
            <w:rFonts w:ascii="Calibri" w:hAnsi="Calibri" w:cs="Calibri"/>
            <w:sz w:val="18"/>
          </w:rPr>
          <w:t>R3-233405</w:t>
        </w:r>
      </w:hyperlink>
      <w:r w:rsidRPr="00E23D90">
        <w:rPr>
          <w:rFonts w:ascii="Calibri" w:hAnsi="Calibri" w:cs="Calibri"/>
          <w:color w:val="000000"/>
          <w:sz w:val="18"/>
        </w:rPr>
        <w:t xml:space="preserve"> </w:t>
      </w:r>
      <w:r w:rsidRPr="00E23D90">
        <w:rPr>
          <w:rFonts w:ascii="Calibri" w:hAnsi="Calibri" w:cs="Calibri"/>
          <w:b/>
          <w:color w:val="008000"/>
          <w:sz w:val="18"/>
        </w:rPr>
        <w:t>Agreed</w:t>
      </w:r>
    </w:p>
    <w:p w14:paraId="4A4FA605" w14:textId="0D5CA731" w:rsidR="00DE6EAE" w:rsidRPr="00E23D90" w:rsidRDefault="00DE6EAE" w:rsidP="00DE6EAE">
      <w:pPr>
        <w:spacing w:after="0"/>
        <w:contextualSpacing/>
        <w:rPr>
          <w:rFonts w:ascii="Calibri" w:hAnsi="Calibri" w:cs="Calibri"/>
          <w:color w:val="000000"/>
          <w:sz w:val="18"/>
        </w:rPr>
      </w:pPr>
      <w:r w:rsidRPr="00E23D90">
        <w:rPr>
          <w:rFonts w:ascii="Calibri" w:hAnsi="Calibri" w:cs="Calibri"/>
          <w:color w:val="000000"/>
          <w:sz w:val="18"/>
        </w:rPr>
        <w:t xml:space="preserve">(TP for MT-SDT BL CR to TS 38.300) Handling of non-SDT during MT-SD in </w:t>
      </w:r>
      <w:hyperlink r:id="rId16" w:history="1">
        <w:r w:rsidRPr="00E23D90">
          <w:rPr>
            <w:rStyle w:val="Hyperlink"/>
            <w:rFonts w:ascii="Calibri" w:hAnsi="Calibri" w:cs="Calibri"/>
            <w:sz w:val="18"/>
          </w:rPr>
          <w:t>R3-233413</w:t>
        </w:r>
      </w:hyperlink>
      <w:r w:rsidRPr="00E23D90">
        <w:rPr>
          <w:rFonts w:ascii="Calibri" w:hAnsi="Calibri" w:cs="Calibri"/>
          <w:color w:val="000000"/>
          <w:sz w:val="18"/>
        </w:rPr>
        <w:t xml:space="preserve"> </w:t>
      </w:r>
      <w:r w:rsidRPr="00E23D90">
        <w:rPr>
          <w:rFonts w:ascii="Calibri" w:hAnsi="Calibri" w:cs="Calibri"/>
          <w:b/>
          <w:color w:val="008000"/>
          <w:sz w:val="18"/>
        </w:rPr>
        <w:t>Agreed</w:t>
      </w:r>
    </w:p>
    <w:p w14:paraId="6CA0DFEF" w14:textId="5165BA81" w:rsidR="00DE6EAE" w:rsidRPr="00E23D90" w:rsidRDefault="00DE6EAE" w:rsidP="00DE6EAE">
      <w:pPr>
        <w:spacing w:after="0"/>
        <w:contextualSpacing/>
        <w:rPr>
          <w:rFonts w:ascii="Calibri" w:hAnsi="Calibri" w:cs="Calibri"/>
          <w:color w:val="000000"/>
          <w:sz w:val="18"/>
        </w:rPr>
      </w:pPr>
      <w:r w:rsidRPr="00E23D90">
        <w:rPr>
          <w:rFonts w:ascii="Calibri" w:hAnsi="Calibri" w:cs="Calibri" w:hint="eastAsia"/>
          <w:color w:val="000000"/>
          <w:sz w:val="18"/>
        </w:rPr>
        <w:t>(TP for MT-SDT BLCR to TS 37.480) Introduction of MT-SDT</w:t>
      </w:r>
      <w:r w:rsidRPr="00E23D90">
        <w:rPr>
          <w:rFonts w:ascii="Calibri" w:hAnsi="Calibri" w:cs="Calibri"/>
          <w:color w:val="000000"/>
          <w:sz w:val="18"/>
        </w:rPr>
        <w:t xml:space="preserve"> </w:t>
      </w:r>
      <w:hyperlink r:id="rId17" w:history="1">
        <w:r w:rsidRPr="00E23D90">
          <w:rPr>
            <w:rStyle w:val="Hyperlink"/>
            <w:rFonts w:ascii="Calibri" w:hAnsi="Calibri" w:cs="Calibri"/>
            <w:sz w:val="18"/>
          </w:rPr>
          <w:t>R3-233436</w:t>
        </w:r>
      </w:hyperlink>
      <w:r w:rsidRPr="00E23D90">
        <w:rPr>
          <w:rFonts w:ascii="Calibri" w:hAnsi="Calibri" w:cs="Calibri"/>
          <w:color w:val="000000"/>
          <w:sz w:val="18"/>
        </w:rPr>
        <w:t xml:space="preserve"> </w:t>
      </w:r>
      <w:r w:rsidRPr="00E23D90">
        <w:rPr>
          <w:rFonts w:ascii="Calibri" w:hAnsi="Calibri" w:cs="Calibri"/>
          <w:b/>
          <w:color w:val="008000"/>
          <w:sz w:val="18"/>
        </w:rPr>
        <w:t>Agreed</w:t>
      </w:r>
    </w:p>
    <w:p w14:paraId="72BBD705" w14:textId="77777777" w:rsidR="00DE6EAE" w:rsidRPr="00E23D90" w:rsidRDefault="00DE6EAE" w:rsidP="00DE6EAE">
      <w:pPr>
        <w:spacing w:after="0"/>
        <w:contextualSpacing/>
        <w:rPr>
          <w:rFonts w:ascii="Calibri" w:hAnsi="Calibri" w:cs="Calibri"/>
          <w:color w:val="000000"/>
          <w:sz w:val="18"/>
        </w:rPr>
      </w:pPr>
    </w:p>
    <w:p w14:paraId="2B34DD1E" w14:textId="77777777" w:rsidR="00DE6EAE" w:rsidRPr="00E23D90" w:rsidRDefault="00DE6EAE" w:rsidP="00DE6EAE">
      <w:pPr>
        <w:widowControl w:val="0"/>
        <w:spacing w:after="0"/>
        <w:ind w:left="144" w:hanging="144"/>
        <w:contextualSpacing/>
        <w:rPr>
          <w:rFonts w:ascii="Calibri" w:hAnsi="Calibri" w:cs="Calibri"/>
          <w:b/>
          <w:color w:val="008000"/>
          <w:sz w:val="18"/>
          <w:szCs w:val="21"/>
        </w:rPr>
      </w:pPr>
      <w:r w:rsidRPr="00E23D90">
        <w:rPr>
          <w:rFonts w:ascii="Calibri" w:hAnsi="Calibri" w:cs="Calibri"/>
          <w:b/>
          <w:color w:val="008000"/>
          <w:sz w:val="18"/>
          <w:szCs w:val="21"/>
        </w:rPr>
        <w:t>In E1AP: MT-SDT indicator IE within MT-SDT information IE is not needed.</w:t>
      </w:r>
    </w:p>
    <w:p w14:paraId="26139CF2" w14:textId="77777777" w:rsidR="00DE6EAE" w:rsidRPr="00E23D90" w:rsidRDefault="00DE6EAE" w:rsidP="00DE6EAE">
      <w:pPr>
        <w:widowControl w:val="0"/>
        <w:spacing w:after="0"/>
        <w:contextualSpacing/>
        <w:rPr>
          <w:rFonts w:ascii="Calibri" w:eastAsia="맑은 고딕" w:hAnsi="Calibri" w:cs="Calibri"/>
          <w:b/>
          <w:color w:val="008000"/>
          <w:sz w:val="18"/>
          <w:szCs w:val="21"/>
        </w:rPr>
      </w:pPr>
      <w:r w:rsidRPr="00E23D90">
        <w:rPr>
          <w:rFonts w:ascii="Calibri" w:hAnsi="Calibri" w:cs="Calibri"/>
          <w:b/>
          <w:color w:val="008000"/>
          <w:sz w:val="18"/>
          <w:szCs w:val="21"/>
        </w:rPr>
        <w:t>In XnAP: MT-SDT data size calculation includes total of both SDT signalling and SDT</w:t>
      </w:r>
      <w:r w:rsidRPr="00E23D90">
        <w:rPr>
          <w:rFonts w:ascii="Calibri" w:hAnsi="Calibri" w:cs="Calibri" w:hint="eastAsia"/>
          <w:b/>
          <w:color w:val="008000"/>
          <w:sz w:val="18"/>
          <w:szCs w:val="21"/>
        </w:rPr>
        <w:t xml:space="preserve"> </w:t>
      </w:r>
      <w:r w:rsidRPr="00E23D90">
        <w:rPr>
          <w:rFonts w:ascii="Calibri" w:hAnsi="Calibri" w:cs="Calibri"/>
          <w:b/>
          <w:color w:val="008000"/>
          <w:sz w:val="18"/>
          <w:szCs w:val="21"/>
        </w:rPr>
        <w:t>user plane data. Try to capture it into the TP</w:t>
      </w:r>
      <w:r w:rsidRPr="00E23D90">
        <w:rPr>
          <w:rFonts w:ascii="Calibri" w:hAnsi="Calibri" w:cs="Calibri" w:hint="eastAsia"/>
          <w:b/>
          <w:color w:val="008000"/>
          <w:sz w:val="18"/>
          <w:szCs w:val="21"/>
        </w:rPr>
        <w:t>.</w:t>
      </w:r>
    </w:p>
    <w:p w14:paraId="5978A99C" w14:textId="77777777" w:rsidR="00DE6EAE" w:rsidRPr="00E23D90" w:rsidRDefault="00DE6EAE" w:rsidP="00DE6EAE">
      <w:pPr>
        <w:widowControl w:val="0"/>
        <w:spacing w:after="0"/>
        <w:contextualSpacing/>
        <w:rPr>
          <w:rFonts w:ascii="Calibri" w:hAnsi="Calibri" w:cs="Calibri"/>
          <w:b/>
          <w:color w:val="008000"/>
          <w:sz w:val="18"/>
          <w:szCs w:val="21"/>
        </w:rPr>
      </w:pPr>
      <w:r w:rsidRPr="009605FB">
        <w:rPr>
          <w:rFonts w:ascii="Calibri" w:hAnsi="Calibri" w:cs="Calibri"/>
          <w:b/>
          <w:color w:val="008000"/>
          <w:sz w:val="18"/>
          <w:szCs w:val="21"/>
        </w:rPr>
        <w:t>In XnAP: Both MT-SDT indicator IE and MT-SDT Data Size IE are “Mandatory”.</w:t>
      </w:r>
      <w:r w:rsidRPr="00E23D90">
        <w:rPr>
          <w:rFonts w:ascii="Calibri" w:hAnsi="Calibri" w:cs="Calibri"/>
          <w:b/>
          <w:color w:val="008000"/>
          <w:sz w:val="18"/>
          <w:szCs w:val="21"/>
        </w:rPr>
        <w:t xml:space="preserve">  </w:t>
      </w:r>
    </w:p>
    <w:p w14:paraId="050F9A45" w14:textId="77777777" w:rsidR="00DE6EAE" w:rsidRPr="00E23D90" w:rsidRDefault="00DE6EAE" w:rsidP="00DE6EAE">
      <w:pPr>
        <w:widowControl w:val="0"/>
        <w:spacing w:after="0"/>
        <w:ind w:left="144" w:hanging="144"/>
        <w:contextualSpacing/>
        <w:rPr>
          <w:rFonts w:ascii="Calibri" w:hAnsi="Calibri" w:cs="Calibri"/>
          <w:b/>
          <w:color w:val="008000"/>
          <w:sz w:val="18"/>
          <w:szCs w:val="21"/>
        </w:rPr>
      </w:pPr>
      <w:r w:rsidRPr="00E23D90">
        <w:rPr>
          <w:rFonts w:ascii="Calibri" w:hAnsi="Calibri" w:cs="Calibri"/>
          <w:b/>
          <w:color w:val="008000"/>
          <w:sz w:val="18"/>
          <w:szCs w:val="21"/>
        </w:rPr>
        <w:t xml:space="preserve">In F1AP: MT-SDT indicator IE is “Mandatory”. </w:t>
      </w:r>
    </w:p>
    <w:p w14:paraId="429DFF51" w14:textId="77777777" w:rsidR="00DE6EAE" w:rsidRPr="00E23D90" w:rsidRDefault="00DE6EAE" w:rsidP="00DE6EAE">
      <w:pPr>
        <w:widowControl w:val="0"/>
        <w:spacing w:after="0"/>
        <w:ind w:left="144" w:hanging="144"/>
        <w:contextualSpacing/>
        <w:rPr>
          <w:rFonts w:ascii="Calibri" w:hAnsi="Calibri" w:cs="Calibri"/>
          <w:b/>
          <w:color w:val="008000"/>
          <w:sz w:val="18"/>
          <w:szCs w:val="21"/>
        </w:rPr>
      </w:pPr>
      <w:r w:rsidRPr="00E23D90">
        <w:rPr>
          <w:rFonts w:ascii="Calibri" w:hAnsi="Calibri" w:cs="Calibri"/>
          <w:b/>
          <w:color w:val="008000"/>
          <w:sz w:val="18"/>
          <w:szCs w:val="21"/>
        </w:rPr>
        <w:t xml:space="preserve">In F1AP: </w:t>
      </w:r>
      <w:proofErr w:type="spellStart"/>
      <w:r w:rsidRPr="00E23D90">
        <w:rPr>
          <w:rFonts w:ascii="Calibri" w:hAnsi="Calibri" w:cs="Calibri"/>
          <w:b/>
          <w:color w:val="008000"/>
          <w:sz w:val="18"/>
          <w:szCs w:val="21"/>
        </w:rPr>
        <w:t>gNB</w:t>
      </w:r>
      <w:proofErr w:type="spellEnd"/>
      <w:r w:rsidRPr="00E23D90">
        <w:rPr>
          <w:rFonts w:ascii="Calibri" w:hAnsi="Calibri" w:cs="Calibri"/>
          <w:b/>
          <w:color w:val="008000"/>
          <w:sz w:val="18"/>
          <w:szCs w:val="21"/>
        </w:rPr>
        <w:t xml:space="preserve">-CU makes the MT-SDT decision, </w:t>
      </w:r>
      <w:proofErr w:type="spellStart"/>
      <w:r w:rsidRPr="00E23D90">
        <w:rPr>
          <w:rFonts w:ascii="Calibri" w:hAnsi="Calibri" w:cs="Calibri"/>
          <w:b/>
          <w:color w:val="008000"/>
          <w:sz w:val="18"/>
          <w:szCs w:val="21"/>
        </w:rPr>
        <w:t>gNB</w:t>
      </w:r>
      <w:proofErr w:type="spellEnd"/>
      <w:r w:rsidRPr="00E23D90">
        <w:rPr>
          <w:rFonts w:ascii="Calibri" w:hAnsi="Calibri" w:cs="Calibri"/>
          <w:b/>
          <w:color w:val="008000"/>
          <w:sz w:val="18"/>
          <w:szCs w:val="21"/>
        </w:rPr>
        <w:t>-DU shall follow the decision.</w:t>
      </w:r>
    </w:p>
    <w:p w14:paraId="42588D62" w14:textId="77777777" w:rsidR="00DE6EAE" w:rsidRPr="00E23D90" w:rsidRDefault="00DE6EAE" w:rsidP="00DE6EAE">
      <w:pPr>
        <w:widowControl w:val="0"/>
        <w:spacing w:after="0"/>
        <w:contextualSpacing/>
        <w:rPr>
          <w:rFonts w:ascii="Calibri" w:hAnsi="Calibri" w:cs="Calibri"/>
          <w:b/>
          <w:color w:val="008000"/>
          <w:sz w:val="18"/>
          <w:szCs w:val="21"/>
        </w:rPr>
      </w:pPr>
      <w:r w:rsidRPr="00E23D90">
        <w:rPr>
          <w:rFonts w:ascii="Calibri" w:hAnsi="Calibri" w:cs="Calibri"/>
          <w:b/>
          <w:color w:val="008000"/>
          <w:sz w:val="18"/>
          <w:szCs w:val="21"/>
        </w:rPr>
        <w:t xml:space="preserve">When new DL data is coming through non-SDT bearer, the </w:t>
      </w:r>
      <w:proofErr w:type="spellStart"/>
      <w:r w:rsidRPr="00E23D90">
        <w:rPr>
          <w:rFonts w:ascii="Calibri" w:hAnsi="Calibri" w:cs="Calibri"/>
          <w:b/>
          <w:color w:val="008000"/>
          <w:sz w:val="18"/>
          <w:szCs w:val="21"/>
        </w:rPr>
        <w:t>gNB</w:t>
      </w:r>
      <w:proofErr w:type="spellEnd"/>
      <w:r w:rsidRPr="00E23D90">
        <w:rPr>
          <w:rFonts w:ascii="Calibri" w:hAnsi="Calibri" w:cs="Calibri"/>
          <w:b/>
          <w:color w:val="008000"/>
          <w:sz w:val="18"/>
          <w:szCs w:val="21"/>
        </w:rPr>
        <w:t>-CU-UP shall send DL DATA NOTIFICATION message. 2</w:t>
      </w:r>
    </w:p>
    <w:p w14:paraId="5A34C2F7" w14:textId="77777777" w:rsidR="00DE6EAE" w:rsidRPr="00E23D90" w:rsidRDefault="00DE6EAE" w:rsidP="00DE6EAE">
      <w:pPr>
        <w:widowControl w:val="0"/>
        <w:spacing w:after="0"/>
        <w:contextualSpacing/>
        <w:rPr>
          <w:rFonts w:ascii="Calibri" w:hAnsi="Calibri" w:cs="Calibri"/>
          <w:b/>
          <w:color w:val="0000FF"/>
          <w:sz w:val="18"/>
          <w:szCs w:val="21"/>
        </w:rPr>
      </w:pPr>
      <w:r w:rsidRPr="000208DA">
        <w:rPr>
          <w:rFonts w:ascii="Calibri" w:hAnsi="Calibri" w:cs="Calibri"/>
          <w:b/>
          <w:color w:val="0000FF"/>
          <w:sz w:val="18"/>
          <w:szCs w:val="21"/>
          <w:highlight w:val="yellow"/>
        </w:rPr>
        <w:t>FFS on either excluding MT-SDT Information, or introducing a new indicator (e.g., Non MT-SDT Data) or other method.</w:t>
      </w:r>
    </w:p>
    <w:p w14:paraId="352859D1" w14:textId="77777777" w:rsidR="00DE6EAE" w:rsidRPr="00E23D90" w:rsidRDefault="00DE6EAE" w:rsidP="00DE6EAE">
      <w:pPr>
        <w:widowControl w:val="0"/>
        <w:spacing w:after="0"/>
        <w:contextualSpacing/>
        <w:rPr>
          <w:rFonts w:ascii="Calibri" w:hAnsi="Calibri" w:cs="Calibri"/>
          <w:b/>
          <w:color w:val="008000"/>
          <w:sz w:val="18"/>
          <w:szCs w:val="21"/>
        </w:rPr>
      </w:pPr>
      <w:r w:rsidRPr="00E23D90">
        <w:rPr>
          <w:rFonts w:ascii="Calibri" w:hAnsi="Calibri" w:cs="Calibri"/>
          <w:b/>
          <w:color w:val="008000"/>
          <w:sz w:val="18"/>
          <w:szCs w:val="21"/>
        </w:rPr>
        <w:t xml:space="preserve">When large size of new DL data is coming through SDT bearer, the </w:t>
      </w:r>
      <w:proofErr w:type="spellStart"/>
      <w:r w:rsidRPr="00E23D90">
        <w:rPr>
          <w:rFonts w:ascii="Calibri" w:hAnsi="Calibri" w:cs="Calibri"/>
          <w:b/>
          <w:color w:val="008000"/>
          <w:sz w:val="18"/>
          <w:szCs w:val="21"/>
        </w:rPr>
        <w:t>gNB</w:t>
      </w:r>
      <w:proofErr w:type="spellEnd"/>
      <w:r w:rsidRPr="00E23D90">
        <w:rPr>
          <w:rFonts w:ascii="Calibri" w:hAnsi="Calibri" w:cs="Calibri"/>
          <w:b/>
          <w:color w:val="008000"/>
          <w:sz w:val="18"/>
          <w:szCs w:val="21"/>
        </w:rPr>
        <w:t>-CU-UP shall send DL DATA NOTIFICATION message.</w:t>
      </w:r>
    </w:p>
    <w:p w14:paraId="680A89D4" w14:textId="77777777" w:rsidR="00DE6EAE" w:rsidRPr="000208DA" w:rsidRDefault="00DE6EAE" w:rsidP="00DE6EAE">
      <w:pPr>
        <w:widowControl w:val="0"/>
        <w:spacing w:after="0"/>
        <w:contextualSpacing/>
        <w:rPr>
          <w:rFonts w:ascii="Calibri" w:hAnsi="Calibri" w:cs="Calibri"/>
          <w:color w:val="0070C0"/>
          <w:sz w:val="21"/>
          <w:szCs w:val="21"/>
          <w:highlight w:val="yellow"/>
        </w:rPr>
      </w:pPr>
      <w:r w:rsidRPr="000208DA">
        <w:rPr>
          <w:rFonts w:ascii="Calibri" w:hAnsi="Calibri" w:cs="Calibri"/>
          <w:b/>
          <w:color w:val="0000FF"/>
          <w:sz w:val="18"/>
          <w:szCs w:val="21"/>
          <w:highlight w:val="yellow"/>
        </w:rPr>
        <w:t xml:space="preserve">FFS on either excluding MT-SDT Information, or introducing a new indicator (e.g., MT-SDT Oversize), or other method. To be </w:t>
      </w:r>
    </w:p>
    <w:p w14:paraId="77568139" w14:textId="77777777" w:rsidR="00DE6EAE" w:rsidRPr="00E23D90" w:rsidRDefault="00DE6EAE" w:rsidP="00DE6EAE">
      <w:pPr>
        <w:widowControl w:val="0"/>
        <w:spacing w:after="0"/>
        <w:contextualSpacing/>
        <w:rPr>
          <w:rFonts w:ascii="Calibri" w:hAnsi="Calibri" w:cs="Calibri"/>
          <w:color w:val="000000"/>
          <w:sz w:val="18"/>
        </w:rPr>
      </w:pPr>
      <w:r w:rsidRPr="000208DA">
        <w:rPr>
          <w:rFonts w:ascii="Calibri" w:hAnsi="Calibri" w:cs="Calibri"/>
          <w:b/>
          <w:color w:val="0000FF"/>
          <w:sz w:val="18"/>
          <w:szCs w:val="21"/>
          <w:highlight w:val="yellow"/>
        </w:rPr>
        <w:t>FFS: How to calculate MT-SDT Data Size for SDT DL data packets.</w:t>
      </w:r>
    </w:p>
    <w:p w14:paraId="3328DAD9" w14:textId="33883887" w:rsidR="00DE6EAE" w:rsidRDefault="00DE6EAE" w:rsidP="005E7296">
      <w:pPr>
        <w:spacing w:before="240" w:after="120"/>
        <w:rPr>
          <w:rFonts w:ascii="Arial" w:hAnsi="Arial" w:cs="Arial"/>
          <w:lang w:eastAsia="zh-CN"/>
        </w:rPr>
      </w:pPr>
      <w:r>
        <w:rPr>
          <w:rFonts w:ascii="Arial" w:hAnsi="Arial" w:cs="Arial"/>
          <w:lang w:eastAsia="zh-CN"/>
        </w:rPr>
        <w:t xml:space="preserve">In this contribution, we discuss </w:t>
      </w:r>
      <w:r w:rsidR="00B74483">
        <w:rPr>
          <w:rFonts w:ascii="Arial" w:hAnsi="Arial" w:cs="Arial"/>
          <w:lang w:eastAsia="zh-CN"/>
        </w:rPr>
        <w:t>some</w:t>
      </w:r>
      <w:r>
        <w:rPr>
          <w:rFonts w:ascii="Arial" w:hAnsi="Arial" w:cs="Arial"/>
          <w:lang w:eastAsia="zh-CN"/>
        </w:rPr>
        <w:t xml:space="preserve"> open issues </w:t>
      </w:r>
      <w:r w:rsidR="000208DA">
        <w:rPr>
          <w:rFonts w:ascii="Arial" w:hAnsi="Arial" w:cs="Arial"/>
          <w:lang w:eastAsia="zh-CN"/>
        </w:rPr>
        <w:t xml:space="preserve">(highlighted above) </w:t>
      </w:r>
      <w:r w:rsidR="00B74483">
        <w:rPr>
          <w:rFonts w:ascii="Arial" w:hAnsi="Arial" w:cs="Arial"/>
          <w:lang w:eastAsia="zh-CN"/>
        </w:rPr>
        <w:t xml:space="preserve">related to </w:t>
      </w:r>
      <w:r w:rsidR="009605FB">
        <w:t>DL notification and data volume</w:t>
      </w:r>
      <w:r w:rsidR="00B74483">
        <w:rPr>
          <w:rFonts w:ascii="Arial" w:hAnsi="Arial" w:cs="Arial"/>
          <w:lang w:eastAsia="zh-CN"/>
        </w:rPr>
        <w:t xml:space="preserve">, </w:t>
      </w:r>
      <w:r>
        <w:rPr>
          <w:rFonts w:ascii="Arial" w:hAnsi="Arial" w:cs="Arial"/>
          <w:lang w:eastAsia="zh-CN"/>
        </w:rPr>
        <w:t>and provide our views</w:t>
      </w:r>
      <w:r w:rsidR="00516BA6">
        <w:rPr>
          <w:rFonts w:ascii="Arial" w:hAnsi="Arial" w:cs="Arial"/>
          <w:lang w:eastAsia="zh-CN"/>
        </w:rPr>
        <w:t xml:space="preserve">. </w:t>
      </w:r>
    </w:p>
    <w:p w14:paraId="761D4EB6" w14:textId="0BF4AA1B" w:rsidR="007F3C1E" w:rsidRDefault="007F3C1E">
      <w:pPr>
        <w:pStyle w:val="Heading1"/>
        <w:rPr>
          <w:lang w:val="en-US" w:eastAsia="zh-CN"/>
        </w:rPr>
      </w:pPr>
      <w:r>
        <w:rPr>
          <w:rFonts w:hint="eastAsia"/>
          <w:lang w:val="en-US" w:eastAsia="zh-CN"/>
        </w:rPr>
        <w:t>Discussion</w:t>
      </w:r>
    </w:p>
    <w:p w14:paraId="6346E2B9" w14:textId="7C9ABD6A" w:rsidR="00FE677A" w:rsidRDefault="00B22B7C" w:rsidP="001454F0">
      <w:pPr>
        <w:pStyle w:val="Heading2"/>
        <w:spacing w:before="360"/>
        <w:contextualSpacing/>
      </w:pPr>
      <w:r>
        <w:t xml:space="preserve">  </w:t>
      </w:r>
      <w:r w:rsidR="00FE677A">
        <w:t>E1AP DL notification</w:t>
      </w:r>
    </w:p>
    <w:p w14:paraId="0E14C2B1" w14:textId="676C7981" w:rsidR="000208DA" w:rsidRDefault="000208DA" w:rsidP="000208DA">
      <w:pPr>
        <w:rPr>
          <w:rFonts w:ascii="Arial" w:hAnsi="Arial" w:cs="Arial"/>
        </w:rPr>
      </w:pPr>
      <w:r>
        <w:rPr>
          <w:rFonts w:ascii="Arial" w:hAnsi="Arial" w:cs="Arial"/>
        </w:rPr>
        <w:t>Regarding the below agreement and</w:t>
      </w:r>
      <w:r w:rsidR="002E426A">
        <w:rPr>
          <w:rFonts w:ascii="Arial" w:hAnsi="Arial" w:cs="Arial"/>
        </w:rPr>
        <w:t xml:space="preserve"> FFS for non-SDT data arrival</w:t>
      </w:r>
      <w:r>
        <w:rPr>
          <w:rFonts w:ascii="Arial" w:hAnsi="Arial" w:cs="Arial"/>
        </w:rPr>
        <w:t>:</w:t>
      </w:r>
    </w:p>
    <w:p w14:paraId="53CBC6AA" w14:textId="6D66255E" w:rsidR="00FE677A" w:rsidRPr="00E23D90" w:rsidRDefault="00FE677A" w:rsidP="00FE677A">
      <w:pPr>
        <w:widowControl w:val="0"/>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8000"/>
          <w:sz w:val="18"/>
          <w:szCs w:val="21"/>
        </w:rPr>
      </w:pPr>
      <w:r w:rsidRPr="00E23D90">
        <w:rPr>
          <w:rFonts w:ascii="Calibri" w:hAnsi="Calibri" w:cs="Calibri"/>
          <w:b/>
          <w:color w:val="008000"/>
          <w:sz w:val="18"/>
          <w:szCs w:val="21"/>
        </w:rPr>
        <w:t xml:space="preserve">When new DL data is coming through non-SDT bearer, the </w:t>
      </w:r>
      <w:proofErr w:type="spellStart"/>
      <w:r w:rsidRPr="00E23D90">
        <w:rPr>
          <w:rFonts w:ascii="Calibri" w:hAnsi="Calibri" w:cs="Calibri"/>
          <w:b/>
          <w:color w:val="008000"/>
          <w:sz w:val="18"/>
          <w:szCs w:val="21"/>
        </w:rPr>
        <w:t>gNB</w:t>
      </w:r>
      <w:proofErr w:type="spellEnd"/>
      <w:r w:rsidRPr="00E23D90">
        <w:rPr>
          <w:rFonts w:ascii="Calibri" w:hAnsi="Calibri" w:cs="Calibri"/>
          <w:b/>
          <w:color w:val="008000"/>
          <w:sz w:val="18"/>
          <w:szCs w:val="21"/>
        </w:rPr>
        <w:t>-CU-UP shall send DL DATA NOTIFICATION message.</w:t>
      </w:r>
    </w:p>
    <w:p w14:paraId="4B914AD0" w14:textId="77777777" w:rsidR="00FE677A" w:rsidRDefault="00FE677A" w:rsidP="00FE677A">
      <w:pPr>
        <w:widowControl w:val="0"/>
        <w:pBdr>
          <w:top w:val="single" w:sz="4" w:space="1" w:color="auto"/>
          <w:left w:val="single" w:sz="4" w:space="4" w:color="auto"/>
          <w:bottom w:val="single" w:sz="4" w:space="1" w:color="auto"/>
          <w:right w:val="single" w:sz="4" w:space="4" w:color="auto"/>
        </w:pBdr>
        <w:spacing w:after="0"/>
        <w:contextualSpacing/>
        <w:rPr>
          <w:rFonts w:ascii="Calibri" w:hAnsi="Calibri" w:cs="Calibri"/>
          <w:b/>
          <w:color w:val="0000FF"/>
          <w:sz w:val="18"/>
          <w:szCs w:val="21"/>
        </w:rPr>
      </w:pPr>
      <w:r w:rsidRPr="00E23D90">
        <w:rPr>
          <w:rFonts w:ascii="Calibri" w:hAnsi="Calibri" w:cs="Calibri"/>
          <w:b/>
          <w:color w:val="0000FF"/>
          <w:sz w:val="18"/>
          <w:szCs w:val="21"/>
        </w:rPr>
        <w:t>FFS on either excluding MT-SDT Information, or introducing a new indicator (e.g., Non MT-SDT Data) or other method.</w:t>
      </w:r>
    </w:p>
    <w:p w14:paraId="2264169D" w14:textId="77777777" w:rsidR="004A4D66" w:rsidRDefault="00FE677A" w:rsidP="00FE677A">
      <w:pPr>
        <w:spacing w:before="240"/>
        <w:rPr>
          <w:rFonts w:ascii="Arial" w:hAnsi="Arial" w:cs="Arial"/>
        </w:rPr>
      </w:pPr>
      <w:r w:rsidRPr="00FE677A">
        <w:rPr>
          <w:rFonts w:ascii="Arial" w:hAnsi="Arial" w:cs="Arial"/>
        </w:rPr>
        <w:t xml:space="preserve">From </w:t>
      </w:r>
      <w:r w:rsidR="00BB36CB">
        <w:rPr>
          <w:rFonts w:ascii="Arial" w:hAnsi="Arial" w:cs="Arial"/>
        </w:rPr>
        <w:t xml:space="preserve">the last meeting </w:t>
      </w:r>
      <w:r w:rsidR="002A10E7">
        <w:rPr>
          <w:rFonts w:ascii="Arial" w:hAnsi="Arial" w:cs="Arial"/>
        </w:rPr>
        <w:t xml:space="preserve">SOD </w:t>
      </w:r>
      <w:r>
        <w:rPr>
          <w:rFonts w:ascii="Arial" w:hAnsi="Arial" w:cs="Arial"/>
        </w:rPr>
        <w:t>[1]</w:t>
      </w:r>
      <w:r w:rsidRPr="00FE677A">
        <w:rPr>
          <w:rFonts w:ascii="Arial" w:hAnsi="Arial" w:cs="Arial"/>
        </w:rPr>
        <w:t xml:space="preserve">, </w:t>
      </w:r>
      <w:r w:rsidR="001D5427">
        <w:rPr>
          <w:rFonts w:ascii="Arial" w:hAnsi="Arial" w:cs="Arial"/>
        </w:rPr>
        <w:t>it is observed that</w:t>
      </w:r>
      <w:r>
        <w:rPr>
          <w:rFonts w:ascii="Arial" w:hAnsi="Arial" w:cs="Arial"/>
        </w:rPr>
        <w:t xml:space="preserve">, in case of non-SDT DL data arrival, </w:t>
      </w:r>
      <w:r w:rsidRPr="00FE677A">
        <w:rPr>
          <w:rFonts w:ascii="Arial" w:hAnsi="Arial" w:cs="Arial"/>
        </w:rPr>
        <w:t xml:space="preserve">all companies </w:t>
      </w:r>
      <w:r>
        <w:rPr>
          <w:rFonts w:ascii="Arial" w:hAnsi="Arial" w:cs="Arial"/>
        </w:rPr>
        <w:t xml:space="preserve">already </w:t>
      </w:r>
      <w:r w:rsidRPr="00FE677A">
        <w:rPr>
          <w:rFonts w:ascii="Arial" w:hAnsi="Arial" w:cs="Arial"/>
        </w:rPr>
        <w:t xml:space="preserve">agreed </w:t>
      </w:r>
      <w:r>
        <w:rPr>
          <w:rFonts w:ascii="Arial" w:hAnsi="Arial" w:cs="Arial"/>
        </w:rPr>
        <w:t xml:space="preserve">for CU-UP </w:t>
      </w:r>
      <w:r w:rsidRPr="00FE677A">
        <w:rPr>
          <w:rFonts w:ascii="Arial" w:hAnsi="Arial" w:cs="Arial"/>
        </w:rPr>
        <w:t xml:space="preserve">to send DL notification without MT-SDT info. </w:t>
      </w:r>
    </w:p>
    <w:p w14:paraId="48C0275A" w14:textId="56058C52" w:rsidR="00FE677A" w:rsidRDefault="00FE677A" w:rsidP="00FE677A">
      <w:pPr>
        <w:spacing w:before="240"/>
        <w:rPr>
          <w:rFonts w:ascii="Arial" w:hAnsi="Arial" w:cs="Arial"/>
        </w:rPr>
      </w:pPr>
      <w:r w:rsidRPr="00FE677A">
        <w:rPr>
          <w:rFonts w:ascii="Arial" w:hAnsi="Arial" w:cs="Arial"/>
        </w:rPr>
        <w:t xml:space="preserve">If there is no size to measure because of no DL SDT data arrival, </w:t>
      </w:r>
      <w:r>
        <w:rPr>
          <w:rFonts w:ascii="Arial" w:hAnsi="Arial" w:cs="Arial"/>
        </w:rPr>
        <w:t xml:space="preserve">there is </w:t>
      </w:r>
      <w:r w:rsidRPr="00FE677A">
        <w:rPr>
          <w:rFonts w:ascii="Arial" w:hAnsi="Arial" w:cs="Arial"/>
        </w:rPr>
        <w:t>no need to include this MT-SDT info.</w:t>
      </w:r>
      <w:r w:rsidR="002A10E7">
        <w:rPr>
          <w:rFonts w:ascii="Arial" w:hAnsi="Arial" w:cs="Arial"/>
        </w:rPr>
        <w:t xml:space="preserve"> </w:t>
      </w:r>
      <w:r w:rsidR="00AA2667">
        <w:rPr>
          <w:rFonts w:ascii="Arial" w:hAnsi="Arial" w:cs="Arial"/>
        </w:rPr>
        <w:t xml:space="preserve">There </w:t>
      </w:r>
      <w:r w:rsidR="00452429">
        <w:rPr>
          <w:rFonts w:ascii="Arial" w:hAnsi="Arial" w:cs="Arial"/>
        </w:rPr>
        <w:t>seems</w:t>
      </w:r>
      <w:r w:rsidR="00AA2667">
        <w:rPr>
          <w:rFonts w:ascii="Arial" w:hAnsi="Arial" w:cs="Arial"/>
        </w:rPr>
        <w:t xml:space="preserve"> no need to capture anything as this is already </w:t>
      </w:r>
      <w:r w:rsidR="00BB36CB">
        <w:rPr>
          <w:rFonts w:ascii="Arial" w:hAnsi="Arial" w:cs="Arial"/>
        </w:rPr>
        <w:t xml:space="preserve">the </w:t>
      </w:r>
      <w:r w:rsidR="00AA2667">
        <w:rPr>
          <w:rFonts w:ascii="Arial" w:hAnsi="Arial" w:cs="Arial"/>
        </w:rPr>
        <w:t xml:space="preserve">specified behavior. </w:t>
      </w:r>
    </w:p>
    <w:p w14:paraId="719190F2" w14:textId="200786EB" w:rsidR="00FE677A" w:rsidRPr="00FE677A" w:rsidRDefault="00FE677A" w:rsidP="00FE677A">
      <w:pPr>
        <w:rPr>
          <w:rFonts w:ascii="Arial" w:hAnsi="Arial" w:cs="Arial"/>
          <w:b/>
          <w:bCs/>
        </w:rPr>
      </w:pPr>
      <w:r>
        <w:rPr>
          <w:rFonts w:ascii="Arial" w:hAnsi="Arial" w:cs="Arial"/>
          <w:b/>
          <w:bCs/>
        </w:rPr>
        <w:lastRenderedPageBreak/>
        <w:t xml:space="preserve">Proposal </w:t>
      </w:r>
      <w:r w:rsidR="009605FB">
        <w:rPr>
          <w:rFonts w:ascii="Arial" w:hAnsi="Arial" w:cs="Arial"/>
          <w:b/>
          <w:bCs/>
        </w:rPr>
        <w:t>1</w:t>
      </w:r>
      <w:r>
        <w:rPr>
          <w:rFonts w:ascii="Arial" w:hAnsi="Arial" w:cs="Arial"/>
          <w:b/>
          <w:bCs/>
        </w:rPr>
        <w:t xml:space="preserve">: E1AP DL Data Notification shall be sent without MT-SDT info, if new DL data arrives through non-SDT bearer. </w:t>
      </w:r>
    </w:p>
    <w:p w14:paraId="50A5E71A" w14:textId="783B4B04" w:rsidR="000208DA" w:rsidRDefault="000208DA" w:rsidP="000208DA">
      <w:pPr>
        <w:rPr>
          <w:rFonts w:ascii="Arial" w:hAnsi="Arial" w:cs="Arial"/>
        </w:rPr>
      </w:pPr>
      <w:r>
        <w:rPr>
          <w:rFonts w:ascii="Arial" w:hAnsi="Arial" w:cs="Arial"/>
        </w:rPr>
        <w:t>Regarding the below agreement and FFS</w:t>
      </w:r>
      <w:r w:rsidR="006013DD">
        <w:rPr>
          <w:rFonts w:ascii="Arial" w:hAnsi="Arial" w:cs="Arial"/>
        </w:rPr>
        <w:t xml:space="preserve"> for oversize</w:t>
      </w:r>
      <w:r>
        <w:rPr>
          <w:rFonts w:ascii="Arial" w:hAnsi="Arial" w:cs="Arial"/>
        </w:rPr>
        <w:t>:</w:t>
      </w:r>
    </w:p>
    <w:p w14:paraId="78F1B613" w14:textId="77777777" w:rsidR="00FE677A" w:rsidRPr="00E23D90" w:rsidRDefault="00FE677A" w:rsidP="0060367B">
      <w:pPr>
        <w:widowControl w:val="0"/>
        <w:pBdr>
          <w:top w:val="single" w:sz="4" w:space="0" w:color="auto"/>
          <w:left w:val="single" w:sz="4" w:space="4" w:color="auto"/>
          <w:bottom w:val="single" w:sz="4" w:space="1" w:color="auto"/>
          <w:right w:val="single" w:sz="4" w:space="4" w:color="auto"/>
        </w:pBdr>
        <w:spacing w:after="0"/>
        <w:contextualSpacing/>
        <w:rPr>
          <w:rFonts w:ascii="Calibri" w:hAnsi="Calibri" w:cs="Calibri"/>
          <w:b/>
          <w:color w:val="008000"/>
          <w:sz w:val="18"/>
          <w:szCs w:val="21"/>
        </w:rPr>
      </w:pPr>
      <w:r w:rsidRPr="00E23D90">
        <w:rPr>
          <w:rFonts w:ascii="Calibri" w:hAnsi="Calibri" w:cs="Calibri"/>
          <w:b/>
          <w:color w:val="008000"/>
          <w:sz w:val="18"/>
          <w:szCs w:val="21"/>
        </w:rPr>
        <w:t xml:space="preserve">When large size of new DL data is coming through SDT bearer, the </w:t>
      </w:r>
      <w:proofErr w:type="spellStart"/>
      <w:r w:rsidRPr="00E23D90">
        <w:rPr>
          <w:rFonts w:ascii="Calibri" w:hAnsi="Calibri" w:cs="Calibri"/>
          <w:b/>
          <w:color w:val="008000"/>
          <w:sz w:val="18"/>
          <w:szCs w:val="21"/>
        </w:rPr>
        <w:t>gNB</w:t>
      </w:r>
      <w:proofErr w:type="spellEnd"/>
      <w:r w:rsidRPr="00E23D90">
        <w:rPr>
          <w:rFonts w:ascii="Calibri" w:hAnsi="Calibri" w:cs="Calibri"/>
          <w:b/>
          <w:color w:val="008000"/>
          <w:sz w:val="18"/>
          <w:szCs w:val="21"/>
        </w:rPr>
        <w:t>-CU-UP shall send DL DATA NOTIFICATION message.</w:t>
      </w:r>
    </w:p>
    <w:p w14:paraId="6BE2E9EA" w14:textId="77777777" w:rsidR="00FE677A" w:rsidRDefault="00FE677A" w:rsidP="0060367B">
      <w:pPr>
        <w:widowControl w:val="0"/>
        <w:pBdr>
          <w:top w:val="single" w:sz="4" w:space="0" w:color="auto"/>
          <w:left w:val="single" w:sz="4" w:space="4" w:color="auto"/>
          <w:bottom w:val="single" w:sz="4" w:space="1" w:color="auto"/>
          <w:right w:val="single" w:sz="4" w:space="4" w:color="auto"/>
        </w:pBdr>
        <w:spacing w:after="0"/>
        <w:contextualSpacing/>
        <w:rPr>
          <w:rFonts w:ascii="Calibri" w:hAnsi="Calibri" w:cs="Calibri"/>
          <w:b/>
          <w:color w:val="0000FF"/>
          <w:sz w:val="18"/>
          <w:szCs w:val="21"/>
        </w:rPr>
      </w:pPr>
      <w:r w:rsidRPr="00E23D90">
        <w:rPr>
          <w:rFonts w:ascii="Calibri" w:hAnsi="Calibri" w:cs="Calibri"/>
          <w:b/>
          <w:color w:val="0000FF"/>
          <w:sz w:val="18"/>
          <w:szCs w:val="21"/>
        </w:rPr>
        <w:t xml:space="preserve">FFS on either excluding MT-SDT Information, or introducing a new indicator (e.g., MT-SDT Oversize), or other method. </w:t>
      </w:r>
    </w:p>
    <w:p w14:paraId="27571533" w14:textId="68CE24A4" w:rsidR="00FE677A" w:rsidRDefault="00C26B83" w:rsidP="00FE677A">
      <w:pPr>
        <w:spacing w:before="240"/>
        <w:rPr>
          <w:rFonts w:ascii="Arial" w:hAnsi="Arial" w:cs="Arial"/>
        </w:rPr>
      </w:pPr>
      <w:r>
        <w:rPr>
          <w:rFonts w:ascii="Arial" w:hAnsi="Arial" w:cs="Arial"/>
        </w:rPr>
        <w:t>We first would like to remind that t</w:t>
      </w:r>
      <w:r w:rsidR="00FE677A" w:rsidRPr="00FE677A">
        <w:rPr>
          <w:rFonts w:ascii="Arial" w:hAnsi="Arial" w:cs="Arial"/>
        </w:rPr>
        <w:t xml:space="preserve">he </w:t>
      </w:r>
      <w:r>
        <w:rPr>
          <w:rFonts w:ascii="Arial" w:hAnsi="Arial" w:cs="Arial"/>
        </w:rPr>
        <w:t xml:space="preserve">main </w:t>
      </w:r>
      <w:r w:rsidR="00FE677A" w:rsidRPr="00FE677A">
        <w:rPr>
          <w:rFonts w:ascii="Arial" w:hAnsi="Arial" w:cs="Arial"/>
        </w:rPr>
        <w:t xml:space="preserve">purpose of MT-SDT Data Size in E1 Notification </w:t>
      </w:r>
      <w:r>
        <w:rPr>
          <w:rFonts w:ascii="Arial" w:hAnsi="Arial" w:cs="Arial"/>
        </w:rPr>
        <w:t>lies in</w:t>
      </w:r>
      <w:r w:rsidR="00FE677A" w:rsidRPr="00FE677A">
        <w:rPr>
          <w:rFonts w:ascii="Arial" w:hAnsi="Arial" w:cs="Arial"/>
        </w:rPr>
        <w:t xml:space="preserve"> “assistance info” to help CU-CP to decide whether to trigger MT-SDT paging or legacy paging. </w:t>
      </w:r>
      <w:r w:rsidR="0060367B">
        <w:rPr>
          <w:rFonts w:ascii="Arial" w:hAnsi="Arial" w:cs="Arial"/>
        </w:rPr>
        <w:t>T</w:t>
      </w:r>
      <w:r w:rsidR="005D7228">
        <w:rPr>
          <w:rFonts w:ascii="Arial" w:hAnsi="Arial" w:cs="Arial"/>
        </w:rPr>
        <w:t xml:space="preserve">his </w:t>
      </w:r>
      <w:r w:rsidR="0060367B">
        <w:rPr>
          <w:rFonts w:ascii="Arial" w:hAnsi="Arial" w:cs="Arial"/>
        </w:rPr>
        <w:t xml:space="preserve">size </w:t>
      </w:r>
      <w:r w:rsidR="005D7228">
        <w:rPr>
          <w:rFonts w:ascii="Arial" w:hAnsi="Arial" w:cs="Arial"/>
        </w:rPr>
        <w:t xml:space="preserve">info </w:t>
      </w:r>
      <w:r w:rsidR="0060367B">
        <w:rPr>
          <w:rFonts w:ascii="Arial" w:hAnsi="Arial" w:cs="Arial"/>
        </w:rPr>
        <w:t xml:space="preserve">over E1 Notification naturally indicates </w:t>
      </w:r>
      <w:r>
        <w:rPr>
          <w:rFonts w:ascii="Arial" w:hAnsi="Arial" w:cs="Arial"/>
        </w:rPr>
        <w:t>DL SDT data arrival</w:t>
      </w:r>
      <w:r w:rsidR="005D7228">
        <w:rPr>
          <w:rFonts w:ascii="Arial" w:hAnsi="Arial" w:cs="Arial"/>
        </w:rPr>
        <w:t xml:space="preserve">. </w:t>
      </w:r>
    </w:p>
    <w:p w14:paraId="06C4C8FA" w14:textId="1E43073B" w:rsidR="0071755C" w:rsidRDefault="005D7228" w:rsidP="00FE677A">
      <w:pPr>
        <w:rPr>
          <w:rFonts w:ascii="Arial" w:hAnsi="Arial" w:cs="Arial"/>
        </w:rPr>
      </w:pPr>
      <w:r>
        <w:rPr>
          <w:rFonts w:ascii="Arial" w:hAnsi="Arial" w:cs="Arial"/>
        </w:rPr>
        <w:t>Overall, w</w:t>
      </w:r>
      <w:r w:rsidR="00FE677A" w:rsidRPr="00FE677A">
        <w:rPr>
          <w:rFonts w:ascii="Arial" w:hAnsi="Arial" w:cs="Arial"/>
        </w:rPr>
        <w:t xml:space="preserve">e </w:t>
      </w:r>
      <w:r w:rsidR="00FE677A">
        <w:rPr>
          <w:rFonts w:ascii="Arial" w:hAnsi="Arial" w:cs="Arial"/>
        </w:rPr>
        <w:t>are not sure</w:t>
      </w:r>
      <w:r w:rsidR="00FE677A" w:rsidRPr="00FE677A">
        <w:rPr>
          <w:rFonts w:ascii="Arial" w:hAnsi="Arial" w:cs="Arial"/>
        </w:rPr>
        <w:t xml:space="preserve"> how </w:t>
      </w:r>
      <w:r w:rsidR="00FE677A">
        <w:rPr>
          <w:rFonts w:ascii="Arial" w:hAnsi="Arial" w:cs="Arial"/>
        </w:rPr>
        <w:t>“</w:t>
      </w:r>
      <w:r w:rsidR="00FE677A" w:rsidRPr="00FE677A">
        <w:rPr>
          <w:rFonts w:ascii="Arial" w:hAnsi="Arial" w:cs="Arial"/>
        </w:rPr>
        <w:t>96000 bytes</w:t>
      </w:r>
      <w:r w:rsidR="00FE677A">
        <w:rPr>
          <w:rFonts w:ascii="Arial" w:hAnsi="Arial" w:cs="Arial"/>
        </w:rPr>
        <w:t>”</w:t>
      </w:r>
      <w:r w:rsidR="00FE677A" w:rsidRPr="00FE677A">
        <w:rPr>
          <w:rFonts w:ascii="Arial" w:hAnsi="Arial" w:cs="Arial"/>
        </w:rPr>
        <w:t xml:space="preserve"> came up from the </w:t>
      </w:r>
      <w:r>
        <w:rPr>
          <w:rFonts w:ascii="Arial" w:hAnsi="Arial" w:cs="Arial"/>
        </w:rPr>
        <w:t>beginning.</w:t>
      </w:r>
      <w:r w:rsidR="0071755C">
        <w:rPr>
          <w:rFonts w:ascii="Arial" w:hAnsi="Arial" w:cs="Arial"/>
        </w:rPr>
        <w:t xml:space="preserve"> Our guess is that 96000 bytes came from Rel-17 MO-SDT, from RRC IE of </w:t>
      </w:r>
      <w:r w:rsidR="0071755C">
        <w:rPr>
          <w:rFonts w:ascii="Arial" w:hAnsi="Arial" w:cs="Arial"/>
          <w:i/>
          <w:iCs/>
        </w:rPr>
        <w:t>sdt-DataVolumeThreshould-r17</w:t>
      </w:r>
      <w:r w:rsidR="0071755C">
        <w:rPr>
          <w:rFonts w:ascii="Arial" w:hAnsi="Arial" w:cs="Arial"/>
        </w:rPr>
        <w:t xml:space="preserve">, which </w:t>
      </w:r>
      <w:r w:rsidR="005936AB">
        <w:rPr>
          <w:rFonts w:ascii="Arial" w:hAnsi="Arial" w:cs="Arial"/>
        </w:rPr>
        <w:t>wa</w:t>
      </w:r>
      <w:r w:rsidR="0071755C">
        <w:rPr>
          <w:rFonts w:ascii="Arial" w:hAnsi="Arial" w:cs="Arial"/>
        </w:rPr>
        <w:t xml:space="preserve">s </w:t>
      </w:r>
      <w:r w:rsidR="000079A2">
        <w:rPr>
          <w:rFonts w:ascii="Arial" w:hAnsi="Arial" w:cs="Arial"/>
        </w:rPr>
        <w:t xml:space="preserve">designed </w:t>
      </w:r>
      <w:r w:rsidR="0071755C">
        <w:rPr>
          <w:rFonts w:ascii="Arial" w:hAnsi="Arial" w:cs="Arial"/>
        </w:rPr>
        <w:t xml:space="preserve">for UL direction where SDT is triggered from UE. </w:t>
      </w:r>
    </w:p>
    <w:p w14:paraId="33382E48" w14:textId="101B7C3D" w:rsidR="0071755C" w:rsidRPr="0071755C" w:rsidRDefault="006A714B" w:rsidP="00FE677A">
      <w:pPr>
        <w:rPr>
          <w:rFonts w:ascii="Arial" w:hAnsi="Arial" w:cs="Arial"/>
        </w:rPr>
      </w:pPr>
      <w:r>
        <w:rPr>
          <w:rFonts w:ascii="Arial" w:hAnsi="Arial" w:cs="Arial"/>
        </w:rPr>
        <w:t xml:space="preserve">However, </w:t>
      </w:r>
      <w:r w:rsidR="0071755C">
        <w:rPr>
          <w:rFonts w:ascii="Arial" w:hAnsi="Arial" w:cs="Arial"/>
        </w:rPr>
        <w:t xml:space="preserve">as mentioned above, </w:t>
      </w:r>
      <w:r w:rsidR="0003128D">
        <w:rPr>
          <w:rFonts w:ascii="Arial" w:hAnsi="Arial" w:cs="Arial"/>
        </w:rPr>
        <w:t xml:space="preserve">here </w:t>
      </w:r>
      <w:r w:rsidR="0071755C">
        <w:rPr>
          <w:rFonts w:ascii="Arial" w:hAnsi="Arial" w:cs="Arial"/>
        </w:rPr>
        <w:t xml:space="preserve">we are talking about “assistance info” from CU-UP to CU-CP. Based on which, CU-CP will decide what to do (either trigger MT-SDT paging or legacy paging). </w:t>
      </w:r>
      <w:r w:rsidR="001413E5">
        <w:rPr>
          <w:rFonts w:ascii="Arial" w:hAnsi="Arial" w:cs="Arial"/>
        </w:rPr>
        <w:t>Namely, t</w:t>
      </w:r>
      <w:r w:rsidR="0071755C">
        <w:rPr>
          <w:rFonts w:ascii="Arial" w:hAnsi="Arial" w:cs="Arial"/>
        </w:rPr>
        <w:t>he decision is purely on CU-CP where CU-UP just provide</w:t>
      </w:r>
      <w:r w:rsidR="006F1C49">
        <w:rPr>
          <w:rFonts w:ascii="Arial" w:hAnsi="Arial" w:cs="Arial"/>
        </w:rPr>
        <w:t>s</w:t>
      </w:r>
      <w:r w:rsidR="0071755C">
        <w:rPr>
          <w:rFonts w:ascii="Arial" w:hAnsi="Arial" w:cs="Arial"/>
        </w:rPr>
        <w:t xml:space="preserve"> some helpful information. The context of 96000 bytes </w:t>
      </w:r>
      <w:r w:rsidR="001413E5">
        <w:rPr>
          <w:rFonts w:ascii="Arial" w:hAnsi="Arial" w:cs="Arial"/>
        </w:rPr>
        <w:t xml:space="preserve">discussed here </w:t>
      </w:r>
      <w:r w:rsidR="0071755C">
        <w:rPr>
          <w:rFonts w:ascii="Arial" w:hAnsi="Arial" w:cs="Arial"/>
        </w:rPr>
        <w:t>is not the same as</w:t>
      </w:r>
      <w:r w:rsidR="001413E5">
        <w:rPr>
          <w:rFonts w:ascii="Arial" w:hAnsi="Arial" w:cs="Arial"/>
        </w:rPr>
        <w:t xml:space="preserve"> in</w:t>
      </w:r>
      <w:r w:rsidR="0071755C">
        <w:rPr>
          <w:rFonts w:ascii="Arial" w:hAnsi="Arial" w:cs="Arial"/>
        </w:rPr>
        <w:t xml:space="preserve"> RAN2 where </w:t>
      </w:r>
      <w:r w:rsidR="0071755C">
        <w:rPr>
          <w:rFonts w:ascii="Arial" w:hAnsi="Arial" w:cs="Arial"/>
          <w:i/>
          <w:iCs/>
        </w:rPr>
        <w:t>byte96000</w:t>
      </w:r>
      <w:r w:rsidR="0071755C">
        <w:rPr>
          <w:rFonts w:ascii="Arial" w:hAnsi="Arial" w:cs="Arial"/>
        </w:rPr>
        <w:t xml:space="preserve"> is used as one of MO-SDT triggering condition for a UE. </w:t>
      </w:r>
    </w:p>
    <w:p w14:paraId="03CAAA99" w14:textId="5F7FEE86" w:rsidR="006A714B" w:rsidRDefault="0071755C" w:rsidP="00FE677A">
      <w:pPr>
        <w:rPr>
          <w:rFonts w:ascii="Arial" w:hAnsi="Arial" w:cs="Arial"/>
        </w:rPr>
      </w:pPr>
      <w:r>
        <w:rPr>
          <w:rFonts w:ascii="Arial" w:hAnsi="Arial" w:cs="Arial"/>
        </w:rPr>
        <w:t xml:space="preserve">Moreover, </w:t>
      </w:r>
      <w:r w:rsidR="006A714B">
        <w:rPr>
          <w:rFonts w:ascii="Arial" w:hAnsi="Arial" w:cs="Arial"/>
        </w:rPr>
        <w:t xml:space="preserve">looking at </w:t>
      </w:r>
      <w:r>
        <w:rPr>
          <w:rFonts w:ascii="Arial" w:hAnsi="Arial" w:cs="Arial"/>
        </w:rPr>
        <w:t>its</w:t>
      </w:r>
      <w:r w:rsidR="006A714B">
        <w:rPr>
          <w:rFonts w:ascii="Arial" w:hAnsi="Arial" w:cs="Arial"/>
        </w:rPr>
        <w:t xml:space="preserve"> </w:t>
      </w:r>
      <w:r w:rsidR="005D7228">
        <w:rPr>
          <w:rFonts w:ascii="Arial" w:hAnsi="Arial" w:cs="Arial"/>
        </w:rPr>
        <w:t xml:space="preserve">INTEGER </w:t>
      </w:r>
      <w:r w:rsidR="006A714B">
        <w:rPr>
          <w:rFonts w:ascii="Arial" w:hAnsi="Arial" w:cs="Arial"/>
        </w:rPr>
        <w:t>definition</w:t>
      </w:r>
      <w:r>
        <w:rPr>
          <w:rFonts w:ascii="Arial" w:hAnsi="Arial" w:cs="Arial"/>
        </w:rPr>
        <w:t xml:space="preserve"> of the </w:t>
      </w:r>
      <w:r>
        <w:rPr>
          <w:rFonts w:ascii="Arial" w:hAnsi="Arial" w:cs="Arial"/>
          <w:i/>
          <w:iCs/>
        </w:rPr>
        <w:t xml:space="preserve">MT-SDT Data Size </w:t>
      </w:r>
      <w:r>
        <w:rPr>
          <w:rFonts w:ascii="Arial" w:hAnsi="Arial" w:cs="Arial"/>
        </w:rPr>
        <w:t>IE</w:t>
      </w:r>
      <w:r w:rsidR="009D21DC">
        <w:rPr>
          <w:rFonts w:ascii="Arial" w:hAnsi="Arial" w:cs="Arial"/>
        </w:rPr>
        <w:t xml:space="preserve"> over E1AP and XnAP BL CRs</w:t>
      </w:r>
      <w:r w:rsidR="006A714B">
        <w:rPr>
          <w:rFonts w:ascii="Arial" w:hAnsi="Arial" w:cs="Arial"/>
        </w:rPr>
        <w:t>,</w:t>
      </w:r>
      <w:r w:rsidR="005D7228">
        <w:rPr>
          <w:rFonts w:ascii="Arial" w:hAnsi="Arial" w:cs="Arial"/>
        </w:rPr>
        <w:t xml:space="preserve"> it</w:t>
      </w:r>
      <w:r w:rsidR="006A714B">
        <w:rPr>
          <w:rFonts w:ascii="Arial" w:hAnsi="Arial" w:cs="Arial"/>
        </w:rPr>
        <w:t xml:space="preserve"> is already defined with </w:t>
      </w:r>
      <w:r>
        <w:rPr>
          <w:rFonts w:ascii="Arial" w:hAnsi="Arial" w:cs="Arial"/>
        </w:rPr>
        <w:t xml:space="preserve">an </w:t>
      </w:r>
      <w:r w:rsidR="006A714B">
        <w:rPr>
          <w:rFonts w:ascii="Arial" w:hAnsi="Arial" w:cs="Arial"/>
        </w:rPr>
        <w:t>extension marker (highlighted below):</w:t>
      </w:r>
    </w:p>
    <w:p w14:paraId="2C062815" w14:textId="77777777" w:rsidR="006A714B" w:rsidRDefault="006A714B" w:rsidP="006A714B">
      <w:pPr>
        <w:spacing w:before="240"/>
        <w:rPr>
          <w:rFonts w:ascii="Arial" w:hAnsi="Arial" w:cs="Arial"/>
          <w:iCs/>
        </w:rPr>
      </w:pPr>
      <w:r>
        <w:rPr>
          <w:rFonts w:ascii="Arial" w:hAnsi="Arial" w:cs="Arial"/>
        </w:rPr>
        <w:t>/////////////////////////////////////////////////////////////////////////////////////////////////////////////////////////////////////////////////////////////////////////////</w:t>
      </w:r>
      <w:r>
        <w:rPr>
          <w:rFonts w:ascii="Arial" w:hAnsi="Arial" w:cs="Arial"/>
          <w:iCs/>
        </w:rPr>
        <w:t xml:space="preserve"> </w:t>
      </w:r>
    </w:p>
    <w:p w14:paraId="5E67B9F6" w14:textId="77777777" w:rsidR="006A714B" w:rsidRPr="00E07E32" w:rsidRDefault="006A714B" w:rsidP="006A714B">
      <w:pPr>
        <w:keepNext/>
        <w:keepLines/>
        <w:overflowPunct w:val="0"/>
        <w:autoSpaceDE w:val="0"/>
        <w:autoSpaceDN w:val="0"/>
        <w:adjustRightInd w:val="0"/>
        <w:spacing w:before="120"/>
        <w:textAlignment w:val="baseline"/>
        <w:outlineLvl w:val="3"/>
        <w:rPr>
          <w:rFonts w:ascii="Arial" w:hAnsi="Arial"/>
          <w:sz w:val="24"/>
        </w:rPr>
      </w:pPr>
      <w:r w:rsidRPr="00E07E32">
        <w:rPr>
          <w:rFonts w:ascii="Arial" w:hAnsi="Arial"/>
          <w:noProof/>
          <w:sz w:val="24"/>
        </w:rPr>
        <w:t>9.3.1.xxx</w:t>
      </w:r>
      <w:r w:rsidRPr="00E07E32">
        <w:rPr>
          <w:rFonts w:ascii="Arial" w:hAnsi="Arial"/>
          <w:noProof/>
          <w:sz w:val="24"/>
        </w:rPr>
        <w:tab/>
        <w:t>MT-</w:t>
      </w:r>
      <w:r w:rsidRPr="00E07E32">
        <w:rPr>
          <w:rFonts w:ascii="Arial" w:hAnsi="Arial"/>
          <w:sz w:val="24"/>
          <w:lang w:eastAsia="zh-CN"/>
        </w:rPr>
        <w:t xml:space="preserve">SDT Information </w:t>
      </w:r>
    </w:p>
    <w:p w14:paraId="4C560947" w14:textId="77777777" w:rsidR="006A714B" w:rsidRPr="00E07E32" w:rsidRDefault="006A714B" w:rsidP="006A714B">
      <w:pPr>
        <w:overflowPunct w:val="0"/>
        <w:autoSpaceDE w:val="0"/>
        <w:autoSpaceDN w:val="0"/>
        <w:adjustRightInd w:val="0"/>
        <w:textAlignment w:val="baseline"/>
        <w:rPr>
          <w:lang w:eastAsia="zh-CN"/>
        </w:rPr>
      </w:pPr>
      <w:r w:rsidRPr="00E07E32">
        <w:t>This IE</w:t>
      </w:r>
      <w:r w:rsidRPr="00E07E32">
        <w:rPr>
          <w:lang w:eastAsia="zh-CN"/>
        </w:rPr>
        <w:t xml:space="preserve"> provides the assistant information for MT-SDT.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A714B" w:rsidRPr="00E07E32" w14:paraId="6F1E6559" w14:textId="77777777" w:rsidTr="001808E4">
        <w:tc>
          <w:tcPr>
            <w:tcW w:w="2694" w:type="dxa"/>
            <w:tcBorders>
              <w:top w:val="single" w:sz="4" w:space="0" w:color="auto"/>
              <w:left w:val="single" w:sz="4" w:space="0" w:color="auto"/>
              <w:bottom w:val="single" w:sz="4" w:space="0" w:color="auto"/>
              <w:right w:val="single" w:sz="4" w:space="0" w:color="auto"/>
            </w:tcBorders>
            <w:hideMark/>
          </w:tcPr>
          <w:p w14:paraId="1BAECCC0" w14:textId="77777777" w:rsidR="006A714B" w:rsidRPr="00E07E32" w:rsidRDefault="006A714B" w:rsidP="001808E4">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BF1A111" w14:textId="77777777" w:rsidR="006A714B" w:rsidRPr="00E07E32" w:rsidRDefault="006A714B" w:rsidP="001808E4">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Presence</w:t>
            </w:r>
          </w:p>
        </w:tc>
        <w:tc>
          <w:tcPr>
            <w:tcW w:w="1134" w:type="dxa"/>
            <w:tcBorders>
              <w:top w:val="single" w:sz="4" w:space="0" w:color="auto"/>
              <w:left w:val="single" w:sz="4" w:space="0" w:color="auto"/>
              <w:bottom w:val="single" w:sz="4" w:space="0" w:color="auto"/>
              <w:right w:val="single" w:sz="4" w:space="0" w:color="auto"/>
            </w:tcBorders>
            <w:hideMark/>
          </w:tcPr>
          <w:p w14:paraId="1FBCCF50" w14:textId="77777777" w:rsidR="006A714B" w:rsidRPr="00E07E32" w:rsidRDefault="006A714B" w:rsidP="001808E4">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Range</w:t>
            </w:r>
          </w:p>
        </w:tc>
        <w:tc>
          <w:tcPr>
            <w:tcW w:w="1846" w:type="dxa"/>
            <w:tcBorders>
              <w:top w:val="single" w:sz="4" w:space="0" w:color="auto"/>
              <w:left w:val="single" w:sz="4" w:space="0" w:color="auto"/>
              <w:bottom w:val="single" w:sz="4" w:space="0" w:color="auto"/>
              <w:right w:val="single" w:sz="4" w:space="0" w:color="auto"/>
            </w:tcBorders>
            <w:hideMark/>
          </w:tcPr>
          <w:p w14:paraId="2969E424" w14:textId="77777777" w:rsidR="006A714B" w:rsidRPr="00E07E32" w:rsidRDefault="006A714B" w:rsidP="001808E4">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5E61F5C5" w14:textId="77777777" w:rsidR="006A714B" w:rsidRPr="00E07E32" w:rsidRDefault="006A714B" w:rsidP="001808E4">
            <w:pPr>
              <w:keepNext/>
              <w:keepLines/>
              <w:overflowPunct w:val="0"/>
              <w:autoSpaceDE w:val="0"/>
              <w:autoSpaceDN w:val="0"/>
              <w:adjustRightInd w:val="0"/>
              <w:spacing w:after="0"/>
              <w:jc w:val="center"/>
              <w:textAlignment w:val="baseline"/>
              <w:rPr>
                <w:rFonts w:ascii="Arial" w:hAnsi="Arial"/>
                <w:b/>
                <w:sz w:val="18"/>
              </w:rPr>
            </w:pPr>
            <w:r w:rsidRPr="00E07E32">
              <w:rPr>
                <w:rFonts w:ascii="Arial" w:hAnsi="Arial"/>
                <w:b/>
                <w:sz w:val="18"/>
              </w:rPr>
              <w:t>Semantics Description</w:t>
            </w:r>
          </w:p>
        </w:tc>
      </w:tr>
      <w:tr w:rsidR="006A714B" w:rsidRPr="00E07E32" w14:paraId="68D28C8A" w14:textId="77777777" w:rsidTr="001808E4">
        <w:tc>
          <w:tcPr>
            <w:tcW w:w="2694" w:type="dxa"/>
            <w:tcBorders>
              <w:top w:val="single" w:sz="4" w:space="0" w:color="auto"/>
              <w:left w:val="single" w:sz="4" w:space="0" w:color="auto"/>
              <w:bottom w:val="single" w:sz="4" w:space="0" w:color="auto"/>
              <w:right w:val="single" w:sz="4" w:space="0" w:color="auto"/>
            </w:tcBorders>
          </w:tcPr>
          <w:p w14:paraId="7C22FEEA" w14:textId="77777777" w:rsidR="006A714B" w:rsidRPr="00E07E32" w:rsidRDefault="006A714B" w:rsidP="001808E4">
            <w:pPr>
              <w:keepNext/>
              <w:keepLines/>
              <w:overflowPunct w:val="0"/>
              <w:autoSpaceDE w:val="0"/>
              <w:autoSpaceDN w:val="0"/>
              <w:adjustRightInd w:val="0"/>
              <w:spacing w:after="0"/>
              <w:textAlignment w:val="baseline"/>
              <w:rPr>
                <w:rFonts w:ascii="Arial" w:hAnsi="Arial"/>
                <w:b/>
                <w:sz w:val="18"/>
              </w:rPr>
            </w:pPr>
            <w:r w:rsidRPr="00E07E32">
              <w:rPr>
                <w:rFonts w:ascii="Arial" w:hAnsi="Arial"/>
                <w:sz w:val="18"/>
                <w:lang w:eastAsia="zh-CN"/>
              </w:rPr>
              <w:t>MT-SDT</w:t>
            </w:r>
            <w:r>
              <w:rPr>
                <w:rFonts w:ascii="Arial" w:hAnsi="Arial"/>
                <w:sz w:val="18"/>
                <w:lang w:eastAsia="zh-CN"/>
              </w:rPr>
              <w:t xml:space="preserve"> Data Size</w:t>
            </w:r>
          </w:p>
        </w:tc>
        <w:tc>
          <w:tcPr>
            <w:tcW w:w="1134" w:type="dxa"/>
            <w:tcBorders>
              <w:top w:val="single" w:sz="4" w:space="0" w:color="auto"/>
              <w:left w:val="single" w:sz="4" w:space="0" w:color="auto"/>
              <w:bottom w:val="single" w:sz="4" w:space="0" w:color="auto"/>
              <w:right w:val="single" w:sz="4" w:space="0" w:color="auto"/>
            </w:tcBorders>
          </w:tcPr>
          <w:p w14:paraId="659A5350" w14:textId="77777777" w:rsidR="006A714B" w:rsidRPr="00E07E32" w:rsidRDefault="006A714B" w:rsidP="001808E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7B0B16" w14:textId="77777777" w:rsidR="006A714B" w:rsidRPr="00E07E32" w:rsidRDefault="006A714B" w:rsidP="001808E4">
            <w:pPr>
              <w:keepNext/>
              <w:keepLines/>
              <w:overflowPunct w:val="0"/>
              <w:autoSpaceDE w:val="0"/>
              <w:autoSpaceDN w:val="0"/>
              <w:adjustRightInd w:val="0"/>
              <w:spacing w:after="0"/>
              <w:textAlignment w:val="baseline"/>
              <w:rPr>
                <w:rFonts w:ascii="Arial" w:hAnsi="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476541D4" w14:textId="1D04D61E" w:rsidR="006A714B" w:rsidRPr="00E07E32" w:rsidRDefault="006A714B" w:rsidP="001808E4">
            <w:pPr>
              <w:keepNext/>
              <w:keepLines/>
              <w:overflowPunct w:val="0"/>
              <w:autoSpaceDE w:val="0"/>
              <w:autoSpaceDN w:val="0"/>
              <w:adjustRightInd w:val="0"/>
              <w:spacing w:after="0"/>
              <w:textAlignment w:val="baseline"/>
              <w:rPr>
                <w:rFonts w:ascii="Arial" w:hAnsi="Arial"/>
                <w:snapToGrid w:val="0"/>
                <w:sz w:val="18"/>
                <w:lang w:eastAsia="ko-KR"/>
              </w:rPr>
            </w:pPr>
            <w:r>
              <w:rPr>
                <w:rFonts w:ascii="Arial" w:hAnsi="Arial"/>
                <w:snapToGrid w:val="0"/>
                <w:sz w:val="18"/>
                <w:lang w:eastAsia="ko-KR"/>
              </w:rPr>
              <w:t xml:space="preserve">INTEGER (1..96000, </w:t>
            </w:r>
            <w:r w:rsidRPr="006A714B">
              <w:rPr>
                <w:rFonts w:ascii="Arial" w:hAnsi="Arial"/>
                <w:snapToGrid w:val="0"/>
                <w:sz w:val="18"/>
                <w:highlight w:val="yellow"/>
                <w:lang w:eastAsia="ko-KR"/>
              </w:rPr>
              <w:t>…</w:t>
            </w:r>
            <w:r>
              <w:rPr>
                <w:rFonts w:ascii="Arial" w:hAnsi="Arial"/>
                <w:snapToGrid w:val="0"/>
                <w:sz w:val="18"/>
                <w:lang w:eastAsia="ko-KR"/>
              </w:rPr>
              <w:t>)</w:t>
            </w:r>
          </w:p>
        </w:tc>
        <w:tc>
          <w:tcPr>
            <w:tcW w:w="2690" w:type="dxa"/>
            <w:tcBorders>
              <w:top w:val="single" w:sz="4" w:space="0" w:color="auto"/>
              <w:left w:val="single" w:sz="4" w:space="0" w:color="auto"/>
              <w:bottom w:val="single" w:sz="4" w:space="0" w:color="auto"/>
              <w:right w:val="single" w:sz="4" w:space="0" w:color="auto"/>
            </w:tcBorders>
          </w:tcPr>
          <w:p w14:paraId="129B3F28" w14:textId="77777777" w:rsidR="006A714B" w:rsidRPr="00E07E32" w:rsidRDefault="006A714B" w:rsidP="001808E4">
            <w:pPr>
              <w:keepNext/>
              <w:keepLines/>
              <w:overflowPunct w:val="0"/>
              <w:autoSpaceDE w:val="0"/>
              <w:autoSpaceDN w:val="0"/>
              <w:adjustRightInd w:val="0"/>
              <w:spacing w:after="0"/>
              <w:textAlignment w:val="baseline"/>
              <w:rPr>
                <w:rFonts w:ascii="Arial" w:hAnsi="Arial"/>
                <w:iCs/>
                <w:sz w:val="18"/>
                <w:lang w:eastAsia="zh-CN"/>
              </w:rPr>
            </w:pPr>
            <w:r>
              <w:rPr>
                <w:rFonts w:ascii="Arial" w:hAnsi="Arial"/>
                <w:iCs/>
                <w:sz w:val="18"/>
                <w:lang w:eastAsia="zh-CN"/>
              </w:rPr>
              <w:t xml:space="preserve">Indicates the total data size for all SDT bearers. Unit: byte. </w:t>
            </w:r>
          </w:p>
        </w:tc>
      </w:tr>
    </w:tbl>
    <w:p w14:paraId="18BB54F2" w14:textId="77777777" w:rsidR="006A714B" w:rsidRDefault="006A714B" w:rsidP="006A714B">
      <w:pPr>
        <w:spacing w:before="240"/>
        <w:rPr>
          <w:rFonts w:ascii="Arial" w:hAnsi="Arial" w:cs="Arial"/>
          <w:iCs/>
        </w:rPr>
      </w:pPr>
      <w:r>
        <w:rPr>
          <w:rFonts w:ascii="Arial" w:hAnsi="Arial" w:cs="Arial"/>
        </w:rPr>
        <w:t>/////////////////////////////////////////////////////////////////////////////////////////////////////////////////////////////////////////////////////////////////////////////</w:t>
      </w:r>
      <w:r>
        <w:rPr>
          <w:rFonts w:ascii="Arial" w:hAnsi="Arial" w:cs="Arial"/>
          <w:iCs/>
        </w:rPr>
        <w:t xml:space="preserve"> </w:t>
      </w:r>
    </w:p>
    <w:p w14:paraId="3AB07F76" w14:textId="1F582C24" w:rsidR="003D6988" w:rsidRDefault="006A714B" w:rsidP="006A714B">
      <w:pPr>
        <w:overflowPunct w:val="0"/>
        <w:autoSpaceDE w:val="0"/>
        <w:autoSpaceDN w:val="0"/>
        <w:adjustRightInd w:val="0"/>
        <w:textAlignment w:val="baseline"/>
        <w:rPr>
          <w:noProof/>
          <w:lang w:eastAsia="zh-CN"/>
        </w:rPr>
      </w:pPr>
      <w:r w:rsidRPr="00602BB9">
        <w:rPr>
          <w:b/>
          <w:bCs/>
          <w:noProof/>
          <w:lang w:eastAsia="zh-CN"/>
        </w:rPr>
        <w:t xml:space="preserve">This means that </w:t>
      </w:r>
      <w:r w:rsidRPr="00602BB9">
        <w:rPr>
          <w:b/>
          <w:bCs/>
          <w:i/>
          <w:iCs/>
          <w:noProof/>
          <w:lang w:eastAsia="zh-CN"/>
        </w:rPr>
        <w:t xml:space="preserve">MT-SDT Data Size </w:t>
      </w:r>
      <w:r w:rsidRPr="00602BB9">
        <w:rPr>
          <w:b/>
          <w:bCs/>
          <w:noProof/>
          <w:lang w:eastAsia="zh-CN"/>
        </w:rPr>
        <w:t xml:space="preserve">IE can </w:t>
      </w:r>
      <w:r w:rsidR="005D7228" w:rsidRPr="00602BB9">
        <w:rPr>
          <w:b/>
          <w:bCs/>
          <w:noProof/>
          <w:lang w:eastAsia="zh-CN"/>
        </w:rPr>
        <w:t>represent</w:t>
      </w:r>
      <w:r w:rsidRPr="00602BB9">
        <w:rPr>
          <w:b/>
          <w:bCs/>
          <w:noProof/>
          <w:lang w:eastAsia="zh-CN"/>
        </w:rPr>
        <w:t xml:space="preserve"> any </w:t>
      </w:r>
      <w:r w:rsidR="005D7228" w:rsidRPr="00602BB9">
        <w:rPr>
          <w:b/>
          <w:bCs/>
          <w:noProof/>
          <w:lang w:eastAsia="zh-CN"/>
        </w:rPr>
        <w:t xml:space="preserve">positive integer </w:t>
      </w:r>
      <w:r w:rsidRPr="00602BB9">
        <w:rPr>
          <w:b/>
          <w:bCs/>
          <w:noProof/>
          <w:lang w:eastAsia="zh-CN"/>
        </w:rPr>
        <w:t>value</w:t>
      </w:r>
      <w:r w:rsidR="005D7228" w:rsidRPr="00602BB9">
        <w:rPr>
          <w:b/>
          <w:bCs/>
          <w:noProof/>
          <w:lang w:eastAsia="zh-CN"/>
        </w:rPr>
        <w:t>.</w:t>
      </w:r>
      <w:r w:rsidR="005D7228">
        <w:rPr>
          <w:noProof/>
          <w:lang w:eastAsia="zh-CN"/>
        </w:rPr>
        <w:t xml:space="preserve"> T</w:t>
      </w:r>
      <w:r w:rsidR="00E96793">
        <w:rPr>
          <w:noProof/>
          <w:lang w:eastAsia="zh-CN"/>
        </w:rPr>
        <w:t>here is no maximum value that can be reported</w:t>
      </w:r>
      <w:r w:rsidR="005D7228">
        <w:rPr>
          <w:noProof/>
          <w:lang w:eastAsia="zh-CN"/>
        </w:rPr>
        <w:t xml:space="preserve"> from CU-UP</w:t>
      </w:r>
      <w:r>
        <w:rPr>
          <w:noProof/>
          <w:lang w:eastAsia="zh-CN"/>
        </w:rPr>
        <w:t xml:space="preserve">. Due to </w:t>
      </w:r>
      <w:r w:rsidR="005D7228">
        <w:rPr>
          <w:noProof/>
          <w:lang w:eastAsia="zh-CN"/>
        </w:rPr>
        <w:t>its</w:t>
      </w:r>
      <w:r>
        <w:rPr>
          <w:noProof/>
          <w:lang w:eastAsia="zh-CN"/>
        </w:rPr>
        <w:t xml:space="preserve"> contraint extension, this INTEGER information object will be encoded with a 1-bit prefix</w:t>
      </w:r>
      <w:r w:rsidR="003D6988">
        <w:rPr>
          <w:noProof/>
          <w:lang w:eastAsia="zh-CN"/>
        </w:rPr>
        <w:t xml:space="preserve"> (extension flag)</w:t>
      </w:r>
      <w:r>
        <w:rPr>
          <w:noProof/>
          <w:lang w:eastAsia="zh-CN"/>
        </w:rPr>
        <w:t xml:space="preserve">, and when set to 0, the value will be encoded in an optimized form of </w:t>
      </w:r>
      <w:r w:rsidR="003D6988">
        <w:rPr>
          <w:noProof/>
          <w:lang w:eastAsia="zh-CN"/>
        </w:rPr>
        <w:t xml:space="preserve">17 bitstring to represent </w:t>
      </w:r>
      <w:r w:rsidR="005D7228">
        <w:rPr>
          <w:noProof/>
          <w:lang w:eastAsia="zh-CN"/>
        </w:rPr>
        <w:t xml:space="preserve">the value range from </w:t>
      </w:r>
      <w:r w:rsidR="003D6988">
        <w:rPr>
          <w:noProof/>
          <w:lang w:eastAsia="zh-CN"/>
        </w:rPr>
        <w:t>1</w:t>
      </w:r>
      <w:r w:rsidR="005D7228">
        <w:rPr>
          <w:noProof/>
          <w:lang w:eastAsia="zh-CN"/>
        </w:rPr>
        <w:t xml:space="preserve"> to </w:t>
      </w:r>
      <w:r w:rsidR="003D6988">
        <w:rPr>
          <w:noProof/>
          <w:lang w:eastAsia="zh-CN"/>
        </w:rPr>
        <w:t>96000</w:t>
      </w:r>
      <w:r w:rsidR="00E96793">
        <w:rPr>
          <w:noProof/>
          <w:lang w:eastAsia="zh-CN"/>
        </w:rPr>
        <w:t xml:space="preserve"> (or could be bytes aligned depending on encoding rule chosen)</w:t>
      </w:r>
      <w:r w:rsidR="003D6988">
        <w:rPr>
          <w:noProof/>
          <w:lang w:eastAsia="zh-CN"/>
        </w:rPr>
        <w:t xml:space="preserve">. </w:t>
      </w:r>
      <w:r w:rsidR="005D7228">
        <w:rPr>
          <w:noProof/>
          <w:lang w:eastAsia="zh-CN"/>
        </w:rPr>
        <w:t>A</w:t>
      </w:r>
      <w:r w:rsidR="003D6988">
        <w:rPr>
          <w:noProof/>
          <w:lang w:eastAsia="zh-CN"/>
        </w:rPr>
        <w:t xml:space="preserve">ny value larger than 96000 can be </w:t>
      </w:r>
      <w:r w:rsidR="00AE42CC">
        <w:rPr>
          <w:noProof/>
          <w:lang w:eastAsia="zh-CN"/>
        </w:rPr>
        <w:t>conveyed</w:t>
      </w:r>
      <w:r w:rsidR="003D6988">
        <w:rPr>
          <w:noProof/>
          <w:lang w:eastAsia="zh-CN"/>
        </w:rPr>
        <w:t xml:space="preserve"> with 1-bit prefix set to 1</w:t>
      </w:r>
      <w:r w:rsidR="00E96793">
        <w:rPr>
          <w:noProof/>
          <w:lang w:eastAsia="zh-CN"/>
        </w:rPr>
        <w:t xml:space="preserve"> with proper extension header indicating </w:t>
      </w:r>
      <w:r w:rsidR="005D7228">
        <w:rPr>
          <w:noProof/>
          <w:lang w:eastAsia="zh-CN"/>
        </w:rPr>
        <w:t xml:space="preserve">their </w:t>
      </w:r>
      <w:r w:rsidR="00E96793">
        <w:rPr>
          <w:noProof/>
          <w:lang w:eastAsia="zh-CN"/>
        </w:rPr>
        <w:t xml:space="preserve">size and content. </w:t>
      </w:r>
    </w:p>
    <w:p w14:paraId="5DE80BB1" w14:textId="5CC29B8B" w:rsidR="00E96793" w:rsidRDefault="009338B6" w:rsidP="006A714B">
      <w:pPr>
        <w:overflowPunct w:val="0"/>
        <w:autoSpaceDE w:val="0"/>
        <w:autoSpaceDN w:val="0"/>
        <w:adjustRightInd w:val="0"/>
        <w:textAlignment w:val="baseline"/>
        <w:rPr>
          <w:noProof/>
          <w:lang w:eastAsia="zh-CN"/>
        </w:rPr>
      </w:pPr>
      <w:r>
        <w:rPr>
          <w:noProof/>
          <w:lang w:eastAsia="zh-CN"/>
        </w:rPr>
        <w:t>We think that</w:t>
      </w:r>
      <w:r w:rsidR="00E96793">
        <w:rPr>
          <w:noProof/>
          <w:lang w:eastAsia="zh-CN"/>
        </w:rPr>
        <w:t xml:space="preserve"> there is no need to discuss this </w:t>
      </w:r>
      <w:r w:rsidR="005D7228">
        <w:rPr>
          <w:noProof/>
          <w:lang w:eastAsia="zh-CN"/>
        </w:rPr>
        <w:t xml:space="preserve">oversize </w:t>
      </w:r>
      <w:r w:rsidR="00E96793">
        <w:rPr>
          <w:noProof/>
          <w:lang w:eastAsia="zh-CN"/>
        </w:rPr>
        <w:t>issue</w:t>
      </w:r>
      <w:r w:rsidR="005D7228">
        <w:rPr>
          <w:noProof/>
          <w:lang w:eastAsia="zh-CN"/>
        </w:rPr>
        <w:t>!</w:t>
      </w:r>
      <w:r w:rsidR="00E96793">
        <w:rPr>
          <w:noProof/>
          <w:lang w:eastAsia="zh-CN"/>
        </w:rPr>
        <w:t xml:space="preserve"> </w:t>
      </w:r>
    </w:p>
    <w:p w14:paraId="07EFBEB2" w14:textId="48438AC3" w:rsidR="00F74E1B" w:rsidRDefault="00F74E1B" w:rsidP="00F74E1B">
      <w:pPr>
        <w:overflowPunct w:val="0"/>
        <w:autoSpaceDE w:val="0"/>
        <w:autoSpaceDN w:val="0"/>
        <w:adjustRightInd w:val="0"/>
        <w:textAlignment w:val="baseline"/>
        <w:rPr>
          <w:b/>
          <w:bCs/>
          <w:noProof/>
          <w:lang w:eastAsia="zh-CN"/>
        </w:rPr>
      </w:pPr>
      <w:r>
        <w:rPr>
          <w:b/>
          <w:bCs/>
          <w:noProof/>
          <w:lang w:eastAsia="zh-CN"/>
        </w:rPr>
        <w:t xml:space="preserve">Proposal </w:t>
      </w:r>
      <w:r w:rsidR="009605FB">
        <w:rPr>
          <w:b/>
          <w:bCs/>
          <w:noProof/>
          <w:lang w:eastAsia="zh-CN"/>
        </w:rPr>
        <w:t>2</w:t>
      </w:r>
      <w:r>
        <w:rPr>
          <w:b/>
          <w:bCs/>
          <w:noProof/>
          <w:lang w:eastAsia="zh-CN"/>
        </w:rPr>
        <w:t xml:space="preserve">: The </w:t>
      </w:r>
      <w:r>
        <w:rPr>
          <w:b/>
          <w:bCs/>
          <w:i/>
          <w:iCs/>
          <w:noProof/>
          <w:lang w:eastAsia="zh-CN"/>
        </w:rPr>
        <w:t xml:space="preserve">MT-SDT Data Size </w:t>
      </w:r>
      <w:r>
        <w:rPr>
          <w:b/>
          <w:bCs/>
          <w:noProof/>
          <w:lang w:eastAsia="zh-CN"/>
        </w:rPr>
        <w:t xml:space="preserve">IE in E1AP/XnAP BL CRs are already defined as an extensible INTEGER, and thus it can convey any value beyond 96000 at no problem. </w:t>
      </w:r>
      <w:r w:rsidR="00B1390C">
        <w:rPr>
          <w:b/>
          <w:bCs/>
          <w:noProof/>
          <w:lang w:eastAsia="zh-CN"/>
        </w:rPr>
        <w:t>N</w:t>
      </w:r>
      <w:r>
        <w:rPr>
          <w:b/>
          <w:bCs/>
          <w:noProof/>
          <w:lang w:eastAsia="zh-CN"/>
        </w:rPr>
        <w:t>o need to discuss the oversize issue nor any additional indicator..</w:t>
      </w:r>
    </w:p>
    <w:p w14:paraId="20E01549" w14:textId="0D2A7CDB" w:rsidR="00F8502B" w:rsidRDefault="00F8502B" w:rsidP="00F8502B">
      <w:pPr>
        <w:pStyle w:val="Heading2"/>
        <w:spacing w:before="360"/>
        <w:contextualSpacing/>
      </w:pPr>
      <w:r>
        <w:t xml:space="preserve">  How to calculate MT-SDT </w:t>
      </w:r>
      <w:r w:rsidR="00890CB1">
        <w:t>DL data volume</w:t>
      </w:r>
    </w:p>
    <w:p w14:paraId="36A51C56" w14:textId="7A6036DC" w:rsidR="00417348" w:rsidRDefault="00F8502B" w:rsidP="00961AFC">
      <w:pPr>
        <w:rPr>
          <w:rFonts w:ascii="Arial" w:hAnsi="Arial" w:cs="Arial"/>
          <w:lang w:eastAsia="zh-CN"/>
        </w:rPr>
      </w:pPr>
      <w:r w:rsidRPr="00F8502B">
        <w:rPr>
          <w:rFonts w:ascii="Arial" w:hAnsi="Arial" w:cs="Arial"/>
          <w:lang w:eastAsia="zh-CN"/>
        </w:rPr>
        <w:t>Regard</w:t>
      </w:r>
      <w:r>
        <w:rPr>
          <w:rFonts w:ascii="Arial" w:hAnsi="Arial" w:cs="Arial"/>
          <w:lang w:eastAsia="zh-CN"/>
        </w:rPr>
        <w:t>ing the following FFS:</w:t>
      </w:r>
    </w:p>
    <w:p w14:paraId="641DFC57" w14:textId="77777777" w:rsidR="00F8502B" w:rsidRPr="00E23D90" w:rsidRDefault="00F8502B" w:rsidP="00F8502B">
      <w:pPr>
        <w:widowControl w:val="0"/>
        <w:pBdr>
          <w:top w:val="single" w:sz="4" w:space="1" w:color="auto"/>
          <w:left w:val="single" w:sz="4" w:space="4" w:color="auto"/>
          <w:bottom w:val="single" w:sz="4" w:space="1" w:color="auto"/>
          <w:right w:val="single" w:sz="4" w:space="4" w:color="auto"/>
        </w:pBdr>
        <w:spacing w:after="0"/>
        <w:contextualSpacing/>
        <w:rPr>
          <w:rFonts w:ascii="Calibri" w:hAnsi="Calibri" w:cs="Calibri"/>
          <w:color w:val="000000"/>
          <w:sz w:val="18"/>
        </w:rPr>
      </w:pPr>
      <w:r w:rsidRPr="00E23D90">
        <w:rPr>
          <w:rFonts w:ascii="Calibri" w:hAnsi="Calibri" w:cs="Calibri"/>
          <w:b/>
          <w:color w:val="0000FF"/>
          <w:sz w:val="18"/>
          <w:szCs w:val="21"/>
        </w:rPr>
        <w:t>FFS: How to calculate MT-SDT Data Size for SDT DL data packets.</w:t>
      </w:r>
    </w:p>
    <w:p w14:paraId="3267F91E" w14:textId="328DDBBF" w:rsidR="00F8502B" w:rsidRDefault="00F8502B" w:rsidP="00F8502B">
      <w:pPr>
        <w:spacing w:before="240"/>
        <w:rPr>
          <w:rFonts w:ascii="Arial" w:hAnsi="Arial" w:cs="Arial"/>
          <w:lang w:eastAsia="zh-CN"/>
        </w:rPr>
      </w:pPr>
      <w:r>
        <w:rPr>
          <w:rFonts w:ascii="Arial" w:hAnsi="Arial" w:cs="Arial"/>
          <w:lang w:eastAsia="zh-CN"/>
        </w:rPr>
        <w:t xml:space="preserve">[2] discussed on </w:t>
      </w:r>
      <w:r w:rsidR="00C26B83">
        <w:rPr>
          <w:rFonts w:ascii="Arial" w:hAnsi="Arial" w:cs="Arial"/>
          <w:lang w:eastAsia="zh-CN"/>
        </w:rPr>
        <w:t xml:space="preserve">DL data volume calculation and provided </w:t>
      </w:r>
      <w:r w:rsidR="005D7228">
        <w:rPr>
          <w:rFonts w:ascii="Arial" w:hAnsi="Arial" w:cs="Arial"/>
          <w:lang w:eastAsia="zh-CN"/>
        </w:rPr>
        <w:t>background</w:t>
      </w:r>
      <w:r w:rsidR="00C26B83">
        <w:rPr>
          <w:rFonts w:ascii="Arial" w:hAnsi="Arial" w:cs="Arial"/>
          <w:lang w:eastAsia="zh-CN"/>
        </w:rPr>
        <w:t xml:space="preserve"> on how Rel-17 MO-SDT calculated UL data volume in </w:t>
      </w:r>
      <w:r w:rsidR="007B5D6A">
        <w:rPr>
          <w:rFonts w:ascii="Arial" w:hAnsi="Arial" w:cs="Arial"/>
          <w:lang w:eastAsia="zh-CN"/>
        </w:rPr>
        <w:t xml:space="preserve">the </w:t>
      </w:r>
      <w:r w:rsidR="00C26B83">
        <w:rPr>
          <w:rFonts w:ascii="Arial" w:hAnsi="Arial" w:cs="Arial"/>
          <w:lang w:eastAsia="zh-CN"/>
        </w:rPr>
        <w:t xml:space="preserve">UE side. Based on which, </w:t>
      </w:r>
      <w:r w:rsidR="005221E7">
        <w:rPr>
          <w:rFonts w:ascii="Arial" w:hAnsi="Arial" w:cs="Arial"/>
          <w:lang w:eastAsia="zh-CN"/>
        </w:rPr>
        <w:t xml:space="preserve">for DL SDT data volume calculation, </w:t>
      </w:r>
      <w:r w:rsidR="00F74224">
        <w:rPr>
          <w:rFonts w:ascii="Arial" w:hAnsi="Arial" w:cs="Arial"/>
          <w:lang w:eastAsia="zh-CN"/>
        </w:rPr>
        <w:t>[2]</w:t>
      </w:r>
      <w:r w:rsidR="00C26B83">
        <w:rPr>
          <w:rFonts w:ascii="Arial" w:hAnsi="Arial" w:cs="Arial"/>
          <w:lang w:eastAsia="zh-CN"/>
        </w:rPr>
        <w:t xml:space="preserve"> proposed to take SDAP header into account</w:t>
      </w:r>
      <w:r w:rsidR="0068444C">
        <w:rPr>
          <w:rFonts w:ascii="Arial" w:hAnsi="Arial" w:cs="Arial"/>
          <w:lang w:eastAsia="zh-CN"/>
        </w:rPr>
        <w:t xml:space="preserve">, while excluding other L2 headers. </w:t>
      </w:r>
    </w:p>
    <w:p w14:paraId="160E3130" w14:textId="03988C75" w:rsidR="002F260E" w:rsidRDefault="0068444C" w:rsidP="0068444C">
      <w:pPr>
        <w:rPr>
          <w:rFonts w:ascii="Arial" w:hAnsi="Arial" w:cs="Arial"/>
          <w:lang w:eastAsia="zh-CN"/>
        </w:rPr>
      </w:pPr>
      <w:r>
        <w:rPr>
          <w:rFonts w:ascii="Arial" w:hAnsi="Arial" w:cs="Arial"/>
          <w:lang w:eastAsia="zh-CN"/>
        </w:rPr>
        <w:t>I</w:t>
      </w:r>
      <w:r w:rsidR="00440925">
        <w:rPr>
          <w:rFonts w:ascii="Arial" w:hAnsi="Arial" w:cs="Arial"/>
          <w:lang w:eastAsia="zh-CN"/>
        </w:rPr>
        <w:t xml:space="preserve">t is </w:t>
      </w:r>
      <w:r>
        <w:rPr>
          <w:rFonts w:ascii="Arial" w:hAnsi="Arial" w:cs="Arial"/>
          <w:lang w:eastAsia="zh-CN"/>
        </w:rPr>
        <w:t xml:space="preserve">quite </w:t>
      </w:r>
      <w:r w:rsidR="00440925">
        <w:rPr>
          <w:rFonts w:ascii="Arial" w:hAnsi="Arial" w:cs="Arial"/>
          <w:lang w:eastAsia="zh-CN"/>
        </w:rPr>
        <w:t xml:space="preserve">straightforward that DL data volume </w:t>
      </w:r>
      <w:r w:rsidR="002D2CE4">
        <w:rPr>
          <w:rFonts w:ascii="Arial" w:hAnsi="Arial" w:cs="Arial"/>
          <w:lang w:eastAsia="zh-CN"/>
        </w:rPr>
        <w:t xml:space="preserve">should be at least </w:t>
      </w:r>
      <w:r w:rsidR="00440925">
        <w:rPr>
          <w:rFonts w:ascii="Arial" w:hAnsi="Arial" w:cs="Arial"/>
          <w:lang w:eastAsia="zh-CN"/>
        </w:rPr>
        <w:t>based on the received IP packet sizes (i.e. T-PDUs included in received G-PDUs</w:t>
      </w:r>
      <w:r w:rsidR="002F260E">
        <w:rPr>
          <w:rFonts w:ascii="Arial" w:hAnsi="Arial" w:cs="Arial"/>
          <w:lang w:eastAsia="zh-CN"/>
        </w:rPr>
        <w:t xml:space="preserve"> over NG-U</w:t>
      </w:r>
      <w:r w:rsidR="00440925">
        <w:rPr>
          <w:rFonts w:ascii="Arial" w:hAnsi="Arial" w:cs="Arial"/>
          <w:lang w:eastAsia="zh-CN"/>
        </w:rPr>
        <w:t>)</w:t>
      </w:r>
      <w:r>
        <w:rPr>
          <w:rFonts w:ascii="Arial" w:hAnsi="Arial" w:cs="Arial"/>
          <w:lang w:eastAsia="zh-CN"/>
        </w:rPr>
        <w:t>.</w:t>
      </w:r>
      <w:r w:rsidR="005A3709">
        <w:rPr>
          <w:rFonts w:ascii="Arial" w:hAnsi="Arial" w:cs="Arial"/>
          <w:lang w:eastAsia="zh-CN"/>
        </w:rPr>
        <w:t xml:space="preserve"> </w:t>
      </w:r>
    </w:p>
    <w:p w14:paraId="5068ACFF" w14:textId="533F094D" w:rsidR="00440925" w:rsidRDefault="00F52583" w:rsidP="0068444C">
      <w:pPr>
        <w:rPr>
          <w:rFonts w:ascii="Arial" w:hAnsi="Arial" w:cs="Arial"/>
          <w:lang w:eastAsia="zh-CN"/>
        </w:rPr>
      </w:pPr>
      <w:r>
        <w:rPr>
          <w:rFonts w:ascii="Arial" w:hAnsi="Arial" w:cs="Arial"/>
          <w:lang w:eastAsia="zh-CN"/>
        </w:rPr>
        <w:lastRenderedPageBreak/>
        <w:t>But with respect to taking</w:t>
      </w:r>
      <w:r>
        <w:rPr>
          <w:rFonts w:ascii="Arial" w:hAnsi="Arial" w:cs="Arial"/>
          <w:lang w:eastAsia="zh-CN"/>
        </w:rPr>
        <w:t xml:space="preserve"> SDAP header into account, </w:t>
      </w:r>
      <w:r w:rsidR="005A3709">
        <w:rPr>
          <w:rFonts w:ascii="Arial" w:hAnsi="Arial" w:cs="Arial"/>
          <w:lang w:eastAsia="zh-CN"/>
        </w:rPr>
        <w:t xml:space="preserve">there are a few things to consider. </w:t>
      </w:r>
      <w:r w:rsidR="00440925">
        <w:rPr>
          <w:rFonts w:ascii="Arial" w:hAnsi="Arial" w:cs="Arial"/>
          <w:lang w:eastAsia="zh-CN"/>
        </w:rPr>
        <w:t xml:space="preserve">  </w:t>
      </w:r>
    </w:p>
    <w:p w14:paraId="55BABA8B" w14:textId="62D513A6" w:rsidR="00440925" w:rsidRDefault="005A3709" w:rsidP="0068444C">
      <w:pPr>
        <w:rPr>
          <w:rFonts w:ascii="Arial" w:hAnsi="Arial" w:cs="Arial"/>
          <w:lang w:eastAsia="zh-CN"/>
        </w:rPr>
      </w:pPr>
      <w:r>
        <w:rPr>
          <w:rFonts w:ascii="Arial" w:hAnsi="Arial" w:cs="Arial"/>
          <w:lang w:eastAsia="zh-CN"/>
        </w:rPr>
        <w:t>According to TS 37.324 [3], f</w:t>
      </w:r>
      <w:r w:rsidR="00440925">
        <w:rPr>
          <w:rFonts w:ascii="Arial" w:hAnsi="Arial" w:cs="Arial"/>
          <w:lang w:eastAsia="zh-CN"/>
        </w:rPr>
        <w:t xml:space="preserve">or DL, SDAP header is included only when reflective QoS is used for NAS-level (i.e. </w:t>
      </w:r>
      <w:r w:rsidR="00440925" w:rsidRPr="00440925">
        <w:rPr>
          <w:rFonts w:ascii="Arial" w:hAnsi="Arial" w:cs="Arial"/>
          <w:lang w:eastAsia="zh-CN"/>
        </w:rPr>
        <w:t xml:space="preserve">SDF to QoS flow </w:t>
      </w:r>
      <w:r w:rsidR="00440925">
        <w:rPr>
          <w:rFonts w:ascii="Arial" w:hAnsi="Arial" w:cs="Arial"/>
          <w:lang w:eastAsia="zh-CN"/>
        </w:rPr>
        <w:t>remapping)</w:t>
      </w:r>
      <w:r w:rsidR="00440925" w:rsidRPr="00440925">
        <w:rPr>
          <w:rFonts w:ascii="Arial" w:hAnsi="Arial" w:cs="Arial"/>
          <w:lang w:eastAsia="zh-CN"/>
        </w:rPr>
        <w:t xml:space="preserve"> </w:t>
      </w:r>
      <w:r w:rsidR="00440925">
        <w:rPr>
          <w:rFonts w:ascii="Arial" w:hAnsi="Arial" w:cs="Arial"/>
          <w:lang w:eastAsia="zh-CN"/>
        </w:rPr>
        <w:t>or AS-level (i.e. flow to DRB remapping). If NAS reflective QoS</w:t>
      </w:r>
      <w:r w:rsidR="0068444C">
        <w:rPr>
          <w:rFonts w:ascii="Arial" w:hAnsi="Arial" w:cs="Arial"/>
          <w:lang w:eastAsia="zh-CN"/>
        </w:rPr>
        <w:t xml:space="preserve"> is used</w:t>
      </w:r>
      <w:r w:rsidR="00440925">
        <w:rPr>
          <w:rFonts w:ascii="Arial" w:hAnsi="Arial" w:cs="Arial"/>
          <w:lang w:eastAsia="zh-CN"/>
        </w:rPr>
        <w:t xml:space="preserve">, then RQI bit is set </w:t>
      </w:r>
      <w:r w:rsidR="0068444C">
        <w:rPr>
          <w:rFonts w:ascii="Arial" w:hAnsi="Arial" w:cs="Arial"/>
          <w:lang w:eastAsia="zh-CN"/>
        </w:rPr>
        <w:t>in the</w:t>
      </w:r>
      <w:r w:rsidR="00440925">
        <w:rPr>
          <w:rFonts w:ascii="Arial" w:hAnsi="Arial" w:cs="Arial"/>
          <w:lang w:eastAsia="zh-CN"/>
        </w:rPr>
        <w:t xml:space="preserve"> DL PDU Session Information frame (defined in TS 38.415</w:t>
      </w:r>
      <w:r w:rsidR="00AA2667">
        <w:rPr>
          <w:rFonts w:ascii="Arial" w:hAnsi="Arial" w:cs="Arial"/>
          <w:lang w:eastAsia="zh-CN"/>
        </w:rPr>
        <w:t xml:space="preserve"> [4]</w:t>
      </w:r>
      <w:r w:rsidR="00440925">
        <w:rPr>
          <w:rFonts w:ascii="Arial" w:hAnsi="Arial" w:cs="Arial"/>
          <w:lang w:eastAsia="zh-CN"/>
        </w:rPr>
        <w:t xml:space="preserve">) carried in GTP-U extension header, which needs to be reflected onto </w:t>
      </w:r>
      <w:r w:rsidR="0068444C">
        <w:rPr>
          <w:rFonts w:ascii="Arial" w:hAnsi="Arial" w:cs="Arial"/>
          <w:lang w:eastAsia="zh-CN"/>
        </w:rPr>
        <w:t xml:space="preserve">DL </w:t>
      </w:r>
      <w:r w:rsidR="00440925">
        <w:rPr>
          <w:rFonts w:ascii="Arial" w:hAnsi="Arial" w:cs="Arial"/>
          <w:lang w:eastAsia="zh-CN"/>
        </w:rPr>
        <w:t xml:space="preserve">SDAP header accordingly. </w:t>
      </w:r>
    </w:p>
    <w:p w14:paraId="07DE46E0" w14:textId="494703D2" w:rsidR="00440925" w:rsidRDefault="00440925" w:rsidP="0068444C">
      <w:pPr>
        <w:rPr>
          <w:rFonts w:ascii="Arial" w:hAnsi="Arial" w:cs="Arial"/>
          <w:lang w:eastAsia="zh-CN"/>
        </w:rPr>
      </w:pPr>
      <w:r>
        <w:rPr>
          <w:rFonts w:ascii="Arial" w:hAnsi="Arial" w:cs="Arial"/>
          <w:lang w:eastAsia="zh-CN"/>
        </w:rPr>
        <w:t>On the other hand, flow-to-DRB remapping is completely decided by CU-CP</w:t>
      </w:r>
      <w:r w:rsidR="00E65CC6">
        <w:rPr>
          <w:rFonts w:ascii="Arial" w:hAnsi="Arial" w:cs="Arial"/>
          <w:lang w:eastAsia="zh-CN"/>
        </w:rPr>
        <w:t>,</w:t>
      </w:r>
      <w:r>
        <w:rPr>
          <w:rFonts w:ascii="Arial" w:hAnsi="Arial" w:cs="Arial"/>
          <w:lang w:eastAsia="zh-CN"/>
        </w:rPr>
        <w:t xml:space="preserve"> </w:t>
      </w:r>
      <w:r w:rsidR="00E65CC6">
        <w:rPr>
          <w:rFonts w:ascii="Arial" w:hAnsi="Arial" w:cs="Arial"/>
          <w:lang w:eastAsia="zh-CN"/>
        </w:rPr>
        <w:t>for which</w:t>
      </w:r>
      <w:r>
        <w:rPr>
          <w:rFonts w:ascii="Arial" w:hAnsi="Arial" w:cs="Arial"/>
          <w:lang w:eastAsia="zh-CN"/>
        </w:rPr>
        <w:t xml:space="preserve"> CU-UP </w:t>
      </w:r>
      <w:r w:rsidR="00E65CC6">
        <w:rPr>
          <w:rFonts w:ascii="Arial" w:hAnsi="Arial" w:cs="Arial"/>
          <w:lang w:eastAsia="zh-CN"/>
        </w:rPr>
        <w:t>is oblivious</w:t>
      </w:r>
      <w:r w:rsidR="0068444C">
        <w:rPr>
          <w:rFonts w:ascii="Arial" w:hAnsi="Arial" w:cs="Arial"/>
          <w:lang w:eastAsia="zh-CN"/>
        </w:rPr>
        <w:t xml:space="preserve"> at the time when DL SDT data arrives</w:t>
      </w:r>
      <w:r w:rsidR="00E65CC6">
        <w:rPr>
          <w:rFonts w:ascii="Arial" w:hAnsi="Arial" w:cs="Arial"/>
          <w:lang w:eastAsia="zh-CN"/>
        </w:rPr>
        <w:t xml:space="preserve">, and </w:t>
      </w:r>
      <w:r w:rsidR="00E413BF">
        <w:rPr>
          <w:rFonts w:ascii="Arial" w:hAnsi="Arial" w:cs="Arial"/>
          <w:lang w:eastAsia="zh-CN"/>
        </w:rPr>
        <w:t>hence</w:t>
      </w:r>
      <w:r w:rsidR="00E65CC6">
        <w:rPr>
          <w:rFonts w:ascii="Arial" w:hAnsi="Arial" w:cs="Arial"/>
          <w:lang w:eastAsia="zh-CN"/>
        </w:rPr>
        <w:t xml:space="preserve"> it </w:t>
      </w:r>
      <w:r>
        <w:rPr>
          <w:rFonts w:ascii="Arial" w:hAnsi="Arial" w:cs="Arial"/>
          <w:lang w:eastAsia="zh-CN"/>
        </w:rPr>
        <w:t xml:space="preserve">has no idea whether it needs to account for DL SDAP header size </w:t>
      </w:r>
      <w:r w:rsidR="007E39AA">
        <w:rPr>
          <w:rFonts w:ascii="Arial" w:hAnsi="Arial" w:cs="Arial"/>
          <w:lang w:eastAsia="zh-CN"/>
        </w:rPr>
        <w:t xml:space="preserve">for </w:t>
      </w:r>
      <w:r>
        <w:rPr>
          <w:rFonts w:ascii="Arial" w:hAnsi="Arial" w:cs="Arial"/>
          <w:lang w:eastAsia="zh-CN"/>
        </w:rPr>
        <w:t xml:space="preserve">data </w:t>
      </w:r>
      <w:r w:rsidR="007E39AA">
        <w:rPr>
          <w:rFonts w:ascii="Arial" w:hAnsi="Arial" w:cs="Arial"/>
          <w:lang w:eastAsia="zh-CN"/>
        </w:rPr>
        <w:t>volume calculation when</w:t>
      </w:r>
      <w:r>
        <w:rPr>
          <w:rFonts w:ascii="Arial" w:hAnsi="Arial" w:cs="Arial"/>
          <w:lang w:eastAsia="zh-CN"/>
        </w:rPr>
        <w:t xml:space="preserve"> notif</w:t>
      </w:r>
      <w:r w:rsidR="00363526">
        <w:rPr>
          <w:rFonts w:ascii="Arial" w:hAnsi="Arial" w:cs="Arial"/>
          <w:lang w:eastAsia="zh-CN"/>
        </w:rPr>
        <w:t>ying DL data arrival</w:t>
      </w:r>
      <w:r>
        <w:rPr>
          <w:rFonts w:ascii="Arial" w:hAnsi="Arial" w:cs="Arial"/>
          <w:lang w:eastAsia="zh-CN"/>
        </w:rPr>
        <w:t xml:space="preserve"> to CU-CP</w:t>
      </w:r>
      <w:r w:rsidR="00363526">
        <w:rPr>
          <w:rFonts w:ascii="Arial" w:hAnsi="Arial" w:cs="Arial"/>
          <w:lang w:eastAsia="zh-CN"/>
        </w:rPr>
        <w:t xml:space="preserve"> over E1</w:t>
      </w:r>
      <w:r>
        <w:rPr>
          <w:rFonts w:ascii="Arial" w:hAnsi="Arial" w:cs="Arial"/>
          <w:lang w:eastAsia="zh-CN"/>
        </w:rPr>
        <w:t xml:space="preserve">. </w:t>
      </w:r>
    </w:p>
    <w:p w14:paraId="245B565B" w14:textId="0AB2D1C4" w:rsidR="00E65CC6" w:rsidRDefault="00E65CC6" w:rsidP="0068444C">
      <w:pPr>
        <w:rPr>
          <w:rFonts w:ascii="Arial" w:hAnsi="Arial" w:cs="Arial"/>
          <w:lang w:eastAsia="zh-CN"/>
        </w:rPr>
      </w:pPr>
      <w:r>
        <w:rPr>
          <w:rFonts w:ascii="Arial" w:hAnsi="Arial" w:cs="Arial"/>
          <w:lang w:eastAsia="zh-CN"/>
        </w:rPr>
        <w:t xml:space="preserve">Other than </w:t>
      </w:r>
      <w:r w:rsidR="002A4FB5">
        <w:rPr>
          <w:rFonts w:ascii="Arial" w:hAnsi="Arial" w:cs="Arial"/>
          <w:lang w:eastAsia="zh-CN"/>
        </w:rPr>
        <w:t>reflective QoS</w:t>
      </w:r>
      <w:r>
        <w:rPr>
          <w:rFonts w:ascii="Arial" w:hAnsi="Arial" w:cs="Arial"/>
          <w:lang w:eastAsia="zh-CN"/>
        </w:rPr>
        <w:t xml:space="preserve">, DL SDAP header is not included. </w:t>
      </w:r>
      <w:r w:rsidR="00144D29">
        <w:rPr>
          <w:rFonts w:ascii="Arial" w:hAnsi="Arial" w:cs="Arial"/>
          <w:lang w:eastAsia="zh-CN"/>
        </w:rPr>
        <w:t xml:space="preserve">Given that reflective QoS is not expected to be frequently executed </w:t>
      </w:r>
      <w:r w:rsidR="00144D29">
        <w:rPr>
          <w:rFonts w:ascii="Arial" w:hAnsi="Arial" w:cs="Arial"/>
          <w:lang w:eastAsia="zh-CN"/>
        </w:rPr>
        <w:t>in most of the cases,</w:t>
      </w:r>
      <w:r w:rsidR="00144D29">
        <w:rPr>
          <w:rFonts w:ascii="Arial" w:hAnsi="Arial" w:cs="Arial"/>
          <w:lang w:eastAsia="zh-CN"/>
        </w:rPr>
        <w:t xml:space="preserve"> DL SDAP header would be rarely used. </w:t>
      </w:r>
      <w:r w:rsidR="004962C5">
        <w:rPr>
          <w:rFonts w:ascii="Arial" w:hAnsi="Arial" w:cs="Arial"/>
          <w:lang w:eastAsia="zh-CN"/>
        </w:rPr>
        <w:t xml:space="preserve">And it is </w:t>
      </w:r>
      <w:r w:rsidR="004962C5">
        <w:rPr>
          <w:rFonts w:ascii="Arial" w:hAnsi="Arial" w:cs="Arial"/>
          <w:lang w:eastAsia="zh-CN"/>
        </w:rPr>
        <w:t>just 1 byte anyway, so it won’t make any critical difference.</w:t>
      </w:r>
    </w:p>
    <w:p w14:paraId="318184F2" w14:textId="10F29E57" w:rsidR="0068444C" w:rsidRDefault="00FF107A" w:rsidP="0068444C">
      <w:pPr>
        <w:rPr>
          <w:rFonts w:ascii="Arial" w:hAnsi="Arial" w:cs="Arial"/>
          <w:lang w:eastAsia="zh-CN"/>
        </w:rPr>
      </w:pPr>
      <w:r>
        <w:rPr>
          <w:rFonts w:ascii="Arial" w:hAnsi="Arial" w:cs="Arial"/>
          <w:lang w:eastAsia="zh-CN"/>
        </w:rPr>
        <w:t xml:space="preserve">As a result, </w:t>
      </w:r>
      <w:r w:rsidR="00E65CC6">
        <w:rPr>
          <w:rFonts w:ascii="Arial" w:hAnsi="Arial" w:cs="Arial"/>
          <w:lang w:eastAsia="zh-CN"/>
        </w:rPr>
        <w:t xml:space="preserve">we think that </w:t>
      </w:r>
      <w:r w:rsidR="0068444C">
        <w:rPr>
          <w:rFonts w:ascii="Arial" w:hAnsi="Arial" w:cs="Arial"/>
          <w:lang w:eastAsia="zh-CN"/>
        </w:rPr>
        <w:t xml:space="preserve">it is better not to </w:t>
      </w:r>
      <w:r w:rsidR="00E65CC6">
        <w:rPr>
          <w:rFonts w:ascii="Arial" w:hAnsi="Arial" w:cs="Arial"/>
          <w:lang w:eastAsia="zh-CN"/>
        </w:rPr>
        <w:t>tak</w:t>
      </w:r>
      <w:r w:rsidR="0068444C">
        <w:rPr>
          <w:rFonts w:ascii="Arial" w:hAnsi="Arial" w:cs="Arial"/>
          <w:lang w:eastAsia="zh-CN"/>
        </w:rPr>
        <w:t>e</w:t>
      </w:r>
      <w:r w:rsidR="00E65CC6">
        <w:rPr>
          <w:rFonts w:ascii="Arial" w:hAnsi="Arial" w:cs="Arial"/>
          <w:lang w:eastAsia="zh-CN"/>
        </w:rPr>
        <w:t xml:space="preserve"> into account SDAP header when</w:t>
      </w:r>
      <w:r w:rsidR="0068444C">
        <w:rPr>
          <w:rFonts w:ascii="Arial" w:hAnsi="Arial" w:cs="Arial"/>
          <w:lang w:eastAsia="zh-CN"/>
        </w:rPr>
        <w:t xml:space="preserve"> CU-UP </w:t>
      </w:r>
      <w:r w:rsidR="00E65CC6">
        <w:rPr>
          <w:rFonts w:ascii="Arial" w:hAnsi="Arial" w:cs="Arial"/>
          <w:lang w:eastAsia="zh-CN"/>
        </w:rPr>
        <w:t>calculat</w:t>
      </w:r>
      <w:r w:rsidR="0068444C">
        <w:rPr>
          <w:rFonts w:ascii="Arial" w:hAnsi="Arial" w:cs="Arial"/>
          <w:lang w:eastAsia="zh-CN"/>
        </w:rPr>
        <w:t>es</w:t>
      </w:r>
      <w:r w:rsidR="00E65CC6">
        <w:rPr>
          <w:rFonts w:ascii="Arial" w:hAnsi="Arial" w:cs="Arial"/>
          <w:lang w:eastAsia="zh-CN"/>
        </w:rPr>
        <w:t xml:space="preserve"> data </w:t>
      </w:r>
      <w:r>
        <w:rPr>
          <w:rFonts w:ascii="Arial" w:hAnsi="Arial" w:cs="Arial"/>
          <w:lang w:eastAsia="zh-CN"/>
        </w:rPr>
        <w:t>volume</w:t>
      </w:r>
      <w:r w:rsidR="00E65CC6">
        <w:rPr>
          <w:rFonts w:ascii="Arial" w:hAnsi="Arial" w:cs="Arial"/>
          <w:lang w:eastAsia="zh-CN"/>
        </w:rPr>
        <w:t xml:space="preserve"> for DL SDT data arrival. </w:t>
      </w:r>
      <w:r w:rsidR="0068444C">
        <w:rPr>
          <w:rFonts w:ascii="Arial" w:hAnsi="Arial" w:cs="Arial"/>
          <w:lang w:eastAsia="zh-CN"/>
        </w:rPr>
        <w:t xml:space="preserve">CU-UP </w:t>
      </w:r>
      <w:r w:rsidR="00087600">
        <w:rPr>
          <w:rFonts w:ascii="Arial" w:hAnsi="Arial" w:cs="Arial"/>
          <w:lang w:eastAsia="zh-CN"/>
        </w:rPr>
        <w:t xml:space="preserve">just </w:t>
      </w:r>
      <w:r w:rsidR="0068444C">
        <w:rPr>
          <w:rFonts w:ascii="Arial" w:hAnsi="Arial" w:cs="Arial"/>
          <w:lang w:eastAsia="zh-CN"/>
        </w:rPr>
        <w:t>needs to consider the size of T-PDUs (in the received G-PDUs</w:t>
      </w:r>
      <w:r w:rsidR="00395647">
        <w:rPr>
          <w:rFonts w:ascii="Arial" w:hAnsi="Arial" w:cs="Arial"/>
          <w:lang w:eastAsia="zh-CN"/>
        </w:rPr>
        <w:t xml:space="preserve"> over NG-U</w:t>
      </w:r>
      <w:r w:rsidR="0068444C">
        <w:rPr>
          <w:rFonts w:ascii="Arial" w:hAnsi="Arial" w:cs="Arial"/>
          <w:lang w:eastAsia="zh-CN"/>
        </w:rPr>
        <w:t>).</w:t>
      </w:r>
    </w:p>
    <w:p w14:paraId="1ECDDFA7" w14:textId="667FF278" w:rsidR="00FA6151" w:rsidRDefault="00FA6151" w:rsidP="00CB3B85">
      <w:pPr>
        <w:rPr>
          <w:b/>
          <w:bCs/>
          <w:noProof/>
          <w:lang w:eastAsia="zh-CN"/>
        </w:rPr>
      </w:pPr>
      <w:r>
        <w:rPr>
          <w:b/>
          <w:bCs/>
          <w:noProof/>
          <w:lang w:eastAsia="zh-CN"/>
        </w:rPr>
        <w:t xml:space="preserve">Proposal </w:t>
      </w:r>
      <w:r w:rsidR="009605FB">
        <w:rPr>
          <w:b/>
          <w:bCs/>
          <w:noProof/>
          <w:lang w:eastAsia="zh-CN"/>
        </w:rPr>
        <w:t>3</w:t>
      </w:r>
      <w:r>
        <w:rPr>
          <w:b/>
          <w:bCs/>
          <w:noProof/>
          <w:lang w:eastAsia="zh-CN"/>
        </w:rPr>
        <w:t xml:space="preserve">: For DL data volume calculation in CU-UP, calculate based on IP packet sizes (i.e. T-PDUs included in the received G-PDUs </w:t>
      </w:r>
      <w:r w:rsidR="00C55E34">
        <w:rPr>
          <w:b/>
          <w:bCs/>
          <w:noProof/>
          <w:lang w:eastAsia="zh-CN"/>
        </w:rPr>
        <w:t xml:space="preserve">over NG-U </w:t>
      </w:r>
      <w:r>
        <w:rPr>
          <w:b/>
          <w:bCs/>
          <w:noProof/>
          <w:lang w:eastAsia="zh-CN"/>
        </w:rPr>
        <w:t xml:space="preserve">for DL SDT data). No need to take </w:t>
      </w:r>
      <w:r w:rsidR="00441C38">
        <w:rPr>
          <w:b/>
          <w:bCs/>
          <w:noProof/>
          <w:lang w:eastAsia="zh-CN"/>
        </w:rPr>
        <w:t xml:space="preserve">DL </w:t>
      </w:r>
      <w:r>
        <w:rPr>
          <w:b/>
          <w:bCs/>
          <w:noProof/>
          <w:lang w:eastAsia="zh-CN"/>
        </w:rPr>
        <w:t xml:space="preserve">SDAP header into account </w:t>
      </w:r>
      <w:r w:rsidR="00441C38">
        <w:rPr>
          <w:b/>
          <w:bCs/>
          <w:noProof/>
          <w:lang w:eastAsia="zh-CN"/>
        </w:rPr>
        <w:t>given that it</w:t>
      </w:r>
      <w:r>
        <w:rPr>
          <w:b/>
          <w:bCs/>
          <w:noProof/>
          <w:lang w:eastAsia="zh-CN"/>
        </w:rPr>
        <w:t xml:space="preserve"> is just 1 byte and not commonly used (only used for NAS/AS reflective QoS).</w:t>
      </w:r>
    </w:p>
    <w:p w14:paraId="0077501E" w14:textId="1D0E4B56" w:rsidR="009B5BF5" w:rsidRDefault="00F67E05" w:rsidP="009B5BF5">
      <w:pPr>
        <w:pStyle w:val="Heading1"/>
        <w:rPr>
          <w:lang w:val="en-US"/>
        </w:rPr>
      </w:pPr>
      <w:r>
        <w:rPr>
          <w:lang w:val="en-US"/>
        </w:rPr>
        <w:t>Con</w:t>
      </w:r>
      <w:r w:rsidR="009B5BF5">
        <w:rPr>
          <w:lang w:val="en-US"/>
        </w:rPr>
        <w:t>clusion</w:t>
      </w:r>
    </w:p>
    <w:p w14:paraId="285DAEDB" w14:textId="77777777" w:rsidR="00CB3B85" w:rsidRDefault="00CB3B85" w:rsidP="00CB3B85">
      <w:pPr>
        <w:rPr>
          <w:rFonts w:ascii="Arial" w:hAnsi="Arial" w:cs="Arial"/>
          <w:lang w:eastAsia="zh-CN"/>
        </w:rPr>
      </w:pPr>
      <w:r w:rsidRPr="008E4FC9">
        <w:rPr>
          <w:rFonts w:ascii="Arial" w:hAnsi="Arial" w:cs="Arial"/>
          <w:lang w:eastAsia="zh-CN"/>
        </w:rPr>
        <w:t>Based on the above discussion</w:t>
      </w:r>
      <w:r>
        <w:rPr>
          <w:rFonts w:ascii="Arial" w:hAnsi="Arial" w:cs="Arial"/>
          <w:lang w:eastAsia="zh-CN"/>
        </w:rPr>
        <w:t>s and analysis</w:t>
      </w:r>
      <w:r w:rsidRPr="008E4FC9">
        <w:rPr>
          <w:rFonts w:ascii="Arial" w:hAnsi="Arial" w:cs="Arial"/>
          <w:lang w:eastAsia="zh-CN"/>
        </w:rPr>
        <w:t xml:space="preserve"> in the present contribution</w:t>
      </w:r>
      <w:r>
        <w:rPr>
          <w:rFonts w:ascii="Arial" w:hAnsi="Arial" w:cs="Arial"/>
          <w:lang w:eastAsia="zh-CN"/>
        </w:rPr>
        <w:t xml:space="preserve">, </w:t>
      </w:r>
      <w:r w:rsidRPr="008E4FC9">
        <w:rPr>
          <w:rFonts w:ascii="Arial" w:hAnsi="Arial" w:cs="Arial"/>
          <w:lang w:eastAsia="zh-CN"/>
        </w:rPr>
        <w:t>we propose</w:t>
      </w:r>
      <w:r>
        <w:rPr>
          <w:rFonts w:ascii="Arial" w:hAnsi="Arial" w:cs="Arial"/>
          <w:lang w:eastAsia="zh-CN"/>
        </w:rPr>
        <w:t xml:space="preserve"> the followings</w:t>
      </w:r>
      <w:r w:rsidRPr="008E4FC9">
        <w:rPr>
          <w:rFonts w:ascii="Arial" w:hAnsi="Arial" w:cs="Arial"/>
          <w:lang w:eastAsia="zh-CN"/>
        </w:rPr>
        <w:t xml:space="preserve">: </w:t>
      </w:r>
    </w:p>
    <w:p w14:paraId="7F755034" w14:textId="71600316" w:rsidR="0068444C" w:rsidRPr="00FE677A" w:rsidRDefault="0068444C" w:rsidP="0068444C">
      <w:pPr>
        <w:rPr>
          <w:rFonts w:ascii="Arial" w:hAnsi="Arial" w:cs="Arial"/>
          <w:b/>
          <w:bCs/>
        </w:rPr>
      </w:pPr>
      <w:r>
        <w:rPr>
          <w:rFonts w:ascii="Arial" w:hAnsi="Arial" w:cs="Arial"/>
          <w:b/>
          <w:bCs/>
        </w:rPr>
        <w:t xml:space="preserve">Proposal </w:t>
      </w:r>
      <w:r w:rsidR="009605FB">
        <w:rPr>
          <w:rFonts w:ascii="Arial" w:hAnsi="Arial" w:cs="Arial"/>
          <w:b/>
          <w:bCs/>
        </w:rPr>
        <w:t>1</w:t>
      </w:r>
      <w:r>
        <w:rPr>
          <w:rFonts w:ascii="Arial" w:hAnsi="Arial" w:cs="Arial"/>
          <w:b/>
          <w:bCs/>
        </w:rPr>
        <w:t xml:space="preserve">: Agree that E1AP DL Data Notification shall be sent without MT-SDT info, if new DL data arrives through non-SDT bearer. </w:t>
      </w:r>
    </w:p>
    <w:p w14:paraId="7B9E9EC6" w14:textId="7DBF0AF9" w:rsidR="002B1AF8" w:rsidRDefault="002B1AF8" w:rsidP="002B1AF8">
      <w:pPr>
        <w:overflowPunct w:val="0"/>
        <w:autoSpaceDE w:val="0"/>
        <w:autoSpaceDN w:val="0"/>
        <w:adjustRightInd w:val="0"/>
        <w:textAlignment w:val="baseline"/>
        <w:rPr>
          <w:b/>
          <w:bCs/>
          <w:noProof/>
          <w:lang w:eastAsia="zh-CN"/>
        </w:rPr>
      </w:pPr>
      <w:r>
        <w:rPr>
          <w:b/>
          <w:bCs/>
          <w:noProof/>
          <w:lang w:eastAsia="zh-CN"/>
        </w:rPr>
        <w:t xml:space="preserve">Proposal </w:t>
      </w:r>
      <w:r w:rsidR="009605FB">
        <w:rPr>
          <w:b/>
          <w:bCs/>
          <w:noProof/>
          <w:lang w:eastAsia="zh-CN"/>
        </w:rPr>
        <w:t>2</w:t>
      </w:r>
      <w:r>
        <w:rPr>
          <w:b/>
          <w:bCs/>
          <w:noProof/>
          <w:lang w:eastAsia="zh-CN"/>
        </w:rPr>
        <w:t xml:space="preserve">: The </w:t>
      </w:r>
      <w:r>
        <w:rPr>
          <w:b/>
          <w:bCs/>
          <w:i/>
          <w:iCs/>
          <w:noProof/>
          <w:lang w:eastAsia="zh-CN"/>
        </w:rPr>
        <w:t xml:space="preserve">MT-SDT Data Size </w:t>
      </w:r>
      <w:r>
        <w:rPr>
          <w:b/>
          <w:bCs/>
          <w:noProof/>
          <w:lang w:eastAsia="zh-CN"/>
        </w:rPr>
        <w:t>IE in E1AP/XnAP BL CRs are already defined as an extensible INTEGER, and thus it can convey any value beyond 96000 at no problem. No need to discuss the oversize issue nor any additional indicator..</w:t>
      </w:r>
    </w:p>
    <w:p w14:paraId="02C1F37A" w14:textId="77777777" w:rsidR="00A1043B" w:rsidRDefault="00A1043B" w:rsidP="00A1043B">
      <w:pPr>
        <w:rPr>
          <w:b/>
          <w:bCs/>
          <w:noProof/>
          <w:lang w:eastAsia="zh-CN"/>
        </w:rPr>
      </w:pPr>
      <w:r>
        <w:rPr>
          <w:b/>
          <w:bCs/>
          <w:noProof/>
          <w:lang w:eastAsia="zh-CN"/>
        </w:rPr>
        <w:t>Proposal 3: For DL data volume calculation in CU-UP, calculate based on IP packet sizes (i.e. T-PDUs included in the received G-PDUs over NG-U for DL SDT data). No need to take DL SDAP header into account given that it is just 1 byte and not commonly used (only used for NAS/AS reflective QoS).</w:t>
      </w:r>
    </w:p>
    <w:p w14:paraId="00B9158C" w14:textId="77777777" w:rsidR="007F3C1E" w:rsidRDefault="007F3C1E">
      <w:pPr>
        <w:pStyle w:val="Heading1"/>
        <w:rPr>
          <w:lang w:val="en-US"/>
        </w:rPr>
      </w:pPr>
      <w:r>
        <w:rPr>
          <w:lang w:val="en-US"/>
        </w:rPr>
        <w:t>Reference</w:t>
      </w:r>
    </w:p>
    <w:p w14:paraId="7BF2531D" w14:textId="2E612330" w:rsidR="00C51A4E" w:rsidRDefault="00C51A4E" w:rsidP="00041D89">
      <w:pPr>
        <w:rPr>
          <w:rFonts w:ascii="Arial" w:hAnsi="Arial" w:cs="Arial"/>
          <w:lang w:val="en-US" w:eastAsia="zh-CN"/>
        </w:rPr>
      </w:pPr>
      <w:r>
        <w:rPr>
          <w:rFonts w:ascii="Arial" w:hAnsi="Arial" w:cs="Arial"/>
          <w:lang w:val="en-US" w:eastAsia="zh-CN"/>
        </w:rPr>
        <w:t>[1] R3-233330, “</w:t>
      </w:r>
      <w:r w:rsidRPr="00C51A4E">
        <w:rPr>
          <w:rFonts w:ascii="Arial" w:hAnsi="Arial" w:cs="Arial"/>
          <w:lang w:val="en-US" w:eastAsia="zh-CN"/>
        </w:rPr>
        <w:t>Summary of Offline Discussion on CB: SDT_MTSDT</w:t>
      </w:r>
      <w:r>
        <w:rPr>
          <w:rFonts w:ascii="Arial" w:hAnsi="Arial" w:cs="Arial"/>
          <w:lang w:val="en-US" w:eastAsia="zh-CN"/>
        </w:rPr>
        <w:t xml:space="preserve">”, ZTE </w:t>
      </w:r>
    </w:p>
    <w:p w14:paraId="2B12DBB9" w14:textId="3E16CBFD" w:rsidR="00C51A4E" w:rsidRDefault="00F8502B" w:rsidP="00041D89">
      <w:pPr>
        <w:rPr>
          <w:rFonts w:ascii="Arial" w:hAnsi="Arial" w:cs="Arial"/>
          <w:lang w:val="en-US" w:eastAsia="zh-CN"/>
        </w:rPr>
      </w:pPr>
      <w:r>
        <w:rPr>
          <w:rFonts w:ascii="Arial" w:hAnsi="Arial" w:cs="Arial"/>
          <w:lang w:val="en-US" w:eastAsia="zh-CN"/>
        </w:rPr>
        <w:t>[2] R3-23329</w:t>
      </w:r>
      <w:r w:rsidR="00C26B83">
        <w:rPr>
          <w:rFonts w:ascii="Arial" w:hAnsi="Arial" w:cs="Arial"/>
          <w:lang w:val="en-US" w:eastAsia="zh-CN"/>
        </w:rPr>
        <w:t>4</w:t>
      </w:r>
      <w:r>
        <w:rPr>
          <w:rFonts w:ascii="Arial" w:hAnsi="Arial" w:cs="Arial"/>
          <w:lang w:val="en-US" w:eastAsia="zh-CN"/>
        </w:rPr>
        <w:t>, “</w:t>
      </w:r>
      <w:r w:rsidR="00C26B83" w:rsidRPr="00C26B83">
        <w:rPr>
          <w:rFonts w:ascii="Arial" w:hAnsi="Arial" w:cs="Arial"/>
          <w:lang w:val="en-US" w:eastAsia="zh-CN"/>
        </w:rPr>
        <w:t>Discussion on Support of MT-SDT in Split Architecture</w:t>
      </w:r>
      <w:r>
        <w:rPr>
          <w:rFonts w:ascii="Arial" w:hAnsi="Arial" w:cs="Arial"/>
          <w:lang w:val="en-US" w:eastAsia="zh-CN"/>
        </w:rPr>
        <w:t>”, China Telecom</w:t>
      </w:r>
    </w:p>
    <w:p w14:paraId="2AE8E9BF" w14:textId="33776CC8" w:rsidR="00AA2667" w:rsidRDefault="005A3709" w:rsidP="005A3709">
      <w:pPr>
        <w:rPr>
          <w:rFonts w:ascii="Arial" w:hAnsi="Arial" w:cs="Arial"/>
          <w:lang w:val="en-US" w:eastAsia="zh-CN"/>
        </w:rPr>
      </w:pPr>
      <w:r>
        <w:rPr>
          <w:rFonts w:ascii="Arial" w:hAnsi="Arial" w:cs="Arial"/>
          <w:lang w:val="en-US" w:eastAsia="zh-CN"/>
        </w:rPr>
        <w:t xml:space="preserve">[3] TS 37.324, </w:t>
      </w:r>
      <w:r w:rsidRPr="005A3709">
        <w:rPr>
          <w:rFonts w:ascii="Arial" w:hAnsi="Arial" w:cs="Arial"/>
          <w:lang w:val="en-US" w:eastAsia="zh-CN"/>
        </w:rPr>
        <w:t>E-UTRA and NR;</w:t>
      </w:r>
      <w:r>
        <w:rPr>
          <w:rFonts w:ascii="Arial" w:hAnsi="Arial" w:cs="Arial"/>
          <w:lang w:val="en-US" w:eastAsia="zh-CN"/>
        </w:rPr>
        <w:t xml:space="preserve"> </w:t>
      </w:r>
      <w:r w:rsidRPr="005A3709">
        <w:rPr>
          <w:rFonts w:ascii="Arial" w:hAnsi="Arial" w:cs="Arial"/>
          <w:lang w:val="en-US" w:eastAsia="zh-CN"/>
        </w:rPr>
        <w:t>Service Data Adaptation Protocol (SDAP) specification</w:t>
      </w:r>
      <w:r>
        <w:rPr>
          <w:rFonts w:ascii="Arial" w:hAnsi="Arial" w:cs="Arial"/>
          <w:lang w:val="en-US" w:eastAsia="zh-CN"/>
        </w:rPr>
        <w:t xml:space="preserve"> </w:t>
      </w:r>
      <w:r w:rsidRPr="005A3709">
        <w:rPr>
          <w:rFonts w:ascii="Arial" w:hAnsi="Arial" w:cs="Arial"/>
          <w:lang w:val="en-US" w:eastAsia="zh-CN"/>
        </w:rPr>
        <w:t>(Release 17)</w:t>
      </w:r>
    </w:p>
    <w:p w14:paraId="7CEF6915" w14:textId="750AC994" w:rsidR="00AA2667" w:rsidRDefault="00AA2667" w:rsidP="00AA2667">
      <w:pPr>
        <w:rPr>
          <w:rFonts w:ascii="Arial" w:hAnsi="Arial" w:cs="Arial"/>
          <w:lang w:val="en-US" w:eastAsia="zh-CN"/>
        </w:rPr>
      </w:pPr>
      <w:r>
        <w:rPr>
          <w:rFonts w:ascii="Arial" w:hAnsi="Arial" w:cs="Arial"/>
          <w:lang w:val="en-US" w:eastAsia="zh-CN"/>
        </w:rPr>
        <w:t xml:space="preserve">[4] TS 38.415, </w:t>
      </w:r>
      <w:r w:rsidRPr="00AA2667">
        <w:rPr>
          <w:rFonts w:ascii="Arial" w:hAnsi="Arial" w:cs="Arial"/>
          <w:lang w:val="en-US" w:eastAsia="zh-CN"/>
        </w:rPr>
        <w:t>NG-RAN;</w:t>
      </w:r>
      <w:r>
        <w:rPr>
          <w:rFonts w:ascii="Arial" w:hAnsi="Arial" w:cs="Arial"/>
          <w:lang w:val="en-US" w:eastAsia="zh-CN"/>
        </w:rPr>
        <w:t xml:space="preserve"> </w:t>
      </w:r>
      <w:r w:rsidRPr="00AA2667">
        <w:rPr>
          <w:rFonts w:ascii="Arial" w:hAnsi="Arial" w:cs="Arial"/>
          <w:lang w:val="en-US" w:eastAsia="zh-CN"/>
        </w:rPr>
        <w:t>PDU Session User Plane Protocol</w:t>
      </w:r>
      <w:r>
        <w:rPr>
          <w:rFonts w:ascii="Arial" w:hAnsi="Arial" w:cs="Arial"/>
          <w:lang w:val="en-US" w:eastAsia="zh-CN"/>
        </w:rPr>
        <w:t xml:space="preserve"> </w:t>
      </w:r>
      <w:r w:rsidRPr="00AA2667">
        <w:rPr>
          <w:rFonts w:ascii="Arial" w:hAnsi="Arial" w:cs="Arial"/>
          <w:lang w:val="en-US" w:eastAsia="zh-CN"/>
        </w:rPr>
        <w:t>(Release 17)</w:t>
      </w:r>
    </w:p>
    <w:sectPr w:rsidR="00AA2667">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AEBB" w14:textId="77777777" w:rsidR="00C52F02" w:rsidRDefault="00C52F02">
      <w:pPr>
        <w:spacing w:after="0"/>
      </w:pPr>
      <w:r>
        <w:separator/>
      </w:r>
    </w:p>
  </w:endnote>
  <w:endnote w:type="continuationSeparator" w:id="0">
    <w:p w14:paraId="192677C0" w14:textId="77777777" w:rsidR="00C52F02" w:rsidRDefault="00C52F02">
      <w:pPr>
        <w:spacing w:after="0"/>
      </w:pPr>
      <w:r>
        <w:continuationSeparator/>
      </w:r>
    </w:p>
  </w:endnote>
  <w:endnote w:type="continuationNotice" w:id="1">
    <w:p w14:paraId="10DCF338" w14:textId="77777777" w:rsidR="00C52F02" w:rsidRDefault="00C52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27A5" w14:textId="77777777" w:rsidR="00C52F02" w:rsidRDefault="00C52F02">
      <w:pPr>
        <w:spacing w:after="0"/>
      </w:pPr>
      <w:r>
        <w:separator/>
      </w:r>
    </w:p>
  </w:footnote>
  <w:footnote w:type="continuationSeparator" w:id="0">
    <w:p w14:paraId="28E1C5ED" w14:textId="77777777" w:rsidR="00C52F02" w:rsidRDefault="00C52F02">
      <w:pPr>
        <w:spacing w:after="0"/>
      </w:pPr>
      <w:r>
        <w:continuationSeparator/>
      </w:r>
    </w:p>
  </w:footnote>
  <w:footnote w:type="continuationNotice" w:id="1">
    <w:p w14:paraId="6BDAE3A4" w14:textId="77777777" w:rsidR="00C52F02" w:rsidRDefault="00C52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26"/>
  </w:num>
  <w:num w:numId="2" w16cid:durableId="1782067757">
    <w:abstractNumId w:val="27"/>
  </w:num>
  <w:num w:numId="3" w16cid:durableId="764110430">
    <w:abstractNumId w:val="8"/>
  </w:num>
  <w:num w:numId="4" w16cid:durableId="1890609573">
    <w:abstractNumId w:val="44"/>
  </w:num>
  <w:num w:numId="5" w16cid:durableId="533739771">
    <w:abstractNumId w:val="41"/>
  </w:num>
  <w:num w:numId="6" w16cid:durableId="1490440775">
    <w:abstractNumId w:val="29"/>
  </w:num>
  <w:num w:numId="7" w16cid:durableId="566111216">
    <w:abstractNumId w:val="6"/>
  </w:num>
  <w:num w:numId="8" w16cid:durableId="670068220">
    <w:abstractNumId w:val="42"/>
  </w:num>
  <w:num w:numId="9" w16cid:durableId="478159820">
    <w:abstractNumId w:val="28"/>
  </w:num>
  <w:num w:numId="10" w16cid:durableId="1800952876">
    <w:abstractNumId w:val="38"/>
  </w:num>
  <w:num w:numId="11" w16cid:durableId="2049641704">
    <w:abstractNumId w:val="17"/>
  </w:num>
  <w:num w:numId="12" w16cid:durableId="140271052">
    <w:abstractNumId w:val="36"/>
  </w:num>
  <w:num w:numId="13" w16cid:durableId="12731604">
    <w:abstractNumId w:val="10"/>
  </w:num>
  <w:num w:numId="14" w16cid:durableId="1630086011">
    <w:abstractNumId w:val="33"/>
  </w:num>
  <w:num w:numId="15" w16cid:durableId="1029572110">
    <w:abstractNumId w:val="30"/>
  </w:num>
  <w:num w:numId="16" w16cid:durableId="587351240">
    <w:abstractNumId w:val="31"/>
  </w:num>
  <w:num w:numId="17" w16cid:durableId="1446848427">
    <w:abstractNumId w:val="9"/>
  </w:num>
  <w:num w:numId="18" w16cid:durableId="354037613">
    <w:abstractNumId w:val="37"/>
  </w:num>
  <w:num w:numId="19" w16cid:durableId="936251297">
    <w:abstractNumId w:val="14"/>
  </w:num>
  <w:num w:numId="20" w16cid:durableId="422142691">
    <w:abstractNumId w:val="19"/>
  </w:num>
  <w:num w:numId="21" w16cid:durableId="1528064481">
    <w:abstractNumId w:val="7"/>
  </w:num>
  <w:num w:numId="22" w16cid:durableId="1250576507">
    <w:abstractNumId w:val="25"/>
  </w:num>
  <w:num w:numId="23" w16cid:durableId="424111831">
    <w:abstractNumId w:val="11"/>
  </w:num>
  <w:num w:numId="24" w16cid:durableId="1023945578">
    <w:abstractNumId w:val="0"/>
  </w:num>
  <w:num w:numId="25" w16cid:durableId="942952156">
    <w:abstractNumId w:val="18"/>
  </w:num>
  <w:num w:numId="26" w16cid:durableId="1199584404">
    <w:abstractNumId w:val="2"/>
  </w:num>
  <w:num w:numId="27" w16cid:durableId="1819685755">
    <w:abstractNumId w:val="5"/>
  </w:num>
  <w:num w:numId="28" w16cid:durableId="7408305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21"/>
  </w:num>
  <w:num w:numId="30" w16cid:durableId="1972590084">
    <w:abstractNumId w:val="35"/>
  </w:num>
  <w:num w:numId="31" w16cid:durableId="2120172516">
    <w:abstractNumId w:val="4"/>
  </w:num>
  <w:num w:numId="32" w16cid:durableId="764615415">
    <w:abstractNumId w:val="43"/>
  </w:num>
  <w:num w:numId="33" w16cid:durableId="218591254">
    <w:abstractNumId w:val="15"/>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13"/>
  </w:num>
  <w:num w:numId="36" w16cid:durableId="1096369996">
    <w:abstractNumId w:val="22"/>
  </w:num>
  <w:num w:numId="37" w16cid:durableId="414741283">
    <w:abstractNumId w:val="34"/>
  </w:num>
  <w:num w:numId="38" w16cid:durableId="1436943855">
    <w:abstractNumId w:val="24"/>
  </w:num>
  <w:num w:numId="39" w16cid:durableId="654721601">
    <w:abstractNumId w:val="12"/>
  </w:num>
  <w:num w:numId="40" w16cid:durableId="1625841682">
    <w:abstractNumId w:val="20"/>
  </w:num>
  <w:num w:numId="41" w16cid:durableId="1095858592">
    <w:abstractNumId w:val="39"/>
  </w:num>
  <w:num w:numId="42" w16cid:durableId="1687947543">
    <w:abstractNumId w:val="45"/>
  </w:num>
  <w:num w:numId="43" w16cid:durableId="701638393">
    <w:abstractNumId w:val="16"/>
  </w:num>
  <w:num w:numId="44" w16cid:durableId="1255091881">
    <w:abstractNumId w:val="32"/>
  </w:num>
  <w:num w:numId="45" w16cid:durableId="761727673">
    <w:abstractNumId w:val="40"/>
  </w:num>
  <w:num w:numId="46" w16cid:durableId="1644458596">
    <w:abstractNumId w:val="23"/>
  </w:num>
  <w:num w:numId="47" w16cid:durableId="72156247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5AD"/>
    <w:rsid w:val="000069B0"/>
    <w:rsid w:val="00007525"/>
    <w:rsid w:val="000078E0"/>
    <w:rsid w:val="000079A2"/>
    <w:rsid w:val="00010051"/>
    <w:rsid w:val="0001069A"/>
    <w:rsid w:val="000106EE"/>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5DE5"/>
    <w:rsid w:val="000264D0"/>
    <w:rsid w:val="00026DB4"/>
    <w:rsid w:val="000270E9"/>
    <w:rsid w:val="0003128D"/>
    <w:rsid w:val="00031D5F"/>
    <w:rsid w:val="000322B3"/>
    <w:rsid w:val="000325A0"/>
    <w:rsid w:val="00032F04"/>
    <w:rsid w:val="00033270"/>
    <w:rsid w:val="00033B9A"/>
    <w:rsid w:val="00033F97"/>
    <w:rsid w:val="00034C20"/>
    <w:rsid w:val="0003508C"/>
    <w:rsid w:val="00035A36"/>
    <w:rsid w:val="00035BF2"/>
    <w:rsid w:val="00035E6C"/>
    <w:rsid w:val="000361A9"/>
    <w:rsid w:val="000362E3"/>
    <w:rsid w:val="00037300"/>
    <w:rsid w:val="00040158"/>
    <w:rsid w:val="00040CDD"/>
    <w:rsid w:val="00041BE4"/>
    <w:rsid w:val="00041D42"/>
    <w:rsid w:val="00041D89"/>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B11"/>
    <w:rsid w:val="00060F39"/>
    <w:rsid w:val="000613BE"/>
    <w:rsid w:val="0006184B"/>
    <w:rsid w:val="00061A64"/>
    <w:rsid w:val="00061F29"/>
    <w:rsid w:val="000625B4"/>
    <w:rsid w:val="0006280E"/>
    <w:rsid w:val="00062814"/>
    <w:rsid w:val="00062B06"/>
    <w:rsid w:val="00062CDB"/>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5C4"/>
    <w:rsid w:val="000721BD"/>
    <w:rsid w:val="00072ACE"/>
    <w:rsid w:val="000730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9B7"/>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390A"/>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1AB"/>
    <w:rsid w:val="000F4497"/>
    <w:rsid w:val="000F4727"/>
    <w:rsid w:val="000F4987"/>
    <w:rsid w:val="000F5147"/>
    <w:rsid w:val="000F54FA"/>
    <w:rsid w:val="000F58AA"/>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FD9"/>
    <w:rsid w:val="00114364"/>
    <w:rsid w:val="00114B52"/>
    <w:rsid w:val="001166A9"/>
    <w:rsid w:val="001169C9"/>
    <w:rsid w:val="00116C39"/>
    <w:rsid w:val="0011748A"/>
    <w:rsid w:val="00117E76"/>
    <w:rsid w:val="001200DB"/>
    <w:rsid w:val="00120158"/>
    <w:rsid w:val="00120216"/>
    <w:rsid w:val="001215E8"/>
    <w:rsid w:val="00121806"/>
    <w:rsid w:val="00121F9F"/>
    <w:rsid w:val="0012234A"/>
    <w:rsid w:val="001224F5"/>
    <w:rsid w:val="0012309B"/>
    <w:rsid w:val="001232DA"/>
    <w:rsid w:val="00124245"/>
    <w:rsid w:val="00124674"/>
    <w:rsid w:val="00124F5C"/>
    <w:rsid w:val="00125617"/>
    <w:rsid w:val="00125FBB"/>
    <w:rsid w:val="00125FF2"/>
    <w:rsid w:val="0012632E"/>
    <w:rsid w:val="00127110"/>
    <w:rsid w:val="00127291"/>
    <w:rsid w:val="00127C64"/>
    <w:rsid w:val="00130E47"/>
    <w:rsid w:val="0013145F"/>
    <w:rsid w:val="001331FF"/>
    <w:rsid w:val="001334BD"/>
    <w:rsid w:val="00133982"/>
    <w:rsid w:val="001348D4"/>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018"/>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1EF"/>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427"/>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DC6"/>
    <w:rsid w:val="00226F31"/>
    <w:rsid w:val="00227733"/>
    <w:rsid w:val="002277FB"/>
    <w:rsid w:val="002304D4"/>
    <w:rsid w:val="00230976"/>
    <w:rsid w:val="00230AF0"/>
    <w:rsid w:val="00231003"/>
    <w:rsid w:val="00231BB2"/>
    <w:rsid w:val="00231EC6"/>
    <w:rsid w:val="0023254D"/>
    <w:rsid w:val="00232623"/>
    <w:rsid w:val="00232783"/>
    <w:rsid w:val="00232F32"/>
    <w:rsid w:val="002332ED"/>
    <w:rsid w:val="00233B43"/>
    <w:rsid w:val="0023403C"/>
    <w:rsid w:val="00234C00"/>
    <w:rsid w:val="0023543C"/>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2D3C"/>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588"/>
    <w:rsid w:val="0025571C"/>
    <w:rsid w:val="002557DF"/>
    <w:rsid w:val="002558BC"/>
    <w:rsid w:val="002559A4"/>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D2B"/>
    <w:rsid w:val="00271FC8"/>
    <w:rsid w:val="00272364"/>
    <w:rsid w:val="002735B5"/>
    <w:rsid w:val="0027453E"/>
    <w:rsid w:val="002745F1"/>
    <w:rsid w:val="00274E86"/>
    <w:rsid w:val="002759D7"/>
    <w:rsid w:val="002807F3"/>
    <w:rsid w:val="002816FC"/>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885"/>
    <w:rsid w:val="00297BF6"/>
    <w:rsid w:val="002A02D9"/>
    <w:rsid w:val="002A09FC"/>
    <w:rsid w:val="002A10E7"/>
    <w:rsid w:val="002A12C5"/>
    <w:rsid w:val="002A154D"/>
    <w:rsid w:val="002A1AD8"/>
    <w:rsid w:val="002A1CE6"/>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940"/>
    <w:rsid w:val="002B7971"/>
    <w:rsid w:val="002B7C48"/>
    <w:rsid w:val="002C00A2"/>
    <w:rsid w:val="002C00E0"/>
    <w:rsid w:val="002C02D6"/>
    <w:rsid w:val="002C03E8"/>
    <w:rsid w:val="002C058B"/>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2CE4"/>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D7558"/>
    <w:rsid w:val="002E00BF"/>
    <w:rsid w:val="002E0336"/>
    <w:rsid w:val="002E0600"/>
    <w:rsid w:val="002E1516"/>
    <w:rsid w:val="002E1602"/>
    <w:rsid w:val="002E2926"/>
    <w:rsid w:val="002E30D8"/>
    <w:rsid w:val="002E34C1"/>
    <w:rsid w:val="002E407E"/>
    <w:rsid w:val="002E426A"/>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60E"/>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246A"/>
    <w:rsid w:val="00303067"/>
    <w:rsid w:val="00303140"/>
    <w:rsid w:val="003034C1"/>
    <w:rsid w:val="00303B58"/>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C3C"/>
    <w:rsid w:val="00316D40"/>
    <w:rsid w:val="00316E4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E17"/>
    <w:rsid w:val="00390FA5"/>
    <w:rsid w:val="0039133E"/>
    <w:rsid w:val="00391983"/>
    <w:rsid w:val="00391988"/>
    <w:rsid w:val="0039201F"/>
    <w:rsid w:val="003928C9"/>
    <w:rsid w:val="003929CD"/>
    <w:rsid w:val="003932E1"/>
    <w:rsid w:val="003938BC"/>
    <w:rsid w:val="00393A86"/>
    <w:rsid w:val="00394216"/>
    <w:rsid w:val="0039454D"/>
    <w:rsid w:val="00394915"/>
    <w:rsid w:val="00395647"/>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69F"/>
    <w:rsid w:val="00407A40"/>
    <w:rsid w:val="00407CAC"/>
    <w:rsid w:val="00407E06"/>
    <w:rsid w:val="004105DB"/>
    <w:rsid w:val="00410E48"/>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17348"/>
    <w:rsid w:val="0042041D"/>
    <w:rsid w:val="00420E85"/>
    <w:rsid w:val="00421041"/>
    <w:rsid w:val="0042120A"/>
    <w:rsid w:val="00421564"/>
    <w:rsid w:val="00422361"/>
    <w:rsid w:val="00422978"/>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FC2"/>
    <w:rsid w:val="00441973"/>
    <w:rsid w:val="004419D9"/>
    <w:rsid w:val="00441C38"/>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30CA"/>
    <w:rsid w:val="004632CD"/>
    <w:rsid w:val="0046418B"/>
    <w:rsid w:val="0046456E"/>
    <w:rsid w:val="00464E61"/>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62C5"/>
    <w:rsid w:val="004970A0"/>
    <w:rsid w:val="004A3305"/>
    <w:rsid w:val="004A36CB"/>
    <w:rsid w:val="004A37E8"/>
    <w:rsid w:val="004A3913"/>
    <w:rsid w:val="004A3EB6"/>
    <w:rsid w:val="004A41F5"/>
    <w:rsid w:val="004A42AB"/>
    <w:rsid w:val="004A4CBE"/>
    <w:rsid w:val="004A4D66"/>
    <w:rsid w:val="004A5EEE"/>
    <w:rsid w:val="004A6426"/>
    <w:rsid w:val="004A6E40"/>
    <w:rsid w:val="004A718D"/>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684"/>
    <w:rsid w:val="004C1204"/>
    <w:rsid w:val="004C1FCE"/>
    <w:rsid w:val="004C2F46"/>
    <w:rsid w:val="004C3058"/>
    <w:rsid w:val="004C3CA9"/>
    <w:rsid w:val="004C4773"/>
    <w:rsid w:val="004C57A9"/>
    <w:rsid w:val="004C5A11"/>
    <w:rsid w:val="004C5F05"/>
    <w:rsid w:val="004C670F"/>
    <w:rsid w:val="004C7750"/>
    <w:rsid w:val="004C7F84"/>
    <w:rsid w:val="004D0378"/>
    <w:rsid w:val="004D07F2"/>
    <w:rsid w:val="004D0F17"/>
    <w:rsid w:val="004D147E"/>
    <w:rsid w:val="004D18EE"/>
    <w:rsid w:val="004D1B41"/>
    <w:rsid w:val="004D2789"/>
    <w:rsid w:val="004D2E04"/>
    <w:rsid w:val="004D30A7"/>
    <w:rsid w:val="004D30E0"/>
    <w:rsid w:val="004D3A70"/>
    <w:rsid w:val="004D595A"/>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701"/>
    <w:rsid w:val="00524E7F"/>
    <w:rsid w:val="00525357"/>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4AD"/>
    <w:rsid w:val="00563920"/>
    <w:rsid w:val="00563CA2"/>
    <w:rsid w:val="00563EF8"/>
    <w:rsid w:val="0056425F"/>
    <w:rsid w:val="00564386"/>
    <w:rsid w:val="005649DC"/>
    <w:rsid w:val="005655BB"/>
    <w:rsid w:val="005663C1"/>
    <w:rsid w:val="00567046"/>
    <w:rsid w:val="00567081"/>
    <w:rsid w:val="00570586"/>
    <w:rsid w:val="005705F0"/>
    <w:rsid w:val="00570878"/>
    <w:rsid w:val="00571214"/>
    <w:rsid w:val="00572418"/>
    <w:rsid w:val="00572F9A"/>
    <w:rsid w:val="00572FDF"/>
    <w:rsid w:val="00573836"/>
    <w:rsid w:val="0057409A"/>
    <w:rsid w:val="00575B10"/>
    <w:rsid w:val="0057672A"/>
    <w:rsid w:val="005768B6"/>
    <w:rsid w:val="00577044"/>
    <w:rsid w:val="005805CE"/>
    <w:rsid w:val="00580D0E"/>
    <w:rsid w:val="005820A4"/>
    <w:rsid w:val="00582644"/>
    <w:rsid w:val="00582667"/>
    <w:rsid w:val="0058466B"/>
    <w:rsid w:val="0058521F"/>
    <w:rsid w:val="00586090"/>
    <w:rsid w:val="0058663E"/>
    <w:rsid w:val="00586B81"/>
    <w:rsid w:val="00586C18"/>
    <w:rsid w:val="00587984"/>
    <w:rsid w:val="00587EDF"/>
    <w:rsid w:val="00590AE6"/>
    <w:rsid w:val="00590D9A"/>
    <w:rsid w:val="00591F9C"/>
    <w:rsid w:val="005936AB"/>
    <w:rsid w:val="005946AC"/>
    <w:rsid w:val="00595529"/>
    <w:rsid w:val="005956CB"/>
    <w:rsid w:val="00595FAC"/>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634E"/>
    <w:rsid w:val="005A645D"/>
    <w:rsid w:val="005A6CC0"/>
    <w:rsid w:val="005A7585"/>
    <w:rsid w:val="005A7923"/>
    <w:rsid w:val="005A793F"/>
    <w:rsid w:val="005A7DA9"/>
    <w:rsid w:val="005A7E62"/>
    <w:rsid w:val="005B022A"/>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C0252"/>
    <w:rsid w:val="005C08A7"/>
    <w:rsid w:val="005C0D14"/>
    <w:rsid w:val="005C26FF"/>
    <w:rsid w:val="005C2EF0"/>
    <w:rsid w:val="005C329F"/>
    <w:rsid w:val="005C43D8"/>
    <w:rsid w:val="005C5148"/>
    <w:rsid w:val="005C5665"/>
    <w:rsid w:val="005C6387"/>
    <w:rsid w:val="005C6388"/>
    <w:rsid w:val="005C65A2"/>
    <w:rsid w:val="005C6AAA"/>
    <w:rsid w:val="005C74E4"/>
    <w:rsid w:val="005D0666"/>
    <w:rsid w:val="005D1D54"/>
    <w:rsid w:val="005D1E0D"/>
    <w:rsid w:val="005D20FE"/>
    <w:rsid w:val="005D2A78"/>
    <w:rsid w:val="005D3862"/>
    <w:rsid w:val="005D39FE"/>
    <w:rsid w:val="005D4066"/>
    <w:rsid w:val="005D4727"/>
    <w:rsid w:val="005D483D"/>
    <w:rsid w:val="005D5829"/>
    <w:rsid w:val="005D5D62"/>
    <w:rsid w:val="005D6FDE"/>
    <w:rsid w:val="005D7228"/>
    <w:rsid w:val="005D7338"/>
    <w:rsid w:val="005D74E6"/>
    <w:rsid w:val="005E071C"/>
    <w:rsid w:val="005E0F93"/>
    <w:rsid w:val="005E1660"/>
    <w:rsid w:val="005E1CB1"/>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912"/>
    <w:rsid w:val="00600DA1"/>
    <w:rsid w:val="006013DD"/>
    <w:rsid w:val="00601BBC"/>
    <w:rsid w:val="00602360"/>
    <w:rsid w:val="006023C2"/>
    <w:rsid w:val="00602BB9"/>
    <w:rsid w:val="006033A6"/>
    <w:rsid w:val="0060367B"/>
    <w:rsid w:val="00604726"/>
    <w:rsid w:val="00605547"/>
    <w:rsid w:val="00605556"/>
    <w:rsid w:val="0060631C"/>
    <w:rsid w:val="00606736"/>
    <w:rsid w:val="00606EC4"/>
    <w:rsid w:val="0060743A"/>
    <w:rsid w:val="006103C9"/>
    <w:rsid w:val="00610A8D"/>
    <w:rsid w:val="0061138B"/>
    <w:rsid w:val="0061205D"/>
    <w:rsid w:val="006122BA"/>
    <w:rsid w:val="006123A2"/>
    <w:rsid w:val="00613281"/>
    <w:rsid w:val="00614639"/>
    <w:rsid w:val="00614912"/>
    <w:rsid w:val="00615C65"/>
    <w:rsid w:val="00616264"/>
    <w:rsid w:val="00616F70"/>
    <w:rsid w:val="0061768E"/>
    <w:rsid w:val="006208AF"/>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C30"/>
    <w:rsid w:val="00645E4E"/>
    <w:rsid w:val="006471C6"/>
    <w:rsid w:val="006476F5"/>
    <w:rsid w:val="00647847"/>
    <w:rsid w:val="00647A58"/>
    <w:rsid w:val="006508EA"/>
    <w:rsid w:val="00650E7E"/>
    <w:rsid w:val="006511B2"/>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1C61"/>
    <w:rsid w:val="006A26D3"/>
    <w:rsid w:val="006A3138"/>
    <w:rsid w:val="006A33CF"/>
    <w:rsid w:val="006A3C17"/>
    <w:rsid w:val="006A3DD2"/>
    <w:rsid w:val="006A4331"/>
    <w:rsid w:val="006A47D8"/>
    <w:rsid w:val="006A50A9"/>
    <w:rsid w:val="006A53BE"/>
    <w:rsid w:val="006A5A77"/>
    <w:rsid w:val="006A64C8"/>
    <w:rsid w:val="006A6ABD"/>
    <w:rsid w:val="006A6E61"/>
    <w:rsid w:val="006A714B"/>
    <w:rsid w:val="006A73C7"/>
    <w:rsid w:val="006A7539"/>
    <w:rsid w:val="006A7D99"/>
    <w:rsid w:val="006B18E0"/>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A3C"/>
    <w:rsid w:val="006D2E2F"/>
    <w:rsid w:val="006D42EF"/>
    <w:rsid w:val="006D465B"/>
    <w:rsid w:val="006D51DC"/>
    <w:rsid w:val="006D61A9"/>
    <w:rsid w:val="006D68BD"/>
    <w:rsid w:val="006D729E"/>
    <w:rsid w:val="006D74F7"/>
    <w:rsid w:val="006D7AE2"/>
    <w:rsid w:val="006E0F7D"/>
    <w:rsid w:val="006E1DA4"/>
    <w:rsid w:val="006E263F"/>
    <w:rsid w:val="006E2A45"/>
    <w:rsid w:val="006E2F40"/>
    <w:rsid w:val="006E430D"/>
    <w:rsid w:val="006E48B5"/>
    <w:rsid w:val="006E52FD"/>
    <w:rsid w:val="006E786B"/>
    <w:rsid w:val="006F0054"/>
    <w:rsid w:val="006F1573"/>
    <w:rsid w:val="006F188F"/>
    <w:rsid w:val="006F1A3F"/>
    <w:rsid w:val="006F1A88"/>
    <w:rsid w:val="006F1C14"/>
    <w:rsid w:val="006F1C49"/>
    <w:rsid w:val="006F317C"/>
    <w:rsid w:val="006F3617"/>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DA8"/>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5016D"/>
    <w:rsid w:val="0075048E"/>
    <w:rsid w:val="007504A7"/>
    <w:rsid w:val="00750757"/>
    <w:rsid w:val="00750B1C"/>
    <w:rsid w:val="00750BE8"/>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388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C13"/>
    <w:rsid w:val="00787C5D"/>
    <w:rsid w:val="00787DF1"/>
    <w:rsid w:val="00790221"/>
    <w:rsid w:val="007904A0"/>
    <w:rsid w:val="007913DA"/>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5D6A"/>
    <w:rsid w:val="007B601F"/>
    <w:rsid w:val="007B6AE8"/>
    <w:rsid w:val="007B7796"/>
    <w:rsid w:val="007C10CA"/>
    <w:rsid w:val="007C14EF"/>
    <w:rsid w:val="007C20C4"/>
    <w:rsid w:val="007C213A"/>
    <w:rsid w:val="007C2232"/>
    <w:rsid w:val="007C2999"/>
    <w:rsid w:val="007C44AC"/>
    <w:rsid w:val="007C4846"/>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EE4"/>
    <w:rsid w:val="007E602C"/>
    <w:rsid w:val="007E7240"/>
    <w:rsid w:val="007F0C7A"/>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FD1"/>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DC"/>
    <w:rsid w:val="00834BE3"/>
    <w:rsid w:val="00834FEB"/>
    <w:rsid w:val="00835F5C"/>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83D"/>
    <w:rsid w:val="0087099E"/>
    <w:rsid w:val="00872493"/>
    <w:rsid w:val="00872994"/>
    <w:rsid w:val="00873670"/>
    <w:rsid w:val="00873EB2"/>
    <w:rsid w:val="008742FA"/>
    <w:rsid w:val="00875585"/>
    <w:rsid w:val="00875595"/>
    <w:rsid w:val="00876339"/>
    <w:rsid w:val="00876D30"/>
    <w:rsid w:val="00876EE2"/>
    <w:rsid w:val="00877878"/>
    <w:rsid w:val="008779AD"/>
    <w:rsid w:val="008809F7"/>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F25"/>
    <w:rsid w:val="008A5F83"/>
    <w:rsid w:val="008A78FC"/>
    <w:rsid w:val="008A7A32"/>
    <w:rsid w:val="008A7FE7"/>
    <w:rsid w:val="008B0347"/>
    <w:rsid w:val="008B0488"/>
    <w:rsid w:val="008B0B36"/>
    <w:rsid w:val="008B1573"/>
    <w:rsid w:val="008B15DB"/>
    <w:rsid w:val="008B170E"/>
    <w:rsid w:val="008B3B78"/>
    <w:rsid w:val="008B3EA5"/>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6A4"/>
    <w:rsid w:val="008D5C99"/>
    <w:rsid w:val="008D5E47"/>
    <w:rsid w:val="008D62B4"/>
    <w:rsid w:val="008D6D6D"/>
    <w:rsid w:val="008D7DF3"/>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3928"/>
    <w:rsid w:val="00963C49"/>
    <w:rsid w:val="00963E7D"/>
    <w:rsid w:val="009647C2"/>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364B"/>
    <w:rsid w:val="009A39C4"/>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71C"/>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98A"/>
    <w:rsid w:val="00A33D06"/>
    <w:rsid w:val="00A33FFF"/>
    <w:rsid w:val="00A34FB0"/>
    <w:rsid w:val="00A351E1"/>
    <w:rsid w:val="00A35617"/>
    <w:rsid w:val="00A35B5D"/>
    <w:rsid w:val="00A35DAF"/>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8D2"/>
    <w:rsid w:val="00A44D6C"/>
    <w:rsid w:val="00A45496"/>
    <w:rsid w:val="00A456D9"/>
    <w:rsid w:val="00A45B82"/>
    <w:rsid w:val="00A45D0C"/>
    <w:rsid w:val="00A50205"/>
    <w:rsid w:val="00A5074D"/>
    <w:rsid w:val="00A517FE"/>
    <w:rsid w:val="00A522BA"/>
    <w:rsid w:val="00A52459"/>
    <w:rsid w:val="00A5330F"/>
    <w:rsid w:val="00A53B19"/>
    <w:rsid w:val="00A54B24"/>
    <w:rsid w:val="00A55432"/>
    <w:rsid w:val="00A55CD1"/>
    <w:rsid w:val="00A56249"/>
    <w:rsid w:val="00A57C83"/>
    <w:rsid w:val="00A57E0B"/>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BA0"/>
    <w:rsid w:val="00AC0DF4"/>
    <w:rsid w:val="00AC26FB"/>
    <w:rsid w:val="00AC2837"/>
    <w:rsid w:val="00AC2C50"/>
    <w:rsid w:val="00AC2E31"/>
    <w:rsid w:val="00AC30C6"/>
    <w:rsid w:val="00AC37E6"/>
    <w:rsid w:val="00AC4399"/>
    <w:rsid w:val="00AC4BDC"/>
    <w:rsid w:val="00AC543D"/>
    <w:rsid w:val="00AC5B9A"/>
    <w:rsid w:val="00AC5C4E"/>
    <w:rsid w:val="00AC7269"/>
    <w:rsid w:val="00AC7AA0"/>
    <w:rsid w:val="00AD06DE"/>
    <w:rsid w:val="00AD0B45"/>
    <w:rsid w:val="00AD231F"/>
    <w:rsid w:val="00AD274E"/>
    <w:rsid w:val="00AD2EFC"/>
    <w:rsid w:val="00AD38A5"/>
    <w:rsid w:val="00AD4F75"/>
    <w:rsid w:val="00AD59A8"/>
    <w:rsid w:val="00AD5A7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BEF"/>
    <w:rsid w:val="00AE5150"/>
    <w:rsid w:val="00AE5CBE"/>
    <w:rsid w:val="00AE5EDF"/>
    <w:rsid w:val="00AE62C9"/>
    <w:rsid w:val="00AE67FB"/>
    <w:rsid w:val="00AE6A79"/>
    <w:rsid w:val="00AE7073"/>
    <w:rsid w:val="00AE7952"/>
    <w:rsid w:val="00AE7D9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8C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90C"/>
    <w:rsid w:val="00B13C95"/>
    <w:rsid w:val="00B13C96"/>
    <w:rsid w:val="00B14082"/>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E89"/>
    <w:rsid w:val="00B23F14"/>
    <w:rsid w:val="00B24371"/>
    <w:rsid w:val="00B249E6"/>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540"/>
    <w:rsid w:val="00B468BF"/>
    <w:rsid w:val="00B46B32"/>
    <w:rsid w:val="00B46FC9"/>
    <w:rsid w:val="00B4771A"/>
    <w:rsid w:val="00B47E40"/>
    <w:rsid w:val="00B47F57"/>
    <w:rsid w:val="00B50093"/>
    <w:rsid w:val="00B50378"/>
    <w:rsid w:val="00B50BA1"/>
    <w:rsid w:val="00B50CFA"/>
    <w:rsid w:val="00B50F81"/>
    <w:rsid w:val="00B5126F"/>
    <w:rsid w:val="00B5158D"/>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63BA"/>
    <w:rsid w:val="00B66DD2"/>
    <w:rsid w:val="00B67614"/>
    <w:rsid w:val="00B67B13"/>
    <w:rsid w:val="00B67D52"/>
    <w:rsid w:val="00B701BF"/>
    <w:rsid w:val="00B711A4"/>
    <w:rsid w:val="00B7240B"/>
    <w:rsid w:val="00B72A4C"/>
    <w:rsid w:val="00B72AA0"/>
    <w:rsid w:val="00B73374"/>
    <w:rsid w:val="00B737BC"/>
    <w:rsid w:val="00B74483"/>
    <w:rsid w:val="00B74A71"/>
    <w:rsid w:val="00B75BE5"/>
    <w:rsid w:val="00B7629D"/>
    <w:rsid w:val="00B763B3"/>
    <w:rsid w:val="00B763E8"/>
    <w:rsid w:val="00B76C04"/>
    <w:rsid w:val="00B76C3D"/>
    <w:rsid w:val="00B76FEA"/>
    <w:rsid w:val="00B77000"/>
    <w:rsid w:val="00B7751B"/>
    <w:rsid w:val="00B77668"/>
    <w:rsid w:val="00B778AA"/>
    <w:rsid w:val="00B7799E"/>
    <w:rsid w:val="00B820A5"/>
    <w:rsid w:val="00B822EA"/>
    <w:rsid w:val="00B827E4"/>
    <w:rsid w:val="00B83C73"/>
    <w:rsid w:val="00B83C7F"/>
    <w:rsid w:val="00B84464"/>
    <w:rsid w:val="00B853A8"/>
    <w:rsid w:val="00B85E9D"/>
    <w:rsid w:val="00B8603F"/>
    <w:rsid w:val="00B86911"/>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CBC"/>
    <w:rsid w:val="00BD447E"/>
    <w:rsid w:val="00BD457A"/>
    <w:rsid w:val="00BD4AF0"/>
    <w:rsid w:val="00BD4CE9"/>
    <w:rsid w:val="00BD4E73"/>
    <w:rsid w:val="00BD5193"/>
    <w:rsid w:val="00BD5737"/>
    <w:rsid w:val="00BD7290"/>
    <w:rsid w:val="00BD7771"/>
    <w:rsid w:val="00BD7E78"/>
    <w:rsid w:val="00BE00A6"/>
    <w:rsid w:val="00BE00AF"/>
    <w:rsid w:val="00BE0627"/>
    <w:rsid w:val="00BE1497"/>
    <w:rsid w:val="00BE1AB3"/>
    <w:rsid w:val="00BE203D"/>
    <w:rsid w:val="00BE2150"/>
    <w:rsid w:val="00BE27C5"/>
    <w:rsid w:val="00BE2B85"/>
    <w:rsid w:val="00BE33D3"/>
    <w:rsid w:val="00BE3F2A"/>
    <w:rsid w:val="00BE43F5"/>
    <w:rsid w:val="00BE486A"/>
    <w:rsid w:val="00BE496F"/>
    <w:rsid w:val="00BE4B69"/>
    <w:rsid w:val="00BE4CC3"/>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15C5"/>
    <w:rsid w:val="00C01612"/>
    <w:rsid w:val="00C01956"/>
    <w:rsid w:val="00C023E5"/>
    <w:rsid w:val="00C028CC"/>
    <w:rsid w:val="00C02D9A"/>
    <w:rsid w:val="00C0339E"/>
    <w:rsid w:val="00C0389A"/>
    <w:rsid w:val="00C04486"/>
    <w:rsid w:val="00C049BA"/>
    <w:rsid w:val="00C04E6E"/>
    <w:rsid w:val="00C051FA"/>
    <w:rsid w:val="00C05504"/>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AA0"/>
    <w:rsid w:val="00C30EDF"/>
    <w:rsid w:val="00C3149C"/>
    <w:rsid w:val="00C31A0B"/>
    <w:rsid w:val="00C31CF6"/>
    <w:rsid w:val="00C32BBE"/>
    <w:rsid w:val="00C3362C"/>
    <w:rsid w:val="00C3371A"/>
    <w:rsid w:val="00C345BC"/>
    <w:rsid w:val="00C3463A"/>
    <w:rsid w:val="00C3526D"/>
    <w:rsid w:val="00C358A2"/>
    <w:rsid w:val="00C35C1C"/>
    <w:rsid w:val="00C37AEB"/>
    <w:rsid w:val="00C407C4"/>
    <w:rsid w:val="00C408DC"/>
    <w:rsid w:val="00C4339A"/>
    <w:rsid w:val="00C435F9"/>
    <w:rsid w:val="00C43E33"/>
    <w:rsid w:val="00C43FBC"/>
    <w:rsid w:val="00C4484C"/>
    <w:rsid w:val="00C44898"/>
    <w:rsid w:val="00C45EB6"/>
    <w:rsid w:val="00C464BD"/>
    <w:rsid w:val="00C46DC9"/>
    <w:rsid w:val="00C46FE0"/>
    <w:rsid w:val="00C471DB"/>
    <w:rsid w:val="00C51060"/>
    <w:rsid w:val="00C51A4E"/>
    <w:rsid w:val="00C52A9C"/>
    <w:rsid w:val="00C52F02"/>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956"/>
    <w:rsid w:val="00C72CC5"/>
    <w:rsid w:val="00C72FC6"/>
    <w:rsid w:val="00C73403"/>
    <w:rsid w:val="00C736D0"/>
    <w:rsid w:val="00C7377B"/>
    <w:rsid w:val="00C7377E"/>
    <w:rsid w:val="00C73A22"/>
    <w:rsid w:val="00C73AC3"/>
    <w:rsid w:val="00C74E04"/>
    <w:rsid w:val="00C766DC"/>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4D2C"/>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4DE"/>
    <w:rsid w:val="00CE1D09"/>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FE3"/>
    <w:rsid w:val="00CF6934"/>
    <w:rsid w:val="00CF6E49"/>
    <w:rsid w:val="00D002D3"/>
    <w:rsid w:val="00D0056A"/>
    <w:rsid w:val="00D00591"/>
    <w:rsid w:val="00D00668"/>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4E49"/>
    <w:rsid w:val="00D15274"/>
    <w:rsid w:val="00D15A80"/>
    <w:rsid w:val="00D15B4A"/>
    <w:rsid w:val="00D16128"/>
    <w:rsid w:val="00D169D8"/>
    <w:rsid w:val="00D16E4D"/>
    <w:rsid w:val="00D16EC7"/>
    <w:rsid w:val="00D17283"/>
    <w:rsid w:val="00D17E98"/>
    <w:rsid w:val="00D17EAC"/>
    <w:rsid w:val="00D17F88"/>
    <w:rsid w:val="00D20BB8"/>
    <w:rsid w:val="00D20DC7"/>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4"/>
    <w:rsid w:val="00D3753C"/>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2FDE"/>
    <w:rsid w:val="00D63C8A"/>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3A9"/>
    <w:rsid w:val="00D825C4"/>
    <w:rsid w:val="00D82889"/>
    <w:rsid w:val="00D831FA"/>
    <w:rsid w:val="00D8436C"/>
    <w:rsid w:val="00D84AF5"/>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403A"/>
    <w:rsid w:val="00DE413F"/>
    <w:rsid w:val="00DE45A9"/>
    <w:rsid w:val="00DE4D7B"/>
    <w:rsid w:val="00DE55F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140F"/>
    <w:rsid w:val="00E21B40"/>
    <w:rsid w:val="00E221BC"/>
    <w:rsid w:val="00E22E50"/>
    <w:rsid w:val="00E22EA1"/>
    <w:rsid w:val="00E233A3"/>
    <w:rsid w:val="00E23599"/>
    <w:rsid w:val="00E236BF"/>
    <w:rsid w:val="00E2396A"/>
    <w:rsid w:val="00E23F77"/>
    <w:rsid w:val="00E24F8C"/>
    <w:rsid w:val="00E2506A"/>
    <w:rsid w:val="00E2585D"/>
    <w:rsid w:val="00E26073"/>
    <w:rsid w:val="00E26AFE"/>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4102"/>
    <w:rsid w:val="00E44485"/>
    <w:rsid w:val="00E465EE"/>
    <w:rsid w:val="00E47A89"/>
    <w:rsid w:val="00E47DDF"/>
    <w:rsid w:val="00E47E89"/>
    <w:rsid w:val="00E50548"/>
    <w:rsid w:val="00E50C35"/>
    <w:rsid w:val="00E512DB"/>
    <w:rsid w:val="00E521CC"/>
    <w:rsid w:val="00E53609"/>
    <w:rsid w:val="00E53E9E"/>
    <w:rsid w:val="00E54B32"/>
    <w:rsid w:val="00E55042"/>
    <w:rsid w:val="00E554DF"/>
    <w:rsid w:val="00E55545"/>
    <w:rsid w:val="00E55A55"/>
    <w:rsid w:val="00E55C21"/>
    <w:rsid w:val="00E55EEA"/>
    <w:rsid w:val="00E564A6"/>
    <w:rsid w:val="00E56522"/>
    <w:rsid w:val="00E57A00"/>
    <w:rsid w:val="00E57A37"/>
    <w:rsid w:val="00E60252"/>
    <w:rsid w:val="00E602BB"/>
    <w:rsid w:val="00E602DA"/>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28D"/>
    <w:rsid w:val="00E738F0"/>
    <w:rsid w:val="00E73A67"/>
    <w:rsid w:val="00E73D7B"/>
    <w:rsid w:val="00E73EDF"/>
    <w:rsid w:val="00E74157"/>
    <w:rsid w:val="00E7461B"/>
    <w:rsid w:val="00E74AAB"/>
    <w:rsid w:val="00E74BC1"/>
    <w:rsid w:val="00E74EE8"/>
    <w:rsid w:val="00E757B7"/>
    <w:rsid w:val="00E75D7D"/>
    <w:rsid w:val="00E76367"/>
    <w:rsid w:val="00E763A8"/>
    <w:rsid w:val="00E805B1"/>
    <w:rsid w:val="00E80DA8"/>
    <w:rsid w:val="00E81276"/>
    <w:rsid w:val="00E814AE"/>
    <w:rsid w:val="00E81C8C"/>
    <w:rsid w:val="00E81D89"/>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22E"/>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C1A"/>
    <w:rsid w:val="00EE6074"/>
    <w:rsid w:val="00EE66DE"/>
    <w:rsid w:val="00EE67B8"/>
    <w:rsid w:val="00EE6981"/>
    <w:rsid w:val="00EE6C31"/>
    <w:rsid w:val="00EE6D74"/>
    <w:rsid w:val="00EE71B0"/>
    <w:rsid w:val="00EE724E"/>
    <w:rsid w:val="00EE7338"/>
    <w:rsid w:val="00EE7526"/>
    <w:rsid w:val="00EF03BD"/>
    <w:rsid w:val="00EF06F0"/>
    <w:rsid w:val="00EF0C7C"/>
    <w:rsid w:val="00EF0F80"/>
    <w:rsid w:val="00EF10A9"/>
    <w:rsid w:val="00EF124C"/>
    <w:rsid w:val="00EF1CAA"/>
    <w:rsid w:val="00EF1D15"/>
    <w:rsid w:val="00EF22E9"/>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8EF"/>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FA8"/>
    <w:rsid w:val="00F236A5"/>
    <w:rsid w:val="00F23D37"/>
    <w:rsid w:val="00F2416F"/>
    <w:rsid w:val="00F24BDA"/>
    <w:rsid w:val="00F252E2"/>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43B"/>
    <w:rsid w:val="00F4092F"/>
    <w:rsid w:val="00F40E5F"/>
    <w:rsid w:val="00F40F9F"/>
    <w:rsid w:val="00F41015"/>
    <w:rsid w:val="00F428AC"/>
    <w:rsid w:val="00F42E5A"/>
    <w:rsid w:val="00F430D8"/>
    <w:rsid w:val="00F442C7"/>
    <w:rsid w:val="00F44AB8"/>
    <w:rsid w:val="00F44BBD"/>
    <w:rsid w:val="00F458EA"/>
    <w:rsid w:val="00F4648C"/>
    <w:rsid w:val="00F46C79"/>
    <w:rsid w:val="00F47892"/>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05B9"/>
    <w:rsid w:val="00F612AA"/>
    <w:rsid w:val="00F61359"/>
    <w:rsid w:val="00F615AD"/>
    <w:rsid w:val="00F617E5"/>
    <w:rsid w:val="00F62894"/>
    <w:rsid w:val="00F62ECD"/>
    <w:rsid w:val="00F6346D"/>
    <w:rsid w:val="00F634F7"/>
    <w:rsid w:val="00F63B04"/>
    <w:rsid w:val="00F641C2"/>
    <w:rsid w:val="00F64A31"/>
    <w:rsid w:val="00F65432"/>
    <w:rsid w:val="00F656D4"/>
    <w:rsid w:val="00F6576C"/>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6A42"/>
    <w:rsid w:val="00F86A71"/>
    <w:rsid w:val="00F86B7E"/>
    <w:rsid w:val="00F87DE3"/>
    <w:rsid w:val="00F90ABA"/>
    <w:rsid w:val="00F9109B"/>
    <w:rsid w:val="00F913DE"/>
    <w:rsid w:val="00F91992"/>
    <w:rsid w:val="00F91B24"/>
    <w:rsid w:val="00F91B86"/>
    <w:rsid w:val="00F91C29"/>
    <w:rsid w:val="00F924DF"/>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47"/>
    <w:rsid w:val="00FE57DD"/>
    <w:rsid w:val="00FE5DB5"/>
    <w:rsid w:val="00FE677A"/>
    <w:rsid w:val="00FE71B2"/>
    <w:rsid w:val="00FE74EC"/>
    <w:rsid w:val="00FE79E2"/>
    <w:rsid w:val="00FF001F"/>
    <w:rsid w:val="00FF0CF3"/>
    <w:rsid w:val="00FF107A"/>
    <w:rsid w:val="00FF2178"/>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43B"/>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3\RAN3-121%20(2308%20Toulouse)\preparation\Inbox\R3-23340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3\RAN3-121%20(2308%20Toulouse)\preparation\Inbox\R3-233372.zip" TargetMode="External"/><Relationship Id="rId17" Type="http://schemas.openxmlformats.org/officeDocument/2006/relationships/hyperlink" Target="file:///C:\3GPP-RAN3\RAN3-121%20(2308%20Toulouse)\preparation\Inbox\R3-233436.zip" TargetMode="External"/><Relationship Id="rId2" Type="http://schemas.openxmlformats.org/officeDocument/2006/relationships/customXml" Target="../customXml/item2.xml"/><Relationship Id="rId16" Type="http://schemas.openxmlformats.org/officeDocument/2006/relationships/hyperlink" Target="file:///C:\3GPP-RAN3\RAN3-121%20(2308%20Toulouse)\preparation\Inbox\R3-23341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Docs\RAN3-Docs\2023\R3-233330--SoD-on-CB--15_SDT-V3.docx" TargetMode="External"/><Relationship Id="rId5" Type="http://schemas.openxmlformats.org/officeDocument/2006/relationships/numbering" Target="numbering.xml"/><Relationship Id="rId15" Type="http://schemas.openxmlformats.org/officeDocument/2006/relationships/hyperlink" Target="file:///C:\3GPP-RAN3\RAN3-121%20(2308%20Toulouse)\preparation\Inbox\R3-233405.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RAN3\RAN3-121%20(2308%20Toulouse)\preparation\Inbox\R3-2334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22</TotalTime>
  <Pages>3</Pages>
  <Words>1455</Words>
  <Characters>8298</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Han/LGEUS Communications Part(jaeminh.han@lge.com)</cp:lastModifiedBy>
  <cp:revision>30</cp:revision>
  <cp:lastPrinted>2007-08-01T14:26:00Z</cp:lastPrinted>
  <dcterms:created xsi:type="dcterms:W3CDTF">2023-08-09T16:29:00Z</dcterms:created>
  <dcterms:modified xsi:type="dcterms:W3CDTF">2023-08-11T04:00:00Z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