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7BC5474"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w:t>
      </w:r>
      <w:r w:rsidR="007455A6">
        <w:t>1</w:t>
      </w:r>
      <w:r w:rsidRPr="00CE0424">
        <w:tab/>
      </w:r>
      <w:r w:rsidR="000046CD" w:rsidRPr="000046CD">
        <w:rPr>
          <w:szCs w:val="24"/>
        </w:rPr>
        <w:t>R3-23432</w:t>
      </w:r>
      <w:r w:rsidR="000046CD">
        <w:rPr>
          <w:szCs w:val="24"/>
        </w:rPr>
        <w:t>1</w:t>
      </w:r>
    </w:p>
    <w:p w14:paraId="65417DC1" w14:textId="53079726" w:rsidR="00A0199E" w:rsidRDefault="007455A6" w:rsidP="00822E53">
      <w:pPr>
        <w:overflowPunct/>
        <w:autoSpaceDE/>
        <w:autoSpaceDN/>
        <w:adjustRightInd/>
        <w:spacing w:after="120"/>
        <w:textAlignment w:val="auto"/>
        <w:outlineLvl w:val="0"/>
        <w:rPr>
          <w:rFonts w:ascii="Arial" w:hAnsi="Arial"/>
          <w:b/>
          <w:sz w:val="24"/>
          <w:lang w:eastAsia="zh-CN"/>
        </w:rPr>
      </w:pPr>
      <w:bookmarkStart w:id="0" w:name="_Hlk57190503"/>
      <w:r>
        <w:rPr>
          <w:rFonts w:ascii="Arial" w:hAnsi="Arial"/>
          <w:b/>
          <w:sz w:val="24"/>
          <w:lang w:eastAsia="zh-CN"/>
        </w:rPr>
        <w:t>Toulouse</w:t>
      </w:r>
      <w:r w:rsidR="00822E53" w:rsidRPr="001431E8">
        <w:rPr>
          <w:rFonts w:ascii="Arial" w:hAnsi="Arial"/>
          <w:b/>
          <w:sz w:val="24"/>
          <w:lang w:eastAsia="zh-CN"/>
        </w:rPr>
        <w:t xml:space="preserve">, </w:t>
      </w:r>
      <w:r>
        <w:rPr>
          <w:rFonts w:ascii="Arial" w:hAnsi="Arial"/>
          <w:b/>
          <w:sz w:val="24"/>
          <w:lang w:eastAsia="zh-CN"/>
        </w:rPr>
        <w:t>France</w:t>
      </w:r>
      <w:r w:rsidR="00822E53" w:rsidRPr="001431E8">
        <w:rPr>
          <w:rFonts w:ascii="Arial" w:hAnsi="Arial"/>
          <w:b/>
          <w:sz w:val="24"/>
          <w:lang w:eastAsia="zh-CN"/>
        </w:rPr>
        <w:t>, 2</w:t>
      </w:r>
      <w:r>
        <w:rPr>
          <w:rFonts w:ascii="Arial" w:hAnsi="Arial"/>
          <w:b/>
          <w:sz w:val="24"/>
          <w:lang w:eastAsia="zh-CN"/>
        </w:rPr>
        <w:t>1</w:t>
      </w:r>
      <w:proofErr w:type="gramStart"/>
      <w:r w:rsidRPr="007455A6">
        <w:rPr>
          <w:rFonts w:ascii="Arial" w:hAnsi="Arial"/>
          <w:b/>
          <w:sz w:val="24"/>
          <w:vertAlign w:val="superscript"/>
          <w:lang w:eastAsia="zh-CN"/>
        </w:rPr>
        <w:t>st</w:t>
      </w:r>
      <w:r>
        <w:rPr>
          <w:rFonts w:ascii="Arial" w:hAnsi="Arial"/>
          <w:b/>
          <w:sz w:val="24"/>
          <w:lang w:eastAsia="zh-CN"/>
        </w:rPr>
        <w:t xml:space="preserve"> </w:t>
      </w:r>
      <w:r w:rsidR="00822E53" w:rsidRPr="001431E8">
        <w:rPr>
          <w:rFonts w:ascii="Arial" w:hAnsi="Arial"/>
          <w:b/>
          <w:sz w:val="24"/>
          <w:lang w:eastAsia="zh-CN"/>
        </w:rPr>
        <w:t xml:space="preserve"> –</w:t>
      </w:r>
      <w:proofErr w:type="gramEnd"/>
      <w:r w:rsidR="00822E53" w:rsidRPr="001431E8">
        <w:rPr>
          <w:rFonts w:ascii="Arial" w:hAnsi="Arial"/>
          <w:b/>
          <w:sz w:val="24"/>
          <w:lang w:eastAsia="zh-CN"/>
        </w:rPr>
        <w:t xml:space="preserve"> 2</w:t>
      </w:r>
      <w:r>
        <w:rPr>
          <w:rFonts w:ascii="Arial" w:hAnsi="Arial"/>
          <w:b/>
          <w:sz w:val="24"/>
          <w:lang w:eastAsia="zh-CN"/>
        </w:rPr>
        <w:t>5</w:t>
      </w:r>
      <w:r w:rsidRPr="007455A6">
        <w:rPr>
          <w:rFonts w:ascii="Arial" w:hAnsi="Arial"/>
          <w:b/>
          <w:sz w:val="24"/>
          <w:vertAlign w:val="superscript"/>
          <w:lang w:eastAsia="zh-CN"/>
        </w:rPr>
        <w:t>th</w:t>
      </w:r>
      <w:r>
        <w:rPr>
          <w:rFonts w:ascii="Arial" w:hAnsi="Arial"/>
          <w:b/>
          <w:sz w:val="24"/>
          <w:lang w:eastAsia="zh-CN"/>
        </w:rPr>
        <w:t xml:space="preserve"> </w:t>
      </w:r>
      <w:r w:rsidR="00822E53" w:rsidRPr="001431E8">
        <w:rPr>
          <w:rFonts w:ascii="Arial" w:hAnsi="Arial"/>
          <w:b/>
          <w:sz w:val="24"/>
          <w:lang w:eastAsia="zh-CN"/>
        </w:rPr>
        <w:t xml:space="preserve"> </w:t>
      </w:r>
      <w:r>
        <w:rPr>
          <w:rFonts w:ascii="Arial" w:hAnsi="Arial"/>
          <w:b/>
          <w:sz w:val="24"/>
          <w:lang w:eastAsia="zh-CN"/>
        </w:rPr>
        <w:t>August</w:t>
      </w:r>
      <w:r w:rsidR="00822E53" w:rsidRPr="001431E8">
        <w:rPr>
          <w:rFonts w:ascii="Arial" w:hAnsi="Arial"/>
          <w:b/>
          <w:sz w:val="24"/>
          <w:lang w:eastAsia="zh-CN"/>
        </w:rPr>
        <w:t xml:space="preserve"> 2023</w:t>
      </w:r>
      <w:bookmarkEnd w:id="0"/>
    </w:p>
    <w:p w14:paraId="10064A36" w14:textId="77777777" w:rsidR="00822E53" w:rsidRPr="00822E53" w:rsidRDefault="00822E53" w:rsidP="00822E53">
      <w:pPr>
        <w:overflowPunct/>
        <w:autoSpaceDE/>
        <w:autoSpaceDN/>
        <w:adjustRightInd/>
        <w:spacing w:after="120"/>
        <w:textAlignment w:val="auto"/>
        <w:outlineLvl w:val="0"/>
        <w:rPr>
          <w:rFonts w:ascii="Arial" w:hAnsi="Arial"/>
          <w:b/>
          <w:sz w:val="24"/>
          <w:lang w:eastAsia="zh-CN"/>
        </w:rPr>
      </w:pPr>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B70D609"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r w:rsidR="0048015E">
        <w:rPr>
          <w:sz w:val="22"/>
          <w:szCs w:val="22"/>
        </w:rPr>
        <w:t xml:space="preserve">Discussion </w:t>
      </w:r>
      <w:bookmarkStart w:id="3" w:name="_Hlk127305766"/>
      <w:r w:rsidR="0048015E">
        <w:rPr>
          <w:sz w:val="22"/>
          <w:szCs w:val="22"/>
        </w:rPr>
        <w:t xml:space="preserve">on </w:t>
      </w:r>
      <w:r w:rsidR="0092289B" w:rsidRPr="0092289B">
        <w:rPr>
          <w:sz w:val="22"/>
          <w:szCs w:val="22"/>
        </w:rPr>
        <w:t>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5BFA4844" w14:textId="75975BC8" w:rsidR="00303189" w:rsidRDefault="002B34E1" w:rsidP="00303189">
      <w:pPr>
        <w:rPr>
          <w:rFonts w:ascii="Arial" w:hAnsi="Arial"/>
          <w:lang w:eastAsia="zh-CN"/>
        </w:rPr>
      </w:pPr>
      <w:r>
        <w:rPr>
          <w:rFonts w:ascii="Arial" w:hAnsi="Arial"/>
          <w:lang w:eastAsia="zh-CN"/>
        </w:rPr>
        <w:t>In R</w:t>
      </w:r>
      <w:r w:rsidR="001535D8">
        <w:rPr>
          <w:rFonts w:ascii="Arial" w:hAnsi="Arial"/>
          <w:lang w:eastAsia="zh-CN"/>
        </w:rPr>
        <w:t>P#99</w:t>
      </w:r>
      <w:r>
        <w:rPr>
          <w:rFonts w:ascii="Arial" w:hAnsi="Arial"/>
          <w:lang w:eastAsia="zh-CN"/>
        </w:rPr>
        <w:t>,</w:t>
      </w:r>
      <w:r w:rsidR="001535D8">
        <w:rPr>
          <w:rFonts w:ascii="Arial" w:hAnsi="Arial"/>
          <w:lang w:eastAsia="zh-CN"/>
        </w:rPr>
        <w:t xml:space="preserve"> </w:t>
      </w:r>
      <w:r w:rsidR="00756C6F">
        <w:rPr>
          <w:rFonts w:ascii="Arial" w:hAnsi="Arial"/>
          <w:lang w:eastAsia="zh-CN"/>
        </w:rPr>
        <w:t>a new RAN Rel</w:t>
      </w:r>
      <w:r w:rsidR="00F37672">
        <w:rPr>
          <w:rFonts w:ascii="Arial" w:hAnsi="Arial"/>
          <w:lang w:eastAsia="zh-CN"/>
        </w:rPr>
        <w:t>-</w:t>
      </w:r>
      <w:r w:rsidR="00756C6F">
        <w:rPr>
          <w:rFonts w:ascii="Arial" w:hAnsi="Arial"/>
          <w:lang w:eastAsia="zh-CN"/>
        </w:rPr>
        <w:t>18 WID is approved [1].</w:t>
      </w:r>
      <w:r w:rsidR="005A2D34">
        <w:rPr>
          <w:rFonts w:ascii="Arial" w:hAnsi="Arial"/>
          <w:lang w:eastAsia="zh-CN"/>
        </w:rPr>
        <w:t xml:space="preserve"> At RAN3#119bis, we discussed and endorsed some IE structure.</w:t>
      </w:r>
    </w:p>
    <w:p w14:paraId="6B95AE7B" w14:textId="62819E2F" w:rsidR="002F712D" w:rsidRPr="003267B7" w:rsidRDefault="00756C6F" w:rsidP="00835E2C">
      <w:pPr>
        <w:rPr>
          <w:rFonts w:ascii="Arial" w:hAnsi="Arial"/>
          <w:lang w:eastAsia="zh-CN"/>
        </w:rPr>
      </w:pPr>
      <w:r>
        <w:rPr>
          <w:rFonts w:ascii="Arial" w:hAnsi="Arial"/>
          <w:lang w:eastAsia="zh-CN"/>
        </w:rPr>
        <w:t xml:space="preserve">This paper </w:t>
      </w:r>
      <w:r w:rsidR="005A2D34">
        <w:rPr>
          <w:rFonts w:ascii="Arial" w:hAnsi="Arial"/>
          <w:lang w:eastAsia="zh-CN"/>
        </w:rPr>
        <w:t>continues the discussion.</w:t>
      </w:r>
    </w:p>
    <w:p w14:paraId="70263DC9" w14:textId="66EF20C6" w:rsidR="002B5942" w:rsidRDefault="00230D18" w:rsidP="005A2D34">
      <w:pPr>
        <w:pStyle w:val="Heading1"/>
      </w:pPr>
      <w:bookmarkStart w:id="4" w:name="_Ref178064866"/>
      <w:r>
        <w:t>2</w:t>
      </w:r>
      <w:r>
        <w:tab/>
      </w:r>
      <w:r w:rsidR="004000E8" w:rsidRPr="00CE0424">
        <w:t>Discussion</w:t>
      </w:r>
      <w:bookmarkEnd w:id="4"/>
    </w:p>
    <w:p w14:paraId="66687DF8" w14:textId="7A4245AF" w:rsidR="002B5942" w:rsidRDefault="002B5942" w:rsidP="002B5942">
      <w:pPr>
        <w:pStyle w:val="Heading3"/>
      </w:pPr>
      <w:r>
        <w:t>2.</w:t>
      </w:r>
      <w:r w:rsidR="005A2D34">
        <w:t>1</w:t>
      </w:r>
      <w:r>
        <w:tab/>
      </w:r>
      <w:r w:rsidR="0008442A" w:rsidRPr="0008442A">
        <w:t>5GS network timing synchronization status and reporting</w:t>
      </w:r>
    </w:p>
    <w:p w14:paraId="33980842" w14:textId="67E3020A" w:rsidR="005839EE" w:rsidRDefault="00EE7BBC" w:rsidP="000E3710">
      <w:pPr>
        <w:rPr>
          <w:rFonts w:ascii="Arial" w:hAnsi="Arial"/>
          <w:lang w:eastAsia="zh-CN"/>
        </w:rPr>
      </w:pPr>
      <w:proofErr w:type="gramStart"/>
      <w:r>
        <w:rPr>
          <w:rFonts w:ascii="Arial" w:hAnsi="Arial"/>
          <w:lang w:eastAsia="zh-CN"/>
        </w:rPr>
        <w:t xml:space="preserve">For the </w:t>
      </w:r>
      <w:proofErr w:type="spellStart"/>
      <w:r w:rsidR="001A1D09">
        <w:rPr>
          <w:rFonts w:ascii="Arial" w:hAnsi="Arial"/>
          <w:lang w:eastAsia="zh-CN"/>
        </w:rPr>
        <w:t>gNB</w:t>
      </w:r>
      <w:proofErr w:type="spellEnd"/>
      <w:r w:rsidR="001A1D09">
        <w:rPr>
          <w:rFonts w:ascii="Arial" w:hAnsi="Arial"/>
          <w:lang w:eastAsia="zh-CN"/>
        </w:rPr>
        <w:t xml:space="preserve"> reporting to AMF the timing synchronization status informatio</w:t>
      </w:r>
      <w:r>
        <w:rPr>
          <w:rFonts w:ascii="Arial" w:hAnsi="Arial"/>
          <w:lang w:eastAsia="zh-CN"/>
        </w:rPr>
        <w:t>n, there</w:t>
      </w:r>
      <w:proofErr w:type="gramEnd"/>
      <w:r>
        <w:rPr>
          <w:rFonts w:ascii="Arial" w:hAnsi="Arial"/>
          <w:lang w:eastAsia="zh-CN"/>
        </w:rPr>
        <w:t xml:space="preserve"> are a few FFS in the IE definition in the endorsed baseline CRs, and the procedure and messaged used over NGAP are not concluded.</w:t>
      </w:r>
    </w:p>
    <w:p w14:paraId="0AD2168C" w14:textId="0F782CFA" w:rsidR="00EE7BBC" w:rsidRPr="000E3710" w:rsidRDefault="00EE7BBC" w:rsidP="000E3710">
      <w:pPr>
        <w:rPr>
          <w:rFonts w:ascii="Arial" w:hAnsi="Arial"/>
          <w:lang w:eastAsia="zh-CN"/>
        </w:rPr>
      </w:pPr>
      <w:r>
        <w:rPr>
          <w:rFonts w:ascii="Arial" w:hAnsi="Arial"/>
          <w:lang w:eastAsia="zh-CN"/>
        </w:rPr>
        <w:t xml:space="preserve">Related to Clock accuracy, we think it is beneficial to define the following choice, to reflect the </w:t>
      </w:r>
      <w:proofErr w:type="spellStart"/>
      <w:r>
        <w:rPr>
          <w:rFonts w:ascii="Arial" w:hAnsi="Arial"/>
          <w:lang w:eastAsia="zh-CN"/>
        </w:rPr>
        <w:t>gNB</w:t>
      </w:r>
      <w:proofErr w:type="spellEnd"/>
      <w:r>
        <w:rPr>
          <w:rFonts w:ascii="Arial" w:hAnsi="Arial"/>
          <w:lang w:eastAsia="zh-CN"/>
        </w:rPr>
        <w:t xml:space="preserve"> implementation:</w:t>
      </w:r>
    </w:p>
    <w:tbl>
      <w:tblPr>
        <w:tblStyle w:val="TableGrid"/>
        <w:tblW w:w="9776" w:type="dxa"/>
        <w:tblLook w:val="04A0" w:firstRow="1" w:lastRow="0" w:firstColumn="1" w:lastColumn="0" w:noHBand="0" w:noVBand="1"/>
      </w:tblPr>
      <w:tblGrid>
        <w:gridCol w:w="2797"/>
        <w:gridCol w:w="6979"/>
      </w:tblGrid>
      <w:tr w:rsidR="00EE7BBC" w14:paraId="77A7BFE4" w14:textId="77777777" w:rsidTr="00EE7BBC">
        <w:trPr>
          <w:trHeight w:val="266"/>
        </w:trPr>
        <w:tc>
          <w:tcPr>
            <w:tcW w:w="2797" w:type="dxa"/>
          </w:tcPr>
          <w:p w14:paraId="10FFCEF5" w14:textId="5A243517" w:rsidR="00EE7BBC" w:rsidRPr="00135895" w:rsidRDefault="00EE7BBC" w:rsidP="00F2388A">
            <w:pPr>
              <w:pStyle w:val="TH"/>
              <w:snapToGrid w:val="0"/>
              <w:spacing w:before="0" w:after="0"/>
              <w:rPr>
                <w:lang w:val="en-US"/>
              </w:rPr>
            </w:pPr>
            <w:r>
              <w:rPr>
                <w:lang w:val="en-US"/>
              </w:rPr>
              <w:t>Parameters</w:t>
            </w:r>
          </w:p>
        </w:tc>
        <w:tc>
          <w:tcPr>
            <w:tcW w:w="6979" w:type="dxa"/>
          </w:tcPr>
          <w:p w14:paraId="40B34E91" w14:textId="2493F57A" w:rsidR="00EE7BBC" w:rsidRPr="00135895" w:rsidRDefault="00EE7BBC" w:rsidP="00F2388A">
            <w:pPr>
              <w:pStyle w:val="TH"/>
              <w:snapToGrid w:val="0"/>
              <w:spacing w:before="0" w:after="0"/>
              <w:rPr>
                <w:lang w:val="en-US"/>
              </w:rPr>
            </w:pPr>
            <w:r>
              <w:rPr>
                <w:lang w:val="en-US"/>
              </w:rPr>
              <w:t xml:space="preserve">IE </w:t>
            </w:r>
            <w:proofErr w:type="spellStart"/>
            <w:r>
              <w:rPr>
                <w:lang w:val="en-US"/>
              </w:rPr>
              <w:t>strcuture</w:t>
            </w:r>
            <w:proofErr w:type="spellEnd"/>
          </w:p>
        </w:tc>
      </w:tr>
      <w:tr w:rsidR="00EE7BBC" w14:paraId="3CEE0C08" w14:textId="77777777" w:rsidTr="00EE7BBC">
        <w:trPr>
          <w:trHeight w:val="266"/>
        </w:trPr>
        <w:tc>
          <w:tcPr>
            <w:tcW w:w="2797" w:type="dxa"/>
          </w:tcPr>
          <w:p w14:paraId="1D7CF173" w14:textId="7EA428BB" w:rsidR="00EE7BBC" w:rsidRPr="000426B5" w:rsidRDefault="00EE7BBC" w:rsidP="00F2388A">
            <w:pPr>
              <w:pStyle w:val="TH"/>
              <w:snapToGrid w:val="0"/>
              <w:spacing w:before="0" w:after="0"/>
              <w:jc w:val="left"/>
              <w:rPr>
                <w:b w:val="0"/>
                <w:bCs/>
              </w:rPr>
            </w:pPr>
            <w:r>
              <w:rPr>
                <w:b w:val="0"/>
                <w:bCs/>
                <w:lang w:val="en-US"/>
              </w:rPr>
              <w:t>Cl</w:t>
            </w:r>
            <w:proofErr w:type="spellStart"/>
            <w:r>
              <w:rPr>
                <w:b w:val="0"/>
                <w:bCs/>
              </w:rPr>
              <w:t>ock</w:t>
            </w:r>
            <w:proofErr w:type="spellEnd"/>
            <w:r>
              <w:rPr>
                <w:b w:val="0"/>
                <w:bCs/>
              </w:rPr>
              <w:t xml:space="preserve"> accuracy</w:t>
            </w:r>
          </w:p>
        </w:tc>
        <w:tc>
          <w:tcPr>
            <w:tcW w:w="6979" w:type="dxa"/>
          </w:tcPr>
          <w:p w14:paraId="3DF5E6B6" w14:textId="0BEC6E2A" w:rsidR="00EE7BBC" w:rsidRDefault="00EE7BBC" w:rsidP="00F2388A">
            <w:pPr>
              <w:pStyle w:val="TH"/>
              <w:snapToGrid w:val="0"/>
              <w:spacing w:before="0" w:after="0"/>
              <w:jc w:val="left"/>
              <w:rPr>
                <w:b w:val="0"/>
                <w:bCs/>
                <w:lang w:val="en-US"/>
              </w:rPr>
            </w:pPr>
            <w:r>
              <w:rPr>
                <w:b w:val="0"/>
                <w:bCs/>
                <w:lang w:val="en-US"/>
              </w:rPr>
              <w:t>Choice structure:</w:t>
            </w:r>
          </w:p>
          <w:p w14:paraId="2EA4F076" w14:textId="7AA4DD88" w:rsidR="00EE7BBC" w:rsidRDefault="00EE7BBC" w:rsidP="00F2388A">
            <w:pPr>
              <w:pStyle w:val="TH"/>
              <w:snapToGrid w:val="0"/>
              <w:spacing w:before="0" w:after="0"/>
              <w:jc w:val="left"/>
              <w:rPr>
                <w:b w:val="0"/>
                <w:bCs/>
                <w:lang w:val="en-US"/>
              </w:rPr>
            </w:pPr>
            <w:r>
              <w:rPr>
                <w:b w:val="0"/>
                <w:bCs/>
                <w:lang w:val="en-US"/>
              </w:rPr>
              <w:t>Case 1: ENUMERATED (</w:t>
            </w:r>
            <w:proofErr w:type="gramStart"/>
            <w:r>
              <w:rPr>
                <w:b w:val="0"/>
                <w:bCs/>
                <w:lang w:val="en-US"/>
              </w:rPr>
              <w:t>not-applicable</w:t>
            </w:r>
            <w:proofErr w:type="gramEnd"/>
            <w:r>
              <w:rPr>
                <w:b w:val="0"/>
                <w:bCs/>
                <w:lang w:val="en-US"/>
              </w:rPr>
              <w:t>)</w:t>
            </w:r>
          </w:p>
          <w:p w14:paraId="0CB6AF01" w14:textId="1F0CCCB0" w:rsidR="00EE7BBC" w:rsidRDefault="00EE7BBC" w:rsidP="00F2388A">
            <w:pPr>
              <w:pStyle w:val="TH"/>
              <w:snapToGrid w:val="0"/>
              <w:spacing w:before="0" w:after="0"/>
              <w:jc w:val="left"/>
              <w:rPr>
                <w:b w:val="0"/>
                <w:bCs/>
                <w:lang w:val="en-US"/>
              </w:rPr>
            </w:pPr>
            <w:r>
              <w:rPr>
                <w:b w:val="0"/>
                <w:bCs/>
                <w:lang w:val="en-US"/>
              </w:rPr>
              <w:t xml:space="preserve">Case </w:t>
            </w:r>
            <w:r w:rsidR="00DE7451">
              <w:rPr>
                <w:b w:val="0"/>
                <w:bCs/>
                <w:lang w:val="en-US"/>
              </w:rPr>
              <w:t>2</w:t>
            </w:r>
            <w:r>
              <w:rPr>
                <w:b w:val="0"/>
                <w:bCs/>
                <w:lang w:val="en-US"/>
              </w:rPr>
              <w:t>: one Rough Value (unit ns)</w:t>
            </w:r>
          </w:p>
          <w:p w14:paraId="7C594A0A" w14:textId="4D2D62A7" w:rsidR="00EE7BBC" w:rsidRDefault="00EE7BBC" w:rsidP="00F2388A">
            <w:pPr>
              <w:pStyle w:val="TH"/>
              <w:snapToGrid w:val="0"/>
              <w:spacing w:before="0" w:after="0"/>
              <w:jc w:val="left"/>
              <w:rPr>
                <w:b w:val="0"/>
                <w:bCs/>
                <w:lang w:val="en-US"/>
              </w:rPr>
            </w:pPr>
            <w:r>
              <w:rPr>
                <w:b w:val="0"/>
                <w:bCs/>
                <w:lang w:val="en-US"/>
              </w:rPr>
              <w:t xml:space="preserve">Case </w:t>
            </w:r>
            <w:r w:rsidR="00DE7451">
              <w:rPr>
                <w:b w:val="0"/>
                <w:bCs/>
                <w:lang w:val="en-US"/>
              </w:rPr>
              <w:t>3</w:t>
            </w:r>
            <w:r>
              <w:rPr>
                <w:b w:val="0"/>
                <w:bCs/>
                <w:lang w:val="en-US"/>
              </w:rPr>
              <w:t>: Value range (low, high)</w:t>
            </w:r>
          </w:p>
          <w:p w14:paraId="5D479427" w14:textId="506EEFC4" w:rsidR="00EE7BBC" w:rsidRPr="00C46DCC" w:rsidRDefault="00EE7BBC" w:rsidP="00F2388A">
            <w:pPr>
              <w:pStyle w:val="TH"/>
              <w:snapToGrid w:val="0"/>
              <w:spacing w:before="0" w:after="0"/>
              <w:jc w:val="left"/>
              <w:rPr>
                <w:b w:val="0"/>
                <w:bCs/>
                <w:lang w:val="en-US"/>
              </w:rPr>
            </w:pPr>
            <w:r w:rsidRPr="00EE7BBC">
              <w:rPr>
                <w:b w:val="0"/>
                <w:bCs/>
                <w:lang w:val="en-US"/>
              </w:rPr>
              <w:t xml:space="preserve">Case </w:t>
            </w:r>
            <w:r w:rsidR="00DE7451">
              <w:rPr>
                <w:b w:val="0"/>
                <w:bCs/>
                <w:lang w:val="en-US"/>
              </w:rPr>
              <w:t>4</w:t>
            </w:r>
            <w:r w:rsidRPr="00EE7BBC">
              <w:rPr>
                <w:b w:val="0"/>
                <w:bCs/>
                <w:lang w:val="en-US"/>
              </w:rPr>
              <w:t>: exact value (unit ns)</w:t>
            </w:r>
          </w:p>
        </w:tc>
      </w:tr>
    </w:tbl>
    <w:p w14:paraId="5565DEC8" w14:textId="77777777" w:rsidR="00B47A4F" w:rsidRDefault="00B47A4F" w:rsidP="00DE322D">
      <w:pPr>
        <w:rPr>
          <w:b/>
          <w:bCs/>
          <w:lang w:val="en-US"/>
        </w:rPr>
      </w:pPr>
    </w:p>
    <w:p w14:paraId="5ECDE02F" w14:textId="28E3F400" w:rsidR="00103658" w:rsidRDefault="00103658" w:rsidP="008F3B1D">
      <w:pPr>
        <w:rPr>
          <w:rFonts w:ascii="Arial" w:hAnsi="Arial" w:cs="Arial"/>
          <w:b/>
          <w:bCs/>
          <w:lang w:val="en-US"/>
        </w:rPr>
      </w:pPr>
      <w:r>
        <w:rPr>
          <w:rFonts w:ascii="Arial" w:hAnsi="Arial" w:cs="Arial"/>
          <w:b/>
          <w:bCs/>
          <w:lang w:val="en-US"/>
        </w:rPr>
        <w:t xml:space="preserve">Proposal </w:t>
      </w:r>
      <w:r w:rsidR="00EE7BBC">
        <w:rPr>
          <w:rFonts w:ascii="Arial" w:hAnsi="Arial" w:cs="Arial"/>
          <w:b/>
          <w:bCs/>
          <w:lang w:val="en-US"/>
        </w:rPr>
        <w:t>1</w:t>
      </w:r>
      <w:r>
        <w:rPr>
          <w:rFonts w:ascii="Arial" w:hAnsi="Arial" w:cs="Arial"/>
          <w:b/>
          <w:bCs/>
          <w:lang w:val="en-US"/>
        </w:rPr>
        <w:t>:</w:t>
      </w:r>
      <w:r w:rsidR="00C14849">
        <w:rPr>
          <w:rFonts w:ascii="Arial" w:hAnsi="Arial" w:cs="Arial"/>
          <w:b/>
          <w:bCs/>
          <w:lang w:val="en-US"/>
        </w:rPr>
        <w:t xml:space="preserve"> It is proposed</w:t>
      </w:r>
      <w:r w:rsidR="00A162AB">
        <w:rPr>
          <w:rFonts w:ascii="Arial" w:hAnsi="Arial" w:cs="Arial"/>
          <w:b/>
          <w:bCs/>
          <w:lang w:val="en-US"/>
        </w:rPr>
        <w:t xml:space="preserve"> RAN3 to discuss and agree that</w:t>
      </w:r>
      <w:r w:rsidR="00C14849">
        <w:rPr>
          <w:rFonts w:ascii="Arial" w:hAnsi="Arial" w:cs="Arial"/>
          <w:b/>
          <w:bCs/>
          <w:lang w:val="en-US"/>
        </w:rPr>
        <w:t xml:space="preserve"> over NGAP</w:t>
      </w:r>
      <w:r w:rsidR="00A162AB">
        <w:rPr>
          <w:rFonts w:ascii="Arial" w:hAnsi="Arial" w:cs="Arial"/>
          <w:b/>
          <w:bCs/>
          <w:lang w:val="en-US"/>
        </w:rPr>
        <w:t>, the choice structure</w:t>
      </w:r>
      <w:r w:rsidR="00EE7BBC">
        <w:rPr>
          <w:rFonts w:ascii="Arial" w:hAnsi="Arial" w:cs="Arial"/>
          <w:b/>
          <w:bCs/>
          <w:lang w:val="en-US"/>
        </w:rPr>
        <w:t xml:space="preserve"> with the above “choices”</w:t>
      </w:r>
      <w:r w:rsidR="00A162AB">
        <w:rPr>
          <w:rFonts w:ascii="Arial" w:hAnsi="Arial" w:cs="Arial"/>
          <w:b/>
          <w:bCs/>
          <w:lang w:val="en-US"/>
        </w:rPr>
        <w:t xml:space="preserve"> is used to allow </w:t>
      </w:r>
      <w:proofErr w:type="spellStart"/>
      <w:r w:rsidR="00F05424">
        <w:rPr>
          <w:rFonts w:ascii="Arial" w:hAnsi="Arial" w:cs="Arial"/>
          <w:b/>
          <w:bCs/>
          <w:lang w:val="en-US"/>
        </w:rPr>
        <w:t>gNB</w:t>
      </w:r>
      <w:proofErr w:type="spellEnd"/>
      <w:r w:rsidR="00F05424">
        <w:rPr>
          <w:rFonts w:ascii="Arial" w:hAnsi="Arial" w:cs="Arial"/>
          <w:b/>
          <w:bCs/>
          <w:lang w:val="en-US"/>
        </w:rPr>
        <w:t xml:space="preserve"> to </w:t>
      </w:r>
      <w:r w:rsidR="00A162AB">
        <w:rPr>
          <w:rFonts w:ascii="Arial" w:hAnsi="Arial" w:cs="Arial"/>
          <w:b/>
          <w:bCs/>
          <w:lang w:val="en-US"/>
        </w:rPr>
        <w:t>report</w:t>
      </w:r>
      <w:r w:rsidR="00F05424">
        <w:rPr>
          <w:rFonts w:ascii="Arial" w:hAnsi="Arial" w:cs="Arial"/>
          <w:b/>
          <w:bCs/>
          <w:lang w:val="en-US"/>
        </w:rPr>
        <w:t xml:space="preserve"> in different situations</w:t>
      </w:r>
      <w:r w:rsidR="00AA18C3">
        <w:rPr>
          <w:rFonts w:ascii="Arial" w:hAnsi="Arial" w:cs="Arial"/>
          <w:b/>
          <w:bCs/>
          <w:lang w:val="en-US"/>
        </w:rPr>
        <w:t xml:space="preserve"> its “clock accuracy”</w:t>
      </w:r>
      <w:r w:rsidR="00D63E11">
        <w:rPr>
          <w:rFonts w:ascii="Arial" w:hAnsi="Arial" w:cs="Arial"/>
          <w:b/>
          <w:bCs/>
          <w:lang w:val="en-US"/>
        </w:rPr>
        <w:t>.</w:t>
      </w:r>
    </w:p>
    <w:p w14:paraId="4C147F69" w14:textId="27095CC4" w:rsidR="00D63E11" w:rsidRDefault="00D63E11" w:rsidP="008F3B1D">
      <w:pPr>
        <w:rPr>
          <w:rFonts w:ascii="Arial" w:hAnsi="Arial"/>
          <w:lang w:eastAsia="zh-CN"/>
        </w:rPr>
      </w:pPr>
      <w:r>
        <w:rPr>
          <w:rFonts w:ascii="Arial" w:hAnsi="Arial"/>
          <w:lang w:eastAsia="zh-CN"/>
        </w:rPr>
        <w:t xml:space="preserve">Related to which procedure and message are used for </w:t>
      </w:r>
      <w:proofErr w:type="spellStart"/>
      <w:r>
        <w:rPr>
          <w:rFonts w:ascii="Arial" w:hAnsi="Arial"/>
          <w:lang w:eastAsia="zh-CN"/>
        </w:rPr>
        <w:t>gNB</w:t>
      </w:r>
      <w:proofErr w:type="spellEnd"/>
      <w:r>
        <w:rPr>
          <w:rFonts w:ascii="Arial" w:hAnsi="Arial"/>
          <w:lang w:eastAsia="zh-CN"/>
        </w:rPr>
        <w:t xml:space="preserve"> to perform reporting to AMF, a few proposals were mentioned at the last RAN3 meeting.</w:t>
      </w:r>
    </w:p>
    <w:p w14:paraId="2D3898E8" w14:textId="48B609F9" w:rsidR="00D63E11" w:rsidRDefault="00D63E11" w:rsidP="008F3B1D">
      <w:pPr>
        <w:rPr>
          <w:rFonts w:ascii="Arial" w:hAnsi="Arial" w:cs="Arial"/>
          <w:b/>
          <w:bCs/>
          <w:lang w:val="en-US"/>
        </w:rPr>
      </w:pPr>
      <w:r>
        <w:rPr>
          <w:rFonts w:ascii="Arial" w:hAnsi="Arial"/>
          <w:lang w:eastAsia="zh-CN"/>
        </w:rPr>
        <w:t xml:space="preserve">Our view is that the existing </w:t>
      </w:r>
      <w:proofErr w:type="gramStart"/>
      <w:r>
        <w:rPr>
          <w:rFonts w:ascii="Arial" w:hAnsi="Arial"/>
          <w:lang w:eastAsia="zh-CN"/>
        </w:rPr>
        <w:t>non UE</w:t>
      </w:r>
      <w:proofErr w:type="gramEnd"/>
      <w:r>
        <w:rPr>
          <w:rFonts w:ascii="Arial" w:hAnsi="Arial"/>
          <w:lang w:eastAsia="zh-CN"/>
        </w:rPr>
        <w:t xml:space="preserve"> associated message can be used.</w:t>
      </w:r>
    </w:p>
    <w:p w14:paraId="5502C563" w14:textId="6FD0B9A8" w:rsidR="00D63E11" w:rsidRDefault="00D63E11" w:rsidP="008F3B1D">
      <w:pPr>
        <w:rPr>
          <w:rFonts w:ascii="Arial" w:hAnsi="Arial" w:cs="Arial"/>
          <w:b/>
          <w:bCs/>
          <w:lang w:val="en-US"/>
        </w:rPr>
      </w:pPr>
      <w:r>
        <w:rPr>
          <w:rFonts w:ascii="Arial" w:hAnsi="Arial" w:cs="Arial"/>
          <w:b/>
          <w:bCs/>
          <w:lang w:val="en-US"/>
        </w:rPr>
        <w:t xml:space="preserve">Proposal 2: It is proposed RAN3 to discuss and agree that over NGAP, the non-UE associated </w:t>
      </w:r>
      <w:r w:rsidR="005A6964">
        <w:rPr>
          <w:rFonts w:ascii="Arial" w:hAnsi="Arial" w:cs="Arial"/>
          <w:b/>
          <w:bCs/>
          <w:lang w:val="en-US"/>
        </w:rPr>
        <w:t xml:space="preserve">NG </w:t>
      </w:r>
      <w:r>
        <w:rPr>
          <w:rFonts w:ascii="Arial" w:hAnsi="Arial" w:cs="Arial"/>
          <w:b/>
          <w:bCs/>
          <w:lang w:val="en-US"/>
        </w:rPr>
        <w:t>Update procedure</w:t>
      </w:r>
      <w:r w:rsidR="005A6964">
        <w:rPr>
          <w:rFonts w:ascii="Arial" w:hAnsi="Arial" w:cs="Arial"/>
          <w:b/>
          <w:bCs/>
          <w:lang w:val="en-US"/>
        </w:rPr>
        <w:t xml:space="preserve"> is </w:t>
      </w:r>
      <w:r>
        <w:rPr>
          <w:rFonts w:ascii="Arial" w:hAnsi="Arial" w:cs="Arial"/>
          <w:b/>
          <w:bCs/>
          <w:lang w:val="en-US"/>
        </w:rPr>
        <w:t xml:space="preserve">used for </w:t>
      </w:r>
      <w:proofErr w:type="spellStart"/>
      <w:r>
        <w:rPr>
          <w:rFonts w:ascii="Arial" w:hAnsi="Arial" w:cs="Arial"/>
          <w:b/>
          <w:bCs/>
          <w:lang w:val="en-US"/>
        </w:rPr>
        <w:t>gNB</w:t>
      </w:r>
      <w:proofErr w:type="spellEnd"/>
      <w:r>
        <w:rPr>
          <w:rFonts w:ascii="Arial" w:hAnsi="Arial" w:cs="Arial"/>
          <w:b/>
          <w:bCs/>
          <w:lang w:val="en-US"/>
        </w:rPr>
        <w:t xml:space="preserve"> to send the time status report to AMF.</w:t>
      </w:r>
    </w:p>
    <w:p w14:paraId="75BA5ED4" w14:textId="3E3B51EF" w:rsidR="002A102D" w:rsidRDefault="002A102D" w:rsidP="008F3B1D">
      <w:pPr>
        <w:rPr>
          <w:rFonts w:ascii="Arial" w:hAnsi="Arial" w:cs="Arial"/>
          <w:bCs/>
          <w:lang w:val="en-US" w:eastAsia="x-none"/>
        </w:rPr>
      </w:pPr>
      <w:r>
        <w:rPr>
          <w:rFonts w:ascii="Arial" w:hAnsi="Arial" w:cs="Arial"/>
          <w:bCs/>
          <w:lang w:val="en-US" w:eastAsia="x-none"/>
        </w:rPr>
        <w:t>T</w:t>
      </w:r>
      <w:r w:rsidR="00496C18">
        <w:rPr>
          <w:rFonts w:ascii="Arial" w:hAnsi="Arial" w:cs="Arial"/>
          <w:bCs/>
          <w:lang w:val="en-US" w:eastAsia="x-none"/>
        </w:rPr>
        <w:t xml:space="preserve">he </w:t>
      </w:r>
      <w:bookmarkStart w:id="5" w:name="_Hlk131596137"/>
      <w:r>
        <w:rPr>
          <w:rFonts w:ascii="Arial" w:hAnsi="Arial" w:cs="Arial"/>
          <w:bCs/>
          <w:lang w:val="en-US" w:eastAsia="x-none"/>
        </w:rPr>
        <w:t>continuous</w:t>
      </w:r>
      <w:r w:rsidR="00496C18">
        <w:rPr>
          <w:rFonts w:ascii="Arial" w:hAnsi="Arial" w:cs="Arial"/>
          <w:bCs/>
          <w:lang w:val="en-US" w:eastAsia="x-none"/>
        </w:rPr>
        <w:t xml:space="preserve"> reporting of the </w:t>
      </w:r>
      <w:r w:rsidR="00496C18" w:rsidRPr="00496C18">
        <w:rPr>
          <w:rFonts w:ascii="Arial" w:hAnsi="Arial" w:cs="Arial"/>
          <w:bCs/>
          <w:lang w:val="en-US" w:eastAsia="x-none"/>
        </w:rPr>
        <w:t>5G Clock quality information</w:t>
      </w:r>
      <w:bookmarkEnd w:id="5"/>
      <w:r w:rsidR="00EA4896">
        <w:rPr>
          <w:rFonts w:ascii="Arial" w:hAnsi="Arial" w:cs="Arial"/>
          <w:bCs/>
          <w:lang w:val="en-US" w:eastAsia="x-none"/>
        </w:rPr>
        <w:t xml:space="preserve"> and the consistency</w:t>
      </w:r>
      <w:r w:rsidR="00496C18">
        <w:rPr>
          <w:rFonts w:ascii="Arial" w:hAnsi="Arial" w:cs="Arial"/>
          <w:bCs/>
          <w:lang w:val="en-US" w:eastAsia="x-none"/>
        </w:rPr>
        <w:t xml:space="preserve"> </w:t>
      </w:r>
      <w:r w:rsidR="00EA4896">
        <w:rPr>
          <w:rFonts w:ascii="Arial" w:hAnsi="Arial" w:cs="Arial"/>
          <w:bCs/>
          <w:lang w:val="en-US" w:eastAsia="x-none"/>
        </w:rPr>
        <w:t>are</w:t>
      </w:r>
      <w:r w:rsidR="00496C18">
        <w:rPr>
          <w:rFonts w:ascii="Arial" w:hAnsi="Arial" w:cs="Arial"/>
          <w:bCs/>
          <w:lang w:val="en-US" w:eastAsia="x-none"/>
        </w:rPr>
        <w:t xml:space="preserve"> important</w:t>
      </w:r>
      <w:r w:rsidR="00EA4896">
        <w:rPr>
          <w:rFonts w:ascii="Arial" w:hAnsi="Arial" w:cs="Arial"/>
          <w:bCs/>
          <w:lang w:val="en-US" w:eastAsia="x-none"/>
        </w:rPr>
        <w:t xml:space="preserve"> and should be ensured</w:t>
      </w:r>
      <w:r w:rsidR="00496C18">
        <w:rPr>
          <w:rFonts w:ascii="Arial" w:hAnsi="Arial" w:cs="Arial"/>
          <w:bCs/>
          <w:lang w:val="en-US" w:eastAsia="x-none"/>
        </w:rPr>
        <w:t xml:space="preserve"> in </w:t>
      </w:r>
      <w:proofErr w:type="spellStart"/>
      <w:r w:rsidR="00496C18">
        <w:rPr>
          <w:rFonts w:ascii="Arial" w:hAnsi="Arial" w:cs="Arial"/>
          <w:bCs/>
          <w:lang w:val="en-US" w:eastAsia="x-none"/>
        </w:rPr>
        <w:t>RRC_Connected</w:t>
      </w:r>
      <w:proofErr w:type="spellEnd"/>
      <w:r w:rsidR="001E7C14">
        <w:rPr>
          <w:rFonts w:ascii="Arial" w:hAnsi="Arial" w:cs="Arial"/>
          <w:bCs/>
          <w:lang w:val="en-US" w:eastAsia="x-none"/>
        </w:rPr>
        <w:t xml:space="preserve"> </w:t>
      </w:r>
      <w:r w:rsidR="00A41700">
        <w:rPr>
          <w:rFonts w:ascii="Arial" w:hAnsi="Arial" w:cs="Arial"/>
          <w:bCs/>
          <w:lang w:val="en-US" w:eastAsia="x-none"/>
        </w:rPr>
        <w:t xml:space="preserve">during </w:t>
      </w:r>
      <w:r w:rsidR="00290C41">
        <w:rPr>
          <w:rFonts w:ascii="Arial" w:hAnsi="Arial" w:cs="Arial"/>
          <w:bCs/>
          <w:lang w:val="en-US" w:eastAsia="x-none"/>
        </w:rPr>
        <w:t>mobility.</w:t>
      </w:r>
      <w:r w:rsidR="00A41700">
        <w:rPr>
          <w:rFonts w:ascii="Arial" w:hAnsi="Arial" w:cs="Arial"/>
          <w:bCs/>
          <w:lang w:val="en-US" w:eastAsia="x-none"/>
        </w:rPr>
        <w:t xml:space="preserve"> </w:t>
      </w:r>
    </w:p>
    <w:p w14:paraId="44B22D2B" w14:textId="6F67253B" w:rsidR="00E6512B" w:rsidRDefault="00A41700" w:rsidP="008F3B1D">
      <w:pPr>
        <w:rPr>
          <w:rFonts w:ascii="Arial" w:hAnsi="Arial" w:cs="Arial"/>
          <w:bCs/>
          <w:lang w:val="en-US" w:eastAsia="x-none"/>
        </w:rPr>
      </w:pPr>
      <w:r>
        <w:rPr>
          <w:rFonts w:ascii="Arial" w:hAnsi="Arial" w:cs="Arial"/>
          <w:bCs/>
          <w:lang w:val="en-US" w:eastAsia="x-none"/>
        </w:rPr>
        <w:t>The clock quality criteria</w:t>
      </w:r>
      <w:r w:rsidR="00EA4896">
        <w:rPr>
          <w:rFonts w:ascii="Arial" w:hAnsi="Arial" w:cs="Arial"/>
          <w:bCs/>
          <w:lang w:val="en-US" w:eastAsia="x-none"/>
        </w:rPr>
        <w:t>,</w:t>
      </w:r>
      <w:r>
        <w:rPr>
          <w:rFonts w:ascii="Arial" w:hAnsi="Arial" w:cs="Arial"/>
          <w:bCs/>
          <w:lang w:val="en-US" w:eastAsia="x-none"/>
        </w:rPr>
        <w:t xml:space="preserve"> control information</w:t>
      </w:r>
      <w:r w:rsidR="00EA4896">
        <w:rPr>
          <w:rFonts w:ascii="Arial" w:hAnsi="Arial" w:cs="Arial"/>
          <w:bCs/>
          <w:lang w:val="en-US" w:eastAsia="x-none"/>
        </w:rPr>
        <w:t xml:space="preserve"> and the</w:t>
      </w:r>
      <w:r>
        <w:rPr>
          <w:rFonts w:ascii="Arial" w:hAnsi="Arial" w:cs="Arial"/>
          <w:bCs/>
          <w:lang w:val="en-US" w:eastAsia="x-none"/>
        </w:rPr>
        <w:t xml:space="preserve"> </w:t>
      </w:r>
      <w:r w:rsidR="00EA4896">
        <w:rPr>
          <w:rFonts w:ascii="Arial" w:hAnsi="Arial" w:cs="Arial"/>
          <w:bCs/>
          <w:lang w:val="en-US" w:eastAsia="x-none"/>
        </w:rPr>
        <w:t xml:space="preserve">latest clock quality information sent to the UE </w:t>
      </w:r>
      <w:r w:rsidR="001E7C14">
        <w:rPr>
          <w:rFonts w:ascii="Arial" w:hAnsi="Arial" w:cs="Arial"/>
          <w:bCs/>
          <w:lang w:val="en-US" w:eastAsia="x-none"/>
        </w:rPr>
        <w:t xml:space="preserve">should be </w:t>
      </w:r>
      <w:r w:rsidR="00EA4896">
        <w:rPr>
          <w:rFonts w:ascii="Arial" w:hAnsi="Arial" w:cs="Arial"/>
          <w:bCs/>
          <w:lang w:val="en-US" w:eastAsia="x-none"/>
        </w:rPr>
        <w:t xml:space="preserve">included </w:t>
      </w:r>
      <w:r w:rsidR="001E7C14">
        <w:rPr>
          <w:rFonts w:ascii="Arial" w:hAnsi="Arial" w:cs="Arial"/>
          <w:bCs/>
          <w:lang w:val="en-US" w:eastAsia="x-none"/>
        </w:rPr>
        <w:t>from the source RAN to the target</w:t>
      </w:r>
      <w:r>
        <w:rPr>
          <w:rFonts w:ascii="Arial" w:hAnsi="Arial" w:cs="Arial"/>
          <w:bCs/>
          <w:lang w:val="en-US" w:eastAsia="x-none"/>
        </w:rPr>
        <w:t xml:space="preserve"> during handover</w:t>
      </w:r>
      <w:r w:rsidR="006A62B3">
        <w:rPr>
          <w:rFonts w:ascii="Arial" w:hAnsi="Arial" w:cs="Arial"/>
          <w:bCs/>
          <w:lang w:val="en-US" w:eastAsia="x-none"/>
        </w:rPr>
        <w:t xml:space="preserve"> preparation</w:t>
      </w:r>
      <w:r w:rsidR="001E7C14">
        <w:rPr>
          <w:rFonts w:ascii="Arial" w:hAnsi="Arial" w:cs="Arial"/>
          <w:bCs/>
          <w:lang w:val="en-US" w:eastAsia="x-none"/>
        </w:rPr>
        <w:t>.</w:t>
      </w:r>
      <w:r>
        <w:rPr>
          <w:rFonts w:ascii="Arial" w:hAnsi="Arial" w:cs="Arial"/>
          <w:bCs/>
          <w:lang w:val="en-US" w:eastAsia="x-none"/>
        </w:rPr>
        <w:t xml:space="preserve"> </w:t>
      </w:r>
      <w:r w:rsidR="001E7C14">
        <w:rPr>
          <w:rFonts w:ascii="Arial" w:hAnsi="Arial" w:cs="Arial"/>
          <w:bCs/>
          <w:lang w:val="en-US" w:eastAsia="x-none"/>
        </w:rPr>
        <w:t>T</w:t>
      </w:r>
      <w:r>
        <w:rPr>
          <w:rFonts w:ascii="Arial" w:hAnsi="Arial" w:cs="Arial"/>
          <w:bCs/>
          <w:lang w:val="en-US" w:eastAsia="x-none"/>
        </w:rPr>
        <w:t xml:space="preserve">he target RAN </w:t>
      </w:r>
      <w:r w:rsidR="001E7C14">
        <w:rPr>
          <w:rFonts w:ascii="Arial" w:hAnsi="Arial" w:cs="Arial"/>
          <w:bCs/>
          <w:lang w:val="en-US" w:eastAsia="x-none"/>
        </w:rPr>
        <w:t>should decide to accept or reject the handover based on the received information and its own capability. The target RAN</w:t>
      </w:r>
      <w:r>
        <w:rPr>
          <w:rFonts w:ascii="Arial" w:hAnsi="Arial" w:cs="Arial"/>
          <w:bCs/>
          <w:lang w:val="en-US" w:eastAsia="x-none"/>
        </w:rPr>
        <w:t xml:space="preserve"> feedback</w:t>
      </w:r>
      <w:r w:rsidR="006A62B3">
        <w:rPr>
          <w:rFonts w:ascii="Arial" w:hAnsi="Arial" w:cs="Arial"/>
          <w:bCs/>
          <w:lang w:val="en-US" w:eastAsia="x-none"/>
        </w:rPr>
        <w:t>s</w:t>
      </w:r>
      <w:r>
        <w:rPr>
          <w:rFonts w:ascii="Arial" w:hAnsi="Arial" w:cs="Arial"/>
          <w:bCs/>
          <w:lang w:val="en-US" w:eastAsia="x-none"/>
        </w:rPr>
        <w:t xml:space="preserve"> it is </w:t>
      </w:r>
      <w:r w:rsidR="00D41F63">
        <w:rPr>
          <w:rFonts w:ascii="Arial" w:hAnsi="Arial" w:cs="Arial"/>
          <w:bCs/>
          <w:lang w:val="en-US" w:eastAsia="x-none"/>
        </w:rPr>
        <w:t xml:space="preserve">clock quality information </w:t>
      </w:r>
      <w:r w:rsidR="001E7C14">
        <w:rPr>
          <w:rFonts w:ascii="Arial" w:hAnsi="Arial" w:cs="Arial"/>
          <w:bCs/>
          <w:lang w:val="en-US" w:eastAsia="x-none"/>
        </w:rPr>
        <w:t>so the source RAN could compare and choose the “right” target.</w:t>
      </w:r>
    </w:p>
    <w:p w14:paraId="4819BBF5" w14:textId="640E193E" w:rsidR="00A41700" w:rsidRPr="00A41700" w:rsidRDefault="00A41700" w:rsidP="008F3B1D">
      <w:pPr>
        <w:rPr>
          <w:rFonts w:ascii="Arial" w:hAnsi="Arial" w:cs="Arial"/>
          <w:b/>
          <w:lang w:val="en-US" w:eastAsia="x-none"/>
        </w:rPr>
      </w:pPr>
      <w:r w:rsidRPr="00A41700">
        <w:rPr>
          <w:rFonts w:ascii="Arial" w:hAnsi="Arial" w:cs="Arial"/>
          <w:b/>
          <w:lang w:val="en-US" w:eastAsia="x-none"/>
        </w:rPr>
        <w:lastRenderedPageBreak/>
        <w:t xml:space="preserve">Proposal </w:t>
      </w:r>
      <w:r w:rsidR="00DB50BB">
        <w:rPr>
          <w:rFonts w:ascii="Arial" w:hAnsi="Arial" w:cs="Arial"/>
          <w:b/>
          <w:lang w:val="en-US" w:eastAsia="x-none"/>
        </w:rPr>
        <w:t>3</w:t>
      </w:r>
      <w:r w:rsidRPr="00A41700">
        <w:rPr>
          <w:rFonts w:ascii="Arial" w:hAnsi="Arial" w:cs="Arial"/>
          <w:b/>
          <w:lang w:val="en-US" w:eastAsia="x-none"/>
        </w:rPr>
        <w:t>: It is proposed RAN3 to discuss and agree</w:t>
      </w:r>
      <w:r w:rsidR="002B2A04">
        <w:rPr>
          <w:rFonts w:ascii="Arial" w:hAnsi="Arial" w:cs="Arial"/>
          <w:b/>
          <w:lang w:val="en-US" w:eastAsia="x-none"/>
        </w:rPr>
        <w:t xml:space="preserve"> the</w:t>
      </w:r>
      <w:r w:rsidRPr="00A41700">
        <w:rPr>
          <w:rFonts w:ascii="Arial" w:hAnsi="Arial" w:cs="Arial"/>
          <w:b/>
          <w:lang w:val="en-US" w:eastAsia="x-none"/>
        </w:rPr>
        <w:t xml:space="preserve"> </w:t>
      </w:r>
      <w:r w:rsidR="006A62B3" w:rsidRPr="006A62B3">
        <w:rPr>
          <w:rFonts w:ascii="Arial" w:hAnsi="Arial" w:cs="Arial"/>
          <w:b/>
          <w:lang w:val="en-US" w:eastAsia="x-none"/>
        </w:rPr>
        <w:t xml:space="preserve">continuous reporting of the 5G Clock quality information </w:t>
      </w:r>
      <w:r w:rsidR="006A62B3">
        <w:rPr>
          <w:rFonts w:ascii="Arial" w:hAnsi="Arial" w:cs="Arial"/>
          <w:b/>
          <w:lang w:val="en-US" w:eastAsia="x-none"/>
        </w:rPr>
        <w:t>to the UE during mobility. T</w:t>
      </w:r>
      <w:r w:rsidRPr="00A41700">
        <w:rPr>
          <w:rFonts w:ascii="Arial" w:hAnsi="Arial" w:cs="Arial"/>
          <w:b/>
          <w:lang w:val="en-US" w:eastAsia="x-none"/>
        </w:rPr>
        <w:t xml:space="preserve">he clock quality </w:t>
      </w:r>
      <w:r w:rsidR="00312019">
        <w:rPr>
          <w:rFonts w:ascii="Arial" w:hAnsi="Arial" w:cs="Arial"/>
          <w:b/>
          <w:lang w:val="en-US" w:eastAsia="x-none"/>
        </w:rPr>
        <w:t>related information</w:t>
      </w:r>
      <w:r w:rsidRPr="00A41700">
        <w:rPr>
          <w:rFonts w:ascii="Arial" w:hAnsi="Arial" w:cs="Arial"/>
          <w:b/>
          <w:lang w:val="en-US" w:eastAsia="x-none"/>
        </w:rPr>
        <w:t xml:space="preserve"> is sent to the target RAN during handover</w:t>
      </w:r>
      <w:r w:rsidR="00D63E11">
        <w:rPr>
          <w:rFonts w:ascii="Arial" w:hAnsi="Arial" w:cs="Arial"/>
          <w:b/>
          <w:lang w:val="en-US" w:eastAsia="x-none"/>
        </w:rPr>
        <w:t xml:space="preserve"> procedure</w:t>
      </w:r>
      <w:r w:rsidRPr="00A41700">
        <w:rPr>
          <w:rFonts w:ascii="Arial" w:hAnsi="Arial" w:cs="Arial"/>
          <w:b/>
          <w:lang w:val="en-US" w:eastAsia="x-none"/>
        </w:rPr>
        <w:t xml:space="preserve">, and the target RAN feedbacks its </w:t>
      </w:r>
      <w:r w:rsidR="00C01E29" w:rsidRPr="00C01E29">
        <w:rPr>
          <w:rFonts w:ascii="Arial" w:hAnsi="Arial" w:cs="Arial"/>
          <w:b/>
          <w:lang w:val="en-US" w:eastAsia="x-none"/>
        </w:rPr>
        <w:t>clock quality information</w:t>
      </w:r>
      <w:r w:rsidRPr="00A41700">
        <w:rPr>
          <w:rFonts w:ascii="Arial" w:hAnsi="Arial" w:cs="Arial"/>
          <w:b/>
          <w:lang w:val="en-US" w:eastAsia="x-none"/>
        </w:rPr>
        <w:t>.</w:t>
      </w:r>
    </w:p>
    <w:p w14:paraId="0860F852" w14:textId="6A41A4AC" w:rsidR="002B5942" w:rsidRDefault="002B5942" w:rsidP="002B5942">
      <w:pPr>
        <w:pStyle w:val="Heading3"/>
      </w:pPr>
      <w:r>
        <w:t>2.</w:t>
      </w:r>
      <w:r w:rsidR="005A2D34">
        <w:t>2</w:t>
      </w:r>
      <w:r>
        <w:tab/>
      </w:r>
      <w:r w:rsidR="0008442A" w:rsidRPr="0008442A">
        <w:t>Interworking with TSN network deployed in the transport network</w:t>
      </w:r>
    </w:p>
    <w:p w14:paraId="169DF288" w14:textId="14C2938E" w:rsidR="00DB50BB" w:rsidRDefault="00DB50BB" w:rsidP="008F3B1D">
      <w:pPr>
        <w:rPr>
          <w:rFonts w:ascii="Arial" w:hAnsi="Arial" w:cs="Arial"/>
          <w:bCs/>
          <w:lang w:val="en-US" w:eastAsia="x-none"/>
        </w:rPr>
      </w:pPr>
      <w:r>
        <w:rPr>
          <w:rFonts w:ascii="Arial" w:hAnsi="Arial" w:cs="Arial"/>
          <w:bCs/>
          <w:lang w:eastAsia="x-none"/>
        </w:rPr>
        <w:t>SA2 has concluded and agreed the TSN topic</w:t>
      </w:r>
      <w:r w:rsidR="00CF4557">
        <w:rPr>
          <w:rFonts w:ascii="Arial" w:hAnsi="Arial" w:cs="Arial"/>
          <w:bCs/>
          <w:lang w:eastAsia="x-none"/>
        </w:rPr>
        <w:t xml:space="preserve">, </w:t>
      </w:r>
      <w:proofErr w:type="gramStart"/>
      <w:r w:rsidR="00CF4557">
        <w:rPr>
          <w:rFonts w:ascii="Arial" w:hAnsi="Arial" w:cs="Arial"/>
          <w:bCs/>
          <w:lang w:eastAsia="x-none"/>
        </w:rPr>
        <w:t>Some</w:t>
      </w:r>
      <w:proofErr w:type="gramEnd"/>
      <w:r w:rsidR="00CF4557">
        <w:rPr>
          <w:rFonts w:ascii="Arial" w:hAnsi="Arial" w:cs="Arial"/>
          <w:bCs/>
          <w:lang w:eastAsia="x-none"/>
        </w:rPr>
        <w:t xml:space="preserve"> are impacting NG-RAN node, </w:t>
      </w:r>
      <w:proofErr w:type="spellStart"/>
      <w:r w:rsidR="00CF4557">
        <w:rPr>
          <w:rFonts w:ascii="Arial" w:hAnsi="Arial" w:cs="Arial"/>
          <w:bCs/>
          <w:lang w:eastAsia="x-none"/>
        </w:rPr>
        <w:t>e.g</w:t>
      </w:r>
      <w:proofErr w:type="spellEnd"/>
      <w:r>
        <w:rPr>
          <w:rFonts w:ascii="Arial" w:hAnsi="Arial" w:cs="Arial"/>
          <w:bCs/>
          <w:lang w:val="en-US" w:eastAsia="x-none"/>
        </w:rPr>
        <w:t>.</w:t>
      </w:r>
    </w:p>
    <w:p w14:paraId="14407EA1" w14:textId="07A37D0B" w:rsidR="00DB50BB" w:rsidRDefault="00DB50BB" w:rsidP="00DB50BB">
      <w:pPr>
        <w:pStyle w:val="B2"/>
        <w:numPr>
          <w:ilvl w:val="1"/>
          <w:numId w:val="34"/>
        </w:numPr>
        <w:overflowPunct/>
        <w:autoSpaceDE/>
        <w:autoSpaceDN/>
        <w:adjustRightInd/>
        <w:spacing w:after="180"/>
        <w:jc w:val="left"/>
        <w:textAlignment w:val="auto"/>
      </w:pPr>
      <w:r>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7C9D13B" w14:textId="1BB99A47" w:rsidR="00CF4557" w:rsidRDefault="00CF4557" w:rsidP="00CF4557">
      <w:pPr>
        <w:pStyle w:val="B2"/>
        <w:numPr>
          <w:ilvl w:val="1"/>
          <w:numId w:val="34"/>
        </w:numPr>
        <w:overflowPunct/>
        <w:autoSpaceDE/>
        <w:autoSpaceDN/>
        <w:adjustRightInd/>
        <w:textAlignment w:val="auto"/>
      </w:pPr>
      <w:r>
        <w:t>When NG-RAN and UPF has signalled the support of AN-TL and CN-TL, the SMF/CUC may use the TL-Container to send…</w:t>
      </w:r>
    </w:p>
    <w:p w14:paraId="1C0AA00D" w14:textId="2ED5A1C3" w:rsidR="00DB50BB" w:rsidRPr="00DB50BB" w:rsidRDefault="00DB50BB" w:rsidP="008F3B1D">
      <w:pPr>
        <w:rPr>
          <w:rFonts w:ascii="Arial" w:hAnsi="Arial" w:cs="Arial"/>
          <w:bCs/>
          <w:lang w:eastAsia="x-none"/>
        </w:rPr>
      </w:pPr>
      <w:r>
        <w:rPr>
          <w:rFonts w:ascii="Arial" w:hAnsi="Arial" w:cs="Arial"/>
          <w:bCs/>
          <w:lang w:eastAsia="x-none"/>
        </w:rPr>
        <w:t>SA2 also agreed the “</w:t>
      </w:r>
      <w:r w:rsidRPr="00DB50BB">
        <w:rPr>
          <w:rFonts w:ascii="Arial" w:hAnsi="Arial" w:cs="Arial"/>
          <w:bCs/>
          <w:lang w:eastAsia="x-none"/>
        </w:rPr>
        <w:t>mask-and-match stream identification function</w:t>
      </w:r>
      <w:r>
        <w:rPr>
          <w:rFonts w:ascii="Arial" w:hAnsi="Arial" w:cs="Arial"/>
          <w:bCs/>
          <w:lang w:eastAsia="x-none"/>
        </w:rPr>
        <w:t>”</w:t>
      </w:r>
      <w:r w:rsidR="002E5C8D">
        <w:rPr>
          <w:rFonts w:ascii="Arial" w:hAnsi="Arial" w:cs="Arial"/>
          <w:bCs/>
          <w:lang w:eastAsia="x-none"/>
        </w:rPr>
        <w:t xml:space="preserve"> at the last meeting.</w:t>
      </w:r>
    </w:p>
    <w:p w14:paraId="1EAE58F0" w14:textId="03323FD5" w:rsidR="00416469" w:rsidRPr="0008442A" w:rsidRDefault="00DB50BB" w:rsidP="008F3B1D">
      <w:pPr>
        <w:rPr>
          <w:rFonts w:ascii="Arial" w:hAnsi="Arial" w:cs="Arial"/>
          <w:bCs/>
          <w:lang w:val="en-US" w:eastAsia="x-none"/>
        </w:rPr>
      </w:pPr>
      <w:r>
        <w:rPr>
          <w:rFonts w:ascii="Arial" w:hAnsi="Arial" w:cs="Arial"/>
          <w:bCs/>
          <w:lang w:val="en-US" w:eastAsia="x-none"/>
        </w:rPr>
        <w:t>When indicated by SMF</w:t>
      </w:r>
      <w:r w:rsidR="0008442A">
        <w:rPr>
          <w:rFonts w:ascii="Arial" w:hAnsi="Arial" w:cs="Arial"/>
          <w:bCs/>
          <w:lang w:val="en-US" w:eastAsia="x-none"/>
        </w:rPr>
        <w:t xml:space="preserve">, NG-RAN would need to support </w:t>
      </w:r>
      <w:r w:rsidR="00416469">
        <w:rPr>
          <w:rFonts w:ascii="Arial" w:hAnsi="Arial" w:cs="Arial"/>
          <w:bCs/>
          <w:lang w:val="en-US" w:eastAsia="x-none"/>
        </w:rPr>
        <w:t xml:space="preserve">TSN </w:t>
      </w:r>
      <w:r>
        <w:rPr>
          <w:rFonts w:ascii="Arial" w:hAnsi="Arial" w:cs="Arial"/>
          <w:bCs/>
          <w:lang w:val="en-US" w:eastAsia="x-none"/>
        </w:rPr>
        <w:t xml:space="preserve">TNL IP per </w:t>
      </w:r>
      <w:r w:rsidR="00416469">
        <w:rPr>
          <w:rFonts w:ascii="Arial" w:hAnsi="Arial" w:cs="Arial"/>
          <w:bCs/>
          <w:lang w:val="en-US" w:eastAsia="x-none"/>
        </w:rPr>
        <w:t>QoS flow</w:t>
      </w:r>
      <w:r>
        <w:rPr>
          <w:rFonts w:ascii="Arial" w:hAnsi="Arial" w:cs="Arial"/>
          <w:bCs/>
          <w:lang w:val="en-US" w:eastAsia="x-none"/>
        </w:rPr>
        <w:t xml:space="preserve"> and per</w:t>
      </w:r>
      <w:r w:rsidR="00416469">
        <w:rPr>
          <w:rFonts w:ascii="Arial" w:hAnsi="Arial" w:cs="Arial"/>
          <w:bCs/>
          <w:lang w:val="en-US" w:eastAsia="x-none"/>
        </w:rPr>
        <w:t xml:space="preserve"> DRB.</w:t>
      </w:r>
    </w:p>
    <w:p w14:paraId="207E0F81" w14:textId="4A40BF31" w:rsidR="00E128D7" w:rsidRPr="00E128D7" w:rsidRDefault="00E128D7" w:rsidP="00416469">
      <w:pPr>
        <w:tabs>
          <w:tab w:val="left" w:pos="2850"/>
        </w:tabs>
        <w:rPr>
          <w:rFonts w:ascii="Arial" w:hAnsi="Arial" w:cs="Arial"/>
          <w:bCs/>
          <w:lang w:eastAsia="x-none"/>
        </w:rPr>
      </w:pPr>
      <w:r w:rsidRPr="00E128D7">
        <w:rPr>
          <w:rFonts w:ascii="Arial" w:hAnsi="Arial" w:cs="Arial"/>
          <w:bCs/>
          <w:lang w:eastAsia="x-none"/>
        </w:rPr>
        <w:t xml:space="preserve">SMF shall sent </w:t>
      </w:r>
      <w:r>
        <w:rPr>
          <w:rFonts w:ascii="Arial" w:hAnsi="Arial" w:cs="Arial"/>
          <w:bCs/>
          <w:lang w:eastAsia="x-none"/>
        </w:rPr>
        <w:t xml:space="preserve">AN-TL container </w:t>
      </w:r>
      <w:r w:rsidRPr="00E128D7">
        <w:rPr>
          <w:rFonts w:ascii="Arial" w:hAnsi="Arial" w:cs="Arial"/>
          <w:bCs/>
          <w:lang w:eastAsia="x-none"/>
        </w:rPr>
        <w:t xml:space="preserve">to </w:t>
      </w:r>
      <w:proofErr w:type="gramStart"/>
      <w:r w:rsidRPr="00E128D7">
        <w:rPr>
          <w:rFonts w:ascii="Arial" w:hAnsi="Arial" w:cs="Arial"/>
          <w:bCs/>
          <w:lang w:eastAsia="x-none"/>
        </w:rPr>
        <w:t>RAN</w:t>
      </w:r>
      <w:proofErr w:type="gramEnd"/>
      <w:r>
        <w:rPr>
          <w:rFonts w:ascii="Arial" w:hAnsi="Arial" w:cs="Arial"/>
          <w:bCs/>
          <w:lang w:eastAsia="x-none"/>
        </w:rPr>
        <w:t>, the container may include get-request and set-request.</w:t>
      </w:r>
      <w:r w:rsidR="00136D54">
        <w:rPr>
          <w:rFonts w:ascii="Arial" w:hAnsi="Arial" w:cs="Arial"/>
          <w:bCs/>
          <w:lang w:eastAsia="x-none"/>
        </w:rPr>
        <w:t xml:space="preserve"> A new non-UE associated procedure would be much clean approach</w:t>
      </w:r>
    </w:p>
    <w:p w14:paraId="3897FE7A" w14:textId="6023CFCC" w:rsidR="00E6512B" w:rsidRPr="0032119E" w:rsidRDefault="00136D54" w:rsidP="0032119E">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4: It is proposed RAN3 to discuss and agree that upon the indication from SMF, one TNL IP is set up per QoS flow. And the </w:t>
      </w:r>
      <w:r w:rsidR="0032119E">
        <w:rPr>
          <w:rFonts w:ascii="Arial" w:hAnsi="Arial" w:cs="Arial"/>
          <w:b/>
          <w:bCs/>
          <w:lang w:val="en-US"/>
        </w:rPr>
        <w:t xml:space="preserve">new </w:t>
      </w:r>
      <w:r>
        <w:rPr>
          <w:rFonts w:ascii="Arial" w:hAnsi="Arial" w:cs="Arial"/>
          <w:b/>
          <w:bCs/>
          <w:lang w:val="en-US"/>
        </w:rPr>
        <w:t>procedure</w:t>
      </w:r>
      <w:r w:rsidR="0032119E">
        <w:rPr>
          <w:rFonts w:ascii="Arial" w:hAnsi="Arial" w:cs="Arial"/>
          <w:b/>
          <w:bCs/>
          <w:lang w:val="en-US"/>
        </w:rPr>
        <w:t>s</w:t>
      </w:r>
      <w:r>
        <w:rPr>
          <w:rFonts w:ascii="Arial" w:hAnsi="Arial" w:cs="Arial"/>
          <w:b/>
          <w:bCs/>
          <w:lang w:val="en-US"/>
        </w:rPr>
        <w:t xml:space="preserve"> to transfer AN-TL container.</w:t>
      </w:r>
    </w:p>
    <w:p w14:paraId="20D74898" w14:textId="28841762" w:rsidR="00C01F33" w:rsidRPr="00CE0424" w:rsidRDefault="002F712D" w:rsidP="00CE0424">
      <w:pPr>
        <w:pStyle w:val="Heading1"/>
      </w:pPr>
      <w:r>
        <w:t>3</w:t>
      </w:r>
      <w:r>
        <w:tab/>
        <w:t>Proposal</w:t>
      </w:r>
    </w:p>
    <w:p w14:paraId="1DBE69C0" w14:textId="65BA6D65" w:rsidR="00235284" w:rsidRDefault="00235284" w:rsidP="00235284">
      <w:pPr>
        <w:rPr>
          <w:rFonts w:ascii="Arial" w:hAnsi="Arial" w:cs="Arial"/>
          <w:b/>
          <w:bCs/>
          <w:lang w:val="en-US"/>
        </w:rPr>
      </w:pPr>
      <w:r>
        <w:rPr>
          <w:rFonts w:ascii="Arial" w:hAnsi="Arial" w:cs="Arial"/>
          <w:b/>
          <w:bCs/>
          <w:lang w:val="en-US"/>
        </w:rPr>
        <w:t xml:space="preserve">Proposal 1: It is proposed RAN3 to discuss and agree that over NGAP, the choice structure with the above “choices” is used to allow </w:t>
      </w:r>
      <w:proofErr w:type="spellStart"/>
      <w:r>
        <w:rPr>
          <w:rFonts w:ascii="Arial" w:hAnsi="Arial" w:cs="Arial"/>
          <w:b/>
          <w:bCs/>
          <w:lang w:val="en-US"/>
        </w:rPr>
        <w:t>gNB</w:t>
      </w:r>
      <w:proofErr w:type="spellEnd"/>
      <w:r>
        <w:rPr>
          <w:rFonts w:ascii="Arial" w:hAnsi="Arial" w:cs="Arial"/>
          <w:b/>
          <w:bCs/>
          <w:lang w:val="en-US"/>
        </w:rPr>
        <w:t xml:space="preserve"> to report in different situations its “clock accuracy”.</w:t>
      </w:r>
    </w:p>
    <w:p w14:paraId="02B3B581" w14:textId="77777777" w:rsidR="005A6964" w:rsidRDefault="005A6964" w:rsidP="005A6964">
      <w:pPr>
        <w:rPr>
          <w:rFonts w:ascii="Arial" w:hAnsi="Arial" w:cs="Arial"/>
          <w:b/>
          <w:bCs/>
          <w:lang w:val="en-US"/>
        </w:rPr>
      </w:pPr>
      <w:r>
        <w:rPr>
          <w:rFonts w:ascii="Arial" w:hAnsi="Arial" w:cs="Arial"/>
          <w:b/>
          <w:bCs/>
          <w:lang w:val="en-US"/>
        </w:rPr>
        <w:t xml:space="preserve">Proposal 2: It is proposed RAN3 to discuss and agree that over NGAP, the non-UE associated NG Update procedure is used for </w:t>
      </w:r>
      <w:proofErr w:type="spellStart"/>
      <w:r>
        <w:rPr>
          <w:rFonts w:ascii="Arial" w:hAnsi="Arial" w:cs="Arial"/>
          <w:b/>
          <w:bCs/>
          <w:lang w:val="en-US"/>
        </w:rPr>
        <w:t>gNB</w:t>
      </w:r>
      <w:proofErr w:type="spellEnd"/>
      <w:r>
        <w:rPr>
          <w:rFonts w:ascii="Arial" w:hAnsi="Arial" w:cs="Arial"/>
          <w:b/>
          <w:bCs/>
          <w:lang w:val="en-US"/>
        </w:rPr>
        <w:t xml:space="preserve"> to send the time status report to AMF.</w:t>
      </w:r>
    </w:p>
    <w:p w14:paraId="585DA196" w14:textId="77777777" w:rsidR="00C01E29" w:rsidRPr="00A41700" w:rsidRDefault="00C01E29" w:rsidP="00C01E29">
      <w:pPr>
        <w:rPr>
          <w:rFonts w:ascii="Arial" w:hAnsi="Arial" w:cs="Arial"/>
          <w:b/>
          <w:lang w:val="en-US" w:eastAsia="x-none"/>
        </w:rPr>
      </w:pPr>
      <w:r w:rsidRPr="00A41700">
        <w:rPr>
          <w:rFonts w:ascii="Arial" w:hAnsi="Arial" w:cs="Arial"/>
          <w:b/>
          <w:lang w:val="en-US" w:eastAsia="x-none"/>
        </w:rPr>
        <w:t xml:space="preserve">Proposal </w:t>
      </w:r>
      <w:r>
        <w:rPr>
          <w:rFonts w:ascii="Arial" w:hAnsi="Arial" w:cs="Arial"/>
          <w:b/>
          <w:lang w:val="en-US" w:eastAsia="x-none"/>
        </w:rPr>
        <w:t>3</w:t>
      </w:r>
      <w:r w:rsidRPr="00A41700">
        <w:rPr>
          <w:rFonts w:ascii="Arial" w:hAnsi="Arial" w:cs="Arial"/>
          <w:b/>
          <w:lang w:val="en-US" w:eastAsia="x-none"/>
        </w:rPr>
        <w:t>: It is proposed RAN3 to discuss and agree</w:t>
      </w:r>
      <w:r>
        <w:rPr>
          <w:rFonts w:ascii="Arial" w:hAnsi="Arial" w:cs="Arial"/>
          <w:b/>
          <w:lang w:val="en-US" w:eastAsia="x-none"/>
        </w:rPr>
        <w:t xml:space="preserve"> the</w:t>
      </w:r>
      <w:r w:rsidRPr="00A41700">
        <w:rPr>
          <w:rFonts w:ascii="Arial" w:hAnsi="Arial" w:cs="Arial"/>
          <w:b/>
          <w:lang w:val="en-US" w:eastAsia="x-none"/>
        </w:rPr>
        <w:t xml:space="preserve"> </w:t>
      </w:r>
      <w:r w:rsidRPr="006A62B3">
        <w:rPr>
          <w:rFonts w:ascii="Arial" w:hAnsi="Arial" w:cs="Arial"/>
          <w:b/>
          <w:lang w:val="en-US" w:eastAsia="x-none"/>
        </w:rPr>
        <w:t xml:space="preserve">continuous reporting of the 5G Clock quality information </w:t>
      </w:r>
      <w:r>
        <w:rPr>
          <w:rFonts w:ascii="Arial" w:hAnsi="Arial" w:cs="Arial"/>
          <w:b/>
          <w:lang w:val="en-US" w:eastAsia="x-none"/>
        </w:rPr>
        <w:t>to the UE during mobility. T</w:t>
      </w:r>
      <w:r w:rsidRPr="00A41700">
        <w:rPr>
          <w:rFonts w:ascii="Arial" w:hAnsi="Arial" w:cs="Arial"/>
          <w:b/>
          <w:lang w:val="en-US" w:eastAsia="x-none"/>
        </w:rPr>
        <w:t xml:space="preserve">he clock quality </w:t>
      </w:r>
      <w:r>
        <w:rPr>
          <w:rFonts w:ascii="Arial" w:hAnsi="Arial" w:cs="Arial"/>
          <w:b/>
          <w:lang w:val="en-US" w:eastAsia="x-none"/>
        </w:rPr>
        <w:t>related information</w:t>
      </w:r>
      <w:r w:rsidRPr="00A41700">
        <w:rPr>
          <w:rFonts w:ascii="Arial" w:hAnsi="Arial" w:cs="Arial"/>
          <w:b/>
          <w:lang w:val="en-US" w:eastAsia="x-none"/>
        </w:rPr>
        <w:t xml:space="preserve"> is sent to the target RAN during handover</w:t>
      </w:r>
      <w:r>
        <w:rPr>
          <w:rFonts w:ascii="Arial" w:hAnsi="Arial" w:cs="Arial"/>
          <w:b/>
          <w:lang w:val="en-US" w:eastAsia="x-none"/>
        </w:rPr>
        <w:t xml:space="preserve"> procedure</w:t>
      </w:r>
      <w:r w:rsidRPr="00A41700">
        <w:rPr>
          <w:rFonts w:ascii="Arial" w:hAnsi="Arial" w:cs="Arial"/>
          <w:b/>
          <w:lang w:val="en-US" w:eastAsia="x-none"/>
        </w:rPr>
        <w:t xml:space="preserve">, and the target RAN feedbacks its </w:t>
      </w:r>
      <w:r w:rsidRPr="00C01E29">
        <w:rPr>
          <w:rFonts w:ascii="Arial" w:hAnsi="Arial" w:cs="Arial"/>
          <w:b/>
          <w:lang w:val="en-US" w:eastAsia="x-none"/>
        </w:rPr>
        <w:t>clock quality information</w:t>
      </w:r>
      <w:r w:rsidRPr="00A41700">
        <w:rPr>
          <w:rFonts w:ascii="Arial" w:hAnsi="Arial" w:cs="Arial"/>
          <w:b/>
          <w:lang w:val="en-US" w:eastAsia="x-none"/>
        </w:rPr>
        <w:t>.</w:t>
      </w:r>
    </w:p>
    <w:p w14:paraId="121F0B0A" w14:textId="77777777" w:rsidR="00AD122D" w:rsidRPr="0032119E" w:rsidRDefault="00AD122D" w:rsidP="00AD122D">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4: It is proposed RAN3 to discuss and agree that upon the indication from SMF, one TNL IP is set up per QoS flow. And the new procedures to transfer AN-TL container.</w:t>
      </w:r>
    </w:p>
    <w:p w14:paraId="3313BB5D" w14:textId="77777777" w:rsidR="00235284" w:rsidRDefault="00235284" w:rsidP="00235284">
      <w:pPr>
        <w:pStyle w:val="BodyText"/>
        <w:rPr>
          <w:lang w:val="en-US"/>
        </w:rPr>
      </w:pPr>
    </w:p>
    <w:p w14:paraId="17CD706D" w14:textId="3B0FFB09" w:rsidR="00235284" w:rsidRDefault="00235284" w:rsidP="00235284">
      <w:pPr>
        <w:pStyle w:val="BodyText"/>
        <w:rPr>
          <w:lang w:val="en-US"/>
        </w:rPr>
      </w:pPr>
      <w:r w:rsidRPr="00715214">
        <w:rPr>
          <w:lang w:val="en-US"/>
        </w:rPr>
        <w:t xml:space="preserve">The </w:t>
      </w:r>
      <w:r>
        <w:rPr>
          <w:lang w:val="en-US"/>
        </w:rPr>
        <w:t>Text Proposal</w:t>
      </w:r>
      <w:r w:rsidR="006B5043">
        <w:rPr>
          <w:lang w:val="en-US"/>
        </w:rPr>
        <w:t>s</w:t>
      </w:r>
      <w:r>
        <w:rPr>
          <w:lang w:val="en-US"/>
        </w:rPr>
        <w:t xml:space="preserve"> </w:t>
      </w:r>
      <w:r w:rsidRPr="00715214">
        <w:rPr>
          <w:lang w:val="en-US"/>
        </w:rPr>
        <w:t>is submitted in [</w:t>
      </w:r>
      <w:r w:rsidR="00CF4557">
        <w:rPr>
          <w:lang w:val="en-US"/>
        </w:rPr>
        <w:t>2</w:t>
      </w:r>
      <w:r w:rsidRPr="00715214">
        <w:rPr>
          <w:lang w:val="en-US"/>
        </w:rPr>
        <w:t>].</w:t>
      </w:r>
    </w:p>
    <w:p w14:paraId="795E635A" w14:textId="1327F036" w:rsidR="00595610" w:rsidRPr="00DD6EB7" w:rsidRDefault="00595610" w:rsidP="00595610">
      <w:pPr>
        <w:tabs>
          <w:tab w:val="left" w:pos="2850"/>
        </w:tabs>
        <w:rPr>
          <w:rFonts w:ascii="Arial" w:hAnsi="Arial" w:cs="Arial"/>
          <w:b/>
          <w:bCs/>
          <w:lang w:val="en-US"/>
        </w:rPr>
      </w:pP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2190CB82" w:rsidR="003A7EF3" w:rsidRDefault="00D26B7A" w:rsidP="00CE0424">
      <w:pPr>
        <w:pStyle w:val="BodyText"/>
      </w:pPr>
      <w:r>
        <w:t>[1]</w:t>
      </w:r>
      <w:r>
        <w:tab/>
      </w:r>
      <w:r w:rsidR="00303189">
        <w:t>RP-230754</w:t>
      </w:r>
      <w:r>
        <w:tab/>
      </w:r>
      <w:r>
        <w:tab/>
      </w:r>
      <w:r w:rsidR="00303189">
        <w:t xml:space="preserve">New WID on </w:t>
      </w:r>
      <w:r w:rsidR="00303189" w:rsidRPr="00303189">
        <w:t>NR Timing Resiliency and URLLC enhancements</w:t>
      </w:r>
    </w:p>
    <w:p w14:paraId="133DB4E3" w14:textId="5516881F" w:rsidR="00303189" w:rsidRPr="00CE0424" w:rsidRDefault="00A466C3" w:rsidP="00303189">
      <w:pPr>
        <w:pStyle w:val="BodyText"/>
      </w:pPr>
      <w:r>
        <w:t>[</w:t>
      </w:r>
      <w:r w:rsidR="00CF4557">
        <w:t>2</w:t>
      </w:r>
      <w:r>
        <w:t>]</w:t>
      </w:r>
      <w:r>
        <w:tab/>
      </w:r>
      <w:r w:rsidR="00EC017B" w:rsidRPr="00EC017B">
        <w:t>R3-234322</w:t>
      </w:r>
      <w:r w:rsidR="00957F8E" w:rsidRPr="00EC017B">
        <w:tab/>
      </w:r>
      <w:r w:rsidR="00957F8E">
        <w:tab/>
      </w:r>
      <w:r w:rsidR="006B5043" w:rsidRPr="006B5043">
        <w:t>Text Proposals on Support NR Timing Resiliency and URLLC enhancements</w:t>
      </w:r>
      <w:r w:rsidR="00957F8E">
        <w:t>, Ericsson</w:t>
      </w:r>
    </w:p>
    <w:p w14:paraId="79834AB6" w14:textId="2C10789F" w:rsidR="00715214" w:rsidRPr="00CE0424" w:rsidRDefault="00715214" w:rsidP="00A466C3">
      <w:pPr>
        <w:pStyle w:val="BodyText"/>
      </w:pPr>
    </w:p>
    <w:sectPr w:rsidR="00715214"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BBD5A" w14:textId="77777777" w:rsidR="00451525" w:rsidRDefault="00451525">
      <w:r>
        <w:separator/>
      </w:r>
    </w:p>
  </w:endnote>
  <w:endnote w:type="continuationSeparator" w:id="0">
    <w:p w14:paraId="3D72F24D" w14:textId="77777777" w:rsidR="00451525" w:rsidRDefault="00451525">
      <w:r>
        <w:continuationSeparator/>
      </w:r>
    </w:p>
  </w:endnote>
  <w:endnote w:type="continuationNotice" w:id="1">
    <w:p w14:paraId="3CEE875D" w14:textId="77777777" w:rsidR="00451525" w:rsidRDefault="00451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EE46" w14:textId="77777777" w:rsidR="00451525" w:rsidRDefault="00451525">
      <w:r>
        <w:separator/>
      </w:r>
    </w:p>
  </w:footnote>
  <w:footnote w:type="continuationSeparator" w:id="0">
    <w:p w14:paraId="3D275628" w14:textId="77777777" w:rsidR="00451525" w:rsidRDefault="00451525">
      <w:r>
        <w:continuationSeparator/>
      </w:r>
    </w:p>
  </w:footnote>
  <w:footnote w:type="continuationNotice" w:id="1">
    <w:p w14:paraId="742ABA47" w14:textId="77777777" w:rsidR="00451525" w:rsidRDefault="00451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49849850">
    <w:abstractNumId w:val="4"/>
  </w:num>
  <w:num w:numId="2" w16cid:durableId="2118523525">
    <w:abstractNumId w:val="21"/>
  </w:num>
  <w:num w:numId="3" w16cid:durableId="122386359">
    <w:abstractNumId w:val="16"/>
  </w:num>
  <w:num w:numId="4" w16cid:durableId="2118139260">
    <w:abstractNumId w:val="17"/>
  </w:num>
  <w:num w:numId="5" w16cid:durableId="1152136475">
    <w:abstractNumId w:val="13"/>
  </w:num>
  <w:num w:numId="6" w16cid:durableId="1926836871">
    <w:abstractNumId w:val="20"/>
  </w:num>
  <w:num w:numId="7" w16cid:durableId="1746757272">
    <w:abstractNumId w:val="25"/>
  </w:num>
  <w:num w:numId="8" w16cid:durableId="1897278373">
    <w:abstractNumId w:val="14"/>
  </w:num>
  <w:num w:numId="9" w16cid:durableId="1725173566">
    <w:abstractNumId w:val="10"/>
  </w:num>
  <w:num w:numId="10" w16cid:durableId="892816914">
    <w:abstractNumId w:val="2"/>
  </w:num>
  <w:num w:numId="11" w16cid:durableId="283317694">
    <w:abstractNumId w:val="1"/>
  </w:num>
  <w:num w:numId="12" w16cid:durableId="264927471">
    <w:abstractNumId w:val="0"/>
  </w:num>
  <w:num w:numId="13" w16cid:durableId="1386441558">
    <w:abstractNumId w:val="23"/>
  </w:num>
  <w:num w:numId="14" w16cid:durableId="451289104">
    <w:abstractNumId w:val="24"/>
  </w:num>
  <w:num w:numId="15" w16cid:durableId="2032149106">
    <w:abstractNumId w:val="19"/>
  </w:num>
  <w:num w:numId="16" w16cid:durableId="1654135787">
    <w:abstractNumId w:val="28"/>
  </w:num>
  <w:num w:numId="17" w16cid:durableId="896470677">
    <w:abstractNumId w:val="6"/>
  </w:num>
  <w:num w:numId="18" w16cid:durableId="620461131">
    <w:abstractNumId w:val="8"/>
  </w:num>
  <w:num w:numId="19" w16cid:durableId="1520436645">
    <w:abstractNumId w:val="5"/>
  </w:num>
  <w:num w:numId="20" w16cid:durableId="1385830270">
    <w:abstractNumId w:val="32"/>
  </w:num>
  <w:num w:numId="21" w16cid:durableId="76826718">
    <w:abstractNumId w:val="15"/>
  </w:num>
  <w:num w:numId="22" w16cid:durableId="2036997447">
    <w:abstractNumId w:val="30"/>
  </w:num>
  <w:num w:numId="23" w16cid:durableId="19242202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22"/>
  </w:num>
  <w:num w:numId="25" w16cid:durableId="413286598">
    <w:abstractNumId w:val="26"/>
  </w:num>
  <w:num w:numId="26" w16cid:durableId="804735441">
    <w:abstractNumId w:val="9"/>
  </w:num>
  <w:num w:numId="27" w16cid:durableId="1685089390">
    <w:abstractNumId w:val="11"/>
  </w:num>
  <w:num w:numId="28" w16cid:durableId="1521822990">
    <w:abstractNumId w:val="33"/>
  </w:num>
  <w:num w:numId="29" w16cid:durableId="1305619195">
    <w:abstractNumId w:val="12"/>
  </w:num>
  <w:num w:numId="30" w16cid:durableId="1855338965">
    <w:abstractNumId w:val="7"/>
  </w:num>
  <w:num w:numId="31" w16cid:durableId="1874926290">
    <w:abstractNumId w:val="27"/>
  </w:num>
  <w:num w:numId="32" w16cid:durableId="851262381">
    <w:abstractNumId w:val="18"/>
  </w:num>
  <w:num w:numId="33" w16cid:durableId="1684284282">
    <w:abstractNumId w:val="29"/>
  </w:num>
  <w:num w:numId="34" w16cid:durableId="137723998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6CD"/>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6BA1"/>
    <w:rsid w:val="000422E2"/>
    <w:rsid w:val="00042F22"/>
    <w:rsid w:val="000444EF"/>
    <w:rsid w:val="00052A07"/>
    <w:rsid w:val="000534E3"/>
    <w:rsid w:val="0005606A"/>
    <w:rsid w:val="00057117"/>
    <w:rsid w:val="000616E7"/>
    <w:rsid w:val="0006487E"/>
    <w:rsid w:val="00065E1A"/>
    <w:rsid w:val="000667B0"/>
    <w:rsid w:val="0007055E"/>
    <w:rsid w:val="00072F0D"/>
    <w:rsid w:val="00073870"/>
    <w:rsid w:val="00077E5F"/>
    <w:rsid w:val="0008036A"/>
    <w:rsid w:val="00081AE6"/>
    <w:rsid w:val="0008442A"/>
    <w:rsid w:val="0008507C"/>
    <w:rsid w:val="000855EB"/>
    <w:rsid w:val="0008574B"/>
    <w:rsid w:val="00085B52"/>
    <w:rsid w:val="000866F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D4D"/>
    <w:rsid w:val="000E0527"/>
    <w:rsid w:val="000E1E92"/>
    <w:rsid w:val="000E3710"/>
    <w:rsid w:val="000F06D6"/>
    <w:rsid w:val="000F0EB1"/>
    <w:rsid w:val="000F1106"/>
    <w:rsid w:val="000F3BE9"/>
    <w:rsid w:val="000F3F6C"/>
    <w:rsid w:val="000F5B24"/>
    <w:rsid w:val="000F6DF3"/>
    <w:rsid w:val="001005FF"/>
    <w:rsid w:val="0010140D"/>
    <w:rsid w:val="0010311E"/>
    <w:rsid w:val="00103658"/>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6D54"/>
    <w:rsid w:val="00137AB5"/>
    <w:rsid w:val="00137F0B"/>
    <w:rsid w:val="00142EBA"/>
    <w:rsid w:val="00151E23"/>
    <w:rsid w:val="001526E0"/>
    <w:rsid w:val="001535D8"/>
    <w:rsid w:val="00153C0D"/>
    <w:rsid w:val="001551B5"/>
    <w:rsid w:val="0016026C"/>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C7AB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69B2"/>
    <w:rsid w:val="00207FA3"/>
    <w:rsid w:val="00214DA8"/>
    <w:rsid w:val="00215423"/>
    <w:rsid w:val="002158FA"/>
    <w:rsid w:val="00220600"/>
    <w:rsid w:val="002224DB"/>
    <w:rsid w:val="00223FCB"/>
    <w:rsid w:val="002252C3"/>
    <w:rsid w:val="00225C54"/>
    <w:rsid w:val="00226CBA"/>
    <w:rsid w:val="00227191"/>
    <w:rsid w:val="00230765"/>
    <w:rsid w:val="00230D18"/>
    <w:rsid w:val="002319E4"/>
    <w:rsid w:val="00235284"/>
    <w:rsid w:val="00235632"/>
    <w:rsid w:val="00235872"/>
    <w:rsid w:val="00241559"/>
    <w:rsid w:val="00243122"/>
    <w:rsid w:val="002435B3"/>
    <w:rsid w:val="00244AA1"/>
    <w:rsid w:val="002458EB"/>
    <w:rsid w:val="002500C8"/>
    <w:rsid w:val="00253CE8"/>
    <w:rsid w:val="00257543"/>
    <w:rsid w:val="00257B30"/>
    <w:rsid w:val="002617E7"/>
    <w:rsid w:val="00264228"/>
    <w:rsid w:val="00264334"/>
    <w:rsid w:val="0026473E"/>
    <w:rsid w:val="00266214"/>
    <w:rsid w:val="00267C83"/>
    <w:rsid w:val="0027013C"/>
    <w:rsid w:val="0027144F"/>
    <w:rsid w:val="00271813"/>
    <w:rsid w:val="00271F3A"/>
    <w:rsid w:val="00273278"/>
    <w:rsid w:val="002737F4"/>
    <w:rsid w:val="00273A65"/>
    <w:rsid w:val="002805F5"/>
    <w:rsid w:val="00280751"/>
    <w:rsid w:val="0028280A"/>
    <w:rsid w:val="00286ACD"/>
    <w:rsid w:val="00286CE6"/>
    <w:rsid w:val="00287838"/>
    <w:rsid w:val="002907B5"/>
    <w:rsid w:val="00290C41"/>
    <w:rsid w:val="00292EB7"/>
    <w:rsid w:val="002934F1"/>
    <w:rsid w:val="00293772"/>
    <w:rsid w:val="00296227"/>
    <w:rsid w:val="00296F44"/>
    <w:rsid w:val="0029777D"/>
    <w:rsid w:val="002A01CE"/>
    <w:rsid w:val="002A055E"/>
    <w:rsid w:val="002A102D"/>
    <w:rsid w:val="002A1D4E"/>
    <w:rsid w:val="002A2869"/>
    <w:rsid w:val="002A29E0"/>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5C8D"/>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119E"/>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7380"/>
    <w:rsid w:val="003602D9"/>
    <w:rsid w:val="003604CE"/>
    <w:rsid w:val="00366653"/>
    <w:rsid w:val="00366DBE"/>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4BB"/>
    <w:rsid w:val="003B650B"/>
    <w:rsid w:val="003B7FE5"/>
    <w:rsid w:val="003C11C8"/>
    <w:rsid w:val="003C133D"/>
    <w:rsid w:val="003C2702"/>
    <w:rsid w:val="003C3CCC"/>
    <w:rsid w:val="003C7806"/>
    <w:rsid w:val="003D109F"/>
    <w:rsid w:val="003D2478"/>
    <w:rsid w:val="003D3C45"/>
    <w:rsid w:val="003D5B1F"/>
    <w:rsid w:val="003E15FA"/>
    <w:rsid w:val="003E55E4"/>
    <w:rsid w:val="003E74E3"/>
    <w:rsid w:val="003E7A8B"/>
    <w:rsid w:val="003F05C7"/>
    <w:rsid w:val="003F2CD4"/>
    <w:rsid w:val="003F41D3"/>
    <w:rsid w:val="003F6BBE"/>
    <w:rsid w:val="004000E8"/>
    <w:rsid w:val="00401D7A"/>
    <w:rsid w:val="00402E2B"/>
    <w:rsid w:val="00403BFA"/>
    <w:rsid w:val="0040512B"/>
    <w:rsid w:val="00405CA5"/>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51525"/>
    <w:rsid w:val="004517AA"/>
    <w:rsid w:val="00452CAC"/>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16BC"/>
    <w:rsid w:val="004A2B94"/>
    <w:rsid w:val="004A39EF"/>
    <w:rsid w:val="004A4AC9"/>
    <w:rsid w:val="004B3304"/>
    <w:rsid w:val="004B6942"/>
    <w:rsid w:val="004B6F6A"/>
    <w:rsid w:val="004B7C0C"/>
    <w:rsid w:val="004C0017"/>
    <w:rsid w:val="004C3898"/>
    <w:rsid w:val="004D0C37"/>
    <w:rsid w:val="004D36B1"/>
    <w:rsid w:val="004D3FA8"/>
    <w:rsid w:val="004D7EBD"/>
    <w:rsid w:val="004E23CD"/>
    <w:rsid w:val="004E2680"/>
    <w:rsid w:val="004E28F9"/>
    <w:rsid w:val="004E462E"/>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209A8"/>
    <w:rsid w:val="005219CF"/>
    <w:rsid w:val="00527CC1"/>
    <w:rsid w:val="00534B59"/>
    <w:rsid w:val="00536759"/>
    <w:rsid w:val="0053720A"/>
    <w:rsid w:val="00537C62"/>
    <w:rsid w:val="00542FF3"/>
    <w:rsid w:val="005448F4"/>
    <w:rsid w:val="00546970"/>
    <w:rsid w:val="0055087F"/>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209A"/>
    <w:rsid w:val="005A2D34"/>
    <w:rsid w:val="005A662D"/>
    <w:rsid w:val="005A6964"/>
    <w:rsid w:val="005B1409"/>
    <w:rsid w:val="005B35D7"/>
    <w:rsid w:val="005B392A"/>
    <w:rsid w:val="005B3AA3"/>
    <w:rsid w:val="005B6F83"/>
    <w:rsid w:val="005B7EE1"/>
    <w:rsid w:val="005C026F"/>
    <w:rsid w:val="005C0B31"/>
    <w:rsid w:val="005C1A6C"/>
    <w:rsid w:val="005C74FB"/>
    <w:rsid w:val="005D1602"/>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4191"/>
    <w:rsid w:val="0064624E"/>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A46FB"/>
    <w:rsid w:val="006A5E28"/>
    <w:rsid w:val="006A62B3"/>
    <w:rsid w:val="006A697B"/>
    <w:rsid w:val="006A7AFF"/>
    <w:rsid w:val="006B1816"/>
    <w:rsid w:val="006B2099"/>
    <w:rsid w:val="006B5043"/>
    <w:rsid w:val="006B50CF"/>
    <w:rsid w:val="006C03B8"/>
    <w:rsid w:val="006C18C1"/>
    <w:rsid w:val="006C5EC9"/>
    <w:rsid w:val="006C6059"/>
    <w:rsid w:val="006C7522"/>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2D11"/>
    <w:rsid w:val="006F341D"/>
    <w:rsid w:val="006F3CDE"/>
    <w:rsid w:val="006F58D4"/>
    <w:rsid w:val="006F6582"/>
    <w:rsid w:val="007014C4"/>
    <w:rsid w:val="0070346E"/>
    <w:rsid w:val="00703E83"/>
    <w:rsid w:val="00704EDB"/>
    <w:rsid w:val="00705454"/>
    <w:rsid w:val="00706101"/>
    <w:rsid w:val="00707072"/>
    <w:rsid w:val="00707D61"/>
    <w:rsid w:val="00712287"/>
    <w:rsid w:val="00712772"/>
    <w:rsid w:val="007148D3"/>
    <w:rsid w:val="00715214"/>
    <w:rsid w:val="00715853"/>
    <w:rsid w:val="00715B9A"/>
    <w:rsid w:val="00720896"/>
    <w:rsid w:val="0072535A"/>
    <w:rsid w:val="007257D0"/>
    <w:rsid w:val="00726BB0"/>
    <w:rsid w:val="00726EA6"/>
    <w:rsid w:val="00727208"/>
    <w:rsid w:val="00727680"/>
    <w:rsid w:val="0073310F"/>
    <w:rsid w:val="007348B1"/>
    <w:rsid w:val="007362A6"/>
    <w:rsid w:val="00736D7D"/>
    <w:rsid w:val="00740E58"/>
    <w:rsid w:val="007429A5"/>
    <w:rsid w:val="007445A0"/>
    <w:rsid w:val="0074524B"/>
    <w:rsid w:val="007455A6"/>
    <w:rsid w:val="00747D8B"/>
    <w:rsid w:val="0075003B"/>
    <w:rsid w:val="00751228"/>
    <w:rsid w:val="00756301"/>
    <w:rsid w:val="00756C6F"/>
    <w:rsid w:val="007571E1"/>
    <w:rsid w:val="00757A16"/>
    <w:rsid w:val="007604B2"/>
    <w:rsid w:val="007626C7"/>
    <w:rsid w:val="0076364F"/>
    <w:rsid w:val="00765281"/>
    <w:rsid w:val="00766BAD"/>
    <w:rsid w:val="007729A2"/>
    <w:rsid w:val="007755F2"/>
    <w:rsid w:val="00776971"/>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B3D2D"/>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E9D"/>
    <w:rsid w:val="007D4037"/>
    <w:rsid w:val="007D5901"/>
    <w:rsid w:val="007D7526"/>
    <w:rsid w:val="007E073D"/>
    <w:rsid w:val="007E4610"/>
    <w:rsid w:val="007E4715"/>
    <w:rsid w:val="007E505B"/>
    <w:rsid w:val="007E7091"/>
    <w:rsid w:val="008007D9"/>
    <w:rsid w:val="00803FAE"/>
    <w:rsid w:val="0080605F"/>
    <w:rsid w:val="00806E8D"/>
    <w:rsid w:val="00807786"/>
    <w:rsid w:val="00811FCB"/>
    <w:rsid w:val="008158D6"/>
    <w:rsid w:val="00817196"/>
    <w:rsid w:val="008212A9"/>
    <w:rsid w:val="00822E53"/>
    <w:rsid w:val="008235DB"/>
    <w:rsid w:val="00824AB4"/>
    <w:rsid w:val="00825C42"/>
    <w:rsid w:val="00825D25"/>
    <w:rsid w:val="008275E9"/>
    <w:rsid w:val="00827636"/>
    <w:rsid w:val="00827D6F"/>
    <w:rsid w:val="00831AE5"/>
    <w:rsid w:val="00832CB4"/>
    <w:rsid w:val="008355AC"/>
    <w:rsid w:val="00835E2C"/>
    <w:rsid w:val="008376AC"/>
    <w:rsid w:val="00837BD1"/>
    <w:rsid w:val="00841403"/>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270A"/>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3B1D"/>
    <w:rsid w:val="008F477F"/>
    <w:rsid w:val="008F5D6F"/>
    <w:rsid w:val="00902350"/>
    <w:rsid w:val="0090336B"/>
    <w:rsid w:val="00905032"/>
    <w:rsid w:val="009053AA"/>
    <w:rsid w:val="00906939"/>
    <w:rsid w:val="00910B7D"/>
    <w:rsid w:val="00911DFB"/>
    <w:rsid w:val="00911EED"/>
    <w:rsid w:val="00912A1B"/>
    <w:rsid w:val="009139D9"/>
    <w:rsid w:val="00914385"/>
    <w:rsid w:val="00914AD8"/>
    <w:rsid w:val="00916079"/>
    <w:rsid w:val="00917CE9"/>
    <w:rsid w:val="00920BF2"/>
    <w:rsid w:val="00922010"/>
    <w:rsid w:val="0092289B"/>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A0FBA"/>
    <w:rsid w:val="009A1601"/>
    <w:rsid w:val="009A3BB6"/>
    <w:rsid w:val="009A462D"/>
    <w:rsid w:val="009A5CBA"/>
    <w:rsid w:val="009A6769"/>
    <w:rsid w:val="009A6964"/>
    <w:rsid w:val="009A7417"/>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10D47"/>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61D4"/>
    <w:rsid w:val="00A77EC4"/>
    <w:rsid w:val="00A82D81"/>
    <w:rsid w:val="00A92879"/>
    <w:rsid w:val="00A9442A"/>
    <w:rsid w:val="00A95DA6"/>
    <w:rsid w:val="00AA016F"/>
    <w:rsid w:val="00AA18C3"/>
    <w:rsid w:val="00AA1ED6"/>
    <w:rsid w:val="00AA2732"/>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D0AA3"/>
    <w:rsid w:val="00AD122D"/>
    <w:rsid w:val="00AD3F94"/>
    <w:rsid w:val="00AD4A5A"/>
    <w:rsid w:val="00AE27AC"/>
    <w:rsid w:val="00AE40E0"/>
    <w:rsid w:val="00AE4DBA"/>
    <w:rsid w:val="00AE4F07"/>
    <w:rsid w:val="00AE6081"/>
    <w:rsid w:val="00AE732C"/>
    <w:rsid w:val="00AF1C5D"/>
    <w:rsid w:val="00AF42D7"/>
    <w:rsid w:val="00AF6A72"/>
    <w:rsid w:val="00B006FE"/>
    <w:rsid w:val="00B0076D"/>
    <w:rsid w:val="00B007CB"/>
    <w:rsid w:val="00B02AA9"/>
    <w:rsid w:val="00B02FA3"/>
    <w:rsid w:val="00B0319A"/>
    <w:rsid w:val="00B05084"/>
    <w:rsid w:val="00B07888"/>
    <w:rsid w:val="00B11A2D"/>
    <w:rsid w:val="00B12A89"/>
    <w:rsid w:val="00B13611"/>
    <w:rsid w:val="00B157F9"/>
    <w:rsid w:val="00B20256"/>
    <w:rsid w:val="00B20D09"/>
    <w:rsid w:val="00B26664"/>
    <w:rsid w:val="00B2763F"/>
    <w:rsid w:val="00B27AAC"/>
    <w:rsid w:val="00B30929"/>
    <w:rsid w:val="00B3111D"/>
    <w:rsid w:val="00B372AA"/>
    <w:rsid w:val="00B3770E"/>
    <w:rsid w:val="00B40445"/>
    <w:rsid w:val="00B409E0"/>
    <w:rsid w:val="00B41888"/>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2FA6"/>
    <w:rsid w:val="00BE333F"/>
    <w:rsid w:val="00BE36AD"/>
    <w:rsid w:val="00BE4671"/>
    <w:rsid w:val="00BE7406"/>
    <w:rsid w:val="00BE7603"/>
    <w:rsid w:val="00BF3279"/>
    <w:rsid w:val="00BF6295"/>
    <w:rsid w:val="00BF74C7"/>
    <w:rsid w:val="00C015F1"/>
    <w:rsid w:val="00C01E29"/>
    <w:rsid w:val="00C01F33"/>
    <w:rsid w:val="00C02CC6"/>
    <w:rsid w:val="00C040F7"/>
    <w:rsid w:val="00C044AB"/>
    <w:rsid w:val="00C05706"/>
    <w:rsid w:val="00C0579C"/>
    <w:rsid w:val="00C07377"/>
    <w:rsid w:val="00C10478"/>
    <w:rsid w:val="00C11745"/>
    <w:rsid w:val="00C11EF6"/>
    <w:rsid w:val="00C12107"/>
    <w:rsid w:val="00C14849"/>
    <w:rsid w:val="00C14D4B"/>
    <w:rsid w:val="00C154BB"/>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B31"/>
    <w:rsid w:val="00C96C60"/>
    <w:rsid w:val="00CA0B5F"/>
    <w:rsid w:val="00CA14AF"/>
    <w:rsid w:val="00CA1ED8"/>
    <w:rsid w:val="00CA2AE9"/>
    <w:rsid w:val="00CB0BE1"/>
    <w:rsid w:val="00CB1F63"/>
    <w:rsid w:val="00CB7170"/>
    <w:rsid w:val="00CC030D"/>
    <w:rsid w:val="00CC040E"/>
    <w:rsid w:val="00CC111F"/>
    <w:rsid w:val="00CC2011"/>
    <w:rsid w:val="00CC3EA0"/>
    <w:rsid w:val="00CC7B45"/>
    <w:rsid w:val="00CD0DBD"/>
    <w:rsid w:val="00CD1188"/>
    <w:rsid w:val="00CD2ED1"/>
    <w:rsid w:val="00CD337B"/>
    <w:rsid w:val="00CD6685"/>
    <w:rsid w:val="00CE0424"/>
    <w:rsid w:val="00CE5E1B"/>
    <w:rsid w:val="00CE7561"/>
    <w:rsid w:val="00CF1354"/>
    <w:rsid w:val="00CF2009"/>
    <w:rsid w:val="00CF3B1F"/>
    <w:rsid w:val="00CF3BF6"/>
    <w:rsid w:val="00CF4557"/>
    <w:rsid w:val="00CF625B"/>
    <w:rsid w:val="00CF63F8"/>
    <w:rsid w:val="00CF687E"/>
    <w:rsid w:val="00D0349B"/>
    <w:rsid w:val="00D07925"/>
    <w:rsid w:val="00D10249"/>
    <w:rsid w:val="00D115C3"/>
    <w:rsid w:val="00D11897"/>
    <w:rsid w:val="00D13135"/>
    <w:rsid w:val="00D13E4E"/>
    <w:rsid w:val="00D14D97"/>
    <w:rsid w:val="00D239A7"/>
    <w:rsid w:val="00D23F47"/>
    <w:rsid w:val="00D26B7A"/>
    <w:rsid w:val="00D32718"/>
    <w:rsid w:val="00D36E71"/>
    <w:rsid w:val="00D37D87"/>
    <w:rsid w:val="00D40B33"/>
    <w:rsid w:val="00D40B4E"/>
    <w:rsid w:val="00D41F63"/>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3091"/>
    <w:rsid w:val="00DA0E65"/>
    <w:rsid w:val="00DA305E"/>
    <w:rsid w:val="00DA3A32"/>
    <w:rsid w:val="00DA5417"/>
    <w:rsid w:val="00DA56E8"/>
    <w:rsid w:val="00DA754D"/>
    <w:rsid w:val="00DB0A9F"/>
    <w:rsid w:val="00DB1346"/>
    <w:rsid w:val="00DB377D"/>
    <w:rsid w:val="00DB50BB"/>
    <w:rsid w:val="00DB5449"/>
    <w:rsid w:val="00DC0313"/>
    <w:rsid w:val="00DC2D36"/>
    <w:rsid w:val="00DC53EF"/>
    <w:rsid w:val="00DD6EB7"/>
    <w:rsid w:val="00DE322D"/>
    <w:rsid w:val="00DE4BE7"/>
    <w:rsid w:val="00DE51F2"/>
    <w:rsid w:val="00DE5608"/>
    <w:rsid w:val="00DE58D0"/>
    <w:rsid w:val="00DE654F"/>
    <w:rsid w:val="00DE7451"/>
    <w:rsid w:val="00DF0B6E"/>
    <w:rsid w:val="00DF15E0"/>
    <w:rsid w:val="00DF37A0"/>
    <w:rsid w:val="00DF66E1"/>
    <w:rsid w:val="00E03C7A"/>
    <w:rsid w:val="00E06FE9"/>
    <w:rsid w:val="00E110E7"/>
    <w:rsid w:val="00E11B20"/>
    <w:rsid w:val="00E128D7"/>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6F1"/>
    <w:rsid w:val="00E46886"/>
    <w:rsid w:val="00E47AB2"/>
    <w:rsid w:val="00E47AEF"/>
    <w:rsid w:val="00E53B75"/>
    <w:rsid w:val="00E54E3B"/>
    <w:rsid w:val="00E57565"/>
    <w:rsid w:val="00E624FC"/>
    <w:rsid w:val="00E62529"/>
    <w:rsid w:val="00E63838"/>
    <w:rsid w:val="00E64434"/>
    <w:rsid w:val="00E6512B"/>
    <w:rsid w:val="00E67C51"/>
    <w:rsid w:val="00E72E8F"/>
    <w:rsid w:val="00E72EFC"/>
    <w:rsid w:val="00E73BAB"/>
    <w:rsid w:val="00E758EC"/>
    <w:rsid w:val="00E8159C"/>
    <w:rsid w:val="00E8234C"/>
    <w:rsid w:val="00E832AB"/>
    <w:rsid w:val="00E83AA9"/>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C017B"/>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B4C80"/>
    <w:rsid w:val="00FB5176"/>
    <w:rsid w:val="00FB5C96"/>
    <w:rsid w:val="00FB6A6A"/>
    <w:rsid w:val="00FB7212"/>
    <w:rsid w:val="00FB7A74"/>
    <w:rsid w:val="00FC1925"/>
    <w:rsid w:val="00FC30C9"/>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4522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Nianshan</cp:lastModifiedBy>
  <cp:revision>3</cp:revision>
  <cp:lastPrinted>2008-01-31T07:09:00Z</cp:lastPrinted>
  <dcterms:created xsi:type="dcterms:W3CDTF">2023-08-10T16:50:00Z</dcterms:created>
  <dcterms:modified xsi:type="dcterms:W3CDTF">2023-08-10T16:51:00Z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