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right" w:pos="8640"/>
        </w:tabs>
        <w:jc w:val="both"/>
        <w:rPr>
          <w:b/>
          <w:sz w:val="24"/>
          <w:lang w:val="en-US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E27N2bPAAAA/wAAAA8AAAAAAAAAAQAgAAAAIgAAAGRycy9kb3ducmV2LnhtbFBLAQIUABQAAAAI&#10;AIdO4kB6CRQ3hgUAAEsWAAAOAAAAAAAAAAEAIAAAAB4BAABkcnMvZTJvRG9jLnhtbFBLBQYAAAAA&#10;BgAGAFkBAAAW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#120                                                              R3-23xxxx</w:t>
      </w:r>
    </w:p>
    <w:p>
      <w:pPr>
        <w:pStyle w:val="15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MS Mincho"/>
          <w:b/>
          <w:sz w:val="24"/>
        </w:rPr>
        <w:t xml:space="preserve">Incheon, Korea, May 22 – 26, 2023 </w:t>
      </w:r>
      <w:r>
        <w:rPr>
          <w:rFonts w:ascii="Arial" w:hAnsi="Arial" w:eastAsia="MS Mincho"/>
          <w:b/>
          <w:sz w:val="24"/>
        </w:rPr>
        <w:t xml:space="preserve">                                              </w:t>
      </w:r>
    </w:p>
    <w:p>
      <w:pPr>
        <w:rPr>
          <w:rFonts w:ascii="Arial" w:hAnsi="Arial" w:cs="Arial"/>
        </w:rPr>
      </w:pPr>
    </w:p>
    <w:p>
      <w:pPr>
        <w:pStyle w:val="16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[draft</w:t>
      </w:r>
      <w:bookmarkStart w:id="0" w:name="_GoBack"/>
      <w:bookmarkEnd w:id="0"/>
      <w:r>
        <w:rPr>
          <w:rFonts w:hint="eastAsia" w:eastAsia="宋体"/>
          <w:lang w:val="en-US" w:eastAsia="zh-CN"/>
        </w:rPr>
        <w:t>]</w:t>
      </w:r>
      <w:r>
        <w:t xml:space="preserve">LS on </w:t>
      </w:r>
      <w:r>
        <w:rPr>
          <w:rFonts w:hint="eastAsia" w:eastAsia="宋体"/>
          <w:color w:val="0D0D0D"/>
          <w:lang w:val="en-US" w:eastAsia="zh-CN"/>
        </w:rPr>
        <w:t>cell ID configuration for mobile IAB cell</w:t>
      </w:r>
    </w:p>
    <w:p>
      <w:pPr>
        <w:pStyle w:val="16"/>
      </w:pPr>
      <w:r>
        <w:t>Response to:</w:t>
      </w:r>
      <w:r>
        <w:tab/>
      </w:r>
    </w:p>
    <w:p>
      <w:pPr>
        <w:pStyle w:val="16"/>
      </w:pPr>
      <w:r>
        <w:t>Release:</w:t>
      </w:r>
      <w:r>
        <w:tab/>
      </w:r>
      <w:r>
        <w:rPr>
          <w:b w:val="0"/>
          <w:bCs w:val="0"/>
        </w:rPr>
        <w:t>Rel-18</w:t>
      </w:r>
    </w:p>
    <w:p>
      <w:pPr>
        <w:pStyle w:val="16"/>
      </w:pPr>
      <w:r>
        <w:t>Work Item:</w:t>
      </w:r>
      <w:r>
        <w:tab/>
      </w:r>
      <w:r>
        <w:rPr>
          <w:b w:val="0"/>
          <w:bCs w:val="0"/>
        </w:rPr>
        <w:t>NR_</w:t>
      </w:r>
      <w:r>
        <w:rPr>
          <w:b w:val="0"/>
          <w:bCs w:val="0"/>
          <w:lang w:val="en-US"/>
        </w:rPr>
        <w:t>mobile_IAB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5"/>
        <w:rPr>
          <w:b w:val="0"/>
          <w:bCs/>
        </w:rPr>
      </w:pPr>
      <w:r>
        <w:t>Source:</w:t>
      </w:r>
      <w:r>
        <w:tab/>
      </w:r>
      <w:r>
        <w:rPr>
          <w:rFonts w:hint="eastAsia" w:eastAsia="宋体"/>
          <w:b w:val="0"/>
          <w:bCs/>
          <w:lang w:val="en-US" w:eastAsia="zh-CN"/>
        </w:rPr>
        <w:t>ZTE</w:t>
      </w:r>
      <w:r>
        <w:rPr>
          <w:b w:val="0"/>
          <w:bCs/>
        </w:rPr>
        <w:t xml:space="preserve"> [to be: RAN3]</w:t>
      </w:r>
    </w:p>
    <w:p>
      <w:pPr>
        <w:pStyle w:val="35"/>
        <w:rPr>
          <w:rFonts w:hint="eastAsia" w:eastAsia="宋体"/>
          <w:lang w:eastAsia="zh-CN"/>
        </w:rPr>
      </w:pPr>
      <w:r>
        <w:t>To:</w:t>
      </w:r>
      <w:r>
        <w:tab/>
      </w:r>
      <w:r>
        <w:rPr>
          <w:b w:val="0"/>
        </w:rPr>
        <w:t>SA</w:t>
      </w:r>
      <w:r>
        <w:rPr>
          <w:rFonts w:hint="eastAsia" w:eastAsia="宋体"/>
          <w:b w:val="0"/>
          <w:lang w:val="en-US" w:eastAsia="zh-CN"/>
        </w:rPr>
        <w:t>5</w:t>
      </w:r>
    </w:p>
    <w:p>
      <w:pPr>
        <w:pStyle w:val="35"/>
      </w:pPr>
      <w:r>
        <w:t>Cc:</w:t>
      </w:r>
      <w: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36"/>
        <w:tabs>
          <w:tab w:val="clear" w:pos="2268"/>
        </w:tabs>
        <w:rPr>
          <w:rFonts w:hint="default" w:eastAsia="宋体"/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 w:eastAsia="宋体"/>
          <w:b w:val="0"/>
          <w:lang w:val="en-US" w:eastAsia="zh-CN"/>
        </w:rPr>
        <w:t>Ying Huang</w:t>
      </w:r>
    </w:p>
    <w:p>
      <w:pPr>
        <w:pStyle w:val="36"/>
        <w:tabs>
          <w:tab w:val="clear" w:pos="2268"/>
        </w:tabs>
        <w:rPr>
          <w:rFonts w:hint="default" w:eastAsia="宋体"/>
          <w:bCs/>
          <w:lang w:val="en-US" w:eastAsia="zh-CN"/>
        </w:rPr>
      </w:pPr>
      <w:r>
        <w:t>E-mail Address:</w:t>
      </w:r>
      <w:r>
        <w:rPr>
          <w:bCs/>
        </w:rPr>
        <w:tab/>
      </w:r>
      <w:r>
        <w:rPr>
          <w:rFonts w:hint="eastAsia" w:eastAsia="宋体"/>
          <w:b w:val="0"/>
          <w:lang w:val="en-US" w:eastAsia="zh-CN"/>
        </w:rPr>
        <w:t>huang.ying11</w:t>
      </w:r>
      <w:r>
        <w:rPr>
          <w:b w:val="0"/>
        </w:rPr>
        <w:t>@</w:t>
      </w:r>
      <w:r>
        <w:rPr>
          <w:rFonts w:hint="eastAsia" w:eastAsia="宋体"/>
          <w:b w:val="0"/>
          <w:lang w:val="en-US" w:eastAsia="zh-CN"/>
        </w:rPr>
        <w:t>zte</w:t>
      </w:r>
      <w:r>
        <w:rPr>
          <w:b w:val="0"/>
        </w:rPr>
        <w:t>.com</w:t>
      </w:r>
      <w:r>
        <w:rPr>
          <w:rFonts w:hint="eastAsia" w:eastAsia="宋体"/>
          <w:b w:val="0"/>
          <w:lang w:val="en-US" w:eastAsia="zh-CN"/>
        </w:rPr>
        <w:t>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6"/>
      </w:pPr>
      <w:r>
        <w:t>Attachments:</w:t>
      </w:r>
      <w:r>
        <w:tab/>
      </w:r>
      <w:r>
        <w:rPr>
          <w:b w:val="0"/>
          <w:bCs w:val="0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>
      <w:pPr>
        <w:spacing w:after="120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 xml:space="preserve">RAN3 discussed how to configure the cell ID for mobile IAB cells and the following agreements have been achieved:  </w:t>
      </w:r>
    </w:p>
    <w:p>
      <w:pPr>
        <w:jc w:val="both"/>
        <w:rPr>
          <w:rFonts w:ascii="Calibri" w:hAnsi="Calibri" w:eastAsia="宋体" w:cs="Calibri"/>
          <w:b/>
          <w:i w:val="0"/>
          <w:caps w:val="0"/>
          <w:color w:val="00B050"/>
          <w:spacing w:val="0"/>
          <w:sz w:val="22"/>
          <w:szCs w:val="22"/>
          <w:shd w:val="clear" w:fill="FFFFFF"/>
        </w:rPr>
      </w:pPr>
      <w:r>
        <w:rPr>
          <w:rFonts w:ascii="Calibri" w:hAnsi="Calibri" w:eastAsia="宋体" w:cs="Calibri"/>
          <w:b/>
          <w:i w:val="0"/>
          <w:caps w:val="0"/>
          <w:color w:val="00B050"/>
          <w:spacing w:val="0"/>
          <w:sz w:val="22"/>
          <w:szCs w:val="22"/>
          <w:shd w:val="clear" w:fill="FFFFFF"/>
        </w:rPr>
        <w:t xml:space="preserve">The mIAB-DU’s </w:t>
      </w:r>
      <w:r>
        <w:rPr>
          <w:rFonts w:hint="eastAsia" w:ascii="Calibri" w:hAnsi="Calibri" w:eastAsia="宋体" w:cs="Calibri"/>
          <w:b/>
          <w:i w:val="0"/>
          <w:caps w:val="0"/>
          <w:color w:val="00B050"/>
          <w:spacing w:val="0"/>
          <w:sz w:val="22"/>
          <w:szCs w:val="22"/>
          <w:shd w:val="clear" w:fill="FFFFFF"/>
          <w:lang w:val="en-US" w:eastAsia="zh-CN"/>
        </w:rPr>
        <w:t>cell ID</w:t>
      </w:r>
      <w:r>
        <w:rPr>
          <w:rFonts w:ascii="Calibri" w:hAnsi="Calibri" w:eastAsia="宋体" w:cs="Calibri"/>
          <w:b/>
          <w:i w:val="0"/>
          <w:caps w:val="0"/>
          <w:color w:val="00B050"/>
          <w:spacing w:val="0"/>
          <w:sz w:val="22"/>
          <w:szCs w:val="22"/>
          <w:shd w:val="clear" w:fill="FFFFFF"/>
        </w:rPr>
        <w:t xml:space="preserve"> is configured by OAM, and it may be reconfigured by the donor CU via F1 based on a list of NCGIs that has been configured on this donor CU by OAM or by preconfiguration. This should not affect the existing procedure of configuring NCGI of cells served by a stationary DU via OAM.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15"/>
        <w:tabs>
          <w:tab w:val="clear" w:pos="4153"/>
          <w:tab w:val="clear" w:pos="8306"/>
        </w:tabs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SA5</w:t>
      </w:r>
      <w:r>
        <w:rPr>
          <w:rFonts w:ascii="Arial" w:hAnsi="Arial" w:cs="Arial"/>
          <w:b/>
        </w:rPr>
        <w:t xml:space="preserve"> group.</w:t>
      </w:r>
    </w:p>
    <w:p>
      <w:pPr>
        <w:spacing w:after="120"/>
        <w:ind w:left="993" w:hanging="993"/>
        <w:rPr>
          <w:rFonts w:hint="default" w:ascii="Arial" w:hAnsi="Arial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asks SA</w:t>
      </w:r>
      <w:r>
        <w:rPr>
          <w:rFonts w:hint="eastAsia" w:ascii="Arial" w:hAnsi="Arial" w:eastAsia="宋体" w:cs="Arial"/>
          <w:lang w:val="en-US" w:eastAsia="zh-CN"/>
        </w:rPr>
        <w:t>5</w:t>
      </w:r>
      <w:r>
        <w:rPr>
          <w:rFonts w:ascii="Arial" w:hAnsi="Arial" w:cs="Arial"/>
        </w:rPr>
        <w:t xml:space="preserve"> to take the above </w:t>
      </w:r>
      <w:r>
        <w:rPr>
          <w:rFonts w:hint="eastAsia" w:ascii="Arial" w:hAnsi="Arial" w:eastAsia="宋体" w:cs="Arial"/>
          <w:lang w:val="en-US" w:eastAsia="zh-CN"/>
        </w:rPr>
        <w:t xml:space="preserve">RAN3 agreement </w:t>
      </w:r>
      <w:r>
        <w:rPr>
          <w:rFonts w:ascii="Arial" w:hAnsi="Arial" w:cs="Arial"/>
        </w:rPr>
        <w:t>into account</w:t>
      </w:r>
      <w:r>
        <w:rPr>
          <w:rFonts w:hint="eastAsia" w:ascii="Arial" w:hAnsi="Arial" w:cs="Arial"/>
          <w:lang w:val="en-US" w:eastAsia="zh-CN"/>
        </w:rPr>
        <w:t xml:space="preserve"> and </w:t>
      </w:r>
      <w:r>
        <w:rPr>
          <w:rFonts w:ascii="Arial" w:hAnsi="Arial" w:cs="Arial"/>
        </w:rPr>
        <w:t>provide feedback, if any.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</w:t>
      </w:r>
      <w:r>
        <w:rPr>
          <w:rFonts w:hint="eastAsia" w:ascii="Arial" w:hAnsi="Arial" w:eastAsia="宋体" w:cs="Arial"/>
          <w:bCs/>
          <w:lang w:val="en-US" w:eastAsia="zh-CN"/>
        </w:rPr>
        <w:t>21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August 21</w:t>
      </w:r>
      <w:r>
        <w:rPr>
          <w:rFonts w:ascii="Arial" w:hAnsi="Arial" w:cs="Arial"/>
          <w:bCs/>
        </w:rPr>
        <w:t xml:space="preserve"> to 2</w:t>
      </w:r>
      <w:r>
        <w:rPr>
          <w:rFonts w:hint="eastAsia" w:ascii="Arial" w:hAnsi="Arial" w:eastAsia="宋体" w:cs="Arial"/>
          <w:bCs/>
          <w:lang w:val="en-US" w:eastAsia="zh-CN"/>
        </w:rPr>
        <w:t>5</w:t>
      </w:r>
      <w:r>
        <w:rPr>
          <w:rFonts w:ascii="Arial" w:hAnsi="Arial" w:cs="Arial"/>
          <w:bCs/>
        </w:rPr>
        <w:t xml:space="preserve">, 2023    </w:t>
      </w:r>
      <w:r>
        <w:rPr>
          <w:rFonts w:hint="eastAsia" w:ascii="Arial" w:hAnsi="Arial" w:eastAsia="宋体" w:cs="Arial"/>
          <w:bCs/>
          <w:lang w:val="en-US" w:eastAsia="zh-CN"/>
        </w:rPr>
        <w:t>Toulouse, France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</w:t>
      </w:r>
      <w:r>
        <w:rPr>
          <w:rFonts w:hint="eastAsia" w:ascii="Arial" w:hAnsi="Arial" w:eastAsia="宋体" w:cs="Arial"/>
          <w:bCs/>
          <w:lang w:val="en-US" w:eastAsia="zh-CN"/>
        </w:rPr>
        <w:t>1bis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Oct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  <w:r>
        <w:rPr>
          <w:rFonts w:ascii="Arial" w:hAnsi="Arial" w:cs="Arial"/>
          <w:bCs/>
        </w:rPr>
        <w:t xml:space="preserve"> to </w:t>
      </w:r>
      <w:r>
        <w:rPr>
          <w:rFonts w:hint="eastAsia" w:ascii="Arial" w:hAnsi="Arial" w:eastAsia="宋体" w:cs="Arial"/>
          <w:bCs/>
          <w:lang w:val="en-US" w:eastAsia="zh-CN"/>
        </w:rPr>
        <w:t>13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Xiamen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eastAsia="宋体" w:cs="Arial"/>
          <w:bCs/>
          <w:lang w:val="en-US" w:eastAsia="zh-CN"/>
        </w:rPr>
        <w:t>China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11452"/>
    <w:multiLevelType w:val="singleLevel"/>
    <w:tmpl w:val="F7F114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NotTrackFormatting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541E"/>
    <w:rsid w:val="000138DC"/>
    <w:rsid w:val="00022BBF"/>
    <w:rsid w:val="00027ACA"/>
    <w:rsid w:val="00027BAD"/>
    <w:rsid w:val="00061460"/>
    <w:rsid w:val="000764D2"/>
    <w:rsid w:val="000B1AA1"/>
    <w:rsid w:val="000F1C96"/>
    <w:rsid w:val="000F4E43"/>
    <w:rsid w:val="000F569F"/>
    <w:rsid w:val="00104AF8"/>
    <w:rsid w:val="00105899"/>
    <w:rsid w:val="0011691B"/>
    <w:rsid w:val="00125BBC"/>
    <w:rsid w:val="001335CA"/>
    <w:rsid w:val="00154EFE"/>
    <w:rsid w:val="001608BF"/>
    <w:rsid w:val="00160E89"/>
    <w:rsid w:val="00161782"/>
    <w:rsid w:val="00165C82"/>
    <w:rsid w:val="001734EB"/>
    <w:rsid w:val="001875D0"/>
    <w:rsid w:val="001A4AF7"/>
    <w:rsid w:val="001A78C6"/>
    <w:rsid w:val="001B247A"/>
    <w:rsid w:val="001E60FD"/>
    <w:rsid w:val="001F16A8"/>
    <w:rsid w:val="002244E2"/>
    <w:rsid w:val="00225E67"/>
    <w:rsid w:val="002349A7"/>
    <w:rsid w:val="00275FF1"/>
    <w:rsid w:val="00281CF6"/>
    <w:rsid w:val="002A326D"/>
    <w:rsid w:val="002D294D"/>
    <w:rsid w:val="002E5688"/>
    <w:rsid w:val="0031214E"/>
    <w:rsid w:val="00324107"/>
    <w:rsid w:val="00326B06"/>
    <w:rsid w:val="00347947"/>
    <w:rsid w:val="003663C4"/>
    <w:rsid w:val="0036687A"/>
    <w:rsid w:val="00367678"/>
    <w:rsid w:val="003901E1"/>
    <w:rsid w:val="003B5BF5"/>
    <w:rsid w:val="003C5E54"/>
    <w:rsid w:val="00401229"/>
    <w:rsid w:val="00417B9F"/>
    <w:rsid w:val="004234FF"/>
    <w:rsid w:val="00445241"/>
    <w:rsid w:val="00446BD3"/>
    <w:rsid w:val="004567C2"/>
    <w:rsid w:val="00461008"/>
    <w:rsid w:val="00463675"/>
    <w:rsid w:val="00472D0A"/>
    <w:rsid w:val="004B1644"/>
    <w:rsid w:val="004B43FA"/>
    <w:rsid w:val="004B6D78"/>
    <w:rsid w:val="004C3F5A"/>
    <w:rsid w:val="004C4DCF"/>
    <w:rsid w:val="004F0F83"/>
    <w:rsid w:val="00507006"/>
    <w:rsid w:val="0052554A"/>
    <w:rsid w:val="00571144"/>
    <w:rsid w:val="00584B08"/>
    <w:rsid w:val="00584CD5"/>
    <w:rsid w:val="005B30A9"/>
    <w:rsid w:val="005E2045"/>
    <w:rsid w:val="005E5C97"/>
    <w:rsid w:val="00615177"/>
    <w:rsid w:val="0063235B"/>
    <w:rsid w:val="00643064"/>
    <w:rsid w:val="00654758"/>
    <w:rsid w:val="00665754"/>
    <w:rsid w:val="00675D3A"/>
    <w:rsid w:val="006815EB"/>
    <w:rsid w:val="00687A0B"/>
    <w:rsid w:val="00695AEB"/>
    <w:rsid w:val="006A12FF"/>
    <w:rsid w:val="006D0B09"/>
    <w:rsid w:val="006E17C7"/>
    <w:rsid w:val="006F623C"/>
    <w:rsid w:val="007032C5"/>
    <w:rsid w:val="007116E4"/>
    <w:rsid w:val="00726FC3"/>
    <w:rsid w:val="0073312A"/>
    <w:rsid w:val="007626BF"/>
    <w:rsid w:val="00763340"/>
    <w:rsid w:val="0077485D"/>
    <w:rsid w:val="00787CAC"/>
    <w:rsid w:val="007916FB"/>
    <w:rsid w:val="007D333C"/>
    <w:rsid w:val="007F55E8"/>
    <w:rsid w:val="007F7452"/>
    <w:rsid w:val="00836173"/>
    <w:rsid w:val="0089666F"/>
    <w:rsid w:val="008A0E87"/>
    <w:rsid w:val="0090241A"/>
    <w:rsid w:val="0090582E"/>
    <w:rsid w:val="00912DB5"/>
    <w:rsid w:val="009206FE"/>
    <w:rsid w:val="00923E7C"/>
    <w:rsid w:val="00946E89"/>
    <w:rsid w:val="00957831"/>
    <w:rsid w:val="0098103D"/>
    <w:rsid w:val="00981943"/>
    <w:rsid w:val="00993231"/>
    <w:rsid w:val="009D2D6A"/>
    <w:rsid w:val="009F12F6"/>
    <w:rsid w:val="009F3651"/>
    <w:rsid w:val="009F6E85"/>
    <w:rsid w:val="00A40DCE"/>
    <w:rsid w:val="00A64C23"/>
    <w:rsid w:val="00A7348D"/>
    <w:rsid w:val="00A93376"/>
    <w:rsid w:val="00A93EEA"/>
    <w:rsid w:val="00AB3307"/>
    <w:rsid w:val="00AC079B"/>
    <w:rsid w:val="00AD51BB"/>
    <w:rsid w:val="00AE489C"/>
    <w:rsid w:val="00B144F4"/>
    <w:rsid w:val="00B740D7"/>
    <w:rsid w:val="00B9280F"/>
    <w:rsid w:val="00BE6F08"/>
    <w:rsid w:val="00BF6B0C"/>
    <w:rsid w:val="00BF7EE2"/>
    <w:rsid w:val="00C165D1"/>
    <w:rsid w:val="00C20BCF"/>
    <w:rsid w:val="00C221AB"/>
    <w:rsid w:val="00C2412E"/>
    <w:rsid w:val="00C31A0D"/>
    <w:rsid w:val="00C6700A"/>
    <w:rsid w:val="00CA2FB0"/>
    <w:rsid w:val="00CA77AA"/>
    <w:rsid w:val="00CE4B0C"/>
    <w:rsid w:val="00D11D73"/>
    <w:rsid w:val="00D53018"/>
    <w:rsid w:val="00D54BAB"/>
    <w:rsid w:val="00D676CD"/>
    <w:rsid w:val="00D72FA7"/>
    <w:rsid w:val="00D97334"/>
    <w:rsid w:val="00DA35C4"/>
    <w:rsid w:val="00DA5361"/>
    <w:rsid w:val="00DA796A"/>
    <w:rsid w:val="00E02FFA"/>
    <w:rsid w:val="00E16BBB"/>
    <w:rsid w:val="00E20604"/>
    <w:rsid w:val="00E274D9"/>
    <w:rsid w:val="00E4207B"/>
    <w:rsid w:val="00E66D9D"/>
    <w:rsid w:val="00E72B30"/>
    <w:rsid w:val="00E74B9D"/>
    <w:rsid w:val="00E76827"/>
    <w:rsid w:val="00E77938"/>
    <w:rsid w:val="00E94876"/>
    <w:rsid w:val="00EA19B5"/>
    <w:rsid w:val="00EA68B1"/>
    <w:rsid w:val="00EE4B27"/>
    <w:rsid w:val="00F0649B"/>
    <w:rsid w:val="00F12248"/>
    <w:rsid w:val="00F16C83"/>
    <w:rsid w:val="00F173ED"/>
    <w:rsid w:val="00F20CD7"/>
    <w:rsid w:val="00F43877"/>
    <w:rsid w:val="00F534DD"/>
    <w:rsid w:val="00F75660"/>
    <w:rsid w:val="00F82EB9"/>
    <w:rsid w:val="00F92D7D"/>
    <w:rsid w:val="00F9363A"/>
    <w:rsid w:val="00F970B2"/>
    <w:rsid w:val="00FB305E"/>
    <w:rsid w:val="00FC1405"/>
    <w:rsid w:val="00FD29BB"/>
    <w:rsid w:val="00FE346C"/>
    <w:rsid w:val="16155ABE"/>
    <w:rsid w:val="24623B18"/>
    <w:rsid w:val="5DA66BD6"/>
    <w:rsid w:val="608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7">
    <w:name w:val="annotation subject"/>
    <w:basedOn w:val="11"/>
    <w:next w:val="11"/>
    <w:link w:val="3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20">
    <w:name w:val="page number"/>
    <w:basedOn w:val="19"/>
    <w:semiHidden/>
    <w:uiPriority w:val="0"/>
  </w:style>
  <w:style w:type="character" w:styleId="21">
    <w:name w:val="Hyperlink"/>
    <w:unhideWhenUsed/>
    <w:uiPriority w:val="99"/>
    <w:rPr>
      <w:color w:val="0000FF"/>
      <w:u w:val="single"/>
    </w:rPr>
  </w:style>
  <w:style w:type="character" w:styleId="22">
    <w:name w:val="annotation reference"/>
    <w:semiHidden/>
    <w:uiPriority w:val="0"/>
    <w:rPr>
      <w:sz w:val="16"/>
    </w:rPr>
  </w:style>
  <w:style w:type="paragraph" w:customStyle="1" w:styleId="23">
    <w:name w:val="B1"/>
    <w:basedOn w:val="1"/>
    <w:link w:val="38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Balloon Text Ch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Body Text Char"/>
    <w:link w:val="12"/>
    <w:semiHidden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Comment Text Char"/>
    <w:link w:val="11"/>
    <w:semiHidden/>
    <w:qFormat/>
    <w:uiPriority w:val="0"/>
    <w:rPr>
      <w:rFonts w:ascii="Arial" w:hAnsi="Arial"/>
      <w:lang w:eastAsia="en-US"/>
    </w:rPr>
  </w:style>
  <w:style w:type="character" w:customStyle="1" w:styleId="34">
    <w:name w:val="Title Char"/>
    <w:link w:val="16"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uiPriority w:val="0"/>
    <w:pPr>
      <w:tabs>
        <w:tab w:val="left" w:pos="2268"/>
      </w:tabs>
      <w:ind w:left="567"/>
    </w:pPr>
    <w:rPr>
      <w:rFonts w:cs="Arial"/>
    </w:rPr>
  </w:style>
  <w:style w:type="paragraph" w:customStyle="1" w:styleId="3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38">
    <w:name w:val="B1 Char1"/>
    <w:link w:val="23"/>
    <w:qFormat/>
    <w:uiPriority w:val="0"/>
    <w:rPr>
      <w:rFonts w:ascii="Arial" w:hAnsi="Arial"/>
      <w:lang w:eastAsia="en-US"/>
    </w:rPr>
  </w:style>
  <w:style w:type="character" w:customStyle="1" w:styleId="39">
    <w:name w:val="Comment Subject Char"/>
    <w:basedOn w:val="33"/>
    <w:link w:val="17"/>
    <w:semiHidden/>
    <w:uiPriority w:val="99"/>
    <w:rPr>
      <w:rFonts w:ascii="Arial" w:hAnsi="Arial"/>
      <w:b/>
      <w:bCs/>
      <w:lang w:eastAsia="en-US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198</Words>
  <Characters>1134</Characters>
  <Lines>9</Lines>
  <Paragraphs>2</Paragraphs>
  <TotalTime>13</TotalTime>
  <ScaleCrop>false</ScaleCrop>
  <LinksUpToDate>false</LinksUpToDate>
  <CharactersWithSpaces>1330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2023-02-16T18:39:00Z</dcterms:created>
  <dc:creator>David Boswarthick</dc:creator>
  <cp:lastModifiedBy>ZTE</cp:lastModifiedBy>
  <cp:lastPrinted>2002-04-23T07:10:00Z</cp:lastPrinted>
  <dcterms:modified xsi:type="dcterms:W3CDTF">2023-05-24T02:36:14Z</dcterms:modified>
  <dc:title>LS template for N3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