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right" w:pos="9923"/>
        </w:tabs>
        <w:ind w:right="-7"/>
        <w:rPr>
          <w:rFonts w:cs="Arial"/>
          <w:bCs/>
          <w:i/>
          <w:sz w:val="32"/>
          <w:lang w:eastAsia="ja-JP"/>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#120</w:t>
      </w:r>
      <w:r>
        <w:rPr>
          <w:rFonts w:cs="Arial"/>
          <w:bCs/>
          <w:sz w:val="24"/>
        </w:rPr>
        <w:tab/>
      </w:r>
      <w:r>
        <w:rPr>
          <w:rFonts w:cs="Arial"/>
          <w:bCs/>
          <w:sz w:val="24"/>
          <w:lang w:eastAsia="ja-JP"/>
        </w:rPr>
        <w:t>R3-233321</w:t>
      </w:r>
    </w:p>
    <w:p>
      <w:pPr>
        <w:pStyle w:val="28"/>
        <w:rPr>
          <w:b/>
          <w:sz w:val="24"/>
        </w:rPr>
      </w:pPr>
      <w:r>
        <w:rPr>
          <w:b/>
          <w:sz w:val="24"/>
        </w:rPr>
        <w:t>Incheon, Korea, 22</w:t>
      </w:r>
      <w:r>
        <w:rPr>
          <w:b/>
          <w:sz w:val="24"/>
          <w:vertAlign w:val="superscript"/>
        </w:rPr>
        <w:t>nd</w:t>
      </w:r>
      <w:r>
        <w:rPr>
          <w:b/>
          <w:sz w:val="24"/>
        </w:rPr>
        <w:t xml:space="preserve"> – 26</w:t>
      </w:r>
      <w:r>
        <w:rPr>
          <w:b/>
          <w:sz w:val="24"/>
          <w:vertAlign w:val="superscript"/>
        </w:rPr>
        <w:t>th</w:t>
      </w:r>
      <w:r>
        <w:rPr>
          <w:b/>
          <w:sz w:val="24"/>
        </w:rPr>
        <w:t xml:space="preserve"> May 2023</w:t>
      </w:r>
    </w:p>
    <w:p>
      <w:pPr>
        <w:pStyle w:val="17"/>
        <w:rPr>
          <w:rFonts w:cs="Arial"/>
          <w:bCs/>
          <w:sz w:val="24"/>
          <w:lang w:val="en-GB" w:eastAsia="ja-JP"/>
        </w:rPr>
      </w:pPr>
    </w:p>
    <w:p>
      <w:pPr>
        <w:pStyle w:val="28"/>
        <w:tabs>
          <w:tab w:val="left" w:pos="1985"/>
        </w:tabs>
        <w:rPr>
          <w:rFonts w:cs="Arial"/>
          <w:b/>
          <w:bCs/>
          <w:color w:val="000000"/>
          <w:sz w:val="24"/>
          <w:szCs w:val="24"/>
          <w:lang w:val="en-US" w:eastAsia="ja-JP"/>
        </w:rPr>
      </w:pPr>
      <w:r>
        <w:rPr>
          <w:rFonts w:cs="Arial"/>
          <w:b/>
          <w:bCs/>
          <w:color w:val="000000"/>
          <w:sz w:val="24"/>
          <w:szCs w:val="24"/>
          <w:lang w:val="en-US"/>
        </w:rPr>
        <w:t>Agenda Item:</w:t>
      </w:r>
      <w:r>
        <w:rPr>
          <w:rFonts w:cs="Arial"/>
          <w:b/>
          <w:bCs/>
          <w:color w:val="000000"/>
          <w:sz w:val="24"/>
          <w:szCs w:val="24"/>
          <w:lang w:val="en-US"/>
        </w:rPr>
        <w:tab/>
      </w:r>
      <w:r>
        <w:rPr>
          <w:rFonts w:cs="Arial"/>
          <w:b/>
          <w:bCs/>
          <w:color w:val="000000"/>
          <w:sz w:val="24"/>
          <w:szCs w:val="24"/>
          <w:lang w:val="en-US"/>
        </w:rPr>
        <w:t>9.2.2</w:t>
      </w:r>
    </w:p>
    <w:p>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Pr>
          <w:rFonts w:cs="Arial"/>
          <w:b/>
          <w:bCs/>
          <w:sz w:val="24"/>
          <w:lang w:val="en-US"/>
        </w:rPr>
        <w:t>Ericsson</w:t>
      </w:r>
    </w:p>
    <w:p>
      <w:pPr>
        <w:ind w:left="1985" w:hanging="1985"/>
        <w:rPr>
          <w:rFonts w:cs="Arial"/>
          <w:b/>
          <w:color w:val="000000"/>
          <w:sz w:val="24"/>
          <w:szCs w:val="24"/>
          <w:lang w:val="en-US" w:eastAsia="ja-JP"/>
        </w:rPr>
      </w:pPr>
      <w:r>
        <w:rPr>
          <w:rFonts w:cs="Arial"/>
          <w:b/>
          <w:bCs/>
          <w:color w:val="000000"/>
          <w:sz w:val="24"/>
          <w:szCs w:val="24"/>
        </w:rPr>
        <w:t>Title:</w:t>
      </w:r>
      <w:r>
        <w:rPr>
          <w:rFonts w:cs="Arial"/>
          <w:b/>
          <w:bCs/>
          <w:color w:val="000000"/>
          <w:sz w:val="24"/>
          <w:szCs w:val="24"/>
        </w:rPr>
        <w:tab/>
      </w:r>
      <w:r>
        <w:rPr>
          <w:rFonts w:cs="Arial"/>
          <w:b/>
          <w:bCs/>
          <w:color w:val="000000"/>
          <w:sz w:val="24"/>
          <w:szCs w:val="24"/>
        </w:rPr>
        <w:t>Summary of offline discussions for CB:#9_InitialRX-DELIV</w:t>
      </w:r>
    </w:p>
    <w:p>
      <w:pPr>
        <w:ind w:left="1985" w:hanging="1985"/>
        <w:rPr>
          <w:rFonts w:cs="Arial"/>
          <w:b/>
          <w:bCs/>
          <w:sz w:val="24"/>
          <w:szCs w:val="24"/>
          <w:lang w:eastAsia="ja-JP"/>
        </w:rPr>
      </w:pPr>
      <w:r>
        <w:rPr>
          <w:rFonts w:cs="Arial"/>
          <w:b/>
          <w:bCs/>
          <w:sz w:val="24"/>
          <w:szCs w:val="24"/>
        </w:rPr>
        <w:t>Document for:</w:t>
      </w:r>
      <w:r>
        <w:rPr>
          <w:rFonts w:cs="Arial"/>
          <w:b/>
          <w:bCs/>
          <w:sz w:val="24"/>
          <w:szCs w:val="24"/>
        </w:rPr>
        <w:tab/>
      </w:r>
      <w:r>
        <w:rPr>
          <w:rFonts w:cs="Arial"/>
          <w:b/>
          <w:bCs/>
          <w:sz w:val="24"/>
          <w:szCs w:val="24"/>
        </w:rPr>
        <w:t>Discussion</w:t>
      </w:r>
    </w:p>
    <w:p>
      <w:pPr>
        <w:pStyle w:val="2"/>
        <w:rPr>
          <w:rFonts w:cs="Arial"/>
        </w:rPr>
      </w:pPr>
      <w:bookmarkStart w:id="1" w:name="_Toc527283740"/>
      <w:bookmarkStart w:id="2" w:name="_Toc527283646"/>
      <w:bookmarkStart w:id="3" w:name="_Toc527283744"/>
      <w:bookmarkStart w:id="4" w:name="_Toc527283429"/>
      <w:bookmarkStart w:id="5" w:name="_Toc527283675"/>
      <w:bookmarkStart w:id="6" w:name="_Toc527283905"/>
      <w:bookmarkStart w:id="7" w:name="_Toc527283922"/>
      <w:r>
        <w:rPr>
          <w:rFonts w:cs="Arial"/>
        </w:rPr>
        <w:t>1</w:t>
      </w:r>
      <w:r>
        <w:rPr>
          <w:rFonts w:cs="Arial"/>
        </w:rPr>
        <w:tab/>
      </w:r>
      <w:r>
        <w:rPr>
          <w:rFonts w:cs="Arial"/>
        </w:rPr>
        <w:t>Introduction</w:t>
      </w:r>
      <w:bookmarkEnd w:id="1"/>
      <w:bookmarkEnd w:id="2"/>
      <w:bookmarkEnd w:id="3"/>
      <w:bookmarkEnd w:id="4"/>
      <w:bookmarkEnd w:id="5"/>
      <w:bookmarkEnd w:id="6"/>
      <w:bookmarkEnd w:id="7"/>
    </w:p>
    <w:p>
      <w:pPr>
        <w:pStyle w:val="62"/>
        <w:ind w:left="0"/>
        <w:contextualSpacing w:val="0"/>
        <w:rPr>
          <w:rFonts w:ascii="Calibri" w:hAnsi="Calibri" w:cs="Calibri"/>
          <w:b/>
          <w:color w:val="FF00FF"/>
          <w:sz w:val="18"/>
          <w:lang w:eastAsia="en-US"/>
        </w:rPr>
      </w:pPr>
      <w:bookmarkStart w:id="8" w:name="_Toc527283745"/>
      <w:bookmarkStart w:id="9" w:name="_Toc527283676"/>
      <w:bookmarkStart w:id="10" w:name="_Toc527283647"/>
      <w:bookmarkStart w:id="11" w:name="_Toc527283906"/>
      <w:bookmarkStart w:id="12" w:name="_Toc527283430"/>
      <w:bookmarkStart w:id="13" w:name="_Toc527283923"/>
      <w:bookmarkStart w:id="14" w:name="_Toc527283741"/>
      <w:r>
        <w:rPr>
          <w:rFonts w:ascii="Calibri" w:hAnsi="Calibri" w:cs="Calibri"/>
          <w:b/>
          <w:color w:val="FF00FF"/>
          <w:sz w:val="18"/>
          <w:lang w:eastAsia="en-US"/>
        </w:rPr>
        <w:t>CB: # 9_</w:t>
      </w:r>
      <w:r>
        <w:rPr>
          <w:rFonts w:ascii="Calibri" w:hAnsi="Calibri" w:cs="Calibri"/>
          <w:sz w:val="18"/>
          <w:lang w:eastAsia="en-US"/>
        </w:rPr>
        <w:t xml:space="preserve"> </w:t>
      </w:r>
      <w:r>
        <w:rPr>
          <w:rFonts w:ascii="Calibri" w:hAnsi="Calibri" w:cs="Calibri"/>
          <w:b/>
          <w:color w:val="FF00FF"/>
          <w:sz w:val="18"/>
          <w:lang w:eastAsia="en-US"/>
        </w:rPr>
        <w:t>InitialRX-DELIV</w:t>
      </w:r>
    </w:p>
    <w:p>
      <w:pPr>
        <w:pStyle w:val="62"/>
        <w:ind w:left="0"/>
        <w:contextualSpacing w:val="0"/>
        <w:rPr>
          <w:rFonts w:ascii="Calibri" w:hAnsi="Calibri" w:cs="Calibri"/>
          <w:b/>
          <w:color w:val="FF00FF"/>
          <w:sz w:val="18"/>
          <w:lang w:eastAsia="en-US"/>
        </w:rPr>
      </w:pPr>
      <w:r>
        <w:rPr>
          <w:rFonts w:ascii="Calibri" w:hAnsi="Calibri" w:cs="Calibri"/>
          <w:b/>
          <w:color w:val="FF00FF"/>
          <w:sz w:val="18"/>
          <w:lang w:eastAsia="en-US"/>
        </w:rPr>
        <w:t>- Clarify on the details of the solutions and compare the solutions with pros and cons if possible</w:t>
      </w:r>
    </w:p>
    <w:p>
      <w:pPr>
        <w:pStyle w:val="62"/>
        <w:ind w:left="0"/>
        <w:contextualSpacing w:val="0"/>
        <w:rPr>
          <w:rFonts w:ascii="Calibri" w:hAnsi="Calibri" w:cs="Calibri"/>
          <w:b/>
          <w:color w:val="FF00FF"/>
          <w:sz w:val="18"/>
          <w:lang w:eastAsia="en-US"/>
        </w:rPr>
      </w:pPr>
      <w:r>
        <w:rPr>
          <w:rFonts w:ascii="Calibri" w:hAnsi="Calibri" w:cs="Calibri"/>
          <w:b/>
          <w:color w:val="FF00FF"/>
          <w:sz w:val="18"/>
          <w:lang w:eastAsia="en-US"/>
        </w:rPr>
        <w:t>- Capture agreements if any, and whether send LS to other WGs is needed?</w:t>
      </w:r>
    </w:p>
    <w:p>
      <w:pPr>
        <w:pStyle w:val="62"/>
        <w:ind w:left="0"/>
        <w:contextualSpacing w:val="0"/>
        <w:rPr>
          <w:rFonts w:ascii="Calibri" w:hAnsi="Calibri" w:cs="Calibri"/>
          <w:color w:val="000000"/>
          <w:sz w:val="18"/>
          <w:lang w:eastAsia="en-US"/>
        </w:rPr>
      </w:pPr>
      <w:r>
        <w:rPr>
          <w:rFonts w:ascii="Calibri" w:hAnsi="Calibri" w:cs="Calibri"/>
          <w:color w:val="000000"/>
          <w:sz w:val="18"/>
          <w:lang w:eastAsia="en-US"/>
        </w:rPr>
        <w:t>(moderator - E///)</w:t>
      </w:r>
    </w:p>
    <w:p>
      <w:pPr>
        <w:pStyle w:val="62"/>
        <w:ind w:left="0"/>
        <w:contextualSpacing w:val="0"/>
        <w:rPr>
          <w:rFonts w:ascii="Calibri" w:hAnsi="Calibri" w:cs="Calibri"/>
          <w:color w:val="000000"/>
          <w:sz w:val="18"/>
          <w:lang w:eastAsia="en-US"/>
        </w:rPr>
      </w:pPr>
      <w:r>
        <w:rPr>
          <w:rFonts w:hint="eastAsia" w:ascii="Calibri" w:hAnsi="Calibri" w:cs="Calibri"/>
          <w:color w:val="000000"/>
          <w:sz w:val="18"/>
        </w:rPr>
        <w:t>S</w:t>
      </w:r>
      <w:r>
        <w:rPr>
          <w:rFonts w:ascii="Calibri" w:hAnsi="Calibri" w:cs="Calibri"/>
          <w:color w:val="000000"/>
          <w:sz w:val="18"/>
        </w:rPr>
        <w:t xml:space="preserve">ummary of offline disc </w:t>
      </w:r>
      <w:r>
        <w:fldChar w:fldCharType="begin"/>
      </w:r>
      <w:r>
        <w:instrText xml:space="preserve"> HYPERLINK "file:///C:\\Users\\w00364378\\Downloads\\Inbox\\R3-233321.zip" </w:instrText>
      </w:r>
      <w:r>
        <w:fldChar w:fldCharType="separate"/>
      </w:r>
      <w:r>
        <w:rPr>
          <w:rStyle w:val="27"/>
          <w:rFonts w:ascii="Calibri" w:hAnsi="Calibri" w:cs="Calibri"/>
          <w:sz w:val="18"/>
        </w:rPr>
        <w:t>R3-233321</w:t>
      </w:r>
      <w:r>
        <w:rPr>
          <w:rStyle w:val="27"/>
          <w:rFonts w:ascii="Calibri" w:hAnsi="Calibri" w:cs="Calibri"/>
          <w:sz w:val="18"/>
        </w:rPr>
        <w:fldChar w:fldCharType="end"/>
      </w:r>
    </w:p>
    <w:p>
      <w:pPr>
        <w:pStyle w:val="2"/>
        <w:rPr>
          <w:rFonts w:cs="Arial"/>
        </w:rPr>
      </w:pPr>
      <w:r>
        <w:rPr>
          <w:rFonts w:cs="Arial"/>
        </w:rPr>
        <w:t>3</w:t>
      </w:r>
      <w:r>
        <w:rPr>
          <w:rFonts w:cs="Arial"/>
        </w:rPr>
        <w:tab/>
      </w:r>
      <w:r>
        <w:rPr>
          <w:rFonts w:cs="Arial"/>
        </w:rPr>
        <w:t>Proposal for chair minutes</w:t>
      </w:r>
    </w:p>
    <w:p>
      <w:r>
        <w:t xml:space="preserve">No consensus to follow any of the proposed solutions for Rel-17. </w:t>
      </w:r>
      <w:r>
        <w:rPr>
          <w:color w:val="00B050"/>
        </w:rPr>
        <w:t>Discussion closed for Rel-17.</w:t>
      </w:r>
    </w:p>
    <w:p>
      <w:pPr>
        <w:pStyle w:val="2"/>
        <w:rPr>
          <w:rFonts w:cs="Arial"/>
        </w:rPr>
      </w:pPr>
      <w:r>
        <w:rPr>
          <w:rFonts w:cs="Arial"/>
        </w:rPr>
        <w:t>2</w:t>
      </w:r>
      <w:r>
        <w:rPr>
          <w:rFonts w:cs="Arial"/>
        </w:rPr>
        <w:tab/>
      </w:r>
      <w:r>
        <w:rPr>
          <w:rFonts w:cs="Arial"/>
        </w:rPr>
        <w:t>Discussion</w:t>
      </w:r>
      <w:bookmarkEnd w:id="8"/>
      <w:bookmarkEnd w:id="9"/>
      <w:bookmarkEnd w:id="10"/>
      <w:bookmarkEnd w:id="11"/>
      <w:bookmarkEnd w:id="12"/>
      <w:bookmarkEnd w:id="13"/>
      <w:bookmarkEnd w:id="14"/>
    </w:p>
    <w:p>
      <w:pPr>
        <w:pStyle w:val="3"/>
      </w:pPr>
      <w:r>
        <w:t>2.1</w:t>
      </w:r>
      <w:r>
        <w:tab/>
      </w:r>
      <w:r>
        <w:t>Tuesday afternoon coffee-break discussion on clarifying “solutions/approaches”</w:t>
      </w:r>
    </w:p>
    <w:p>
      <w:pPr>
        <w:pStyle w:val="4"/>
      </w:pPr>
      <w:r>
        <w:t>2.1.0</w:t>
      </w:r>
      <w:r>
        <w:tab/>
      </w:r>
      <w:r>
        <w:t>General</w:t>
      </w:r>
    </w:p>
    <w:p>
      <w:r>
        <w:t>The discussion is related to derivation of PDCP SNs based on DL MBS QFI SNs sent via NG-U and the unavailability of DL MBS QFI SN for the QoS flows mapped to an MRB at RRC configuration of a UE with that MRB.</w:t>
      </w:r>
    </w:p>
    <w:p>
      <w:pPr>
        <w:pStyle w:val="4"/>
      </w:pPr>
      <w:r>
        <w:t>2.1.1</w:t>
      </w:r>
      <w:r>
        <w:tab/>
      </w:r>
      <w:r>
        <w:t>NG-U approach</w:t>
      </w:r>
    </w:p>
    <w:p>
      <w:r>
        <w:t xml:space="preserve">As of </w:t>
      </w:r>
      <w:r>
        <w:fldChar w:fldCharType="begin"/>
      </w:r>
      <w:r>
        <w:instrText xml:space="preserve"> HYPERLINK "https://www.3gpp.org/ftp/tsg_ran/WG3_Iu/TSGR3_120/Docs/R3-232697.zip" </w:instrText>
      </w:r>
      <w:r>
        <w:fldChar w:fldCharType="separate"/>
      </w:r>
      <w:r>
        <w:rPr>
          <w:rStyle w:val="27"/>
        </w:rPr>
        <w:t>R3-232697</w:t>
      </w:r>
      <w:r>
        <w:rPr>
          <w:rStyle w:val="27"/>
        </w:rPr>
        <w:fldChar w:fldCharType="end"/>
      </w:r>
      <w:r>
        <w:t>/</w:t>
      </w:r>
      <w:r>
        <w:fldChar w:fldCharType="begin"/>
      </w:r>
      <w:r>
        <w:instrText xml:space="preserve"> HYPERLINK "https://www.3gpp.org/ftp/tsg_ran/WG3_Iu/TSGR3_120/Docs/R3-232698.zip" </w:instrText>
      </w:r>
      <w:r>
        <w:fldChar w:fldCharType="separate"/>
      </w:r>
      <w:r>
        <w:rPr>
          <w:rStyle w:val="27"/>
        </w:rPr>
        <w:t>2698</w:t>
      </w:r>
      <w:r>
        <w:rPr>
          <w:rStyle w:val="27"/>
        </w:rPr>
        <w:fldChar w:fldCharType="end"/>
      </w:r>
      <w:del w:id="0" w:author="Huawei1" w:date="2023-05-25T08:47:00Z">
        <w:r>
          <w:rPr>
            <w:rStyle w:val="27"/>
          </w:rPr>
          <w:delText xml:space="preserve"> ff</w:delText>
        </w:r>
      </w:del>
      <w:ins w:id="1" w:author="Huawei1" w:date="2023-05-25T08:47:00Z">
        <w:r>
          <w:rPr>
            <w:rStyle w:val="27"/>
          </w:rPr>
          <w:t>.</w:t>
        </w:r>
      </w:ins>
    </w:p>
    <w:p>
      <w:r>
        <w:t xml:space="preserve">Next DL MBS QFI SNs are provided per QoS flow via “empty payload NG-U packets” containing next DL MBS QFI SN. </w:t>
      </w:r>
    </w:p>
    <w:p>
      <w:pPr>
        <w:pStyle w:val="29"/>
      </w:pPr>
      <w:r>
        <w:t>-</w:t>
      </w:r>
      <w:r>
        <w:tab/>
      </w:r>
      <w:r>
        <w:t>for multicast transport, the “empty payload NG-U packets” would be received by all gNBs that joined the multicast (transport) group.</w:t>
      </w:r>
    </w:p>
    <w:p>
      <w:pPr>
        <w:pStyle w:val="4"/>
      </w:pPr>
      <w:r>
        <w:t>2.1.2</w:t>
      </w:r>
      <w:r>
        <w:tab/>
      </w:r>
      <w:r>
        <w:t>NG-C approach</w:t>
      </w:r>
    </w:p>
    <w:p>
      <w:r>
        <w:t xml:space="preserve">As of </w:t>
      </w:r>
      <w:r>
        <w:fldChar w:fldCharType="begin"/>
      </w:r>
      <w:r>
        <w:instrText xml:space="preserve"> HYPERLINK "https://www.3gpp.org/ftp/tsg_ran/WG3_Iu/TSGR3_120/Docs/R3-232862.zip" </w:instrText>
      </w:r>
      <w:r>
        <w:fldChar w:fldCharType="separate"/>
      </w:r>
      <w:r>
        <w:rPr>
          <w:rStyle w:val="27"/>
        </w:rPr>
        <w:t>R3-232862</w:t>
      </w:r>
      <w:r>
        <w:rPr>
          <w:rStyle w:val="27"/>
        </w:rPr>
        <w:fldChar w:fldCharType="end"/>
      </w:r>
      <w:r>
        <w:t>/</w:t>
      </w:r>
      <w:r>
        <w:fldChar w:fldCharType="begin"/>
      </w:r>
      <w:r>
        <w:instrText xml:space="preserve"> HYPERLINK "https://www.3gpp.org/ftp/tsg_ran/WG3_Iu/TSGR3_120/Docs/R3-232863.zip" </w:instrText>
      </w:r>
      <w:r>
        <w:fldChar w:fldCharType="separate"/>
      </w:r>
      <w:r>
        <w:rPr>
          <w:rStyle w:val="27"/>
        </w:rPr>
        <w:t>2863</w:t>
      </w:r>
      <w:r>
        <w:rPr>
          <w:rStyle w:val="27"/>
        </w:rPr>
        <w:fldChar w:fldCharType="end"/>
      </w:r>
      <w:del w:id="2" w:author="Huawei1" w:date="2023-05-25T08:47:00Z">
        <w:r>
          <w:rPr>
            <w:rStyle w:val="27"/>
          </w:rPr>
          <w:delText xml:space="preserve"> ff</w:delText>
        </w:r>
      </w:del>
      <w:ins w:id="3" w:author="Huawei1" w:date="2023-05-25T08:47:00Z">
        <w:r>
          <w:rPr>
            <w:rStyle w:val="27"/>
          </w:rPr>
          <w:t>.</w:t>
        </w:r>
      </w:ins>
    </w:p>
    <w:p>
      <w:r>
        <w:t>Next DL MBS QFI SNs are provided per QoS flow via NGAP</w:t>
      </w:r>
      <w:ins w:id="4" w:author="Huawei1" w:date="2023-05-25T08:46:00Z">
        <w:r>
          <w:rPr/>
          <w:t>: DISTRIBUTION SETUP RESPONSE message during the establishment of shared NG-U.</w:t>
        </w:r>
      </w:ins>
    </w:p>
    <w:p>
      <w:pPr>
        <w:pStyle w:val="29"/>
        <w:rPr>
          <w:del w:id="5" w:author="Huawei1" w:date="2023-05-25T08:46:00Z"/>
        </w:rPr>
      </w:pPr>
      <w:del w:id="6" w:author="Huawei1" w:date="2023-05-25T08:46:00Z">
        <w:r>
          <w:rPr/>
          <w:delText>-</w:delText>
        </w:r>
      </w:del>
      <w:del w:id="7" w:author="Huawei1" w:date="2023-05-25T08:46:00Z">
        <w:r>
          <w:rPr/>
          <w:tab/>
        </w:r>
      </w:del>
      <w:del w:id="8" w:author="Huawei1" w:date="2023-05-25T08:46:00Z">
        <w:r>
          <w:rPr/>
          <w:delText>...</w:delText>
        </w:r>
      </w:del>
    </w:p>
    <w:p>
      <w:pPr>
        <w:pStyle w:val="4"/>
      </w:pPr>
      <w:r>
        <w:t>2.1.3</w:t>
      </w:r>
      <w:r>
        <w:tab/>
      </w:r>
      <w:r>
        <w:t>NG-RAN internal CP approach</w:t>
      </w:r>
    </w:p>
    <w:p>
      <w:r>
        <w:t xml:space="preserve">As of </w:t>
      </w:r>
      <w:r>
        <w:fldChar w:fldCharType="begin"/>
      </w:r>
      <w:r>
        <w:instrText xml:space="preserve"> HYPERLINK "https://www.3gpp.org/ftp/tsg_ran/WG3_Iu/TSGR3_120/Docs/R3-232884.zip" </w:instrText>
      </w:r>
      <w:r>
        <w:fldChar w:fldCharType="separate"/>
      </w:r>
      <w:r>
        <w:rPr>
          <w:rStyle w:val="27"/>
        </w:rPr>
        <w:t>R3-232884</w:t>
      </w:r>
      <w:r>
        <w:rPr>
          <w:rStyle w:val="27"/>
        </w:rPr>
        <w:fldChar w:fldCharType="end"/>
      </w:r>
      <w:r>
        <w:rPr>
          <w:rStyle w:val="27"/>
        </w:rPr>
        <w:t>.</w:t>
      </w:r>
    </w:p>
    <w:p>
      <w:r>
        <w:t>UEs are configured with MRBs which PDCP entities are initialised with locally decided intialRX-DELIV values (e.g. 0) and these UEs are receiving multicast data with PDCP SNs which are derived based on the locally decided initialisation.</w:t>
      </w:r>
    </w:p>
    <w:p>
      <w:r>
        <w:t xml:space="preserve">When the gNB becomes aware of received data, it retrieves the current values based on DL MBS QFI SNs and establishes another set of MRBs and initializes the PDCP entities along the retrieved initialisation information. Newly joining or handed-over UEs can be configured with this new set of MRBs from now on. </w:t>
      </w:r>
    </w:p>
    <w:p>
      <w:r>
        <w:t>All UEs configured with the old set of MRBs are re-configured, one-by-one, with the new set of MRBs (release and add, so a UE is never configured with both sets of MRBs).</w:t>
      </w:r>
    </w:p>
    <w:p>
      <w:pPr>
        <w:pStyle w:val="29"/>
      </w:pPr>
      <w:r>
        <w:t>-</w:t>
      </w:r>
      <w:r>
        <w:tab/>
      </w:r>
      <w:r>
        <w:t>It was commented that this would require temporary allocation of an additional set of MRBs/MBS resources and minimisation of data loss and packet duplication at release-add of old/new MRBs cannot be guaranteed.</w:t>
      </w:r>
    </w:p>
    <w:p>
      <w:pPr>
        <w:pStyle w:val="4"/>
      </w:pPr>
      <w:r>
        <w:t>2.1.4</w:t>
      </w:r>
      <w:r>
        <w:tab/>
      </w:r>
      <w:r>
        <w:t xml:space="preserve">Configure UEs </w:t>
      </w:r>
      <w:r>
        <w:rPr>
          <w:rFonts w:hint="default"/>
          <w:lang w:val="en-US"/>
        </w:rPr>
        <w:t>with</w:t>
      </w:r>
      <w:r>
        <w:rPr>
          <w:rFonts w:hint="default" w:eastAsia="宋体"/>
          <w:lang w:val="en-US" w:eastAsia="zh-CN"/>
        </w:rPr>
        <w:t xml:space="preserve"> </w:t>
      </w:r>
      <w:r>
        <w:t>initialRX-DELIV=0 and trigger PDCP re-establishment with actual initialRX-DELIV</w:t>
      </w:r>
      <w:r>
        <w:commentReference w:id="0"/>
      </w:r>
    </w:p>
    <w:p>
      <w:r>
        <w:t>As of discussions during offline discussions a further possible approach was developed</w:t>
      </w:r>
    </w:p>
    <w:p>
      <w:pPr>
        <w:pStyle w:val="29"/>
      </w:pPr>
      <w:r>
        <w:t>-</w:t>
      </w:r>
      <w:r>
        <w:tab/>
      </w:r>
      <w:r>
        <w:t>if initialRX-DELIV is not available UEs are configured with initialRX-DELIV == 0</w:t>
      </w:r>
    </w:p>
    <w:p>
      <w:pPr>
        <w:pStyle w:val="29"/>
      </w:pPr>
      <w:r>
        <w:t>-</w:t>
      </w:r>
      <w:r>
        <w:tab/>
      </w:r>
      <w:r>
        <w:t xml:space="preserve">When the first packet arrives with a PDCP SN not sync’d to the UEs’ initialisation (HFN in UEs set to 0), UE would wait for expiry of </w:t>
      </w:r>
      <w:r>
        <w:rPr>
          <w:i/>
          <w:iCs/>
        </w:rPr>
        <w:t>t-Reordering</w:t>
      </w:r>
      <w:r>
        <w:t xml:space="preserve"> (if applicable) and provide PDCP SDUs to upper layers as of 38.323.</w:t>
      </w:r>
    </w:p>
    <w:p>
      <w:pPr>
        <w:pStyle w:val="29"/>
      </w:pPr>
      <w:r>
        <w:t>-</w:t>
      </w:r>
      <w:r>
        <w:tab/>
      </w:r>
      <w:r>
        <w:t>network would trigger PDCP re-establishment of the MRBs’ PDCP entities providing an intiialRX-DELIV derived from the DL MBS QFI SNs received over NG-U.</w:t>
      </w:r>
    </w:p>
    <w:p>
      <w:pPr>
        <w:pStyle w:val="29"/>
      </w:pPr>
      <w:r>
        <w:t>-</w:t>
      </w:r>
      <w:r>
        <w:tab/>
      </w:r>
      <w:r>
        <w:t xml:space="preserve">This approach would not require the establishment of a second set of MRBs </w:t>
      </w:r>
      <w:bookmarkStart w:id="23" w:name="_GoBack"/>
      <w:bookmarkEnd w:id="23"/>
      <w:r>
        <w:t>on the network side.</w:t>
      </w:r>
    </w:p>
    <w:p>
      <w:pPr>
        <w:pStyle w:val="4"/>
      </w:pPr>
      <w:r>
        <w:t>2.1.5</w:t>
      </w:r>
      <w:r>
        <w:tab/>
      </w:r>
      <w:r>
        <w:t>Do nothing</w:t>
      </w:r>
      <w:r>
        <w:commentReference w:id="1"/>
      </w:r>
      <w:del w:id="9" w:author="ZTE, tao" w:date="2023-05-25T08:30:41Z">
        <w:r>
          <w:rPr/>
          <w:delText xml:space="preserve"> (default “solution” for in Rel-17)</w:delText>
        </w:r>
      </w:del>
    </w:p>
    <w:p>
      <w:r>
        <w:t xml:space="preserve">UEs can be only configured with MRBs once the DL MBS QFI SNs of the QoS flows mapped to the MRBs are available at the gNB. </w:t>
      </w:r>
    </w:p>
    <w:p>
      <w:pPr>
        <w:pStyle w:val="29"/>
      </w:pPr>
      <w:r>
        <w:t>-</w:t>
      </w:r>
      <w:r>
        <w:tab/>
      </w:r>
      <w:r>
        <w:t>This creates delay and may create data loss for reception of multicast data, but ensures the possibility of applying schemes for minimisation of data loss and avoid duplications once the UE is configured.</w:t>
      </w:r>
    </w:p>
    <w:p>
      <w:pPr>
        <w:pStyle w:val="29"/>
      </w:pPr>
      <w:r>
        <w:t>-</w:t>
      </w:r>
      <w:r>
        <w:tab/>
      </w:r>
      <w:r>
        <w:t>Data loss may be avoided by buffering multicast data received via NG-U.</w:t>
      </w:r>
    </w:p>
    <w:p>
      <w:pPr>
        <w:pStyle w:val="2"/>
        <w:rPr>
          <w:rFonts w:cs="Arial"/>
          <w:lang w:eastAsia="ja-JP"/>
        </w:rPr>
      </w:pPr>
      <w:bookmarkStart w:id="15" w:name="_Toc527283743"/>
      <w:bookmarkStart w:id="16" w:name="_Toc527283679"/>
      <w:bookmarkStart w:id="17" w:name="_Toc527283650"/>
      <w:bookmarkStart w:id="18" w:name="_Toc527283433"/>
      <w:bookmarkStart w:id="19" w:name="_Toc527283909"/>
      <w:bookmarkStart w:id="20" w:name="_Toc527283747"/>
      <w:bookmarkStart w:id="21" w:name="_Toc527283926"/>
      <w:bookmarkStart w:id="22" w:name="_Hlk16664956"/>
      <w:r>
        <w:rPr>
          <w:rFonts w:cs="Arial"/>
        </w:rPr>
        <w:t>5</w:t>
      </w:r>
      <w:r>
        <w:rPr>
          <w:rFonts w:cs="Arial"/>
        </w:rPr>
        <w:tab/>
      </w:r>
      <w:r>
        <w:rPr>
          <w:rFonts w:cs="Arial"/>
        </w:rPr>
        <w:t>References</w:t>
      </w:r>
      <w:bookmarkEnd w:id="15"/>
      <w:bookmarkEnd w:id="16"/>
      <w:bookmarkEnd w:id="17"/>
      <w:bookmarkEnd w:id="18"/>
      <w:bookmarkEnd w:id="19"/>
      <w:bookmarkEnd w:id="20"/>
      <w:bookmarkEnd w:id="21"/>
    </w:p>
    <w:bookmarkEnd w:id="22"/>
    <w:p>
      <w:pPr>
        <w:pStyle w:val="38"/>
        <w:rPr>
          <w:rFonts w:eastAsia="宋体"/>
          <w:lang w:eastAsia="zh-CN"/>
        </w:rPr>
      </w:pPr>
      <w:r>
        <w:rPr>
          <w:rFonts w:hint="eastAsia" w:eastAsia="宋体"/>
          <w:bCs/>
          <w:lang w:eastAsia="zh-CN"/>
        </w:rPr>
        <w:t>[1]</w:t>
      </w:r>
      <w:r>
        <w:rPr>
          <w:rFonts w:hint="eastAsia" w:eastAsia="宋体"/>
          <w:bCs/>
          <w:lang w:eastAsia="zh-CN"/>
        </w:rPr>
        <w:tab/>
      </w:r>
      <w:r>
        <w:rPr>
          <w:rFonts w:eastAsia="宋体"/>
          <w:lang w:eastAsia="zh-CN"/>
        </w:rPr>
        <w:t>R3-232697 "Correction of MBS multicast HFN SN Initialisation" (Nokia, Nokia Shanghai Bell, CATT, Orange, Qualcomm Incorporated)</w:t>
      </w:r>
      <w:r>
        <w:rPr>
          <w:rFonts w:eastAsia="宋体"/>
          <w:lang w:eastAsia="zh-CN"/>
        </w:rPr>
        <w:tab/>
      </w:r>
      <w:r>
        <w:rPr>
          <w:rFonts w:eastAsia="宋体"/>
          <w:lang w:eastAsia="zh-CN"/>
        </w:rPr>
        <w:t>discussion</w:t>
      </w:r>
    </w:p>
    <w:p>
      <w:pPr>
        <w:pStyle w:val="38"/>
        <w:rPr>
          <w:rFonts w:eastAsia="宋体"/>
          <w:lang w:eastAsia="zh-CN"/>
        </w:rPr>
      </w:pPr>
      <w:r>
        <w:rPr>
          <w:rFonts w:hint="eastAsia" w:eastAsia="宋体"/>
          <w:bCs/>
          <w:lang w:eastAsia="zh-CN"/>
        </w:rPr>
        <w:t>[</w:t>
      </w:r>
      <w:r>
        <w:rPr>
          <w:rFonts w:eastAsia="宋体"/>
          <w:bCs/>
          <w:lang w:eastAsia="zh-CN"/>
        </w:rPr>
        <w:t>2</w:t>
      </w:r>
      <w:r>
        <w:rPr>
          <w:rFonts w:hint="eastAsia" w:eastAsia="宋体"/>
          <w:bCs/>
          <w:lang w:eastAsia="zh-CN"/>
        </w:rPr>
        <w:t>]</w:t>
      </w:r>
      <w:r>
        <w:rPr>
          <w:rFonts w:hint="eastAsia" w:eastAsia="宋体"/>
          <w:bCs/>
          <w:lang w:eastAsia="zh-CN"/>
        </w:rPr>
        <w:tab/>
      </w:r>
      <w:r>
        <w:rPr>
          <w:rFonts w:eastAsia="宋体"/>
          <w:lang w:eastAsia="zh-CN"/>
        </w:rPr>
        <w:t>R3-232698 "Correction of MBS multicast HFN SN Initialisation"  (Nokia, Nokia Shanghai Bell, CATT, Orange, Qualcomm Incorporated) CR 38.401 Rel-17</w:t>
      </w:r>
    </w:p>
    <w:p>
      <w:pPr>
        <w:pStyle w:val="38"/>
        <w:rPr>
          <w:rFonts w:eastAsia="宋体"/>
          <w:lang w:eastAsia="zh-CN"/>
        </w:rPr>
      </w:pPr>
      <w:r>
        <w:rPr>
          <w:rFonts w:hint="eastAsia" w:eastAsia="宋体"/>
          <w:bCs/>
          <w:lang w:eastAsia="zh-CN"/>
        </w:rPr>
        <w:t>[</w:t>
      </w:r>
      <w:r>
        <w:rPr>
          <w:rFonts w:eastAsia="宋体"/>
          <w:bCs/>
          <w:lang w:eastAsia="zh-CN"/>
        </w:rPr>
        <w:t>3</w:t>
      </w:r>
      <w:r>
        <w:rPr>
          <w:rFonts w:hint="eastAsia" w:eastAsia="宋体"/>
          <w:bCs/>
          <w:lang w:eastAsia="zh-CN"/>
        </w:rPr>
        <w:t>]</w:t>
      </w:r>
      <w:r>
        <w:rPr>
          <w:rFonts w:hint="eastAsia" w:eastAsia="宋体"/>
          <w:bCs/>
          <w:lang w:eastAsia="zh-CN"/>
        </w:rPr>
        <w:tab/>
      </w:r>
      <w:r>
        <w:rPr>
          <w:rFonts w:eastAsia="宋体"/>
          <w:lang w:eastAsia="zh-CN"/>
        </w:rPr>
        <w:t>R3-232699 "LS on Multicast HFN/SN Initialization for Inactive Multicast Sessions" (Nokia, Nokia Shanghai Bell, CATT, Orange, Qualcomm Incorporated) LS out</w:t>
      </w:r>
    </w:p>
    <w:p>
      <w:pPr>
        <w:pStyle w:val="38"/>
        <w:rPr>
          <w:rFonts w:eastAsia="宋体"/>
          <w:lang w:eastAsia="zh-CN"/>
        </w:rPr>
      </w:pPr>
      <w:r>
        <w:rPr>
          <w:rFonts w:hint="eastAsia" w:eastAsia="宋体"/>
          <w:bCs/>
          <w:lang w:eastAsia="zh-CN"/>
        </w:rPr>
        <w:t>[</w:t>
      </w:r>
      <w:r>
        <w:rPr>
          <w:rFonts w:eastAsia="宋体"/>
          <w:bCs/>
          <w:lang w:eastAsia="zh-CN"/>
        </w:rPr>
        <w:t>4</w:t>
      </w:r>
      <w:r>
        <w:rPr>
          <w:rFonts w:hint="eastAsia" w:eastAsia="宋体"/>
          <w:bCs/>
          <w:lang w:eastAsia="zh-CN"/>
        </w:rPr>
        <w:t>]</w:t>
      </w:r>
      <w:r>
        <w:rPr>
          <w:rFonts w:hint="eastAsia" w:eastAsia="宋体"/>
          <w:bCs/>
          <w:lang w:eastAsia="zh-CN"/>
        </w:rPr>
        <w:tab/>
      </w:r>
      <w:r>
        <w:rPr>
          <w:rFonts w:eastAsia="宋体"/>
          <w:lang w:eastAsia="zh-CN"/>
        </w:rPr>
        <w:t>R3-232700 "Correction of Multicast Supporting Node" (Nokia, Nokia Shanghai Bell, Orange, Qualcomm Incorporated, CATT) CR 38.413 Rel-17</w:t>
      </w:r>
    </w:p>
    <w:p>
      <w:pPr>
        <w:pStyle w:val="38"/>
        <w:rPr>
          <w:rFonts w:eastAsia="宋体"/>
          <w:lang w:eastAsia="zh-CN"/>
        </w:rPr>
      </w:pPr>
      <w:r>
        <w:rPr>
          <w:rFonts w:hint="eastAsia" w:eastAsia="宋体"/>
          <w:bCs/>
          <w:lang w:eastAsia="zh-CN"/>
        </w:rPr>
        <w:t>[</w:t>
      </w:r>
      <w:r>
        <w:rPr>
          <w:rFonts w:eastAsia="宋体"/>
          <w:bCs/>
          <w:lang w:eastAsia="zh-CN"/>
        </w:rPr>
        <w:t>5</w:t>
      </w:r>
      <w:r>
        <w:rPr>
          <w:rFonts w:hint="eastAsia" w:eastAsia="宋体"/>
          <w:bCs/>
          <w:lang w:eastAsia="zh-CN"/>
        </w:rPr>
        <w:t>]</w:t>
      </w:r>
      <w:r>
        <w:rPr>
          <w:rFonts w:hint="eastAsia" w:eastAsia="宋体"/>
          <w:bCs/>
          <w:lang w:eastAsia="zh-CN"/>
        </w:rPr>
        <w:tab/>
      </w:r>
      <w:r>
        <w:rPr>
          <w:rFonts w:eastAsia="宋体"/>
          <w:lang w:eastAsia="zh-CN"/>
        </w:rPr>
        <w:t>R3-232701 "Correction of Multicast Supporting Node" (Nokia, Nokia Shanghai Bell, Orange, Qualcomm Incorporated, CATT) draftCR 38.300 Rel-17</w:t>
      </w:r>
    </w:p>
    <w:p>
      <w:pPr>
        <w:pStyle w:val="38"/>
        <w:rPr>
          <w:rFonts w:eastAsia="宋体"/>
          <w:lang w:eastAsia="zh-CN"/>
        </w:rPr>
      </w:pPr>
      <w:r>
        <w:rPr>
          <w:rFonts w:hint="eastAsia" w:eastAsia="宋体"/>
          <w:bCs/>
          <w:lang w:eastAsia="zh-CN"/>
        </w:rPr>
        <w:t>[</w:t>
      </w:r>
      <w:r>
        <w:rPr>
          <w:rFonts w:eastAsia="宋体"/>
          <w:bCs/>
          <w:lang w:eastAsia="zh-CN"/>
        </w:rPr>
        <w:t>6</w:t>
      </w:r>
      <w:r>
        <w:rPr>
          <w:rFonts w:hint="eastAsia" w:eastAsia="宋体"/>
          <w:bCs/>
          <w:lang w:eastAsia="zh-CN"/>
        </w:rPr>
        <w:t>]</w:t>
      </w:r>
      <w:r>
        <w:rPr>
          <w:rFonts w:hint="eastAsia" w:eastAsia="宋体"/>
          <w:bCs/>
          <w:lang w:eastAsia="zh-CN"/>
        </w:rPr>
        <w:tab/>
      </w:r>
      <w:r>
        <w:rPr>
          <w:rFonts w:eastAsia="宋体"/>
          <w:lang w:eastAsia="zh-CN"/>
        </w:rPr>
        <w:t>R3-232862 "Delay issue on initialization of initialRX-DELIV" (Huawei, CBN, China Unicom, Samsung, Lenovo, CMCC)</w:t>
      </w:r>
      <w:r>
        <w:rPr>
          <w:rFonts w:eastAsia="宋体"/>
          <w:lang w:eastAsia="zh-CN"/>
        </w:rPr>
        <w:tab/>
      </w:r>
      <w:r>
        <w:rPr>
          <w:rFonts w:eastAsia="宋体"/>
          <w:lang w:eastAsia="zh-CN"/>
        </w:rPr>
        <w:t>discussion</w:t>
      </w:r>
    </w:p>
    <w:p>
      <w:pPr>
        <w:pStyle w:val="38"/>
        <w:rPr>
          <w:rFonts w:eastAsia="宋体"/>
          <w:lang w:eastAsia="zh-CN"/>
        </w:rPr>
      </w:pPr>
      <w:r>
        <w:rPr>
          <w:rFonts w:hint="eastAsia" w:eastAsia="宋体"/>
          <w:bCs/>
          <w:lang w:eastAsia="zh-CN"/>
        </w:rPr>
        <w:t>[</w:t>
      </w:r>
      <w:r>
        <w:rPr>
          <w:rFonts w:eastAsia="宋体"/>
          <w:bCs/>
          <w:lang w:eastAsia="zh-CN"/>
        </w:rPr>
        <w:t>7</w:t>
      </w:r>
      <w:r>
        <w:rPr>
          <w:rFonts w:hint="eastAsia" w:eastAsia="宋体"/>
          <w:bCs/>
          <w:lang w:eastAsia="zh-CN"/>
        </w:rPr>
        <w:t>]</w:t>
      </w:r>
      <w:r>
        <w:rPr>
          <w:rFonts w:hint="eastAsia" w:eastAsia="宋体"/>
          <w:bCs/>
          <w:lang w:eastAsia="zh-CN"/>
        </w:rPr>
        <w:tab/>
      </w:r>
      <w:r>
        <w:rPr>
          <w:rFonts w:eastAsia="宋体"/>
          <w:lang w:eastAsia="zh-CN"/>
        </w:rPr>
        <w:t>R3-232863 "Correction on the delay issue on initialization of initialRX-DELIV" (Huawei, CBN, China Unicom, Samsung, Lenovo, CMCC) CR 38.413 Rel-17</w:t>
      </w:r>
    </w:p>
    <w:p>
      <w:pPr>
        <w:pStyle w:val="38"/>
        <w:rPr>
          <w:rFonts w:eastAsia="宋体"/>
          <w:lang w:eastAsia="zh-CN"/>
        </w:rPr>
      </w:pPr>
      <w:r>
        <w:rPr>
          <w:rFonts w:hint="eastAsia" w:eastAsia="宋体"/>
          <w:bCs/>
          <w:lang w:eastAsia="zh-CN"/>
        </w:rPr>
        <w:t>[</w:t>
      </w:r>
      <w:r>
        <w:rPr>
          <w:rFonts w:eastAsia="宋体"/>
          <w:bCs/>
          <w:lang w:eastAsia="zh-CN"/>
        </w:rPr>
        <w:t>8</w:t>
      </w:r>
      <w:r>
        <w:rPr>
          <w:rFonts w:hint="eastAsia" w:eastAsia="宋体"/>
          <w:bCs/>
          <w:lang w:eastAsia="zh-CN"/>
        </w:rPr>
        <w:t>]</w:t>
      </w:r>
      <w:r>
        <w:rPr>
          <w:rFonts w:hint="eastAsia" w:eastAsia="宋体"/>
          <w:bCs/>
          <w:lang w:eastAsia="zh-CN"/>
        </w:rPr>
        <w:tab/>
      </w:r>
      <w:r>
        <w:rPr>
          <w:rFonts w:eastAsia="宋体"/>
          <w:lang w:eastAsia="zh-CN"/>
        </w:rPr>
        <w:t>R3-232864 "[DRAFT] LS on the delay issue on initialization of initialRX-DELIV" (Huawei)</w:t>
      </w:r>
      <w:r>
        <w:rPr>
          <w:rFonts w:eastAsia="宋体"/>
          <w:lang w:eastAsia="zh-CN"/>
        </w:rPr>
        <w:tab/>
      </w:r>
      <w:r>
        <w:rPr>
          <w:rFonts w:eastAsia="宋体"/>
          <w:lang w:eastAsia="zh-CN"/>
        </w:rPr>
        <w:t>LS out</w:t>
      </w:r>
    </w:p>
    <w:p>
      <w:pPr>
        <w:pStyle w:val="38"/>
        <w:rPr>
          <w:rFonts w:eastAsia="宋体"/>
          <w:lang w:eastAsia="zh-CN"/>
        </w:rPr>
      </w:pPr>
      <w:r>
        <w:rPr>
          <w:rFonts w:hint="eastAsia" w:eastAsia="宋体"/>
          <w:bCs/>
          <w:lang w:eastAsia="zh-CN"/>
        </w:rPr>
        <w:t>[</w:t>
      </w:r>
      <w:r>
        <w:rPr>
          <w:rFonts w:eastAsia="宋体"/>
          <w:bCs/>
          <w:lang w:eastAsia="zh-CN"/>
        </w:rPr>
        <w:t>9</w:t>
      </w:r>
      <w:r>
        <w:rPr>
          <w:rFonts w:hint="eastAsia" w:eastAsia="宋体"/>
          <w:bCs/>
          <w:lang w:eastAsia="zh-CN"/>
        </w:rPr>
        <w:t>]</w:t>
      </w:r>
      <w:r>
        <w:rPr>
          <w:rFonts w:hint="eastAsia" w:eastAsia="宋体"/>
          <w:bCs/>
          <w:lang w:eastAsia="zh-CN"/>
        </w:rPr>
        <w:tab/>
      </w:r>
      <w:r>
        <w:rPr>
          <w:rFonts w:eastAsia="宋体"/>
          <w:lang w:eastAsia="zh-CN"/>
        </w:rPr>
        <w:t>R3-232884 "Thoughts and Approaches for proper initialization of multicast MRB PDCP COUNT including [draft CRs for several TSs]" (Ericsson) other</w:t>
      </w:r>
    </w:p>
    <w:sectPr>
      <w:footerReference r:id="rId5" w:type="default"/>
      <w:footerReference r:id="rId6" w:type="even"/>
      <w:pgSz w:w="12240" w:h="15840"/>
      <w:pgMar w:top="1418" w:right="1134" w:bottom="1134" w:left="1134"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tao" w:date="2023-05-25T08:32:34Z" w:initials="ZTE">
    <w:p w14:paraId="06CB058E">
      <w:pPr>
        <w:pStyle w:val="12"/>
        <w:rPr>
          <w:rFonts w:hint="eastAsia" w:eastAsia="宋体"/>
          <w:lang w:val="en-US" w:eastAsia="zh-CN"/>
        </w:rPr>
      </w:pPr>
      <w:r>
        <w:rPr>
          <w:rFonts w:hint="eastAsia" w:eastAsia="宋体"/>
          <w:lang w:val="en-US" w:eastAsia="zh-CN"/>
        </w:rPr>
        <w:t>I assume it does not have to be zero, but a enough low value, this shall be part of network implementation.</w:t>
      </w:r>
    </w:p>
    <w:p w14:paraId="07451E67">
      <w:pPr>
        <w:pStyle w:val="12"/>
        <w:rPr>
          <w:rFonts w:hint="eastAsia" w:eastAsia="宋体"/>
          <w:lang w:val="en-US" w:eastAsia="zh-CN"/>
        </w:rPr>
      </w:pPr>
    </w:p>
    <w:p w14:paraId="30697885">
      <w:pPr>
        <w:pStyle w:val="12"/>
        <w:rPr>
          <w:rFonts w:hint="default" w:eastAsia="宋体"/>
          <w:lang w:val="en-US" w:eastAsia="zh-CN"/>
        </w:rPr>
      </w:pPr>
      <w:r>
        <w:rPr>
          <w:rFonts w:hint="eastAsia" w:eastAsia="宋体"/>
          <w:lang w:val="en-US" w:eastAsia="zh-CN"/>
        </w:rPr>
        <w:t>but agree '0' will be simple and good enough.</w:t>
      </w:r>
    </w:p>
  </w:comment>
  <w:comment w:id="1" w:author="ZTE, tao" w:date="2023-05-25T08:30:45Z" w:initials="ZTE">
    <w:p w14:paraId="5ABA7848">
      <w:pPr>
        <w:pStyle w:val="12"/>
        <w:rPr>
          <w:rFonts w:hint="default" w:eastAsia="宋体"/>
          <w:lang w:val="en-US" w:eastAsia="zh-CN"/>
        </w:rPr>
      </w:pPr>
      <w:r>
        <w:rPr>
          <w:rFonts w:hint="eastAsia" w:eastAsia="宋体"/>
          <w:lang w:val="en-US" w:eastAsia="zh-CN"/>
        </w:rPr>
        <w:t>not sure if we can call this a default solution, as in RAN3 discussion, whether we need to follow SA2 procedures to always configure MRBs to UE upon join in, even for an inactive session, is not clear. and RAN3 agreed not having any further discussion.</w:t>
      </w:r>
    </w:p>
    <w:p w14:paraId="20E42B21">
      <w:pPr>
        <w:pStyle w:val="12"/>
        <w:rPr>
          <w:rFonts w:hint="eastAsia" w:eastAsia="宋体"/>
          <w:lang w:val="en-US" w:eastAsia="zh-CN"/>
        </w:rPr>
      </w:pPr>
    </w:p>
    <w:p w14:paraId="00666028">
      <w:pPr>
        <w:pStyle w:val="12"/>
        <w:rPr>
          <w:rFonts w:hint="default" w:eastAsia="宋体"/>
          <w:lang w:val="en-US" w:eastAsia="zh-CN"/>
        </w:rPr>
      </w:pPr>
      <w:r>
        <w:rPr>
          <w:rFonts w:hint="eastAsia" w:eastAsia="宋体"/>
          <w:lang w:val="en-US" w:eastAsia="zh-CN"/>
        </w:rPr>
        <w:t>to me 2.1.4 is the default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697885" w15:done="0"/>
  <w15:commentEx w15:paraId="006660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101505E"/>
    <w:multiLevelType w:val="multilevel"/>
    <w:tmpl w:val="5101505E"/>
    <w:lvl w:ilvl="0" w:tentative="0">
      <w:start w:val="1"/>
      <w:numFmt w:val="decimal"/>
      <w:pStyle w:val="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1">
    <w15:presenceInfo w15:providerId="None" w15:userId="Huawei1"/>
  </w15:person>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A5"/>
    <w:rsid w:val="00004A98"/>
    <w:rsid w:val="0001024C"/>
    <w:rsid w:val="00026DC1"/>
    <w:rsid w:val="000401B6"/>
    <w:rsid w:val="000640DF"/>
    <w:rsid w:val="000719E7"/>
    <w:rsid w:val="000A05B2"/>
    <w:rsid w:val="000A0A38"/>
    <w:rsid w:val="000B318F"/>
    <w:rsid w:val="000C2BFF"/>
    <w:rsid w:val="000D77DB"/>
    <w:rsid w:val="000F02C3"/>
    <w:rsid w:val="000F3154"/>
    <w:rsid w:val="0010503B"/>
    <w:rsid w:val="00117327"/>
    <w:rsid w:val="00122EA7"/>
    <w:rsid w:val="00126984"/>
    <w:rsid w:val="001601A9"/>
    <w:rsid w:val="00162A98"/>
    <w:rsid w:val="001B4076"/>
    <w:rsid w:val="001D1142"/>
    <w:rsid w:val="001D3360"/>
    <w:rsid w:val="00203F86"/>
    <w:rsid w:val="002174CA"/>
    <w:rsid w:val="002177A7"/>
    <w:rsid w:val="002300C6"/>
    <w:rsid w:val="00230764"/>
    <w:rsid w:val="002336F5"/>
    <w:rsid w:val="00237F7C"/>
    <w:rsid w:val="00247F22"/>
    <w:rsid w:val="00276329"/>
    <w:rsid w:val="00294C24"/>
    <w:rsid w:val="002A739F"/>
    <w:rsid w:val="002B54A1"/>
    <w:rsid w:val="00305FE0"/>
    <w:rsid w:val="00312F43"/>
    <w:rsid w:val="003229C8"/>
    <w:rsid w:val="003514CE"/>
    <w:rsid w:val="00362FD6"/>
    <w:rsid w:val="003658DB"/>
    <w:rsid w:val="00383916"/>
    <w:rsid w:val="003A0811"/>
    <w:rsid w:val="003A72C5"/>
    <w:rsid w:val="003A7669"/>
    <w:rsid w:val="003B1332"/>
    <w:rsid w:val="003B602E"/>
    <w:rsid w:val="003D108B"/>
    <w:rsid w:val="003D15C1"/>
    <w:rsid w:val="003F04CA"/>
    <w:rsid w:val="003F438B"/>
    <w:rsid w:val="003F49ED"/>
    <w:rsid w:val="00412C70"/>
    <w:rsid w:val="00431125"/>
    <w:rsid w:val="00436463"/>
    <w:rsid w:val="00440215"/>
    <w:rsid w:val="00440EB3"/>
    <w:rsid w:val="00456756"/>
    <w:rsid w:val="00456836"/>
    <w:rsid w:val="00464F3D"/>
    <w:rsid w:val="00474F20"/>
    <w:rsid w:val="00486CAA"/>
    <w:rsid w:val="0049743E"/>
    <w:rsid w:val="004A605A"/>
    <w:rsid w:val="004E3A07"/>
    <w:rsid w:val="004E3AF3"/>
    <w:rsid w:val="004F4425"/>
    <w:rsid w:val="00501135"/>
    <w:rsid w:val="00506D99"/>
    <w:rsid w:val="00507D9D"/>
    <w:rsid w:val="00523AA3"/>
    <w:rsid w:val="00543DB8"/>
    <w:rsid w:val="005475C5"/>
    <w:rsid w:val="005557B9"/>
    <w:rsid w:val="005718AB"/>
    <w:rsid w:val="00580121"/>
    <w:rsid w:val="005855D2"/>
    <w:rsid w:val="005A1D2C"/>
    <w:rsid w:val="005B14C0"/>
    <w:rsid w:val="005C1208"/>
    <w:rsid w:val="005D0EC8"/>
    <w:rsid w:val="005E193E"/>
    <w:rsid w:val="005E51D2"/>
    <w:rsid w:val="005E68AB"/>
    <w:rsid w:val="00604237"/>
    <w:rsid w:val="0060423C"/>
    <w:rsid w:val="006103E2"/>
    <w:rsid w:val="0061203D"/>
    <w:rsid w:val="00612679"/>
    <w:rsid w:val="00617344"/>
    <w:rsid w:val="00620E77"/>
    <w:rsid w:val="00621D84"/>
    <w:rsid w:val="006264D8"/>
    <w:rsid w:val="00631729"/>
    <w:rsid w:val="00631954"/>
    <w:rsid w:val="006367F1"/>
    <w:rsid w:val="0064517D"/>
    <w:rsid w:val="0064585D"/>
    <w:rsid w:val="00665891"/>
    <w:rsid w:val="00671A7F"/>
    <w:rsid w:val="006A4516"/>
    <w:rsid w:val="006A461D"/>
    <w:rsid w:val="006A4FF6"/>
    <w:rsid w:val="006A693D"/>
    <w:rsid w:val="006C0235"/>
    <w:rsid w:val="006C7ADE"/>
    <w:rsid w:val="006E050B"/>
    <w:rsid w:val="006F01D3"/>
    <w:rsid w:val="007159BF"/>
    <w:rsid w:val="0073451F"/>
    <w:rsid w:val="007433DE"/>
    <w:rsid w:val="007466BD"/>
    <w:rsid w:val="0079087F"/>
    <w:rsid w:val="0079764C"/>
    <w:rsid w:val="007B42A3"/>
    <w:rsid w:val="007D41E9"/>
    <w:rsid w:val="007F669C"/>
    <w:rsid w:val="00805AD4"/>
    <w:rsid w:val="00853BBD"/>
    <w:rsid w:val="00873094"/>
    <w:rsid w:val="00875A06"/>
    <w:rsid w:val="008775B7"/>
    <w:rsid w:val="008925B8"/>
    <w:rsid w:val="008A4843"/>
    <w:rsid w:val="008A4C1D"/>
    <w:rsid w:val="008A511A"/>
    <w:rsid w:val="008A647F"/>
    <w:rsid w:val="008B0AF2"/>
    <w:rsid w:val="008B4F57"/>
    <w:rsid w:val="008C7A1B"/>
    <w:rsid w:val="008E19D0"/>
    <w:rsid w:val="008E48CD"/>
    <w:rsid w:val="008F1B11"/>
    <w:rsid w:val="009031B5"/>
    <w:rsid w:val="00904882"/>
    <w:rsid w:val="00906401"/>
    <w:rsid w:val="00907CF1"/>
    <w:rsid w:val="00937DD6"/>
    <w:rsid w:val="00954330"/>
    <w:rsid w:val="00954912"/>
    <w:rsid w:val="00964DB6"/>
    <w:rsid w:val="00967136"/>
    <w:rsid w:val="009813D8"/>
    <w:rsid w:val="009872F4"/>
    <w:rsid w:val="009928CD"/>
    <w:rsid w:val="00994162"/>
    <w:rsid w:val="009A6292"/>
    <w:rsid w:val="009B012E"/>
    <w:rsid w:val="009B0B0E"/>
    <w:rsid w:val="009E394B"/>
    <w:rsid w:val="009F6EC1"/>
    <w:rsid w:val="00A009DA"/>
    <w:rsid w:val="00A02A8C"/>
    <w:rsid w:val="00A1281F"/>
    <w:rsid w:val="00A129B6"/>
    <w:rsid w:val="00A17E34"/>
    <w:rsid w:val="00A57FBC"/>
    <w:rsid w:val="00A71A00"/>
    <w:rsid w:val="00A72A5B"/>
    <w:rsid w:val="00A8073C"/>
    <w:rsid w:val="00A97481"/>
    <w:rsid w:val="00AA22F9"/>
    <w:rsid w:val="00AA3AC6"/>
    <w:rsid w:val="00AB4E41"/>
    <w:rsid w:val="00AE2347"/>
    <w:rsid w:val="00AF1555"/>
    <w:rsid w:val="00AF1A71"/>
    <w:rsid w:val="00AF780A"/>
    <w:rsid w:val="00B06C16"/>
    <w:rsid w:val="00B117E3"/>
    <w:rsid w:val="00B13580"/>
    <w:rsid w:val="00B15DB4"/>
    <w:rsid w:val="00B231F4"/>
    <w:rsid w:val="00B329D3"/>
    <w:rsid w:val="00B532EB"/>
    <w:rsid w:val="00B7329F"/>
    <w:rsid w:val="00B85C0E"/>
    <w:rsid w:val="00B868C5"/>
    <w:rsid w:val="00BA0C6E"/>
    <w:rsid w:val="00BB35EA"/>
    <w:rsid w:val="00BB7AD2"/>
    <w:rsid w:val="00BD509A"/>
    <w:rsid w:val="00BD588D"/>
    <w:rsid w:val="00BE4262"/>
    <w:rsid w:val="00BF2E54"/>
    <w:rsid w:val="00BF626B"/>
    <w:rsid w:val="00C04DB5"/>
    <w:rsid w:val="00C06704"/>
    <w:rsid w:val="00C17C56"/>
    <w:rsid w:val="00C51F89"/>
    <w:rsid w:val="00C53883"/>
    <w:rsid w:val="00C61AA7"/>
    <w:rsid w:val="00C70DF4"/>
    <w:rsid w:val="00C778A5"/>
    <w:rsid w:val="00C94D52"/>
    <w:rsid w:val="00CB3A58"/>
    <w:rsid w:val="00CB5951"/>
    <w:rsid w:val="00CC1F81"/>
    <w:rsid w:val="00CD0FFD"/>
    <w:rsid w:val="00CD23EE"/>
    <w:rsid w:val="00CD6923"/>
    <w:rsid w:val="00CD7395"/>
    <w:rsid w:val="00CE153C"/>
    <w:rsid w:val="00CE3F90"/>
    <w:rsid w:val="00CF0789"/>
    <w:rsid w:val="00D0317F"/>
    <w:rsid w:val="00D115B3"/>
    <w:rsid w:val="00D22FC8"/>
    <w:rsid w:val="00D25476"/>
    <w:rsid w:val="00D371F0"/>
    <w:rsid w:val="00D53C0D"/>
    <w:rsid w:val="00D67DC3"/>
    <w:rsid w:val="00D67F2F"/>
    <w:rsid w:val="00D7590A"/>
    <w:rsid w:val="00D75F06"/>
    <w:rsid w:val="00D80F19"/>
    <w:rsid w:val="00D8543C"/>
    <w:rsid w:val="00D91A1D"/>
    <w:rsid w:val="00D9600A"/>
    <w:rsid w:val="00D971BA"/>
    <w:rsid w:val="00DB5364"/>
    <w:rsid w:val="00DB797B"/>
    <w:rsid w:val="00DC3007"/>
    <w:rsid w:val="00DC3BE7"/>
    <w:rsid w:val="00DC53D2"/>
    <w:rsid w:val="00DD35C8"/>
    <w:rsid w:val="00E14AAB"/>
    <w:rsid w:val="00E16BC6"/>
    <w:rsid w:val="00E26242"/>
    <w:rsid w:val="00E27896"/>
    <w:rsid w:val="00E329B4"/>
    <w:rsid w:val="00E37069"/>
    <w:rsid w:val="00E40689"/>
    <w:rsid w:val="00E712C8"/>
    <w:rsid w:val="00E71F43"/>
    <w:rsid w:val="00E774D6"/>
    <w:rsid w:val="00E774EB"/>
    <w:rsid w:val="00E8005C"/>
    <w:rsid w:val="00EA51AA"/>
    <w:rsid w:val="00EA7AA4"/>
    <w:rsid w:val="00EB30BC"/>
    <w:rsid w:val="00EB7A94"/>
    <w:rsid w:val="00EB7D73"/>
    <w:rsid w:val="00EC0D9B"/>
    <w:rsid w:val="00EC33F2"/>
    <w:rsid w:val="00ED65FE"/>
    <w:rsid w:val="00EE2847"/>
    <w:rsid w:val="00EE5227"/>
    <w:rsid w:val="00EF0D35"/>
    <w:rsid w:val="00EF1C71"/>
    <w:rsid w:val="00EF291A"/>
    <w:rsid w:val="00EF403A"/>
    <w:rsid w:val="00F131A1"/>
    <w:rsid w:val="00F14B26"/>
    <w:rsid w:val="00F31F35"/>
    <w:rsid w:val="00F6139A"/>
    <w:rsid w:val="00F6616C"/>
    <w:rsid w:val="00F812EA"/>
    <w:rsid w:val="00FF502F"/>
    <w:rsid w:val="0B5D6408"/>
    <w:rsid w:val="1AE65E3F"/>
    <w:rsid w:val="36CC1C54"/>
    <w:rsid w:val="38082D1B"/>
    <w:rsid w:val="38D17820"/>
    <w:rsid w:val="568B69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textAlignment w:val="baseline"/>
    </w:pPr>
    <w:rPr>
      <w:rFonts w:ascii="Arial" w:hAnsi="Arial" w:eastAsia="MS Mincho"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S Mincho" w:cs="Times New Roman"/>
      <w:sz w:val="36"/>
      <w:lang w:val="en-GB" w:eastAsia="en-US" w:bidi="ar-SA"/>
    </w:rPr>
  </w:style>
  <w:style w:type="paragraph" w:styleId="3">
    <w:name w:val="heading 2"/>
    <w:basedOn w:val="1"/>
    <w:next w:val="1"/>
    <w:qFormat/>
    <w:uiPriority w:val="0"/>
    <w:pPr>
      <w:keepNext/>
      <w:spacing w:before="120" w:after="180"/>
      <w:ind w:left="851" w:hanging="851"/>
      <w:outlineLvl w:val="1"/>
    </w:pPr>
    <w:rPr>
      <w:rFonts w:cs="Arial"/>
      <w:bCs/>
      <w:iCs/>
      <w:sz w:val="32"/>
      <w:szCs w:val="28"/>
    </w:rPr>
  </w:style>
  <w:style w:type="paragraph" w:styleId="4">
    <w:name w:val="heading 3"/>
    <w:basedOn w:val="1"/>
    <w:next w:val="1"/>
    <w:qFormat/>
    <w:uiPriority w:val="0"/>
    <w:pPr>
      <w:keepNext/>
      <w:spacing w:before="120" w:after="180"/>
      <w:ind w:left="1134" w:hanging="1134"/>
      <w:outlineLvl w:val="2"/>
    </w:pPr>
    <w:rPr>
      <w:rFonts w:cs="Arial"/>
      <w:bCs/>
      <w:sz w:val="28"/>
      <w:szCs w:val="26"/>
    </w:rPr>
  </w:style>
  <w:style w:type="paragraph" w:styleId="5">
    <w:name w:val="heading 4"/>
    <w:basedOn w:val="1"/>
    <w:next w:val="1"/>
    <w:qFormat/>
    <w:uiPriority w:val="0"/>
    <w:pPr>
      <w:keepNext/>
      <w:spacing w:before="120" w:after="180"/>
      <w:ind w:left="1418" w:hanging="1418"/>
      <w:outlineLvl w:val="3"/>
    </w:pPr>
    <w:rPr>
      <w:bCs/>
      <w:sz w:val="24"/>
      <w:szCs w:val="28"/>
    </w:rPr>
  </w:style>
  <w:style w:type="paragraph" w:styleId="6">
    <w:name w:val="heading 5"/>
    <w:basedOn w:val="1"/>
    <w:next w:val="1"/>
    <w:qFormat/>
    <w:uiPriority w:val="0"/>
    <w:pPr>
      <w:spacing w:before="120" w:after="180"/>
      <w:ind w:left="1701" w:hanging="1701"/>
      <w:outlineLvl w:val="4"/>
    </w:pPr>
    <w:rPr>
      <w:bCs/>
      <w:iCs/>
      <w:sz w:val="22"/>
      <w:szCs w:val="26"/>
    </w:rPr>
  </w:style>
  <w:style w:type="paragraph" w:styleId="7">
    <w:name w:val="heading 6"/>
    <w:basedOn w:val="1"/>
    <w:next w:val="1"/>
    <w:link w:val="40"/>
    <w:unhideWhenUsed/>
    <w:qFormat/>
    <w:uiPriority w:val="0"/>
    <w:pPr>
      <w:spacing w:before="120" w:after="180"/>
      <w:ind w:left="1985" w:hanging="1985"/>
      <w:outlineLvl w:val="5"/>
    </w:pPr>
  </w:style>
  <w:style w:type="paragraph" w:styleId="8">
    <w:name w:val="heading 7"/>
    <w:basedOn w:val="1"/>
    <w:next w:val="1"/>
    <w:link w:val="57"/>
    <w:semiHidden/>
    <w:unhideWhenUsed/>
    <w:qFormat/>
    <w:uiPriority w:val="0"/>
    <w:pPr>
      <w:spacing w:before="240" w:after="60"/>
      <w:outlineLvl w:val="6"/>
    </w:pPr>
    <w:rPr>
      <w:rFonts w:ascii="Calibri" w:hAnsi="Calibri" w:eastAsia="Times New Roman"/>
      <w:sz w:val="24"/>
      <w:szCs w:val="24"/>
    </w:rPr>
  </w:style>
  <w:style w:type="paragraph" w:styleId="9">
    <w:name w:val="heading 8"/>
    <w:basedOn w:val="1"/>
    <w:next w:val="1"/>
    <w:link w:val="56"/>
    <w:semiHidden/>
    <w:unhideWhenUsed/>
    <w:qFormat/>
    <w:uiPriority w:val="0"/>
    <w:pPr>
      <w:spacing w:before="240" w:after="60"/>
      <w:outlineLvl w:val="7"/>
    </w:pPr>
    <w:rPr>
      <w:rFonts w:ascii="Calibri" w:hAnsi="Calibri" w:eastAsia="Times New Roman"/>
      <w:i/>
      <w:iCs/>
      <w:sz w:val="24"/>
      <w:szCs w:val="24"/>
    </w:rPr>
  </w:style>
  <w:style w:type="paragraph" w:styleId="10">
    <w:name w:val="heading 9"/>
    <w:basedOn w:val="1"/>
    <w:next w:val="1"/>
    <w:link w:val="55"/>
    <w:semiHidden/>
    <w:unhideWhenUsed/>
    <w:qFormat/>
    <w:uiPriority w:val="0"/>
    <w:pPr>
      <w:spacing w:before="240" w:after="60"/>
      <w:outlineLvl w:val="8"/>
    </w:pPr>
    <w:rPr>
      <w:rFonts w:ascii="Calibri Light" w:hAnsi="Calibri Light" w:eastAsia="Times New Roman"/>
      <w:sz w:val="22"/>
      <w:szCs w:val="2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849" w:hanging="283"/>
    </w:pPr>
  </w:style>
  <w:style w:type="paragraph" w:styleId="12">
    <w:name w:val="annotation text"/>
    <w:basedOn w:val="1"/>
    <w:qFormat/>
    <w:uiPriority w:val="0"/>
    <w:pPr>
      <w:jc w:val="left"/>
    </w:pPr>
  </w:style>
  <w:style w:type="paragraph" w:styleId="13">
    <w:name w:val="Body Text"/>
    <w:basedOn w:val="1"/>
    <w:link w:val="44"/>
    <w:qFormat/>
    <w:uiPriority w:val="0"/>
    <w:pPr>
      <w:jc w:val="both"/>
    </w:pPr>
    <w:rPr>
      <w:rFonts w:eastAsia="Times New Roman"/>
      <w:lang w:eastAsia="zh-CN"/>
    </w:rPr>
  </w:style>
  <w:style w:type="paragraph" w:styleId="14">
    <w:name w:val="List 2"/>
    <w:basedOn w:val="1"/>
    <w:qFormat/>
    <w:uiPriority w:val="0"/>
    <w:pPr>
      <w:ind w:left="566" w:hanging="283"/>
    </w:pPr>
  </w:style>
  <w:style w:type="paragraph" w:styleId="15">
    <w:name w:val="toc 3"/>
    <w:basedOn w:val="1"/>
    <w:next w:val="1"/>
    <w:unhideWhenUsed/>
    <w:qFormat/>
    <w:uiPriority w:val="39"/>
    <w:pPr>
      <w:overflowPunct/>
      <w:autoSpaceDE/>
      <w:autoSpaceDN/>
      <w:adjustRightInd/>
      <w:spacing w:after="100" w:line="259" w:lineRule="auto"/>
      <w:ind w:left="440"/>
      <w:textAlignment w:val="auto"/>
    </w:pPr>
    <w:rPr>
      <w:rFonts w:ascii="Calibri" w:hAnsi="Calibri" w:eastAsia="Times New Roman"/>
      <w:sz w:val="22"/>
      <w:szCs w:val="22"/>
      <w:lang w:val="en-US"/>
    </w:rPr>
  </w:style>
  <w:style w:type="paragraph" w:styleId="16">
    <w:name w:val="footer"/>
    <w:basedOn w:val="1"/>
    <w:qFormat/>
    <w:uiPriority w:val="0"/>
    <w:pPr>
      <w:tabs>
        <w:tab w:val="center" w:pos="4320"/>
        <w:tab w:val="right" w:pos="8640"/>
      </w:tabs>
    </w:pPr>
  </w:style>
  <w:style w:type="paragraph" w:styleId="17">
    <w:name w:val="header"/>
    <w:link w:val="52"/>
    <w:qFormat/>
    <w:uiPriority w:val="0"/>
    <w:pPr>
      <w:widowControl w:val="0"/>
      <w:overflowPunct w:val="0"/>
      <w:autoSpaceDE w:val="0"/>
      <w:autoSpaceDN w:val="0"/>
      <w:adjustRightInd w:val="0"/>
      <w:textAlignment w:val="baseline"/>
    </w:pPr>
    <w:rPr>
      <w:rFonts w:ascii="Arial" w:hAnsi="Arial" w:eastAsia="MS Mincho" w:cs="Times New Roman"/>
      <w:b/>
      <w:sz w:val="18"/>
      <w:lang w:val="en-US" w:eastAsia="en-US" w:bidi="ar-SA"/>
    </w:rPr>
  </w:style>
  <w:style w:type="paragraph" w:styleId="18">
    <w:name w:val="toc 1"/>
    <w:basedOn w:val="19"/>
    <w:next w:val="1"/>
    <w:qFormat/>
    <w:uiPriority w:val="39"/>
    <w:pPr>
      <w:keepNext/>
      <w:keepLines/>
      <w:widowControl w:val="0"/>
      <w:tabs>
        <w:tab w:val="left" w:pos="1701"/>
      </w:tabs>
      <w:spacing w:before="120"/>
    </w:pPr>
    <w:rPr>
      <w:b w:val="0"/>
      <w:szCs w:val="22"/>
      <w:lang w:val="en-US"/>
    </w:rPr>
  </w:style>
  <w:style w:type="paragraph" w:customStyle="1" w:styleId="19">
    <w:name w:val="Observation"/>
    <w:basedOn w:val="20"/>
    <w:qFormat/>
    <w:uiPriority w:val="0"/>
    <w:pPr>
      <w:numPr>
        <w:ilvl w:val="0"/>
        <w:numId w:val="1"/>
      </w:numPr>
      <w:tabs>
        <w:tab w:val="left" w:pos="1701"/>
      </w:tabs>
      <w:ind w:left="1701" w:hanging="1701"/>
    </w:pPr>
  </w:style>
  <w:style w:type="paragraph" w:customStyle="1" w:styleId="20">
    <w:name w:val="Proposal"/>
    <w:basedOn w:val="1"/>
    <w:qFormat/>
    <w:uiPriority w:val="0"/>
    <w:pPr>
      <w:numPr>
        <w:ilvl w:val="0"/>
        <w:numId w:val="2"/>
      </w:numPr>
      <w:tabs>
        <w:tab w:val="left" w:pos="1701"/>
        <w:tab w:val="clear" w:pos="1304"/>
      </w:tabs>
      <w:ind w:left="1701" w:hanging="1701"/>
      <w:jc w:val="both"/>
    </w:pPr>
    <w:rPr>
      <w:rFonts w:eastAsia="Times New Roman"/>
      <w:b/>
      <w:bCs/>
      <w:lang w:eastAsia="zh-CN"/>
    </w:rPr>
  </w:style>
  <w:style w:type="paragraph" w:styleId="21">
    <w:name w:val="List"/>
    <w:basedOn w:val="1"/>
    <w:qFormat/>
    <w:uiPriority w:val="0"/>
    <w:pPr>
      <w:ind w:left="283" w:hanging="283"/>
    </w:pPr>
  </w:style>
  <w:style w:type="paragraph" w:styleId="22">
    <w:name w:val="List 5"/>
    <w:basedOn w:val="1"/>
    <w:qFormat/>
    <w:uiPriority w:val="0"/>
    <w:pPr>
      <w:ind w:left="1415" w:hanging="283"/>
    </w:pPr>
  </w:style>
  <w:style w:type="paragraph" w:styleId="23">
    <w:name w:val="toc 2"/>
    <w:basedOn w:val="1"/>
    <w:next w:val="1"/>
    <w:unhideWhenUsed/>
    <w:qFormat/>
    <w:uiPriority w:val="39"/>
    <w:pPr>
      <w:overflowPunct/>
      <w:autoSpaceDE/>
      <w:autoSpaceDN/>
      <w:adjustRightInd/>
      <w:spacing w:after="100" w:line="259" w:lineRule="auto"/>
      <w:ind w:left="220"/>
      <w:textAlignment w:val="auto"/>
    </w:pPr>
    <w:rPr>
      <w:rFonts w:ascii="Calibri" w:hAnsi="Calibri" w:eastAsia="Times New Roman"/>
      <w:sz w:val="22"/>
      <w:szCs w:val="22"/>
      <w:lang w:val="en-US"/>
    </w:rPr>
  </w:style>
  <w:style w:type="character" w:styleId="26">
    <w:name w:val="page number"/>
    <w:basedOn w:val="25"/>
    <w:qFormat/>
    <w:uiPriority w:val="0"/>
  </w:style>
  <w:style w:type="character" w:styleId="27">
    <w:name w:val="Hyperlink"/>
    <w:unhideWhenUsed/>
    <w:qFormat/>
    <w:uiPriority w:val="0"/>
    <w:rPr>
      <w:color w:val="464E90"/>
      <w:u w:val="none"/>
    </w:rPr>
  </w:style>
  <w:style w:type="paragraph" w:customStyle="1" w:styleId="28">
    <w:name w:val="CR Cover Page"/>
    <w:qFormat/>
    <w:uiPriority w:val="0"/>
    <w:pPr>
      <w:spacing w:after="120"/>
    </w:pPr>
    <w:rPr>
      <w:rFonts w:ascii="Arial" w:hAnsi="Arial" w:eastAsia="MS Mincho" w:cs="Times New Roman"/>
      <w:lang w:val="en-GB" w:eastAsia="en-US" w:bidi="ar-SA"/>
    </w:rPr>
  </w:style>
  <w:style w:type="paragraph" w:customStyle="1" w:styleId="29">
    <w:name w:val="B1"/>
    <w:basedOn w:val="21"/>
    <w:link w:val="33"/>
    <w:qFormat/>
    <w:uiPriority w:val="0"/>
    <w:pPr>
      <w:spacing w:after="180"/>
      <w:ind w:left="568" w:hanging="284"/>
    </w:pPr>
  </w:style>
  <w:style w:type="paragraph" w:customStyle="1" w:styleId="30">
    <w:name w:val="B2"/>
    <w:basedOn w:val="14"/>
    <w:qFormat/>
    <w:uiPriority w:val="0"/>
    <w:pPr>
      <w:spacing w:after="180"/>
      <w:ind w:left="851" w:hanging="284"/>
    </w:pPr>
  </w:style>
  <w:style w:type="paragraph" w:customStyle="1" w:styleId="31">
    <w:name w:val="B3"/>
    <w:basedOn w:val="11"/>
    <w:qFormat/>
    <w:uiPriority w:val="0"/>
    <w:pPr>
      <w:spacing w:after="180"/>
      <w:ind w:left="1135" w:hanging="284"/>
    </w:pPr>
  </w:style>
  <w:style w:type="paragraph" w:customStyle="1" w:styleId="32">
    <w:name w:val="B5"/>
    <w:basedOn w:val="22"/>
    <w:qFormat/>
    <w:uiPriority w:val="0"/>
    <w:pPr>
      <w:spacing w:after="180"/>
      <w:ind w:left="1702" w:hanging="284"/>
    </w:pPr>
  </w:style>
  <w:style w:type="character" w:customStyle="1" w:styleId="33">
    <w:name w:val="B1 Char1"/>
    <w:link w:val="29"/>
    <w:qFormat/>
    <w:uiPriority w:val="0"/>
    <w:rPr>
      <w:rFonts w:eastAsia="MS Mincho"/>
      <w:lang w:val="en-GB" w:eastAsia="en-US" w:bidi="ar-SA"/>
    </w:rPr>
  </w:style>
  <w:style w:type="paragraph" w:customStyle="1" w:styleId="34">
    <w:name w:val="B0"/>
    <w:basedOn w:val="29"/>
    <w:qFormat/>
    <w:uiPriority w:val="0"/>
    <w:pPr>
      <w:ind w:left="284"/>
    </w:pPr>
    <w:rPr>
      <w:lang w:eastAsia="ja-JP"/>
    </w:rPr>
  </w:style>
  <w:style w:type="paragraph" w:customStyle="1" w:styleId="35">
    <w:name w:val="NO"/>
    <w:basedOn w:val="1"/>
    <w:qFormat/>
    <w:uiPriority w:val="0"/>
    <w:pPr>
      <w:keepLines/>
      <w:spacing w:after="180"/>
      <w:ind w:left="1135" w:hanging="851"/>
    </w:pPr>
  </w:style>
  <w:style w:type="paragraph" w:customStyle="1" w:styleId="36">
    <w:name w:val="TF"/>
    <w:basedOn w:val="37"/>
    <w:qFormat/>
    <w:uiPriority w:val="0"/>
    <w:pPr>
      <w:keepNext w:val="0"/>
      <w:spacing w:before="0" w:after="240"/>
    </w:pPr>
  </w:style>
  <w:style w:type="paragraph" w:customStyle="1" w:styleId="37">
    <w:name w:val="TH"/>
    <w:basedOn w:val="1"/>
    <w:link w:val="58"/>
    <w:qFormat/>
    <w:uiPriority w:val="0"/>
    <w:pPr>
      <w:keepNext/>
      <w:keepLines/>
      <w:spacing w:before="60" w:after="180"/>
      <w:jc w:val="center"/>
    </w:pPr>
    <w:rPr>
      <w:b/>
    </w:rPr>
  </w:style>
  <w:style w:type="paragraph" w:customStyle="1" w:styleId="38">
    <w:name w:val="Reference"/>
    <w:basedOn w:val="1"/>
    <w:qFormat/>
    <w:uiPriority w:val="0"/>
    <w:pPr>
      <w:ind w:left="709" w:hanging="709"/>
    </w:pPr>
    <w:rPr>
      <w:lang w:eastAsia="ja-JP"/>
    </w:rPr>
  </w:style>
  <w:style w:type="paragraph" w:customStyle="1" w:styleId="39">
    <w:name w:val="Quotation"/>
    <w:basedOn w:val="38"/>
    <w:qFormat/>
    <w:uiPriority w:val="0"/>
    <w:pPr>
      <w:ind w:left="567" w:firstLine="0"/>
    </w:pPr>
    <w:rPr>
      <w:rFonts w:ascii="Times New Roman" w:hAnsi="Times New Roman"/>
      <w:color w:val="0070C0"/>
    </w:rPr>
  </w:style>
  <w:style w:type="character" w:customStyle="1" w:styleId="40">
    <w:name w:val="Heading 6 Char"/>
    <w:link w:val="7"/>
    <w:qFormat/>
    <w:uiPriority w:val="0"/>
    <w:rPr>
      <w:rFonts w:ascii="Arial" w:hAnsi="Arial" w:eastAsia="MS Mincho"/>
      <w:lang w:eastAsia="en-US"/>
    </w:rPr>
  </w:style>
  <w:style w:type="paragraph" w:customStyle="1" w:styleId="41">
    <w:name w:val="Head 6"/>
    <w:basedOn w:val="1"/>
    <w:next w:val="1"/>
    <w:qFormat/>
    <w:uiPriority w:val="0"/>
    <w:pPr>
      <w:spacing w:before="120" w:after="180"/>
      <w:ind w:left="1985" w:hanging="1985"/>
    </w:pPr>
    <w:rPr>
      <w:rFonts w:eastAsia="Times New Roman"/>
    </w:rPr>
  </w:style>
  <w:style w:type="paragraph" w:customStyle="1" w:styleId="42">
    <w:name w:val="Editor's Note"/>
    <w:basedOn w:val="35"/>
    <w:link w:val="43"/>
    <w:qFormat/>
    <w:uiPriority w:val="0"/>
    <w:pPr>
      <w:overflowPunct/>
      <w:autoSpaceDE/>
      <w:autoSpaceDN/>
      <w:adjustRightInd/>
      <w:textAlignment w:val="auto"/>
    </w:pPr>
    <w:rPr>
      <w:rFonts w:ascii="Times New Roman" w:hAnsi="Times New Roman"/>
      <w:color w:val="FF0000"/>
    </w:rPr>
  </w:style>
  <w:style w:type="character" w:customStyle="1" w:styleId="43">
    <w:name w:val="Editor's Note Char"/>
    <w:link w:val="42"/>
    <w:qFormat/>
    <w:uiPriority w:val="0"/>
    <w:rPr>
      <w:rFonts w:eastAsia="MS Mincho"/>
      <w:color w:val="FF0000"/>
      <w:lang w:eastAsia="en-US"/>
    </w:rPr>
  </w:style>
  <w:style w:type="character" w:customStyle="1" w:styleId="44">
    <w:name w:val="Body Text Char"/>
    <w:link w:val="13"/>
    <w:qFormat/>
    <w:uiPriority w:val="0"/>
    <w:rPr>
      <w:rFonts w:ascii="Arial" w:hAnsi="Arial"/>
      <w:lang w:eastAsia="zh-CN"/>
    </w:rPr>
  </w:style>
  <w:style w:type="paragraph" w:customStyle="1" w:styleId="45">
    <w:name w:val="TAH"/>
    <w:basedOn w:val="46"/>
    <w:link w:val="50"/>
    <w:qFormat/>
    <w:uiPriority w:val="0"/>
    <w:rPr>
      <w:b/>
    </w:rPr>
  </w:style>
  <w:style w:type="paragraph" w:customStyle="1" w:styleId="46">
    <w:name w:val="TAC"/>
    <w:basedOn w:val="47"/>
    <w:link w:val="49"/>
    <w:qFormat/>
    <w:uiPriority w:val="0"/>
    <w:pPr>
      <w:jc w:val="center"/>
    </w:pPr>
  </w:style>
  <w:style w:type="paragraph" w:customStyle="1" w:styleId="47">
    <w:name w:val="TAL"/>
    <w:basedOn w:val="1"/>
    <w:link w:val="48"/>
    <w:qFormat/>
    <w:uiPriority w:val="0"/>
    <w:pPr>
      <w:keepNext/>
      <w:keepLines/>
      <w:overflowPunct/>
      <w:autoSpaceDE/>
      <w:autoSpaceDN/>
      <w:adjustRightInd/>
      <w:spacing w:after="0"/>
      <w:textAlignment w:val="auto"/>
    </w:pPr>
    <w:rPr>
      <w:rFonts w:eastAsia="Times New Roman"/>
      <w:sz w:val="18"/>
    </w:rPr>
  </w:style>
  <w:style w:type="character" w:customStyle="1" w:styleId="48">
    <w:name w:val="TAL Char"/>
    <w:link w:val="47"/>
    <w:qFormat/>
    <w:uiPriority w:val="0"/>
    <w:rPr>
      <w:rFonts w:ascii="Arial" w:hAnsi="Arial"/>
      <w:sz w:val="18"/>
      <w:lang w:eastAsia="en-US"/>
    </w:rPr>
  </w:style>
  <w:style w:type="character" w:customStyle="1" w:styleId="49">
    <w:name w:val="TAC Char"/>
    <w:link w:val="46"/>
    <w:qFormat/>
    <w:uiPriority w:val="0"/>
  </w:style>
  <w:style w:type="character" w:customStyle="1" w:styleId="50">
    <w:name w:val="TAH Char"/>
    <w:link w:val="45"/>
    <w:qFormat/>
    <w:uiPriority w:val="0"/>
    <w:rPr>
      <w:rFonts w:ascii="Arial" w:hAnsi="Arial"/>
      <w:b/>
      <w:sz w:val="18"/>
      <w:lang w:eastAsia="en-US"/>
    </w:rPr>
  </w:style>
  <w:style w:type="paragraph" w:customStyle="1" w:styleId="51">
    <w:name w:val="B4"/>
    <w:basedOn w:val="31"/>
    <w:qFormat/>
    <w:uiPriority w:val="0"/>
    <w:pPr>
      <w:ind w:left="1418"/>
    </w:pPr>
  </w:style>
  <w:style w:type="character" w:customStyle="1" w:styleId="52">
    <w:name w:val="Header Char"/>
    <w:link w:val="17"/>
    <w:qFormat/>
    <w:uiPriority w:val="0"/>
    <w:rPr>
      <w:rFonts w:ascii="Arial" w:hAnsi="Arial" w:eastAsia="MS Mincho"/>
      <w:b/>
      <w:sz w:val="18"/>
      <w:lang w:val="en-US" w:eastAsia="en-US"/>
    </w:rPr>
  </w:style>
  <w:style w:type="paragraph" w:customStyle="1" w:styleId="53">
    <w:name w:val="Conclusion"/>
    <w:basedOn w:val="1"/>
    <w:qFormat/>
    <w:uiPriority w:val="0"/>
    <w:pPr>
      <w:ind w:left="1701" w:hanging="1701"/>
    </w:pPr>
    <w:rPr>
      <w:b/>
    </w:rPr>
  </w:style>
  <w:style w:type="paragraph" w:customStyle="1" w:styleId="54">
    <w:name w:val="TOC Heading"/>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eastAsia="Times New Roman"/>
      <w:color w:val="2F5496"/>
      <w:sz w:val="32"/>
      <w:szCs w:val="32"/>
      <w:lang w:val="en-US"/>
    </w:rPr>
  </w:style>
  <w:style w:type="character" w:customStyle="1" w:styleId="55">
    <w:name w:val="Heading 9 Char"/>
    <w:link w:val="10"/>
    <w:semiHidden/>
    <w:qFormat/>
    <w:uiPriority w:val="0"/>
    <w:rPr>
      <w:rFonts w:ascii="Calibri Light" w:hAnsi="Calibri Light" w:eastAsia="Times New Roman" w:cs="Times New Roman"/>
      <w:sz w:val="22"/>
      <w:szCs w:val="22"/>
      <w:lang w:val="en-GB"/>
    </w:rPr>
  </w:style>
  <w:style w:type="character" w:customStyle="1" w:styleId="56">
    <w:name w:val="Heading 8 Char"/>
    <w:link w:val="9"/>
    <w:semiHidden/>
    <w:qFormat/>
    <w:uiPriority w:val="0"/>
    <w:rPr>
      <w:rFonts w:ascii="Calibri" w:hAnsi="Calibri" w:eastAsia="Times New Roman" w:cs="Times New Roman"/>
      <w:i/>
      <w:iCs/>
      <w:sz w:val="24"/>
      <w:szCs w:val="24"/>
      <w:lang w:val="en-GB"/>
    </w:rPr>
  </w:style>
  <w:style w:type="character" w:customStyle="1" w:styleId="57">
    <w:name w:val="Heading 7 Char"/>
    <w:link w:val="8"/>
    <w:semiHidden/>
    <w:qFormat/>
    <w:uiPriority w:val="0"/>
    <w:rPr>
      <w:rFonts w:ascii="Calibri" w:hAnsi="Calibri" w:eastAsia="Times New Roman" w:cs="Times New Roman"/>
      <w:sz w:val="24"/>
      <w:szCs w:val="24"/>
      <w:lang w:val="en-GB"/>
    </w:rPr>
  </w:style>
  <w:style w:type="character" w:customStyle="1" w:styleId="58">
    <w:name w:val="TH Char"/>
    <w:link w:val="37"/>
    <w:qFormat/>
    <w:uiPriority w:val="0"/>
    <w:rPr>
      <w:rFonts w:ascii="Arial" w:hAnsi="Arial" w:eastAsia="MS Mincho"/>
      <w:b/>
      <w:lang w:eastAsia="en-US"/>
    </w:rPr>
  </w:style>
  <w:style w:type="character" w:customStyle="1" w:styleId="59">
    <w:name w:val="PL Char"/>
    <w:link w:val="60"/>
    <w:qFormat/>
    <w:uiPriority w:val="0"/>
    <w:rPr>
      <w:rFonts w:ascii="Courier New" w:hAnsi="Courier New"/>
      <w:sz w:val="16"/>
      <w:lang w:val="en-US" w:eastAsia="en-US"/>
    </w:rPr>
  </w:style>
  <w:style w:type="paragraph" w:customStyle="1" w:styleId="60">
    <w:name w:val="PL"/>
    <w:link w:val="5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US" w:eastAsia="en-US" w:bidi="ar-SA"/>
    </w:rPr>
  </w:style>
  <w:style w:type="paragraph" w:customStyle="1" w:styleId="61">
    <w:name w:val="Eyecatcher"/>
    <w:basedOn w:val="1"/>
    <w:qFormat/>
    <w:uiPriority w:val="0"/>
    <w:pPr>
      <w:overflowPunct/>
      <w:autoSpaceDE/>
      <w:autoSpaceDN/>
      <w:adjustRightInd/>
      <w:spacing w:after="180"/>
      <w:ind w:left="1418" w:hanging="1418"/>
      <w:textAlignment w:val="auto"/>
    </w:pPr>
    <w:rPr>
      <w:rFonts w:eastAsia="Times New Roman" w:cs="Arial"/>
      <w:b/>
    </w:rPr>
  </w:style>
  <w:style w:type="paragraph" w:customStyle="1" w:styleId="62">
    <w:name w:val="List Paragraph3"/>
    <w:basedOn w:val="1"/>
    <w:qFormat/>
    <w:uiPriority w:val="0"/>
    <w:pPr>
      <w:overflowPunct/>
      <w:autoSpaceDE/>
      <w:autoSpaceDN/>
      <w:adjustRightInd/>
      <w:spacing w:before="100" w:beforeAutospacing="1" w:after="180"/>
      <w:ind w:left="720"/>
      <w:contextualSpacing/>
      <w:textAlignment w:val="auto"/>
    </w:pPr>
    <w:rPr>
      <w:rFonts w:ascii="Times New Roman" w:hAnsi="Times New Roman" w:eastAsia="宋体"/>
      <w:sz w:val="24"/>
      <w:szCs w:val="24"/>
      <w:lang w:val="en-US" w:eastAsia="zh-CN"/>
    </w:rPr>
  </w:style>
  <w:style w:type="character" w:customStyle="1" w:styleId="63">
    <w:name w:val="Unresolved Mention"/>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B40E9-3355-491D-8608-C6FFAA793DE7}">
  <ds:schemaRefs/>
</ds:datastoreItem>
</file>

<file path=docProps/app.xml><?xml version="1.0" encoding="utf-8"?>
<Properties xmlns="http://schemas.openxmlformats.org/officeDocument/2006/extended-properties" xmlns:vt="http://schemas.openxmlformats.org/officeDocument/2006/docPropsVTypes">
  <Template>Normal.dotm</Template>
  <Company>Siemens AG</Company>
  <Pages>3</Pages>
  <Words>796</Words>
  <Characters>4540</Characters>
  <Lines>37</Lines>
  <Paragraphs>10</Paragraphs>
  <TotalTime>14</TotalTime>
  <ScaleCrop>false</ScaleCrop>
  <LinksUpToDate>false</LinksUpToDate>
  <CharactersWithSpaces>5326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2023-05-24T23:45:00Z</dcterms:created>
  <dc:creator>Ericsson</dc:creator>
  <cp:lastModifiedBy>ZTE, tao</cp:lastModifiedBy>
  <dcterms:modified xsi:type="dcterms:W3CDTF">2023-05-25T00:35:28Z</dcterms:modified>
  <dc:title>RAN WG3 Meeting no 120</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1684823036</vt:lpwstr>
  </property>
  <property fmtid="{D5CDD505-2E9C-101B-9397-08002B2CF9AE}" pid="6" name="KSOProductBuildVer">
    <vt:lpwstr>2052-11.8.2.9022</vt:lpwstr>
  </property>
</Properties>
</file>