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A085" w14:textId="047C9E7D" w:rsidR="00674D2C" w:rsidRDefault="00477013" w:rsidP="00C22843">
      <w:pPr>
        <w:pStyle w:val="3GPPHeader"/>
        <w:spacing w:before="120" w:after="120" w:line="240" w:lineRule="auto"/>
        <w:rPr>
          <w:rFonts w:ascii="Arial" w:hAnsi="Arial" w:cs="Arial"/>
          <w:lang w:val="de-DE"/>
        </w:rPr>
      </w:pPr>
      <w:r>
        <w:rPr>
          <w:rFonts w:ascii="Arial" w:hAnsi="Arial" w:cs="Arial"/>
          <w:lang w:val="de-DE"/>
        </w:rPr>
        <w:t>3GPP TSG-RAN WG3 #119</w:t>
      </w:r>
      <w:r w:rsidR="001D0354">
        <w:rPr>
          <w:rFonts w:ascii="Arial" w:hAnsi="Arial" w:cs="Arial"/>
          <w:lang w:val="de-DE"/>
        </w:rPr>
        <w:t>bis</w:t>
      </w:r>
      <w:r>
        <w:rPr>
          <w:rFonts w:ascii="Arial" w:hAnsi="Arial" w:cs="Arial"/>
          <w:lang w:val="de-DE"/>
        </w:rPr>
        <w:t>-e</w:t>
      </w:r>
      <w:r>
        <w:rPr>
          <w:rFonts w:ascii="Arial" w:hAnsi="Arial" w:cs="Arial"/>
          <w:lang w:val="de-DE"/>
        </w:rPr>
        <w:tab/>
      </w:r>
      <w:r>
        <w:rPr>
          <w:rFonts w:ascii="Arial" w:hAnsi="Arial" w:cs="Arial"/>
          <w:szCs w:val="32"/>
          <w:lang w:val="de-DE"/>
        </w:rPr>
        <w:t>R3-23xxxx</w:t>
      </w:r>
    </w:p>
    <w:p w14:paraId="5D8D0F2F" w14:textId="0C33B9ED" w:rsidR="001D0354" w:rsidRDefault="001D0354" w:rsidP="00C22843">
      <w:pPr>
        <w:pStyle w:val="3GPPHeader"/>
        <w:spacing w:before="120" w:after="120" w:line="240" w:lineRule="auto"/>
        <w:rPr>
          <w:rFonts w:ascii="Arial" w:eastAsiaTheme="minorEastAsia" w:hAnsi="Arial" w:cs="Arial"/>
          <w:bCs/>
          <w:lang w:eastAsia="zh-CN"/>
        </w:rPr>
      </w:pPr>
      <w:r w:rsidRPr="001D0354">
        <w:rPr>
          <w:rFonts w:ascii="Arial" w:hAnsi="Arial" w:cs="Arial"/>
        </w:rPr>
        <w:t>17th – 26th April 2023</w:t>
      </w:r>
      <w:r w:rsidR="00477013">
        <w:rPr>
          <w:rFonts w:ascii="Arial" w:hAnsi="Arial" w:cs="Arial"/>
          <w:bCs/>
        </w:rPr>
        <w:t xml:space="preserve"> </w:t>
      </w:r>
    </w:p>
    <w:p w14:paraId="5CE9A087" w14:textId="078C724B" w:rsidR="00674D2C" w:rsidRPr="001D0354" w:rsidRDefault="00477013" w:rsidP="00C22843">
      <w:pPr>
        <w:pStyle w:val="3GPPHeader"/>
        <w:spacing w:before="120" w:after="120" w:line="240" w:lineRule="auto"/>
        <w:rPr>
          <w:rFonts w:ascii="Arial" w:eastAsiaTheme="minorEastAsia" w:hAnsi="Arial" w:cs="Arial"/>
          <w:bCs/>
          <w:lang w:eastAsia="zh-CN"/>
        </w:rPr>
      </w:pPr>
      <w:r>
        <w:rPr>
          <w:rFonts w:ascii="Arial" w:hAnsi="Arial" w:cs="Arial"/>
          <w:bCs/>
        </w:rPr>
        <w:t>Item:</w:t>
      </w:r>
      <w:r>
        <w:rPr>
          <w:rFonts w:ascii="Arial" w:hAnsi="Arial" w:cs="Arial"/>
          <w:bCs/>
        </w:rPr>
        <w:tab/>
        <w:t>1</w:t>
      </w:r>
      <w:r w:rsidR="001D0354">
        <w:rPr>
          <w:rFonts w:ascii="Arial" w:eastAsiaTheme="minorEastAsia" w:hAnsi="Arial" w:cs="Arial" w:hint="eastAsia"/>
          <w:bCs/>
          <w:lang w:eastAsia="zh-CN"/>
        </w:rPr>
        <w:t>4</w:t>
      </w:r>
      <w:r w:rsidR="001D0354">
        <w:rPr>
          <w:rFonts w:ascii="Arial" w:hAnsi="Arial" w:cs="Arial"/>
          <w:bCs/>
        </w:rPr>
        <w:t>.</w:t>
      </w:r>
      <w:r w:rsidR="001D0354">
        <w:rPr>
          <w:rFonts w:ascii="Arial" w:eastAsiaTheme="minorEastAsia" w:hAnsi="Arial" w:cs="Arial" w:hint="eastAsia"/>
          <w:bCs/>
          <w:lang w:eastAsia="zh-CN"/>
        </w:rPr>
        <w:t>2</w:t>
      </w:r>
    </w:p>
    <w:p w14:paraId="5CE9A088" w14:textId="14465639" w:rsidR="00674D2C" w:rsidRDefault="00477013" w:rsidP="00C22843">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r>
      <w:r w:rsidR="001D0354">
        <w:rPr>
          <w:rFonts w:ascii="Arial" w:eastAsiaTheme="minorEastAsia" w:hAnsi="Arial" w:cs="Arial" w:hint="eastAsia"/>
          <w:bCs/>
          <w:lang w:eastAsia="zh-CN"/>
        </w:rPr>
        <w:t>CATT</w:t>
      </w:r>
      <w:r>
        <w:rPr>
          <w:rFonts w:ascii="Arial" w:hAnsi="Arial" w:cs="Arial"/>
          <w:bCs/>
        </w:rPr>
        <w:t xml:space="preserve"> (Moderator)</w:t>
      </w:r>
    </w:p>
    <w:p w14:paraId="5CE9A089" w14:textId="32095028" w:rsidR="00674D2C" w:rsidRDefault="00477013" w:rsidP="00C22843">
      <w:pPr>
        <w:pStyle w:val="3GPPHeader"/>
        <w:spacing w:before="120" w:after="120" w:line="240" w:lineRule="auto"/>
        <w:ind w:left="1680" w:hangingChars="700" w:hanging="1680"/>
        <w:rPr>
          <w:rFonts w:ascii="Arial" w:hAnsi="Arial" w:cs="Arial"/>
          <w:bCs/>
          <w:lang w:val="it-IT"/>
        </w:rPr>
      </w:pPr>
      <w:r>
        <w:rPr>
          <w:rFonts w:ascii="Arial" w:hAnsi="Arial" w:cs="Arial"/>
          <w:bCs/>
          <w:lang w:val="it-IT"/>
        </w:rPr>
        <w:t>Title:</w:t>
      </w:r>
      <w:r>
        <w:rPr>
          <w:rFonts w:ascii="Arial" w:hAnsi="Arial" w:cs="Arial"/>
          <w:bCs/>
          <w:lang w:val="it-IT"/>
        </w:rPr>
        <w:tab/>
      </w:r>
      <w:bookmarkStart w:id="0" w:name="OLE_LINK5"/>
      <w:bookmarkStart w:id="1" w:name="OLE_LINK6"/>
      <w:r w:rsidR="001D0354" w:rsidRPr="001D0354">
        <w:rPr>
          <w:rFonts w:ascii="Arial" w:hAnsi="Arial" w:cs="Arial"/>
          <w:bCs/>
          <w:lang w:val="it-IT"/>
        </w:rPr>
        <w:t>CB: # MobilityEnh1_RAN1</w:t>
      </w:r>
      <w:r w:rsidR="001D0354">
        <w:rPr>
          <w:rFonts w:ascii="Arial" w:eastAsiaTheme="minorEastAsia" w:hAnsi="Arial" w:cs="Arial" w:hint="eastAsia"/>
          <w:bCs/>
          <w:lang w:val="it-IT" w:eastAsia="zh-CN"/>
        </w:rPr>
        <w:t xml:space="preserve"> </w:t>
      </w:r>
      <w:r w:rsidR="001D0354" w:rsidRPr="001D0354">
        <w:rPr>
          <w:rFonts w:ascii="Arial" w:hAnsi="Arial" w:cs="Arial"/>
          <w:bCs/>
          <w:lang w:val="it-IT"/>
        </w:rPr>
        <w:t>LS</w:t>
      </w:r>
      <w:r>
        <w:rPr>
          <w:rFonts w:ascii="Arial" w:hAnsi="Arial" w:cs="Arial"/>
          <w:bCs/>
          <w:lang w:val="it-IT"/>
        </w:rPr>
        <w:t xml:space="preserve">: SoD Reply LS to </w:t>
      </w:r>
      <w:r w:rsidR="001D0354">
        <w:rPr>
          <w:rFonts w:ascii="Arial" w:eastAsiaTheme="minorEastAsia" w:hAnsi="Arial" w:cs="Arial" w:hint="eastAsia"/>
          <w:bCs/>
          <w:lang w:val="it-IT" w:eastAsia="zh-CN"/>
        </w:rPr>
        <w:t>RAN1</w:t>
      </w:r>
      <w:r>
        <w:rPr>
          <w:rFonts w:ascii="Arial" w:hAnsi="Arial" w:cs="Arial"/>
          <w:bCs/>
          <w:lang w:val="it-IT"/>
        </w:rPr>
        <w:t xml:space="preserve"> LS in </w:t>
      </w:r>
      <w:r w:rsidR="001D0354" w:rsidRPr="001D0354">
        <w:rPr>
          <w:rFonts w:ascii="Arial" w:hAnsi="Arial" w:cs="Arial"/>
          <w:bCs/>
          <w:lang w:val="it-IT"/>
        </w:rPr>
        <w:t>R3-231107</w:t>
      </w:r>
      <w:bookmarkEnd w:id="0"/>
      <w:bookmarkEnd w:id="1"/>
    </w:p>
    <w:p w14:paraId="5CE9A08A" w14:textId="77777777" w:rsidR="00674D2C" w:rsidRDefault="00477013" w:rsidP="00C22843">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5CE9A08B" w14:textId="77777777" w:rsidR="00674D2C" w:rsidRDefault="00477013" w:rsidP="00C22843">
      <w:pPr>
        <w:pStyle w:val="Heading1"/>
      </w:pPr>
      <w:r>
        <w:t>Introduction</w:t>
      </w:r>
    </w:p>
    <w:p w14:paraId="5CE9A08C" w14:textId="77777777" w:rsidR="00674D2C" w:rsidRDefault="00477013" w:rsidP="00C22843">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CB discussion:</w:t>
      </w:r>
    </w:p>
    <w:tbl>
      <w:tblPr>
        <w:tblW w:w="9930" w:type="dxa"/>
        <w:tblInd w:w="-39" w:type="dxa"/>
        <w:tblLayout w:type="fixed"/>
        <w:tblLook w:val="04A0" w:firstRow="1" w:lastRow="0" w:firstColumn="1" w:lastColumn="0" w:noHBand="0" w:noVBand="1"/>
      </w:tblPr>
      <w:tblGrid>
        <w:gridCol w:w="9930"/>
      </w:tblGrid>
      <w:tr w:rsidR="00674D2C" w14:paraId="5CE9A094" w14:textId="77777777">
        <w:tc>
          <w:tcPr>
            <w:tcW w:w="9930" w:type="dxa"/>
            <w:tcBorders>
              <w:top w:val="single" w:sz="4" w:space="0" w:color="000000"/>
              <w:left w:val="single" w:sz="4" w:space="0" w:color="000000"/>
              <w:bottom w:val="single" w:sz="4" w:space="0" w:color="000000"/>
              <w:right w:val="single" w:sz="4" w:space="0" w:color="000000"/>
            </w:tcBorders>
            <w:shd w:val="clear" w:color="auto" w:fill="auto"/>
          </w:tcPr>
          <w:p w14:paraId="28591E0B" w14:textId="77777777" w:rsidR="00C76EE5" w:rsidRDefault="00C76EE5" w:rsidP="00C76EE5">
            <w:pPr>
              <w:ind w:left="144" w:hanging="144"/>
              <w:rPr>
                <w:rFonts w:ascii="Calibri" w:hAnsi="Calibri" w:cs="Calibri"/>
                <w:b/>
                <w:color w:val="FF00FF"/>
                <w:sz w:val="18"/>
                <w:lang w:eastAsia="en-US"/>
              </w:rPr>
            </w:pPr>
            <w:r>
              <w:rPr>
                <w:rFonts w:ascii="Calibri" w:hAnsi="Calibri" w:cs="Calibri"/>
                <w:b/>
                <w:color w:val="FF00FF"/>
                <w:sz w:val="18"/>
                <w:lang w:eastAsia="en-US"/>
              </w:rPr>
              <w:t>CB: # MobilityEnh1_RAN1LS</w:t>
            </w:r>
          </w:p>
          <w:p w14:paraId="7DE249A9" w14:textId="77777777" w:rsidR="00C76EE5" w:rsidRDefault="00C76EE5" w:rsidP="00C76EE5">
            <w:pPr>
              <w:ind w:left="144" w:hanging="144"/>
              <w:rPr>
                <w:rFonts w:ascii="Calibri" w:hAnsi="Calibri" w:cs="Calibri"/>
                <w:b/>
                <w:bCs/>
                <w:color w:val="FF00FF"/>
                <w:sz w:val="18"/>
                <w:szCs w:val="18"/>
              </w:rPr>
            </w:pPr>
            <w:r>
              <w:rPr>
                <w:rFonts w:ascii="Calibri" w:hAnsi="Calibri" w:cs="Calibri"/>
                <w:b/>
                <w:bCs/>
                <w:color w:val="FF00FF"/>
                <w:sz w:val="18"/>
                <w:szCs w:val="18"/>
              </w:rPr>
              <w:t>- C</w:t>
            </w:r>
            <w:r>
              <w:rPr>
                <w:rFonts w:ascii="Calibri" w:hAnsi="Calibri" w:cs="Calibri" w:hint="eastAsia"/>
                <w:b/>
                <w:bCs/>
                <w:color w:val="FF00FF"/>
                <w:sz w:val="18"/>
                <w:szCs w:val="18"/>
              </w:rPr>
              <w:t>h</w:t>
            </w:r>
            <w:r>
              <w:rPr>
                <w:rFonts w:ascii="Calibri" w:hAnsi="Calibri" w:cs="Calibri"/>
                <w:b/>
                <w:bCs/>
                <w:color w:val="FF00FF"/>
                <w:sz w:val="18"/>
                <w:szCs w:val="18"/>
              </w:rPr>
              <w:t xml:space="preserve">eck the feasibility and potential impact on specs of RAN 3 of two options, i.e. with RAR and without RAR, </w:t>
            </w:r>
          </w:p>
          <w:p w14:paraId="6D30C50A" w14:textId="77777777" w:rsidR="00C76EE5" w:rsidRDefault="00C76EE5" w:rsidP="00C76EE5">
            <w:pPr>
              <w:ind w:left="144" w:hanging="144"/>
              <w:rPr>
                <w:rFonts w:ascii="Calibri" w:hAnsi="Calibri" w:cs="Calibri"/>
                <w:b/>
                <w:bCs/>
                <w:color w:val="FF00FF"/>
                <w:sz w:val="18"/>
                <w:szCs w:val="18"/>
              </w:rPr>
            </w:pPr>
            <w:r>
              <w:rPr>
                <w:rFonts w:ascii="Calibri" w:hAnsi="Calibri" w:cs="Calibri"/>
                <w:b/>
                <w:bCs/>
                <w:color w:val="FF00FF"/>
                <w:sz w:val="18"/>
                <w:szCs w:val="18"/>
              </w:rPr>
              <w:t>- Working on drafting LS to RAN1, if needed.</w:t>
            </w:r>
          </w:p>
          <w:p w14:paraId="0303F903" w14:textId="77777777" w:rsidR="00C76EE5" w:rsidRDefault="00C76EE5" w:rsidP="00C76EE5">
            <w:pPr>
              <w:ind w:left="144" w:hanging="144"/>
              <w:rPr>
                <w:rFonts w:ascii="Calibri" w:hAnsi="Calibri" w:cs="Calibri"/>
                <w:color w:val="000000"/>
                <w:sz w:val="18"/>
                <w:lang w:eastAsia="en-US"/>
              </w:rPr>
            </w:pPr>
            <w:r>
              <w:rPr>
                <w:rFonts w:ascii="Calibri" w:hAnsi="Calibri" w:cs="Calibri"/>
                <w:color w:val="000000"/>
                <w:sz w:val="18"/>
                <w:lang w:eastAsia="en-US"/>
              </w:rPr>
              <w:t>(moderator - CATT)</w:t>
            </w:r>
          </w:p>
          <w:p w14:paraId="5CE9A093" w14:textId="4A749C9D" w:rsidR="00674D2C" w:rsidRPr="00103C44" w:rsidRDefault="00C76EE5" w:rsidP="00C76EE5">
            <w:pPr>
              <w:ind w:left="144" w:hanging="144"/>
              <w:rPr>
                <w:rFonts w:ascii="Calibri" w:hAnsi="Calibri" w:cs="Calibri"/>
                <w:color w:val="000000"/>
                <w:sz w:val="18"/>
                <w:szCs w:val="24"/>
              </w:rPr>
            </w:pPr>
            <w:r>
              <w:rPr>
                <w:rFonts w:ascii="Calibri" w:hAnsi="Calibri" w:cs="Calibri" w:hint="eastAsia"/>
                <w:color w:val="000000"/>
                <w:sz w:val="18"/>
              </w:rPr>
              <w:t>S</w:t>
            </w:r>
            <w:r>
              <w:rPr>
                <w:rFonts w:ascii="Calibri" w:hAnsi="Calibri" w:cs="Calibri"/>
                <w:color w:val="000000"/>
                <w:sz w:val="18"/>
              </w:rPr>
              <w:t xml:space="preserve">ummary of offline disc </w:t>
            </w:r>
            <w:hyperlink r:id="rId9" w:history="1">
              <w:r>
                <w:rPr>
                  <w:rStyle w:val="Hyperlink"/>
                  <w:rFonts w:ascii="Calibri" w:hAnsi="Calibri" w:cs="Calibri"/>
                  <w:sz w:val="18"/>
                </w:rPr>
                <w:t>R3-231883</w:t>
              </w:r>
            </w:hyperlink>
          </w:p>
        </w:tc>
      </w:tr>
    </w:tbl>
    <w:p w14:paraId="5CE9A096" w14:textId="13330DDD" w:rsidR="00674D2C" w:rsidRDefault="00477013" w:rsidP="0072652D">
      <w:pPr>
        <w:jc w:val="left"/>
        <w:rPr>
          <w:rFonts w:ascii="Calibri" w:hAnsi="Calibri" w:cs="Calibri"/>
          <w:color w:val="000000"/>
          <w:sz w:val="24"/>
          <w:szCs w:val="32"/>
        </w:rPr>
      </w:pPr>
      <w:r>
        <w:rPr>
          <w:rFonts w:ascii="Calibri" w:hAnsi="Calibri" w:cs="Calibri"/>
          <w:color w:val="000000"/>
          <w:sz w:val="24"/>
          <w:szCs w:val="32"/>
        </w:rPr>
        <w:t xml:space="preserve">Actions requested by </w:t>
      </w:r>
      <w:r w:rsidR="00103C44">
        <w:rPr>
          <w:rFonts w:ascii="Calibri" w:hAnsi="Calibri" w:cs="Calibri" w:hint="eastAsia"/>
          <w:color w:val="000000"/>
          <w:sz w:val="24"/>
          <w:szCs w:val="32"/>
        </w:rPr>
        <w:t>RAN1</w:t>
      </w:r>
      <w:r>
        <w:rPr>
          <w:rFonts w:ascii="Calibri" w:hAnsi="Calibri" w:cs="Calibri"/>
          <w:color w:val="000000"/>
          <w:sz w:val="24"/>
          <w:szCs w:val="32"/>
        </w:rPr>
        <w:t xml:space="preserve"> in LS </w:t>
      </w:r>
      <w:r w:rsidR="00103C44" w:rsidRPr="00103C44">
        <w:rPr>
          <w:rFonts w:ascii="Calibri" w:hAnsi="Calibri" w:cs="Calibri"/>
          <w:color w:val="000000"/>
          <w:sz w:val="24"/>
          <w:szCs w:val="32"/>
        </w:rPr>
        <w:t>R3-231107</w:t>
      </w:r>
      <w:r>
        <w:rPr>
          <w:rFonts w:ascii="Calibri" w:hAnsi="Calibri" w:cs="Calibri"/>
          <w:color w:val="000000"/>
          <w:sz w:val="24"/>
          <w:szCs w:val="32"/>
        </w:rPr>
        <w:t>:</w:t>
      </w:r>
    </w:p>
    <w:tbl>
      <w:tblPr>
        <w:tblStyle w:val="TableGrid"/>
        <w:tblW w:w="9736" w:type="dxa"/>
        <w:tblLook w:val="04A0" w:firstRow="1" w:lastRow="0" w:firstColumn="1" w:lastColumn="0" w:noHBand="0" w:noVBand="1"/>
      </w:tblPr>
      <w:tblGrid>
        <w:gridCol w:w="9736"/>
      </w:tblGrid>
      <w:tr w:rsidR="00674D2C" w14:paraId="5CE9A098" w14:textId="77777777" w:rsidTr="0065755E">
        <w:tc>
          <w:tcPr>
            <w:tcW w:w="9736" w:type="dxa"/>
          </w:tcPr>
          <w:p w14:paraId="5CE9A097" w14:textId="61CD3506" w:rsidR="00674D2C" w:rsidRPr="00103C44" w:rsidRDefault="00103C44" w:rsidP="00103C44">
            <w:pPr>
              <w:spacing w:after="120"/>
              <w:ind w:left="993" w:hanging="993"/>
              <w:rPr>
                <w:rFonts w:ascii="Arial" w:hAnsi="Arial" w:cs="Arial"/>
                <w:bCs/>
              </w:rPr>
            </w:pPr>
            <w:r>
              <w:rPr>
                <w:rFonts w:ascii="Arial" w:hAnsi="Arial" w:cs="Arial"/>
                <w:b/>
              </w:rPr>
              <w:t xml:space="preserve">ACTION: </w:t>
            </w:r>
            <w:r>
              <w:rPr>
                <w:rFonts w:ascii="Arial" w:hAnsi="Arial" w:cs="Arial"/>
                <w:b/>
              </w:rPr>
              <w:tab/>
            </w:r>
            <w:r>
              <w:rPr>
                <w:rFonts w:ascii="Arial" w:eastAsia="SimSun" w:hAnsi="Arial" w:cs="Arial"/>
              </w:rPr>
              <w:t xml:space="preserve">RAN 1 respectfully asks RAN2 and RAN3 to check the </w:t>
            </w:r>
            <w:r w:rsidRPr="00103C44">
              <w:rPr>
                <w:rFonts w:ascii="Arial" w:eastAsia="SimSun" w:hAnsi="Arial" w:cs="Arial"/>
                <w:highlight w:val="green"/>
              </w:rPr>
              <w:t>feasibility and potential impact</w:t>
            </w:r>
            <w:r>
              <w:rPr>
                <w:rFonts w:ascii="Arial" w:eastAsia="SimSun" w:hAnsi="Arial" w:cs="Arial"/>
              </w:rPr>
              <w:t xml:space="preserve"> on specs of RAN2 and RAN 3 of all options, i.e. with RAR (from serving or candidate cell) and without RAR,</w:t>
            </w:r>
            <w:r>
              <w:rPr>
                <w:rFonts w:ascii="Arial" w:hAnsi="Arial" w:cs="Arial"/>
                <w:color w:val="000000"/>
                <w:shd w:val="clear" w:color="auto" w:fill="FFFFFF"/>
              </w:rPr>
              <w:t xml:space="preserve"> in the agreement described in section B. Also, </w:t>
            </w:r>
            <w:r>
              <w:rPr>
                <w:rFonts w:ascii="Arial" w:hAnsi="Arial" w:cs="Arial"/>
                <w:bCs/>
              </w:rPr>
              <w:t xml:space="preserve">RAN1 respectfully asks RAN2 and RAN3 to take the RAN1 agreements into consideration for their work. </w:t>
            </w:r>
          </w:p>
        </w:tc>
      </w:tr>
    </w:tbl>
    <w:p w14:paraId="5CE9A099" w14:textId="29B339B2" w:rsidR="00674D2C" w:rsidRDefault="00E9763F" w:rsidP="0080680F">
      <w:pPr>
        <w:spacing w:before="240"/>
        <w:jc w:val="left"/>
        <w:rPr>
          <w:rFonts w:ascii="Calibri" w:hAnsi="Calibri" w:cs="Calibri"/>
          <w:color w:val="000000"/>
          <w:sz w:val="24"/>
          <w:szCs w:val="32"/>
        </w:rPr>
      </w:pPr>
      <w:r>
        <w:rPr>
          <w:rFonts w:ascii="Calibri" w:hAnsi="Calibri" w:cs="Calibri"/>
          <w:color w:val="000000"/>
          <w:sz w:val="24"/>
          <w:szCs w:val="32"/>
        </w:rPr>
        <w:t>I</w:t>
      </w:r>
      <w:r>
        <w:rPr>
          <w:rFonts w:ascii="Calibri" w:hAnsi="Calibri" w:cs="Calibri" w:hint="eastAsia"/>
          <w:color w:val="000000"/>
          <w:sz w:val="24"/>
          <w:szCs w:val="32"/>
        </w:rPr>
        <w:t>n</w:t>
      </w:r>
      <w:r w:rsidR="00682A6D">
        <w:rPr>
          <w:rFonts w:ascii="Calibri" w:hAnsi="Calibri" w:cs="Calibri" w:hint="eastAsia"/>
          <w:color w:val="000000"/>
          <w:sz w:val="24"/>
          <w:szCs w:val="32"/>
        </w:rPr>
        <w:t xml:space="preserve"> first round of this</w:t>
      </w:r>
      <w:r>
        <w:rPr>
          <w:rFonts w:ascii="Calibri" w:hAnsi="Calibri" w:cs="Calibri" w:hint="eastAsia"/>
          <w:color w:val="000000"/>
          <w:sz w:val="24"/>
          <w:szCs w:val="32"/>
        </w:rPr>
        <w:t xml:space="preserve"> CB, we will discuss the </w:t>
      </w:r>
      <w:r>
        <w:rPr>
          <w:rFonts w:ascii="Calibri" w:hAnsi="Calibri" w:cs="Calibri"/>
          <w:color w:val="000000"/>
          <w:sz w:val="24"/>
          <w:szCs w:val="32"/>
        </w:rPr>
        <w:t>feasibility</w:t>
      </w:r>
      <w:r>
        <w:rPr>
          <w:rFonts w:ascii="Calibri" w:hAnsi="Calibri" w:cs="Calibri" w:hint="eastAsia"/>
          <w:color w:val="000000"/>
          <w:sz w:val="24"/>
          <w:szCs w:val="32"/>
        </w:rPr>
        <w:t xml:space="preserve"> and the </w:t>
      </w:r>
      <w:r>
        <w:rPr>
          <w:rFonts w:ascii="Calibri" w:hAnsi="Calibri" w:cs="Calibri"/>
          <w:color w:val="000000"/>
          <w:sz w:val="24"/>
          <w:szCs w:val="32"/>
        </w:rPr>
        <w:t>potential</w:t>
      </w:r>
      <w:r>
        <w:rPr>
          <w:rFonts w:ascii="Calibri" w:hAnsi="Calibri" w:cs="Calibri" w:hint="eastAsia"/>
          <w:color w:val="000000"/>
          <w:sz w:val="24"/>
          <w:szCs w:val="32"/>
        </w:rPr>
        <w:t xml:space="preserve"> im</w:t>
      </w:r>
      <w:r w:rsidR="00932910">
        <w:rPr>
          <w:rFonts w:ascii="Calibri" w:hAnsi="Calibri" w:cs="Calibri" w:hint="eastAsia"/>
          <w:color w:val="000000"/>
          <w:sz w:val="24"/>
          <w:szCs w:val="32"/>
        </w:rPr>
        <w:t>p</w:t>
      </w:r>
      <w:r>
        <w:rPr>
          <w:rFonts w:ascii="Calibri" w:hAnsi="Calibri" w:cs="Calibri" w:hint="eastAsia"/>
          <w:color w:val="000000"/>
          <w:sz w:val="24"/>
          <w:szCs w:val="32"/>
        </w:rPr>
        <w:t>act on specs of RAN3, including the</w:t>
      </w:r>
      <w:r w:rsidR="00932910">
        <w:rPr>
          <w:rFonts w:ascii="Calibri" w:hAnsi="Calibri" w:cs="Calibri" w:hint="eastAsia"/>
          <w:color w:val="000000"/>
          <w:sz w:val="24"/>
          <w:szCs w:val="32"/>
        </w:rPr>
        <w:t xml:space="preserve"> </w:t>
      </w:r>
      <w:r w:rsidR="00932910" w:rsidRPr="0080680F">
        <w:rPr>
          <w:rFonts w:ascii="Calibri" w:hAnsi="Calibri" w:cs="Calibri" w:hint="eastAsia"/>
          <w:b/>
          <w:color w:val="000000"/>
          <w:sz w:val="24"/>
          <w:szCs w:val="32"/>
        </w:rPr>
        <w:t>a)</w:t>
      </w:r>
      <w:r w:rsidRPr="0080680F">
        <w:rPr>
          <w:rFonts w:ascii="Calibri" w:hAnsi="Calibri" w:cs="Calibri" w:hint="eastAsia"/>
          <w:b/>
          <w:color w:val="000000"/>
          <w:sz w:val="24"/>
          <w:szCs w:val="32"/>
        </w:rPr>
        <w:t xml:space="preserve"> </w:t>
      </w:r>
      <w:r w:rsidR="00D40C41">
        <w:rPr>
          <w:rFonts w:ascii="Calibri" w:hAnsi="Calibri" w:cs="Calibri" w:hint="eastAsia"/>
          <w:b/>
          <w:color w:val="000000"/>
          <w:sz w:val="24"/>
          <w:szCs w:val="32"/>
        </w:rPr>
        <w:t xml:space="preserve">RACH </w:t>
      </w:r>
      <w:r w:rsidR="00555BA3">
        <w:rPr>
          <w:rFonts w:ascii="Calibri" w:hAnsi="Calibri" w:cs="Calibri" w:hint="eastAsia"/>
          <w:b/>
          <w:color w:val="000000"/>
          <w:sz w:val="24"/>
          <w:szCs w:val="32"/>
        </w:rPr>
        <w:t>resource</w:t>
      </w:r>
      <w:r w:rsidR="00555BA3" w:rsidRPr="006600C1">
        <w:rPr>
          <w:rFonts w:ascii="Calibri" w:hAnsi="Calibri" w:cs="Calibri"/>
          <w:b/>
          <w:color w:val="000000"/>
          <w:sz w:val="24"/>
          <w:szCs w:val="32"/>
        </w:rPr>
        <w:t xml:space="preserve"> </w:t>
      </w:r>
      <w:r w:rsidR="00555BA3">
        <w:rPr>
          <w:rFonts w:ascii="Calibri" w:hAnsi="Calibri" w:cs="Calibri" w:hint="eastAsia"/>
          <w:b/>
          <w:color w:val="000000"/>
          <w:sz w:val="24"/>
          <w:szCs w:val="32"/>
        </w:rPr>
        <w:t xml:space="preserve">for </w:t>
      </w:r>
      <w:r w:rsidRPr="0080680F">
        <w:rPr>
          <w:rFonts w:ascii="Calibri" w:hAnsi="Calibri" w:cs="Calibri"/>
          <w:b/>
          <w:color w:val="000000"/>
          <w:sz w:val="24"/>
          <w:szCs w:val="32"/>
        </w:rPr>
        <w:t>TA acquisition</w:t>
      </w:r>
      <w:r w:rsidR="006600C1">
        <w:rPr>
          <w:rFonts w:ascii="Calibri" w:hAnsi="Calibri" w:cs="Calibri" w:hint="eastAsia"/>
          <w:b/>
          <w:color w:val="000000"/>
          <w:sz w:val="24"/>
          <w:szCs w:val="32"/>
        </w:rPr>
        <w:t xml:space="preserve"> alignment</w:t>
      </w:r>
      <w:r w:rsidRPr="0080680F">
        <w:rPr>
          <w:rFonts w:ascii="Calibri" w:hAnsi="Calibri" w:cs="Calibri"/>
          <w:b/>
          <w:color w:val="000000"/>
          <w:sz w:val="24"/>
          <w:szCs w:val="32"/>
        </w:rPr>
        <w:t xml:space="preserve"> </w:t>
      </w:r>
      <w:r w:rsidR="00555BA3">
        <w:rPr>
          <w:rFonts w:ascii="Calibri" w:hAnsi="Calibri" w:cs="Calibri" w:hint="eastAsia"/>
          <w:b/>
          <w:color w:val="000000"/>
          <w:sz w:val="24"/>
          <w:szCs w:val="32"/>
        </w:rPr>
        <w:t xml:space="preserve">between source DU and candidate DU </w:t>
      </w:r>
      <w:r>
        <w:rPr>
          <w:rFonts w:ascii="Calibri" w:hAnsi="Calibri" w:cs="Calibri" w:hint="eastAsia"/>
          <w:color w:val="000000"/>
          <w:sz w:val="24"/>
          <w:szCs w:val="32"/>
        </w:rPr>
        <w:t xml:space="preserve">and </w:t>
      </w:r>
      <w:r w:rsidR="00932910">
        <w:rPr>
          <w:rFonts w:ascii="Calibri" w:hAnsi="Calibri" w:cs="Calibri" w:hint="eastAsia"/>
          <w:color w:val="000000"/>
          <w:sz w:val="24"/>
          <w:szCs w:val="32"/>
        </w:rPr>
        <w:t>b)</w:t>
      </w:r>
      <w:r w:rsidR="00555BA3" w:rsidRPr="0080680F">
        <w:rPr>
          <w:rFonts w:ascii="Calibri" w:hAnsi="Calibri" w:cs="Calibri" w:hint="eastAsia"/>
          <w:b/>
          <w:color w:val="000000"/>
          <w:sz w:val="24"/>
          <w:szCs w:val="32"/>
        </w:rPr>
        <w:t xml:space="preserve"> impacts on</w:t>
      </w:r>
      <w:r w:rsidRPr="0080680F">
        <w:rPr>
          <w:rFonts w:ascii="Calibri" w:hAnsi="Calibri" w:cs="Calibri"/>
          <w:b/>
          <w:color w:val="000000"/>
          <w:sz w:val="24"/>
          <w:szCs w:val="32"/>
        </w:rPr>
        <w:t>”</w:t>
      </w:r>
      <w:r w:rsidRPr="0080680F">
        <w:rPr>
          <w:rFonts w:ascii="Calibri" w:hAnsi="Calibri" w:cs="Calibri" w:hint="eastAsia"/>
          <w:b/>
          <w:color w:val="000000"/>
          <w:sz w:val="24"/>
          <w:szCs w:val="32"/>
        </w:rPr>
        <w:t xml:space="preserve"> with</w:t>
      </w:r>
      <w:r w:rsidR="00D40C41">
        <w:rPr>
          <w:rFonts w:ascii="Calibri" w:hAnsi="Calibri" w:cs="Calibri" w:hint="eastAsia"/>
          <w:b/>
          <w:color w:val="000000"/>
          <w:sz w:val="24"/>
          <w:szCs w:val="32"/>
        </w:rPr>
        <w:t xml:space="preserve"> </w:t>
      </w:r>
      <w:r w:rsidRPr="0080680F">
        <w:rPr>
          <w:rFonts w:ascii="Calibri" w:hAnsi="Calibri" w:cs="Calibri" w:hint="eastAsia"/>
          <w:b/>
          <w:color w:val="000000"/>
          <w:sz w:val="24"/>
          <w:szCs w:val="32"/>
        </w:rPr>
        <w:t>RAR</w:t>
      </w:r>
      <w:r w:rsidRPr="0080680F">
        <w:rPr>
          <w:rFonts w:ascii="Calibri" w:hAnsi="Calibri" w:cs="Calibri"/>
          <w:b/>
          <w:color w:val="000000"/>
          <w:sz w:val="24"/>
          <w:szCs w:val="32"/>
        </w:rPr>
        <w:t>”</w:t>
      </w:r>
      <w:r w:rsidRPr="0080680F">
        <w:rPr>
          <w:rFonts w:ascii="Calibri" w:hAnsi="Calibri" w:cs="Calibri" w:hint="eastAsia"/>
          <w:b/>
          <w:color w:val="000000"/>
          <w:sz w:val="24"/>
          <w:szCs w:val="32"/>
        </w:rPr>
        <w:t xml:space="preserve"> and </w:t>
      </w:r>
      <w:r w:rsidRPr="0080680F">
        <w:rPr>
          <w:rFonts w:ascii="Calibri" w:hAnsi="Calibri" w:cs="Calibri"/>
          <w:b/>
          <w:color w:val="000000"/>
          <w:sz w:val="24"/>
          <w:szCs w:val="32"/>
        </w:rPr>
        <w:t>“</w:t>
      </w:r>
      <w:r w:rsidRPr="0080680F">
        <w:rPr>
          <w:rFonts w:ascii="Calibri" w:hAnsi="Calibri" w:cs="Calibri" w:hint="eastAsia"/>
          <w:b/>
          <w:color w:val="000000"/>
          <w:sz w:val="24"/>
          <w:szCs w:val="32"/>
        </w:rPr>
        <w:t>without RAR</w:t>
      </w:r>
      <w:r w:rsidRPr="0080680F">
        <w:rPr>
          <w:rFonts w:ascii="Calibri" w:hAnsi="Calibri" w:cs="Calibri"/>
          <w:b/>
          <w:color w:val="000000"/>
          <w:sz w:val="24"/>
          <w:szCs w:val="32"/>
        </w:rPr>
        <w:t>”</w:t>
      </w:r>
      <w:r w:rsidR="00D40C41">
        <w:rPr>
          <w:rFonts w:ascii="Calibri" w:hAnsi="Calibri" w:cs="Calibri" w:hint="eastAsia"/>
          <w:b/>
          <w:color w:val="000000"/>
          <w:sz w:val="24"/>
          <w:szCs w:val="32"/>
        </w:rPr>
        <w:t xml:space="preserve"> </w:t>
      </w:r>
      <w:r w:rsidRPr="0080680F">
        <w:rPr>
          <w:rFonts w:ascii="Calibri" w:hAnsi="Calibri" w:cs="Calibri" w:hint="eastAsia"/>
          <w:b/>
          <w:color w:val="000000"/>
          <w:sz w:val="24"/>
          <w:szCs w:val="32"/>
        </w:rPr>
        <w:t>solutions</w:t>
      </w:r>
      <w:r>
        <w:rPr>
          <w:rFonts w:ascii="Calibri" w:hAnsi="Calibri" w:cs="Calibri" w:hint="eastAsia"/>
          <w:color w:val="000000"/>
          <w:sz w:val="24"/>
          <w:szCs w:val="32"/>
        </w:rPr>
        <w:t xml:space="preserve">. </w:t>
      </w:r>
    </w:p>
    <w:p w14:paraId="639154FD" w14:textId="6C54B3B2" w:rsidR="00682A6D" w:rsidRDefault="00682A6D" w:rsidP="0080680F">
      <w:pPr>
        <w:spacing w:before="240"/>
        <w:jc w:val="left"/>
        <w:rPr>
          <w:rFonts w:ascii="Calibri" w:hAnsi="Calibri" w:cs="Calibri"/>
          <w:color w:val="000000"/>
          <w:sz w:val="24"/>
          <w:szCs w:val="32"/>
        </w:rPr>
      </w:pPr>
      <w:r>
        <w:rPr>
          <w:rFonts w:ascii="Calibri" w:hAnsi="Calibri" w:cs="Calibri"/>
          <w:color w:val="000000"/>
          <w:sz w:val="24"/>
          <w:szCs w:val="32"/>
        </w:rPr>
        <w:t>A</w:t>
      </w:r>
      <w:r>
        <w:rPr>
          <w:rFonts w:ascii="Calibri" w:hAnsi="Calibri" w:cs="Calibri" w:hint="eastAsia"/>
          <w:color w:val="000000"/>
          <w:sz w:val="24"/>
          <w:szCs w:val="32"/>
        </w:rPr>
        <w:t xml:space="preserve">nd in second round, we will check the draft reply LS based on the agreements. </w:t>
      </w:r>
    </w:p>
    <w:p w14:paraId="5CE9A09A" w14:textId="1ED4A5EB" w:rsidR="00674D2C" w:rsidRDefault="00477013" w:rsidP="00C22843">
      <w:pPr>
        <w:jc w:val="left"/>
        <w:rPr>
          <w:rFonts w:ascii="Arial" w:eastAsia="SimSun" w:hAnsi="Arial" w:cs="Arial"/>
          <w:b/>
        </w:rPr>
      </w:pPr>
      <w:r>
        <w:rPr>
          <w:rFonts w:ascii="Arial" w:eastAsia="SimSun" w:hAnsi="Arial" w:cs="Arial"/>
          <w:bCs/>
        </w:rPr>
        <w:t xml:space="preserve">Deadline of the CB </w:t>
      </w:r>
      <w:bookmarkStart w:id="2" w:name="OLE_LINK7"/>
      <w:proofErr w:type="spellStart"/>
      <w:r w:rsidR="0065755E">
        <w:rPr>
          <w:rFonts w:ascii="Arial" w:eastAsia="SimSun" w:hAnsi="Arial" w:cs="Arial" w:hint="eastAsia"/>
          <w:b/>
          <w:color w:val="FF0000"/>
          <w:u w:val="single"/>
        </w:rPr>
        <w:t>wendnesday</w:t>
      </w:r>
      <w:proofErr w:type="spellEnd"/>
      <w:r w:rsidR="00103C44">
        <w:rPr>
          <w:rFonts w:ascii="Arial" w:eastAsia="SimSun" w:hAnsi="Arial" w:cs="Arial"/>
          <w:b/>
          <w:color w:val="FF0000"/>
          <w:u w:val="single"/>
        </w:rPr>
        <w:t xml:space="preserve">, </w:t>
      </w:r>
      <w:r w:rsidR="00103C44">
        <w:rPr>
          <w:rFonts w:ascii="Arial" w:eastAsia="SimSun" w:hAnsi="Arial" w:cs="Arial" w:hint="eastAsia"/>
          <w:b/>
          <w:color w:val="FF0000"/>
          <w:u w:val="single"/>
        </w:rPr>
        <w:t>April</w:t>
      </w:r>
      <w:r w:rsidR="00103C44">
        <w:rPr>
          <w:rFonts w:ascii="Arial" w:eastAsia="SimSun" w:hAnsi="Arial" w:cs="Arial"/>
          <w:b/>
          <w:color w:val="FF0000"/>
          <w:u w:val="single"/>
        </w:rPr>
        <w:t xml:space="preserve"> </w:t>
      </w:r>
      <w:r w:rsidR="0080680F">
        <w:rPr>
          <w:rFonts w:ascii="Arial" w:eastAsia="SimSun" w:hAnsi="Arial" w:cs="Arial" w:hint="eastAsia"/>
          <w:b/>
          <w:color w:val="FF0000"/>
          <w:u w:val="single"/>
        </w:rPr>
        <w:t>19</w:t>
      </w:r>
      <w:r w:rsidR="00444D56">
        <w:rPr>
          <w:rFonts w:ascii="Arial" w:eastAsia="SimSun" w:hAnsi="Arial" w:cs="Arial" w:hint="eastAsia"/>
          <w:b/>
          <w:color w:val="FF0000"/>
          <w:u w:val="single"/>
        </w:rPr>
        <w:t>,</w:t>
      </w:r>
      <w:r w:rsidR="00103C44">
        <w:rPr>
          <w:rFonts w:ascii="Arial" w:eastAsia="SimSun" w:hAnsi="Arial" w:cs="Arial" w:hint="eastAsia"/>
          <w:b/>
          <w:color w:val="FF0000"/>
          <w:u w:val="single"/>
        </w:rPr>
        <w:t xml:space="preserve"> </w:t>
      </w:r>
      <w:r w:rsidR="000E7B5E">
        <w:rPr>
          <w:rFonts w:ascii="Arial" w:eastAsia="SimSun" w:hAnsi="Arial" w:cs="Arial" w:hint="eastAsia"/>
          <w:b/>
          <w:color w:val="FF0000"/>
          <w:u w:val="single"/>
        </w:rPr>
        <w:t>08:00 UTC</w:t>
      </w:r>
      <w:r>
        <w:rPr>
          <w:rFonts w:ascii="Arial" w:eastAsia="SimSun" w:hAnsi="Arial" w:cs="Arial"/>
          <w:b/>
          <w:color w:val="FF0000"/>
          <w:u w:val="single"/>
        </w:rPr>
        <w:t>.</w:t>
      </w:r>
      <w:r>
        <w:rPr>
          <w:rFonts w:ascii="Arial" w:eastAsia="SimSun" w:hAnsi="Arial" w:cs="Arial"/>
          <w:b/>
        </w:rPr>
        <w:t xml:space="preserve"> </w:t>
      </w:r>
      <w:bookmarkEnd w:id="2"/>
    </w:p>
    <w:p w14:paraId="5CE9A09B" w14:textId="77777777" w:rsidR="00674D2C" w:rsidRDefault="00477013" w:rsidP="00C22843">
      <w:pPr>
        <w:pStyle w:val="Heading1"/>
      </w:pPr>
      <w:r>
        <w:t>For the Chairman’s Notes</w:t>
      </w:r>
    </w:p>
    <w:p w14:paraId="5CE9A09C" w14:textId="77777777" w:rsidR="00674D2C" w:rsidRDefault="00477013" w:rsidP="00C22843">
      <w:pPr>
        <w:jc w:val="left"/>
        <w:rPr>
          <w:lang w:eastAsia="ja-JP"/>
        </w:rPr>
      </w:pPr>
      <w:r>
        <w:rPr>
          <w:lang w:eastAsia="ja-JP"/>
        </w:rPr>
        <w:t>…</w:t>
      </w:r>
    </w:p>
    <w:p w14:paraId="5CE9A09D" w14:textId="77777777" w:rsidR="00674D2C" w:rsidRDefault="00674D2C" w:rsidP="00C22843">
      <w:pPr>
        <w:jc w:val="left"/>
        <w:rPr>
          <w:lang w:eastAsia="ja-JP"/>
        </w:rPr>
      </w:pPr>
    </w:p>
    <w:p w14:paraId="49F659DB" w14:textId="12495601" w:rsidR="00E9763F" w:rsidRDefault="00477013" w:rsidP="00E9763F">
      <w:pPr>
        <w:pStyle w:val="Heading1"/>
        <w:rPr>
          <w:rFonts w:eastAsiaTheme="minorEastAsia"/>
          <w:lang w:eastAsia="zh-CN"/>
        </w:rPr>
      </w:pPr>
      <w:r>
        <w:lastRenderedPageBreak/>
        <w:t>Discussion</w:t>
      </w:r>
    </w:p>
    <w:p w14:paraId="01BB9DCC" w14:textId="555810D1" w:rsidR="00E9763F" w:rsidRPr="0080680F" w:rsidRDefault="00E9763F" w:rsidP="00E9763F">
      <w:pPr>
        <w:overflowPunct w:val="0"/>
        <w:autoSpaceDE w:val="0"/>
        <w:autoSpaceDN w:val="0"/>
        <w:adjustRightInd w:val="0"/>
        <w:spacing w:before="240" w:after="0" w:line="300" w:lineRule="auto"/>
        <w:textAlignment w:val="baseline"/>
        <w:rPr>
          <w:rFonts w:eastAsia="DengXian"/>
          <w:b/>
        </w:rPr>
      </w:pPr>
      <w:r>
        <w:rPr>
          <w:rFonts w:eastAsia="DengXian"/>
        </w:rPr>
        <w:t>For intra</w:t>
      </w:r>
      <w:r>
        <w:rPr>
          <w:rFonts w:eastAsia="DengXian" w:hint="eastAsia"/>
        </w:rPr>
        <w:t>-</w:t>
      </w:r>
      <w:r>
        <w:rPr>
          <w:rFonts w:eastAsia="DengXian"/>
        </w:rPr>
        <w:t>DU LTM</w:t>
      </w:r>
      <w:r>
        <w:rPr>
          <w:rFonts w:eastAsia="DengXian" w:hint="eastAsia"/>
        </w:rPr>
        <w:t>,</w:t>
      </w:r>
      <w:r w:rsidR="00555BA3">
        <w:rPr>
          <w:rFonts w:eastAsia="DengXian"/>
        </w:rPr>
        <w:t xml:space="preserve"> </w:t>
      </w:r>
      <w:r w:rsidR="00555BA3">
        <w:rPr>
          <w:rFonts w:eastAsia="DengXian" w:hint="eastAsia"/>
        </w:rPr>
        <w:t xml:space="preserve">as </w:t>
      </w:r>
      <w:r w:rsidR="00887729">
        <w:rPr>
          <w:rFonts w:eastAsia="DengXian" w:hint="eastAsia"/>
        </w:rPr>
        <w:t>all</w:t>
      </w:r>
      <w:r w:rsidR="00555BA3">
        <w:rPr>
          <w:rFonts w:eastAsia="DengXian" w:hint="eastAsia"/>
        </w:rPr>
        <w:t xml:space="preserve"> companies </w:t>
      </w:r>
      <w:r w:rsidR="00555BA3">
        <w:rPr>
          <w:rFonts w:eastAsia="DengXian"/>
        </w:rPr>
        <w:t>clarified</w:t>
      </w:r>
      <w:r w:rsidR="00555BA3">
        <w:rPr>
          <w:rFonts w:eastAsia="DengXian" w:hint="eastAsia"/>
        </w:rPr>
        <w:t xml:space="preserve"> in </w:t>
      </w:r>
      <w:r w:rsidR="00555BA3">
        <w:rPr>
          <w:rFonts w:eastAsia="DengXian"/>
        </w:rPr>
        <w:t>thei</w:t>
      </w:r>
      <w:r w:rsidR="00555BA3">
        <w:rPr>
          <w:rFonts w:eastAsia="DengXian" w:hint="eastAsia"/>
        </w:rPr>
        <w:t xml:space="preserve">r </w:t>
      </w:r>
      <w:r w:rsidR="00555BA3">
        <w:rPr>
          <w:rFonts w:eastAsia="DengXian"/>
        </w:rPr>
        <w:t>paper</w:t>
      </w:r>
      <w:r w:rsidR="00555BA3">
        <w:rPr>
          <w:rFonts w:eastAsia="DengXian" w:hint="eastAsia"/>
        </w:rPr>
        <w:t>s,</w:t>
      </w:r>
      <w:r>
        <w:rPr>
          <w:rFonts w:eastAsia="DengXian"/>
        </w:rPr>
        <w:t xml:space="preserve"> no RAN3 impact is foreseen for either RA </w:t>
      </w:r>
      <w:r w:rsidR="00B908B1">
        <w:rPr>
          <w:rFonts w:eastAsia="DengXian"/>
        </w:rPr>
        <w:t>“with RAR”</w:t>
      </w:r>
      <w:r w:rsidR="00B908B1">
        <w:rPr>
          <w:rFonts w:eastAsia="DengXian" w:hint="eastAsia"/>
        </w:rPr>
        <w:t xml:space="preserve"> </w:t>
      </w:r>
      <w:r>
        <w:rPr>
          <w:rFonts w:eastAsia="DengXian"/>
        </w:rPr>
        <w:t xml:space="preserve">or </w:t>
      </w:r>
      <w:r w:rsidR="00B908B1">
        <w:rPr>
          <w:rFonts w:eastAsia="DengXian"/>
        </w:rPr>
        <w:t>“without RAR”</w:t>
      </w:r>
      <w:r w:rsidR="00B908B1">
        <w:rPr>
          <w:rFonts w:eastAsia="DengXian" w:hint="eastAsia"/>
        </w:rPr>
        <w:t xml:space="preserve"> </w:t>
      </w:r>
      <w:r>
        <w:rPr>
          <w:rFonts w:eastAsia="DengXian"/>
        </w:rPr>
        <w:t xml:space="preserve">and everything can be done inside the </w:t>
      </w:r>
      <w:proofErr w:type="spellStart"/>
      <w:r>
        <w:rPr>
          <w:rFonts w:eastAsia="DengXian"/>
        </w:rPr>
        <w:t>gNB</w:t>
      </w:r>
      <w:proofErr w:type="spellEnd"/>
      <w:r>
        <w:rPr>
          <w:rFonts w:eastAsia="DengXian"/>
        </w:rPr>
        <w:t xml:space="preserve">-DU by </w:t>
      </w:r>
      <w:proofErr w:type="spellStart"/>
      <w:r>
        <w:rPr>
          <w:rFonts w:eastAsia="DengXian"/>
        </w:rPr>
        <w:t>gNB</w:t>
      </w:r>
      <w:proofErr w:type="spellEnd"/>
      <w:r>
        <w:rPr>
          <w:rFonts w:eastAsia="DengXian"/>
        </w:rPr>
        <w:t>-DU implementation.</w:t>
      </w:r>
      <w:r>
        <w:rPr>
          <w:rFonts w:eastAsia="DengXian" w:hint="eastAsia"/>
        </w:rPr>
        <w:t xml:space="preserve"> </w:t>
      </w:r>
      <w:r w:rsidRPr="00887729">
        <w:rPr>
          <w:rFonts w:eastAsia="DengXian"/>
          <w:b/>
        </w:rPr>
        <w:t>S</w:t>
      </w:r>
      <w:r w:rsidRPr="00887729">
        <w:rPr>
          <w:rFonts w:eastAsia="DengXian" w:hint="eastAsia"/>
          <w:b/>
        </w:rPr>
        <w:t xml:space="preserve">o we only </w:t>
      </w:r>
      <w:r w:rsidR="00887729">
        <w:rPr>
          <w:rFonts w:eastAsia="DengXian" w:hint="eastAsia"/>
          <w:b/>
        </w:rPr>
        <w:t xml:space="preserve">need </w:t>
      </w:r>
      <w:r w:rsidRPr="00887729">
        <w:rPr>
          <w:rFonts w:eastAsia="DengXian" w:hint="eastAsia"/>
          <w:b/>
        </w:rPr>
        <w:t>pay attention to inter-DU case in below discussion.</w:t>
      </w:r>
    </w:p>
    <w:p w14:paraId="0FD92C7E" w14:textId="192C05E4" w:rsidR="00E9763F" w:rsidRDefault="00454027" w:rsidP="0080680F">
      <w:pPr>
        <w:pStyle w:val="Heading2"/>
        <w:rPr>
          <w:rFonts w:eastAsiaTheme="minorEastAsia"/>
          <w:lang w:eastAsia="zh-CN"/>
        </w:rPr>
      </w:pPr>
      <w:r w:rsidRPr="00454027">
        <w:t>RACH resource for TA acquisition alignment</w:t>
      </w:r>
    </w:p>
    <w:p w14:paraId="674EFB9E" w14:textId="7785591B" w:rsidR="00B9694C" w:rsidRPr="006600C1" w:rsidRDefault="006D076D" w:rsidP="0080680F">
      <w:r>
        <w:t>F</w:t>
      </w:r>
      <w:r>
        <w:rPr>
          <w:rFonts w:hint="eastAsia"/>
        </w:rPr>
        <w:t>rom the papers [1-</w:t>
      </w:r>
      <w:r w:rsidR="00682A6D">
        <w:rPr>
          <w:rFonts w:hint="eastAsia"/>
        </w:rPr>
        <w:t>7</w:t>
      </w:r>
      <w:r>
        <w:rPr>
          <w:rFonts w:hint="eastAsia"/>
        </w:rPr>
        <w:t xml:space="preserve">], they </w:t>
      </w:r>
      <w:r w:rsidR="00C122FE">
        <w:rPr>
          <w:rFonts w:hint="eastAsia"/>
        </w:rPr>
        <w:t>all</w:t>
      </w:r>
      <w:r>
        <w:rPr>
          <w:rFonts w:hint="eastAsia"/>
        </w:rPr>
        <w:t xml:space="preserve"> mentioned</w:t>
      </w:r>
      <w:r w:rsidR="008920DD">
        <w:rPr>
          <w:rFonts w:hint="eastAsia"/>
        </w:rPr>
        <w:t xml:space="preserve"> </w:t>
      </w:r>
      <w:r w:rsidR="008920DD" w:rsidRPr="008920DD">
        <w:t xml:space="preserve">RACH resource for TA acquisition </w:t>
      </w:r>
      <w:r w:rsidR="00887729">
        <w:t>align</w:t>
      </w:r>
      <w:r w:rsidR="00887729">
        <w:rPr>
          <w:rFonts w:hint="eastAsia"/>
        </w:rPr>
        <w:t xml:space="preserve">ment </w:t>
      </w:r>
      <w:r w:rsidR="008920DD" w:rsidRPr="008920DD">
        <w:t>between source DU and candidate DU</w:t>
      </w:r>
      <w:r>
        <w:rPr>
          <w:rFonts w:hint="eastAsia"/>
        </w:rPr>
        <w:t xml:space="preserve"> is needed for both </w:t>
      </w:r>
      <w:r w:rsidR="00B9694C">
        <w:t>“</w:t>
      </w:r>
      <w:proofErr w:type="spellStart"/>
      <w:r w:rsidR="00B9694C">
        <w:rPr>
          <w:rFonts w:hint="eastAsia"/>
        </w:rPr>
        <w:t>withRAR</w:t>
      </w:r>
      <w:proofErr w:type="spellEnd"/>
      <w:r w:rsidR="00B9694C">
        <w:t>”</w:t>
      </w:r>
      <w:r w:rsidR="00B9694C">
        <w:rPr>
          <w:rFonts w:hint="eastAsia"/>
        </w:rPr>
        <w:t xml:space="preserve"> and </w:t>
      </w:r>
      <w:r w:rsidR="00B9694C">
        <w:t>“</w:t>
      </w:r>
      <w:proofErr w:type="spellStart"/>
      <w:r w:rsidR="00B9694C">
        <w:rPr>
          <w:rFonts w:hint="eastAsia"/>
        </w:rPr>
        <w:t>with</w:t>
      </w:r>
      <w:r>
        <w:rPr>
          <w:rFonts w:hint="eastAsia"/>
        </w:rPr>
        <w:t>out</w:t>
      </w:r>
      <w:r w:rsidR="00B9694C">
        <w:rPr>
          <w:rFonts w:hint="eastAsia"/>
        </w:rPr>
        <w:t>RAR</w:t>
      </w:r>
      <w:proofErr w:type="spellEnd"/>
      <w:r w:rsidR="00B9694C">
        <w:t>”</w:t>
      </w:r>
      <w:r w:rsidR="00B9694C">
        <w:rPr>
          <w:rFonts w:hint="eastAsia"/>
        </w:rPr>
        <w:t xml:space="preserve"> solutions</w:t>
      </w:r>
      <w:r>
        <w:rPr>
          <w:rFonts w:hint="eastAsia"/>
        </w:rPr>
        <w:t xml:space="preserve">. </w:t>
      </w:r>
      <w:r>
        <w:t>I</w:t>
      </w:r>
      <w:r>
        <w:rPr>
          <w:rFonts w:hint="eastAsia"/>
        </w:rPr>
        <w:t>n the</w:t>
      </w:r>
      <w:r w:rsidR="00C122FE">
        <w:rPr>
          <w:rFonts w:hint="eastAsia"/>
        </w:rPr>
        <w:t xml:space="preserve"> </w:t>
      </w:r>
      <w:r w:rsidR="005E2FF7">
        <w:rPr>
          <w:rFonts w:hint="eastAsia"/>
        </w:rPr>
        <w:t>[1][3][4][5][6]</w:t>
      </w:r>
      <w:r>
        <w:rPr>
          <w:rFonts w:hint="eastAsia"/>
        </w:rPr>
        <w:t xml:space="preserve">, </w:t>
      </w:r>
      <w:r w:rsidR="005E2FF7">
        <w:rPr>
          <w:rFonts w:hint="eastAsia"/>
        </w:rPr>
        <w:t>they</w:t>
      </w:r>
      <w:r>
        <w:rPr>
          <w:rFonts w:hint="eastAsia"/>
        </w:rPr>
        <w:t xml:space="preserve"> also </w:t>
      </w:r>
      <w:r w:rsidR="005E2FF7" w:rsidRPr="00C122FE">
        <w:t>specif</w:t>
      </w:r>
      <w:r w:rsidR="005E2FF7">
        <w:rPr>
          <w:rFonts w:hint="eastAsia"/>
        </w:rPr>
        <w:t>y</w:t>
      </w:r>
      <w:r w:rsidR="005E2FF7" w:rsidRPr="00C122FE">
        <w:rPr>
          <w:rFonts w:hint="eastAsia"/>
        </w:rPr>
        <w:t xml:space="preserve"> </w:t>
      </w:r>
      <w:r>
        <w:rPr>
          <w:rFonts w:hint="eastAsia"/>
        </w:rPr>
        <w:t>the node decide</w:t>
      </w:r>
      <w:r w:rsidR="00C122FE">
        <w:rPr>
          <w:rFonts w:hint="eastAsia"/>
        </w:rPr>
        <w:t>s</w:t>
      </w:r>
      <w:r>
        <w:rPr>
          <w:rFonts w:hint="eastAsia"/>
        </w:rPr>
        <w:t xml:space="preserve"> to trigger TA acquisition is CU. </w:t>
      </w:r>
      <w:r w:rsidR="00454027">
        <w:rPr>
          <w:rFonts w:hint="eastAsia"/>
        </w:rPr>
        <w:t>M</w:t>
      </w:r>
      <w:r>
        <w:rPr>
          <w:rFonts w:hint="eastAsia"/>
        </w:rPr>
        <w:t xml:space="preserve">oderator thinks it is </w:t>
      </w:r>
      <w:r w:rsidR="008920DD">
        <w:rPr>
          <w:rFonts w:hint="eastAsia"/>
        </w:rPr>
        <w:t>easy to get</w:t>
      </w:r>
      <w:r>
        <w:rPr>
          <w:rFonts w:hint="eastAsia"/>
        </w:rPr>
        <w:t xml:space="preserve"> the </w:t>
      </w:r>
      <w:r w:rsidR="00AA69A9">
        <w:rPr>
          <w:rFonts w:hint="eastAsia"/>
        </w:rPr>
        <w:t>agreement</w:t>
      </w:r>
      <w:r>
        <w:rPr>
          <w:rFonts w:hint="eastAsia"/>
        </w:rPr>
        <w:t xml:space="preserve"> in RAN3 </w:t>
      </w:r>
      <w:r>
        <w:t>and</w:t>
      </w:r>
      <w:r w:rsidR="008920DD">
        <w:rPr>
          <w:rFonts w:hint="eastAsia"/>
        </w:rPr>
        <w:t xml:space="preserve"> want</w:t>
      </w:r>
      <w:r>
        <w:rPr>
          <w:rFonts w:hint="eastAsia"/>
        </w:rPr>
        <w:t xml:space="preserve"> to check </w:t>
      </w:r>
      <w:r>
        <w:t>companies’</w:t>
      </w:r>
      <w:r>
        <w:rPr>
          <w:rFonts w:hint="eastAsia"/>
        </w:rPr>
        <w:t xml:space="preserve"> views.   </w:t>
      </w:r>
    </w:p>
    <w:p w14:paraId="07236C8F" w14:textId="493FD5B6" w:rsidR="00E9763F" w:rsidRDefault="00E9763F" w:rsidP="003C7BA5">
      <w:pPr>
        <w:rPr>
          <w:b/>
        </w:rPr>
      </w:pPr>
      <w:r>
        <w:rPr>
          <w:b/>
        </w:rPr>
        <w:t>P</w:t>
      </w:r>
      <w:r>
        <w:rPr>
          <w:rFonts w:hint="eastAsia"/>
          <w:b/>
        </w:rPr>
        <w:t>roposal:</w:t>
      </w:r>
      <w:r w:rsidRPr="00E9763F">
        <w:t xml:space="preserve"> </w:t>
      </w:r>
      <w:r w:rsidRPr="00E9763F">
        <w:rPr>
          <w:b/>
        </w:rPr>
        <w:t>The CU requests the candidate DU to provide</w:t>
      </w:r>
      <w:r w:rsidR="008920DD" w:rsidRPr="008920DD">
        <w:t xml:space="preserve"> </w:t>
      </w:r>
      <w:r w:rsidR="008920DD" w:rsidRPr="008920DD">
        <w:rPr>
          <w:b/>
        </w:rPr>
        <w:t>RACH resource for TA acquisition</w:t>
      </w:r>
      <w:r w:rsidR="00C122FE">
        <w:rPr>
          <w:rFonts w:eastAsia="SimSun" w:hint="eastAsia"/>
          <w:b/>
        </w:rPr>
        <w:t xml:space="preserve"> in inter-DU case</w:t>
      </w:r>
      <w:r w:rsidRPr="00E9763F">
        <w:rPr>
          <w:b/>
        </w:rPr>
        <w:t>.</w:t>
      </w:r>
      <w:r>
        <w:rPr>
          <w:rFonts w:hint="eastAsia"/>
          <w:b/>
        </w:rPr>
        <w:t xml:space="preserve"> </w:t>
      </w:r>
    </w:p>
    <w:p w14:paraId="241DE787" w14:textId="30F685AE" w:rsidR="006D076D" w:rsidRPr="003C7BA5" w:rsidRDefault="006D076D" w:rsidP="006D076D">
      <w:pPr>
        <w:rPr>
          <w:b/>
        </w:rPr>
      </w:pPr>
      <w:r w:rsidRPr="003C7BA5">
        <w:rPr>
          <w:rFonts w:hint="eastAsia"/>
          <w:b/>
        </w:rPr>
        <w:t>Q1:</w:t>
      </w:r>
      <w:r w:rsidRPr="0024060F">
        <w:rPr>
          <w:b/>
        </w:rPr>
        <w:t xml:space="preserve"> </w:t>
      </w:r>
      <w:r>
        <w:rPr>
          <w:rFonts w:hint="eastAsia"/>
          <w:b/>
        </w:rPr>
        <w:t>C</w:t>
      </w:r>
      <w:r w:rsidRPr="0024060F">
        <w:rPr>
          <w:b/>
        </w:rPr>
        <w:t xml:space="preserve">ompanies are invited to express their view on </w:t>
      </w:r>
      <w:r>
        <w:rPr>
          <w:rFonts w:hint="eastAsia"/>
          <w:b/>
        </w:rPr>
        <w:t xml:space="preserve">the </w:t>
      </w:r>
      <w:r w:rsidR="007D6560">
        <w:rPr>
          <w:rFonts w:hint="eastAsia"/>
          <w:b/>
        </w:rPr>
        <w:t xml:space="preserve">above </w:t>
      </w:r>
      <w:r>
        <w:rPr>
          <w:rFonts w:hint="eastAsia"/>
          <w:b/>
        </w:rPr>
        <w:t>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255"/>
        <w:gridCol w:w="6661"/>
      </w:tblGrid>
      <w:tr w:rsidR="006D076D" w14:paraId="7B4D3C69" w14:textId="77777777" w:rsidTr="0080680F">
        <w:tc>
          <w:tcPr>
            <w:tcW w:w="1434"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2A47FA7D" w14:textId="77777777" w:rsidR="006D076D" w:rsidRDefault="006D076D" w:rsidP="00603E71">
            <w:pPr>
              <w:spacing w:after="120"/>
              <w:rPr>
                <w:rFonts w:eastAsia="MS Mincho"/>
                <w:b/>
                <w:bCs/>
                <w:sz w:val="22"/>
                <w:szCs w:val="24"/>
                <w:lang w:eastAsia="ja-JP"/>
              </w:rPr>
            </w:pPr>
            <w:r>
              <w:rPr>
                <w:b/>
                <w:bCs/>
              </w:rPr>
              <w:t>Company</w:t>
            </w:r>
          </w:p>
        </w:tc>
        <w:tc>
          <w:tcPr>
            <w:tcW w:w="1255"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26615C16" w14:textId="77777777" w:rsidR="006D076D" w:rsidRDefault="006D076D" w:rsidP="00603E71">
            <w:pPr>
              <w:spacing w:after="120"/>
              <w:rPr>
                <w:rFonts w:eastAsia="MS Mincho"/>
                <w:b/>
                <w:bCs/>
                <w:sz w:val="22"/>
                <w:szCs w:val="24"/>
                <w:lang w:eastAsia="ja-JP"/>
              </w:rPr>
            </w:pPr>
            <w:r>
              <w:rPr>
                <w:b/>
                <w:bCs/>
              </w:rPr>
              <w:t>Yes/No</w:t>
            </w:r>
          </w:p>
        </w:tc>
        <w:tc>
          <w:tcPr>
            <w:tcW w:w="6661"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00168732" w14:textId="77777777" w:rsidR="006D076D" w:rsidRDefault="006D076D" w:rsidP="00603E71">
            <w:pPr>
              <w:spacing w:after="120"/>
              <w:rPr>
                <w:rFonts w:eastAsia="MS Mincho"/>
                <w:b/>
                <w:bCs/>
                <w:sz w:val="22"/>
                <w:szCs w:val="24"/>
                <w:lang w:eastAsia="ja-JP"/>
              </w:rPr>
            </w:pPr>
            <w:r>
              <w:rPr>
                <w:b/>
                <w:bCs/>
              </w:rPr>
              <w:t>Comment</w:t>
            </w:r>
          </w:p>
        </w:tc>
      </w:tr>
      <w:tr w:rsidR="006D076D" w14:paraId="64BBF879" w14:textId="77777777" w:rsidTr="0080680F">
        <w:tc>
          <w:tcPr>
            <w:tcW w:w="1434" w:type="dxa"/>
            <w:tcBorders>
              <w:top w:val="single" w:sz="4" w:space="0" w:color="auto"/>
              <w:left w:val="single" w:sz="4" w:space="0" w:color="auto"/>
              <w:bottom w:val="single" w:sz="4" w:space="0" w:color="auto"/>
              <w:right w:val="single" w:sz="4" w:space="0" w:color="auto"/>
            </w:tcBorders>
          </w:tcPr>
          <w:p w14:paraId="5D1391A3" w14:textId="24860389" w:rsidR="006D076D" w:rsidRDefault="008539DE" w:rsidP="00603E71">
            <w:pPr>
              <w:spacing w:after="120"/>
              <w:rPr>
                <w:sz w:val="22"/>
                <w:szCs w:val="24"/>
              </w:rPr>
            </w:pPr>
            <w:r>
              <w:rPr>
                <w:sz w:val="22"/>
                <w:szCs w:val="24"/>
              </w:rPr>
              <w:t>E///</w:t>
            </w:r>
          </w:p>
        </w:tc>
        <w:tc>
          <w:tcPr>
            <w:tcW w:w="1255" w:type="dxa"/>
            <w:tcBorders>
              <w:top w:val="single" w:sz="4" w:space="0" w:color="auto"/>
              <w:left w:val="single" w:sz="4" w:space="0" w:color="auto"/>
              <w:bottom w:val="single" w:sz="4" w:space="0" w:color="auto"/>
              <w:right w:val="single" w:sz="4" w:space="0" w:color="auto"/>
            </w:tcBorders>
          </w:tcPr>
          <w:p w14:paraId="52C70DAE" w14:textId="5818DD4A" w:rsidR="006D076D" w:rsidRDefault="001C22A3" w:rsidP="00603E71">
            <w:pPr>
              <w:spacing w:after="120"/>
              <w:rPr>
                <w:sz w:val="22"/>
                <w:szCs w:val="24"/>
              </w:rPr>
            </w:pPr>
            <w:r>
              <w:rPr>
                <w:sz w:val="22"/>
                <w:szCs w:val="24"/>
              </w:rPr>
              <w:t>Yes with comments</w:t>
            </w:r>
          </w:p>
        </w:tc>
        <w:tc>
          <w:tcPr>
            <w:tcW w:w="6661" w:type="dxa"/>
            <w:tcBorders>
              <w:top w:val="single" w:sz="4" w:space="0" w:color="auto"/>
              <w:left w:val="single" w:sz="4" w:space="0" w:color="auto"/>
              <w:bottom w:val="single" w:sz="4" w:space="0" w:color="auto"/>
              <w:right w:val="single" w:sz="4" w:space="0" w:color="auto"/>
            </w:tcBorders>
          </w:tcPr>
          <w:p w14:paraId="3964A287" w14:textId="3DDF1050" w:rsidR="006D076D" w:rsidRDefault="001C22A3" w:rsidP="00603E71">
            <w:pPr>
              <w:spacing w:after="120"/>
              <w:rPr>
                <w:sz w:val="22"/>
                <w:szCs w:val="24"/>
              </w:rPr>
            </w:pPr>
            <w:r>
              <w:rPr>
                <w:sz w:val="22"/>
                <w:szCs w:val="24"/>
              </w:rPr>
              <w:t xml:space="preserve">CU </w:t>
            </w:r>
            <w:r w:rsidR="001772B9">
              <w:rPr>
                <w:sz w:val="22"/>
                <w:szCs w:val="24"/>
              </w:rPr>
              <w:t>is the one who requests</w:t>
            </w:r>
            <w:r>
              <w:rPr>
                <w:sz w:val="22"/>
                <w:szCs w:val="24"/>
              </w:rPr>
              <w:t xml:space="preserve"> the candidate DU for TA acquisition. </w:t>
            </w:r>
            <w:r w:rsidR="001772B9">
              <w:rPr>
                <w:sz w:val="22"/>
                <w:szCs w:val="24"/>
              </w:rPr>
              <w:t>The  “RACH resource”</w:t>
            </w:r>
            <w:r w:rsidR="006F562C">
              <w:rPr>
                <w:sz w:val="22"/>
                <w:szCs w:val="24"/>
              </w:rPr>
              <w:t xml:space="preserve"> could include the related configurations, e.g., </w:t>
            </w:r>
            <w:r w:rsidR="006F562C" w:rsidRPr="00521667">
              <w:rPr>
                <w:rFonts w:eastAsia="DengXian" w:cs="Arial"/>
              </w:rPr>
              <w:t>Random Access Preamble indices and RACH occasions with the associated SSB indices for each LTM candidate cell configured for TA establishment</w:t>
            </w:r>
            <w:r w:rsidR="006F562C">
              <w:rPr>
                <w:rFonts w:eastAsia="DengXian" w:cs="Arial"/>
              </w:rPr>
              <w:t xml:space="preserve">. </w:t>
            </w:r>
            <w:r w:rsidR="008C7CCA">
              <w:rPr>
                <w:rFonts w:eastAsia="DengXian" w:cs="Arial"/>
              </w:rPr>
              <w:t>Though</w:t>
            </w:r>
            <w:r w:rsidR="006F562C">
              <w:rPr>
                <w:rFonts w:eastAsia="DengXian" w:cs="Arial"/>
              </w:rPr>
              <w:t xml:space="preserve"> the contents are not defined</w:t>
            </w:r>
            <w:r w:rsidR="001772B9">
              <w:rPr>
                <w:sz w:val="22"/>
                <w:szCs w:val="24"/>
              </w:rPr>
              <w:t xml:space="preserve"> </w:t>
            </w:r>
            <w:r w:rsidR="006F562C">
              <w:rPr>
                <w:sz w:val="22"/>
                <w:szCs w:val="24"/>
              </w:rPr>
              <w:t xml:space="preserve">by </w:t>
            </w:r>
            <w:r w:rsidR="001772B9">
              <w:rPr>
                <w:sz w:val="22"/>
                <w:szCs w:val="24"/>
              </w:rPr>
              <w:t>RAN3.</w:t>
            </w:r>
          </w:p>
        </w:tc>
      </w:tr>
      <w:tr w:rsidR="006D076D" w14:paraId="488AF270" w14:textId="77777777" w:rsidTr="0080680F">
        <w:tc>
          <w:tcPr>
            <w:tcW w:w="1434" w:type="dxa"/>
            <w:tcBorders>
              <w:top w:val="single" w:sz="4" w:space="0" w:color="auto"/>
              <w:left w:val="single" w:sz="4" w:space="0" w:color="auto"/>
              <w:bottom w:val="single" w:sz="4" w:space="0" w:color="auto"/>
              <w:right w:val="single" w:sz="4" w:space="0" w:color="auto"/>
            </w:tcBorders>
          </w:tcPr>
          <w:p w14:paraId="1A381539" w14:textId="77777777" w:rsidR="006D076D" w:rsidRDefault="006D076D" w:rsidP="00603E71">
            <w:pPr>
              <w:spacing w:after="120"/>
              <w:rPr>
                <w:rFonts w:eastAsia="MS Mincho"/>
                <w:sz w:val="22"/>
                <w:szCs w:val="24"/>
                <w:lang w:eastAsia="ja-JP"/>
              </w:rPr>
            </w:pPr>
          </w:p>
        </w:tc>
        <w:tc>
          <w:tcPr>
            <w:tcW w:w="1255" w:type="dxa"/>
            <w:tcBorders>
              <w:top w:val="single" w:sz="4" w:space="0" w:color="auto"/>
              <w:left w:val="single" w:sz="4" w:space="0" w:color="auto"/>
              <w:bottom w:val="single" w:sz="4" w:space="0" w:color="auto"/>
              <w:right w:val="single" w:sz="4" w:space="0" w:color="auto"/>
            </w:tcBorders>
          </w:tcPr>
          <w:p w14:paraId="7492E852" w14:textId="77777777" w:rsidR="006D076D" w:rsidRDefault="006D076D" w:rsidP="00603E71">
            <w:pPr>
              <w:spacing w:after="120"/>
              <w:rPr>
                <w:rFonts w:eastAsia="MS Mincho"/>
                <w:sz w:val="22"/>
                <w:szCs w:val="24"/>
                <w:lang w:eastAsia="ja-JP"/>
              </w:rPr>
            </w:pPr>
          </w:p>
        </w:tc>
        <w:tc>
          <w:tcPr>
            <w:tcW w:w="6661" w:type="dxa"/>
            <w:tcBorders>
              <w:top w:val="single" w:sz="4" w:space="0" w:color="auto"/>
              <w:left w:val="single" w:sz="4" w:space="0" w:color="auto"/>
              <w:bottom w:val="single" w:sz="4" w:space="0" w:color="auto"/>
              <w:right w:val="single" w:sz="4" w:space="0" w:color="auto"/>
            </w:tcBorders>
          </w:tcPr>
          <w:p w14:paraId="42E78FF8" w14:textId="77777777" w:rsidR="006D076D" w:rsidRDefault="006D076D" w:rsidP="00603E71">
            <w:pPr>
              <w:spacing w:after="120"/>
              <w:rPr>
                <w:rFonts w:eastAsia="MS Mincho"/>
                <w:sz w:val="22"/>
                <w:szCs w:val="24"/>
                <w:lang w:eastAsia="ja-JP"/>
              </w:rPr>
            </w:pPr>
          </w:p>
        </w:tc>
      </w:tr>
      <w:tr w:rsidR="006D076D" w14:paraId="72CF96AD" w14:textId="77777777" w:rsidTr="0080680F">
        <w:tc>
          <w:tcPr>
            <w:tcW w:w="1434" w:type="dxa"/>
            <w:tcBorders>
              <w:top w:val="single" w:sz="4" w:space="0" w:color="auto"/>
              <w:left w:val="single" w:sz="4" w:space="0" w:color="auto"/>
              <w:bottom w:val="single" w:sz="4" w:space="0" w:color="auto"/>
              <w:right w:val="single" w:sz="4" w:space="0" w:color="auto"/>
            </w:tcBorders>
          </w:tcPr>
          <w:p w14:paraId="15838842" w14:textId="77777777" w:rsidR="006D076D" w:rsidRDefault="006D076D" w:rsidP="00603E71">
            <w:pPr>
              <w:spacing w:after="120"/>
              <w:rPr>
                <w:rFonts w:eastAsia="MS Mincho"/>
                <w:sz w:val="22"/>
                <w:szCs w:val="24"/>
                <w:lang w:eastAsia="ja-JP"/>
              </w:rPr>
            </w:pPr>
          </w:p>
        </w:tc>
        <w:tc>
          <w:tcPr>
            <w:tcW w:w="1255" w:type="dxa"/>
            <w:tcBorders>
              <w:top w:val="single" w:sz="4" w:space="0" w:color="auto"/>
              <w:left w:val="single" w:sz="4" w:space="0" w:color="auto"/>
              <w:bottom w:val="single" w:sz="4" w:space="0" w:color="auto"/>
              <w:right w:val="single" w:sz="4" w:space="0" w:color="auto"/>
            </w:tcBorders>
          </w:tcPr>
          <w:p w14:paraId="720F1015" w14:textId="77777777" w:rsidR="006D076D" w:rsidRDefault="006D076D" w:rsidP="00603E71">
            <w:pPr>
              <w:spacing w:after="120"/>
              <w:rPr>
                <w:rFonts w:eastAsia="MS Mincho"/>
                <w:sz w:val="22"/>
                <w:szCs w:val="24"/>
                <w:lang w:eastAsia="ja-JP"/>
              </w:rPr>
            </w:pPr>
          </w:p>
        </w:tc>
        <w:tc>
          <w:tcPr>
            <w:tcW w:w="6661" w:type="dxa"/>
            <w:tcBorders>
              <w:top w:val="single" w:sz="4" w:space="0" w:color="auto"/>
              <w:left w:val="single" w:sz="4" w:space="0" w:color="auto"/>
              <w:bottom w:val="single" w:sz="4" w:space="0" w:color="auto"/>
              <w:right w:val="single" w:sz="4" w:space="0" w:color="auto"/>
            </w:tcBorders>
          </w:tcPr>
          <w:p w14:paraId="46E8FA1A" w14:textId="77777777" w:rsidR="006D076D" w:rsidRDefault="006D076D" w:rsidP="00603E71">
            <w:pPr>
              <w:spacing w:after="120"/>
              <w:rPr>
                <w:rFonts w:eastAsia="MS Mincho"/>
                <w:sz w:val="22"/>
                <w:szCs w:val="24"/>
                <w:lang w:eastAsia="ja-JP"/>
              </w:rPr>
            </w:pPr>
          </w:p>
        </w:tc>
      </w:tr>
    </w:tbl>
    <w:p w14:paraId="3DB65378" w14:textId="7C732086" w:rsidR="008920DD" w:rsidRDefault="008920DD" w:rsidP="003C7BA5">
      <w:r>
        <w:t>I</w:t>
      </w:r>
      <w:r>
        <w:rPr>
          <w:rFonts w:hint="eastAsia"/>
        </w:rPr>
        <w:t>f the answer of Q1 is yes, the</w:t>
      </w:r>
      <w:r w:rsidR="0075629B">
        <w:rPr>
          <w:rFonts w:hint="eastAsia"/>
        </w:rPr>
        <w:t xml:space="preserve"> next </w:t>
      </w:r>
      <w:r>
        <w:rPr>
          <w:rFonts w:hint="eastAsia"/>
        </w:rPr>
        <w:t xml:space="preserve">issues is </w:t>
      </w:r>
      <w:r w:rsidR="0075629B">
        <w:rPr>
          <w:rFonts w:hint="eastAsia"/>
        </w:rPr>
        <w:t>when will the CU</w:t>
      </w:r>
      <w:r>
        <w:rPr>
          <w:rFonts w:hint="eastAsia"/>
        </w:rPr>
        <w:t xml:space="preserve"> </w:t>
      </w:r>
      <w:r w:rsidR="00682A6D">
        <w:rPr>
          <w:rFonts w:hint="eastAsia"/>
        </w:rPr>
        <w:t>request</w:t>
      </w:r>
      <w:r>
        <w:rPr>
          <w:rFonts w:hint="eastAsia"/>
        </w:rPr>
        <w:t xml:space="preserve"> </w:t>
      </w:r>
      <w:r w:rsidR="0075629B">
        <w:t>RACH resource</w:t>
      </w:r>
      <w:r w:rsidR="0075629B">
        <w:rPr>
          <w:rFonts w:hint="eastAsia"/>
        </w:rPr>
        <w:t xml:space="preserve"> for </w:t>
      </w:r>
      <w:r>
        <w:rPr>
          <w:rFonts w:hint="eastAsia"/>
        </w:rPr>
        <w:t xml:space="preserve">TA acquisition and </w:t>
      </w:r>
      <w:r w:rsidR="0075629B">
        <w:rPr>
          <w:rFonts w:hint="eastAsia"/>
        </w:rPr>
        <w:t xml:space="preserve">which </w:t>
      </w:r>
      <w:r w:rsidR="00682A6D">
        <w:rPr>
          <w:rFonts w:hint="eastAsia"/>
        </w:rPr>
        <w:t>procedure</w:t>
      </w:r>
      <w:r w:rsidR="007D6560">
        <w:rPr>
          <w:rFonts w:hint="eastAsia"/>
        </w:rPr>
        <w:t xml:space="preserve"> is used for it</w:t>
      </w:r>
      <w:r>
        <w:rPr>
          <w:rFonts w:hint="eastAsia"/>
        </w:rPr>
        <w:t xml:space="preserve">. </w:t>
      </w:r>
      <w:r w:rsidR="0075629B">
        <w:t>T</w:t>
      </w:r>
      <w:r w:rsidR="0075629B">
        <w:rPr>
          <w:rFonts w:hint="eastAsia"/>
        </w:rPr>
        <w:t>here are mainly two options</w:t>
      </w:r>
      <w:r w:rsidR="00887729">
        <w:rPr>
          <w:rFonts w:hint="eastAsia"/>
        </w:rPr>
        <w:t xml:space="preserve"> according to [1][3][5]</w:t>
      </w:r>
      <w:r w:rsidR="0075629B">
        <w:rPr>
          <w:rFonts w:hint="eastAsia"/>
        </w:rPr>
        <w:t>:</w:t>
      </w:r>
    </w:p>
    <w:p w14:paraId="6AE50A64" w14:textId="722A35FD" w:rsidR="0075629B" w:rsidRDefault="0075629B" w:rsidP="0080680F">
      <w:pPr>
        <w:pStyle w:val="ListParagraph"/>
        <w:numPr>
          <w:ilvl w:val="0"/>
          <w:numId w:val="9"/>
        </w:numPr>
        <w:ind w:firstLineChars="0"/>
      </w:pPr>
      <w:r w:rsidRPr="0080680F">
        <w:rPr>
          <w:b/>
        </w:rPr>
        <w:t>O</w:t>
      </w:r>
      <w:r w:rsidRPr="0080680F">
        <w:rPr>
          <w:rFonts w:hint="eastAsia"/>
          <w:b/>
        </w:rPr>
        <w:t>ption 1:</w:t>
      </w:r>
      <w:r>
        <w:rPr>
          <w:rFonts w:hint="eastAsia"/>
        </w:rPr>
        <w:t xml:space="preserve"> </w:t>
      </w:r>
      <w:r w:rsidRPr="0075629B">
        <w:t>when an LTM candidate is being configured</w:t>
      </w:r>
      <w:r>
        <w:rPr>
          <w:rFonts w:hint="eastAsia"/>
        </w:rPr>
        <w:t xml:space="preserve">, and use the </w:t>
      </w:r>
      <w:r w:rsidRPr="0075629B">
        <w:t>UE Context Setup procedure</w:t>
      </w:r>
    </w:p>
    <w:p w14:paraId="76FC694A" w14:textId="22C2824D" w:rsidR="006D0718" w:rsidRDefault="0075629B" w:rsidP="0080680F">
      <w:pPr>
        <w:pStyle w:val="ListParagraph"/>
        <w:numPr>
          <w:ilvl w:val="0"/>
          <w:numId w:val="9"/>
        </w:numPr>
        <w:ind w:firstLineChars="0"/>
      </w:pPr>
      <w:r w:rsidRPr="0080680F">
        <w:rPr>
          <w:b/>
        </w:rPr>
        <w:t>O</w:t>
      </w:r>
      <w:r w:rsidRPr="0080680F">
        <w:rPr>
          <w:rFonts w:hint="eastAsia"/>
          <w:b/>
        </w:rPr>
        <w:t>ption 2:</w:t>
      </w:r>
      <w:r w:rsidRPr="0080680F">
        <w:rPr>
          <w:b/>
        </w:rPr>
        <w:t xml:space="preserve"> </w:t>
      </w:r>
      <w:r w:rsidRPr="0075629B">
        <w:t>at a later moment, after an LTM candidate cell for which a TA value is unknown</w:t>
      </w:r>
      <w:r>
        <w:rPr>
          <w:rFonts w:hint="eastAsia"/>
        </w:rPr>
        <w:t xml:space="preserve">, and </w:t>
      </w:r>
      <w:r w:rsidRPr="0075629B">
        <w:t>UE Context Modification procedure</w:t>
      </w:r>
      <w:r>
        <w:rPr>
          <w:rFonts w:hint="eastAsia"/>
        </w:rPr>
        <w:t>.</w:t>
      </w:r>
    </w:p>
    <w:p w14:paraId="4AE9EEBD" w14:textId="54598214" w:rsidR="004E0391" w:rsidRPr="003C7BA5" w:rsidRDefault="004E0391" w:rsidP="004E0391">
      <w:pPr>
        <w:rPr>
          <w:b/>
        </w:rPr>
      </w:pPr>
      <w:r w:rsidRPr="003C7BA5">
        <w:rPr>
          <w:rFonts w:hint="eastAsia"/>
          <w:b/>
        </w:rPr>
        <w:t>Q</w:t>
      </w:r>
      <w:r>
        <w:rPr>
          <w:rFonts w:hint="eastAsia"/>
          <w:b/>
        </w:rPr>
        <w:t>2</w:t>
      </w:r>
      <w:r w:rsidRPr="003C7BA5">
        <w:rPr>
          <w:rFonts w:hint="eastAsia"/>
          <w:b/>
        </w:rPr>
        <w:t>:</w:t>
      </w:r>
      <w:r w:rsidRPr="0024060F">
        <w:rPr>
          <w:b/>
        </w:rPr>
        <w:t xml:space="preserve"> </w:t>
      </w:r>
      <w:r>
        <w:rPr>
          <w:rFonts w:hint="eastAsia"/>
          <w:b/>
        </w:rPr>
        <w:t>C</w:t>
      </w:r>
      <w:r w:rsidRPr="0024060F">
        <w:rPr>
          <w:b/>
        </w:rPr>
        <w:t xml:space="preserve">ompanies are invited to express their view on </w:t>
      </w:r>
      <w:r>
        <w:rPr>
          <w:rFonts w:hint="eastAsia"/>
          <w:b/>
        </w:rPr>
        <w:t>the above two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935"/>
        <w:gridCol w:w="5981"/>
      </w:tblGrid>
      <w:tr w:rsidR="004E0391" w14:paraId="02E26A03" w14:textId="77777777" w:rsidTr="0080680F">
        <w:tc>
          <w:tcPr>
            <w:tcW w:w="1434"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37B32E07" w14:textId="77777777" w:rsidR="004E0391" w:rsidRDefault="004E0391" w:rsidP="00603E71">
            <w:pPr>
              <w:spacing w:after="120"/>
              <w:rPr>
                <w:rFonts w:eastAsia="MS Mincho"/>
                <w:b/>
                <w:bCs/>
                <w:sz w:val="22"/>
                <w:szCs w:val="24"/>
                <w:lang w:eastAsia="ja-JP"/>
              </w:rPr>
            </w:pPr>
            <w:r>
              <w:rPr>
                <w:b/>
                <w:bCs/>
              </w:rPr>
              <w:t>Company</w:t>
            </w:r>
          </w:p>
        </w:tc>
        <w:tc>
          <w:tcPr>
            <w:tcW w:w="1935"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6FBB5F09" w14:textId="77777777" w:rsidR="004E0391" w:rsidRDefault="004E0391" w:rsidP="00603E71">
            <w:pPr>
              <w:spacing w:after="120"/>
              <w:rPr>
                <w:b/>
                <w:bCs/>
              </w:rPr>
            </w:pPr>
            <w:r>
              <w:rPr>
                <w:b/>
                <w:bCs/>
              </w:rPr>
              <w:t>O</w:t>
            </w:r>
            <w:r>
              <w:rPr>
                <w:rFonts w:hint="eastAsia"/>
                <w:b/>
                <w:bCs/>
              </w:rPr>
              <w:t>ption 1</w:t>
            </w:r>
            <w:r>
              <w:rPr>
                <w:b/>
                <w:bCs/>
              </w:rPr>
              <w:t>/</w:t>
            </w:r>
          </w:p>
          <w:p w14:paraId="6FF99AE1" w14:textId="26466E26" w:rsidR="004E0391" w:rsidRDefault="006D0718" w:rsidP="00603E71">
            <w:pPr>
              <w:spacing w:after="120"/>
              <w:rPr>
                <w:rFonts w:eastAsia="MS Mincho"/>
                <w:b/>
                <w:bCs/>
                <w:sz w:val="22"/>
                <w:szCs w:val="24"/>
                <w:lang w:eastAsia="ja-JP"/>
              </w:rPr>
            </w:pPr>
            <w:r>
              <w:rPr>
                <w:rFonts w:hint="eastAsia"/>
                <w:b/>
                <w:bCs/>
              </w:rPr>
              <w:t>option 2</w:t>
            </w:r>
          </w:p>
        </w:tc>
        <w:tc>
          <w:tcPr>
            <w:tcW w:w="5981"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55B7AFDC" w14:textId="77777777" w:rsidR="004E0391" w:rsidRDefault="004E0391" w:rsidP="00603E71">
            <w:pPr>
              <w:spacing w:after="120"/>
              <w:rPr>
                <w:rFonts w:eastAsia="MS Mincho"/>
                <w:b/>
                <w:bCs/>
                <w:sz w:val="22"/>
                <w:szCs w:val="24"/>
                <w:lang w:eastAsia="ja-JP"/>
              </w:rPr>
            </w:pPr>
            <w:r>
              <w:rPr>
                <w:b/>
                <w:bCs/>
              </w:rPr>
              <w:t>Comment</w:t>
            </w:r>
          </w:p>
        </w:tc>
      </w:tr>
      <w:tr w:rsidR="004E0391" w14:paraId="27006307" w14:textId="77777777" w:rsidTr="0080680F">
        <w:tc>
          <w:tcPr>
            <w:tcW w:w="1434" w:type="dxa"/>
            <w:tcBorders>
              <w:top w:val="single" w:sz="4" w:space="0" w:color="auto"/>
              <w:left w:val="single" w:sz="4" w:space="0" w:color="auto"/>
              <w:bottom w:val="single" w:sz="4" w:space="0" w:color="auto"/>
              <w:right w:val="single" w:sz="4" w:space="0" w:color="auto"/>
            </w:tcBorders>
          </w:tcPr>
          <w:p w14:paraId="43099576" w14:textId="7A67C6D6" w:rsidR="004E0391" w:rsidRDefault="00AE3C56" w:rsidP="00603E71">
            <w:pPr>
              <w:spacing w:after="120"/>
              <w:rPr>
                <w:sz w:val="22"/>
                <w:szCs w:val="24"/>
              </w:rPr>
            </w:pPr>
            <w:r>
              <w:rPr>
                <w:sz w:val="22"/>
                <w:szCs w:val="24"/>
              </w:rPr>
              <w:t>E///</w:t>
            </w:r>
          </w:p>
        </w:tc>
        <w:tc>
          <w:tcPr>
            <w:tcW w:w="1935" w:type="dxa"/>
            <w:tcBorders>
              <w:top w:val="single" w:sz="4" w:space="0" w:color="auto"/>
              <w:left w:val="single" w:sz="4" w:space="0" w:color="auto"/>
              <w:bottom w:val="single" w:sz="4" w:space="0" w:color="auto"/>
              <w:right w:val="single" w:sz="4" w:space="0" w:color="auto"/>
            </w:tcBorders>
          </w:tcPr>
          <w:p w14:paraId="61B79554" w14:textId="5E2718ED" w:rsidR="004E0391" w:rsidRDefault="00AE3C56" w:rsidP="00603E71">
            <w:pPr>
              <w:spacing w:after="120"/>
              <w:rPr>
                <w:sz w:val="22"/>
                <w:szCs w:val="24"/>
              </w:rPr>
            </w:pPr>
            <w:r>
              <w:rPr>
                <w:sz w:val="22"/>
                <w:szCs w:val="24"/>
              </w:rPr>
              <w:t>Both</w:t>
            </w:r>
          </w:p>
        </w:tc>
        <w:tc>
          <w:tcPr>
            <w:tcW w:w="5981" w:type="dxa"/>
            <w:tcBorders>
              <w:top w:val="single" w:sz="4" w:space="0" w:color="auto"/>
              <w:left w:val="single" w:sz="4" w:space="0" w:color="auto"/>
              <w:bottom w:val="single" w:sz="4" w:space="0" w:color="auto"/>
              <w:right w:val="single" w:sz="4" w:space="0" w:color="auto"/>
            </w:tcBorders>
          </w:tcPr>
          <w:p w14:paraId="5AE8909B" w14:textId="0D85D66D" w:rsidR="004E0391" w:rsidRDefault="00AE3C56" w:rsidP="00603E71">
            <w:pPr>
              <w:spacing w:after="120"/>
              <w:rPr>
                <w:sz w:val="22"/>
                <w:szCs w:val="24"/>
              </w:rPr>
            </w:pPr>
            <w:r>
              <w:rPr>
                <w:sz w:val="22"/>
                <w:szCs w:val="24"/>
              </w:rPr>
              <w:t xml:space="preserve">As described in our paper, there are two cases related to TA acquisition, which are </w:t>
            </w:r>
            <w:proofErr w:type="spellStart"/>
            <w:r>
              <w:rPr>
                <w:sz w:val="22"/>
                <w:szCs w:val="24"/>
              </w:rPr>
              <w:t>i</w:t>
            </w:r>
            <w:proofErr w:type="spellEnd"/>
            <w:r>
              <w:t>) when an LTM candidate is being configured or ii) at a later moment, after an LTM candidate cell for which a TA value is unknown.</w:t>
            </w:r>
            <w:r w:rsidR="00836636">
              <w:t xml:space="preserve"> Thus both UE Context Setup and UE </w:t>
            </w:r>
            <w:r w:rsidR="00836636">
              <w:lastRenderedPageBreak/>
              <w:t xml:space="preserve">Context Modification procedures should be </w:t>
            </w:r>
            <w:r w:rsidR="00310C50">
              <w:t>taken into account</w:t>
            </w:r>
            <w:r w:rsidR="00836636">
              <w:t>.</w:t>
            </w:r>
          </w:p>
        </w:tc>
      </w:tr>
      <w:tr w:rsidR="004E0391" w14:paraId="6444BD2F" w14:textId="77777777" w:rsidTr="0080680F">
        <w:tc>
          <w:tcPr>
            <w:tcW w:w="1434" w:type="dxa"/>
            <w:tcBorders>
              <w:top w:val="single" w:sz="4" w:space="0" w:color="auto"/>
              <w:left w:val="single" w:sz="4" w:space="0" w:color="auto"/>
              <w:bottom w:val="single" w:sz="4" w:space="0" w:color="auto"/>
              <w:right w:val="single" w:sz="4" w:space="0" w:color="auto"/>
            </w:tcBorders>
          </w:tcPr>
          <w:p w14:paraId="54E3B96A" w14:textId="77777777" w:rsidR="004E0391" w:rsidRDefault="004E0391" w:rsidP="00603E71">
            <w:pPr>
              <w:spacing w:after="120"/>
              <w:rPr>
                <w:rFonts w:eastAsia="MS Mincho"/>
                <w:sz w:val="22"/>
                <w:szCs w:val="24"/>
                <w:lang w:eastAsia="ja-JP"/>
              </w:rPr>
            </w:pPr>
          </w:p>
        </w:tc>
        <w:tc>
          <w:tcPr>
            <w:tcW w:w="1935" w:type="dxa"/>
            <w:tcBorders>
              <w:top w:val="single" w:sz="4" w:space="0" w:color="auto"/>
              <w:left w:val="single" w:sz="4" w:space="0" w:color="auto"/>
              <w:bottom w:val="single" w:sz="4" w:space="0" w:color="auto"/>
              <w:right w:val="single" w:sz="4" w:space="0" w:color="auto"/>
            </w:tcBorders>
          </w:tcPr>
          <w:p w14:paraId="3F4D085A" w14:textId="77777777" w:rsidR="004E0391" w:rsidRDefault="004E0391" w:rsidP="00603E71">
            <w:pPr>
              <w:spacing w:after="120"/>
              <w:rPr>
                <w:rFonts w:eastAsia="MS Mincho"/>
                <w:sz w:val="22"/>
                <w:szCs w:val="24"/>
                <w:lang w:eastAsia="ja-JP"/>
              </w:rPr>
            </w:pPr>
          </w:p>
        </w:tc>
        <w:tc>
          <w:tcPr>
            <w:tcW w:w="5981" w:type="dxa"/>
            <w:tcBorders>
              <w:top w:val="single" w:sz="4" w:space="0" w:color="auto"/>
              <w:left w:val="single" w:sz="4" w:space="0" w:color="auto"/>
              <w:bottom w:val="single" w:sz="4" w:space="0" w:color="auto"/>
              <w:right w:val="single" w:sz="4" w:space="0" w:color="auto"/>
            </w:tcBorders>
          </w:tcPr>
          <w:p w14:paraId="09462D4E" w14:textId="77777777" w:rsidR="004E0391" w:rsidRDefault="004E0391" w:rsidP="00603E71">
            <w:pPr>
              <w:spacing w:after="120"/>
              <w:rPr>
                <w:rFonts w:eastAsia="MS Mincho"/>
                <w:sz w:val="22"/>
                <w:szCs w:val="24"/>
                <w:lang w:eastAsia="ja-JP"/>
              </w:rPr>
            </w:pPr>
          </w:p>
        </w:tc>
      </w:tr>
      <w:tr w:rsidR="004E0391" w14:paraId="478E595B" w14:textId="77777777" w:rsidTr="0080680F">
        <w:tc>
          <w:tcPr>
            <w:tcW w:w="1434" w:type="dxa"/>
            <w:tcBorders>
              <w:top w:val="single" w:sz="4" w:space="0" w:color="auto"/>
              <w:left w:val="single" w:sz="4" w:space="0" w:color="auto"/>
              <w:bottom w:val="single" w:sz="4" w:space="0" w:color="auto"/>
              <w:right w:val="single" w:sz="4" w:space="0" w:color="auto"/>
            </w:tcBorders>
          </w:tcPr>
          <w:p w14:paraId="3C1AA897" w14:textId="77777777" w:rsidR="004E0391" w:rsidRDefault="004E0391" w:rsidP="00603E71">
            <w:pPr>
              <w:spacing w:after="120"/>
              <w:rPr>
                <w:rFonts w:eastAsia="MS Mincho"/>
                <w:sz w:val="22"/>
                <w:szCs w:val="24"/>
                <w:lang w:eastAsia="ja-JP"/>
              </w:rPr>
            </w:pPr>
          </w:p>
        </w:tc>
        <w:tc>
          <w:tcPr>
            <w:tcW w:w="1935" w:type="dxa"/>
            <w:tcBorders>
              <w:top w:val="single" w:sz="4" w:space="0" w:color="auto"/>
              <w:left w:val="single" w:sz="4" w:space="0" w:color="auto"/>
              <w:bottom w:val="single" w:sz="4" w:space="0" w:color="auto"/>
              <w:right w:val="single" w:sz="4" w:space="0" w:color="auto"/>
            </w:tcBorders>
          </w:tcPr>
          <w:p w14:paraId="65C26DA3" w14:textId="77777777" w:rsidR="004E0391" w:rsidRDefault="004E0391" w:rsidP="00603E71">
            <w:pPr>
              <w:spacing w:after="120"/>
              <w:rPr>
                <w:rFonts w:eastAsia="MS Mincho"/>
                <w:sz w:val="22"/>
                <w:szCs w:val="24"/>
                <w:lang w:eastAsia="ja-JP"/>
              </w:rPr>
            </w:pPr>
          </w:p>
        </w:tc>
        <w:tc>
          <w:tcPr>
            <w:tcW w:w="5981" w:type="dxa"/>
            <w:tcBorders>
              <w:top w:val="single" w:sz="4" w:space="0" w:color="auto"/>
              <w:left w:val="single" w:sz="4" w:space="0" w:color="auto"/>
              <w:bottom w:val="single" w:sz="4" w:space="0" w:color="auto"/>
              <w:right w:val="single" w:sz="4" w:space="0" w:color="auto"/>
            </w:tcBorders>
          </w:tcPr>
          <w:p w14:paraId="6EF4FCAD" w14:textId="77777777" w:rsidR="004E0391" w:rsidRDefault="004E0391" w:rsidP="00603E71">
            <w:pPr>
              <w:spacing w:after="120"/>
              <w:rPr>
                <w:rFonts w:eastAsia="MS Mincho"/>
                <w:sz w:val="22"/>
                <w:szCs w:val="24"/>
                <w:lang w:eastAsia="ja-JP"/>
              </w:rPr>
            </w:pPr>
          </w:p>
        </w:tc>
      </w:tr>
    </w:tbl>
    <w:p w14:paraId="5930B400" w14:textId="77777777" w:rsidR="006D076D" w:rsidRPr="006600C1" w:rsidRDefault="006D076D" w:rsidP="003C7BA5">
      <w:pPr>
        <w:rPr>
          <w:b/>
          <w:highlight w:val="yellow"/>
        </w:rPr>
      </w:pPr>
    </w:p>
    <w:p w14:paraId="1B920DCC" w14:textId="2C01566B" w:rsidR="0072652D" w:rsidRDefault="0072652D" w:rsidP="003C7BA5"/>
    <w:p w14:paraId="5CE9A09F" w14:textId="44FF70DB" w:rsidR="00674D2C" w:rsidRDefault="00B908B1" w:rsidP="00CE7DE6">
      <w:pPr>
        <w:pStyle w:val="Heading2"/>
        <w:rPr>
          <w:rFonts w:eastAsiaTheme="minorEastAsia"/>
          <w:sz w:val="28"/>
          <w:szCs w:val="36"/>
          <w:lang w:eastAsia="zh-CN"/>
        </w:rPr>
      </w:pPr>
      <w:r>
        <w:rPr>
          <w:rFonts w:eastAsiaTheme="minorEastAsia"/>
          <w:sz w:val="28"/>
          <w:szCs w:val="36"/>
          <w:lang w:eastAsia="zh-CN"/>
        </w:rPr>
        <w:t>“</w:t>
      </w:r>
      <w:r>
        <w:rPr>
          <w:rFonts w:eastAsiaTheme="minorEastAsia" w:hint="eastAsia"/>
          <w:sz w:val="28"/>
          <w:szCs w:val="36"/>
          <w:lang w:eastAsia="zh-CN"/>
        </w:rPr>
        <w:t>W</w:t>
      </w:r>
      <w:r w:rsidRPr="00071B30">
        <w:rPr>
          <w:rFonts w:eastAsiaTheme="minorEastAsia"/>
          <w:sz w:val="28"/>
          <w:szCs w:val="36"/>
          <w:lang w:eastAsia="zh-CN"/>
        </w:rPr>
        <w:t>ith RAR</w:t>
      </w:r>
      <w:r>
        <w:rPr>
          <w:rFonts w:eastAsiaTheme="minorEastAsia"/>
          <w:sz w:val="28"/>
          <w:szCs w:val="36"/>
          <w:lang w:eastAsia="zh-CN"/>
        </w:rPr>
        <w:t>”</w:t>
      </w:r>
      <w:r w:rsidR="007D6560">
        <w:rPr>
          <w:rFonts w:eastAsiaTheme="minorEastAsia" w:hint="eastAsia"/>
          <w:sz w:val="28"/>
          <w:szCs w:val="36"/>
          <w:lang w:eastAsia="zh-CN"/>
        </w:rPr>
        <w:t xml:space="preserve"> </w:t>
      </w:r>
      <w:r w:rsidR="00CE7DE6" w:rsidRPr="00071B30">
        <w:rPr>
          <w:rFonts w:eastAsiaTheme="minorEastAsia"/>
          <w:sz w:val="28"/>
          <w:szCs w:val="36"/>
          <w:lang w:eastAsia="zh-CN"/>
        </w:rPr>
        <w:t xml:space="preserve">and </w:t>
      </w:r>
      <w:r>
        <w:rPr>
          <w:rFonts w:eastAsiaTheme="minorEastAsia"/>
          <w:sz w:val="28"/>
          <w:szCs w:val="36"/>
          <w:lang w:eastAsia="zh-CN"/>
        </w:rPr>
        <w:t>“</w:t>
      </w:r>
      <w:r>
        <w:rPr>
          <w:rFonts w:eastAsiaTheme="minorEastAsia" w:hint="eastAsia"/>
          <w:sz w:val="28"/>
          <w:szCs w:val="36"/>
          <w:lang w:eastAsia="zh-CN"/>
        </w:rPr>
        <w:t>without</w:t>
      </w:r>
      <w:r w:rsidRPr="00071B30">
        <w:rPr>
          <w:rFonts w:eastAsiaTheme="minorEastAsia"/>
          <w:sz w:val="28"/>
          <w:szCs w:val="36"/>
          <w:lang w:eastAsia="zh-CN"/>
        </w:rPr>
        <w:t xml:space="preserve"> RAR</w:t>
      </w:r>
      <w:r>
        <w:rPr>
          <w:rFonts w:eastAsiaTheme="minorEastAsia"/>
          <w:sz w:val="28"/>
          <w:szCs w:val="36"/>
          <w:lang w:eastAsia="zh-CN"/>
        </w:rPr>
        <w:t>”</w:t>
      </w:r>
      <w:r w:rsidR="007D6560">
        <w:rPr>
          <w:rFonts w:eastAsiaTheme="minorEastAsia" w:hint="eastAsia"/>
          <w:sz w:val="28"/>
          <w:szCs w:val="36"/>
          <w:lang w:eastAsia="zh-CN"/>
        </w:rPr>
        <w:t xml:space="preserve"> </w:t>
      </w:r>
      <w:r w:rsidR="004E0391">
        <w:rPr>
          <w:rFonts w:eastAsiaTheme="minorEastAsia" w:hint="eastAsia"/>
          <w:sz w:val="28"/>
          <w:szCs w:val="36"/>
          <w:lang w:eastAsia="zh-CN"/>
        </w:rPr>
        <w:t>solutions</w:t>
      </w:r>
    </w:p>
    <w:p w14:paraId="175FABE3" w14:textId="33C919EE" w:rsidR="00454027" w:rsidRDefault="00454027" w:rsidP="004E0391">
      <w:r>
        <w:t>A</w:t>
      </w:r>
      <w:r>
        <w:rPr>
          <w:rFonts w:hint="eastAsia"/>
        </w:rPr>
        <w:t xml:space="preserve">fter configured the </w:t>
      </w:r>
      <w:r w:rsidRPr="00454027">
        <w:t>RACH resource for TA acquisition</w:t>
      </w:r>
      <w:r>
        <w:rPr>
          <w:rFonts w:hint="eastAsia"/>
        </w:rPr>
        <w:t>, the s</w:t>
      </w:r>
      <w:r>
        <w:t xml:space="preserve">ource </w:t>
      </w:r>
      <w:r w:rsidRPr="00454027">
        <w:t xml:space="preserve">DU </w:t>
      </w:r>
      <w:r>
        <w:rPr>
          <w:rFonts w:hint="eastAsia"/>
        </w:rPr>
        <w:t xml:space="preserve">can </w:t>
      </w:r>
      <w:r>
        <w:t>decide</w:t>
      </w:r>
      <w:r w:rsidRPr="00454027">
        <w:t xml:space="preserve"> to trigger early TA acquisition</w:t>
      </w:r>
      <w:r>
        <w:rPr>
          <w:rFonts w:hint="eastAsia"/>
        </w:rPr>
        <w:t xml:space="preserve"> </w:t>
      </w:r>
      <w:r w:rsidRPr="00454027">
        <w:t>by PDCCH-ordered RACH as per RAN1 agreement</w:t>
      </w:r>
      <w:r w:rsidR="00887729">
        <w:rPr>
          <w:rFonts w:hint="eastAsia"/>
        </w:rPr>
        <w:t>[1]</w:t>
      </w:r>
      <w:r>
        <w:rPr>
          <w:rFonts w:hint="eastAsia"/>
        </w:rPr>
        <w:t xml:space="preserve">, and then candidate DU transmit the </w:t>
      </w:r>
      <w:r w:rsidR="00682A6D">
        <w:rPr>
          <w:rFonts w:hint="eastAsia"/>
        </w:rPr>
        <w:t>RAR/TA</w:t>
      </w:r>
      <w:r>
        <w:rPr>
          <w:rFonts w:hint="eastAsia"/>
        </w:rPr>
        <w:t xml:space="preserve"> back to serving DU follow the </w:t>
      </w:r>
      <w:r>
        <w:t>“</w:t>
      </w:r>
      <w:r>
        <w:rPr>
          <w:rFonts w:hint="eastAsia"/>
        </w:rPr>
        <w:t>with RAR</w:t>
      </w:r>
      <w:r>
        <w:t>”</w:t>
      </w:r>
      <w:r>
        <w:rPr>
          <w:rFonts w:hint="eastAsia"/>
        </w:rPr>
        <w:t xml:space="preserve"> or </w:t>
      </w:r>
      <w:r>
        <w:t>“</w:t>
      </w:r>
      <w:r>
        <w:rPr>
          <w:rFonts w:hint="eastAsia"/>
        </w:rPr>
        <w:t>without RAR</w:t>
      </w:r>
      <w:r>
        <w:t>”</w:t>
      </w:r>
      <w:r>
        <w:rPr>
          <w:rFonts w:hint="eastAsia"/>
        </w:rPr>
        <w:t xml:space="preserve"> solutions. </w:t>
      </w:r>
    </w:p>
    <w:p w14:paraId="52425651" w14:textId="6FD5CC59" w:rsidR="004E0391" w:rsidRDefault="004E0391" w:rsidP="004E0391">
      <w:commentRangeStart w:id="3"/>
      <w:r>
        <w:rPr>
          <w:rFonts w:hint="eastAsia"/>
        </w:rPr>
        <w:t>I</w:t>
      </w:r>
      <w:r w:rsidRPr="003C7BA5">
        <w:t>n case of “with RAR and the RAR is received from candidate cell”, the candidate DUs does not need to transmit RAR to the serving DU. Therefore, RAN3 only need</w:t>
      </w:r>
      <w:r>
        <w:rPr>
          <w:rFonts w:hint="eastAsia"/>
        </w:rPr>
        <w:t>s</w:t>
      </w:r>
      <w:r w:rsidRPr="003C7BA5">
        <w:t xml:space="preserve"> to consider potential RAN3 spec impact for the </w:t>
      </w:r>
      <w:r>
        <w:rPr>
          <w:rFonts w:hint="eastAsia"/>
        </w:rPr>
        <w:t xml:space="preserve">two </w:t>
      </w:r>
      <w:r w:rsidRPr="003C7BA5">
        <w:t>case</w:t>
      </w:r>
      <w:r>
        <w:rPr>
          <w:rFonts w:hint="eastAsia"/>
        </w:rPr>
        <w:t>s</w:t>
      </w:r>
      <w:r w:rsidRPr="003C7BA5">
        <w:t>, (a) with RAR and the RAR is received from serving cell, and (b) without R</w:t>
      </w:r>
      <w:r>
        <w:rPr>
          <w:rFonts w:hint="eastAsia"/>
        </w:rPr>
        <w:t>AR.</w:t>
      </w:r>
      <w:commentRangeEnd w:id="3"/>
      <w:r w:rsidR="00144F99">
        <w:rPr>
          <w:rStyle w:val="CommentReference"/>
        </w:rPr>
        <w:commentReference w:id="3"/>
      </w:r>
    </w:p>
    <w:p w14:paraId="55F65111" w14:textId="67B3BD59" w:rsidR="004E0391" w:rsidRPr="003C7BA5" w:rsidRDefault="004E0391" w:rsidP="004E0391">
      <w:pPr>
        <w:rPr>
          <w:b/>
        </w:rPr>
      </w:pPr>
      <w:r w:rsidRPr="003C7BA5">
        <w:rPr>
          <w:b/>
        </w:rPr>
        <w:t xml:space="preserve">Observation: RAN3 only need to consider potential RAN3 spec impact for the </w:t>
      </w:r>
      <w:r>
        <w:rPr>
          <w:rFonts w:hint="eastAsia"/>
          <w:b/>
        </w:rPr>
        <w:t xml:space="preserve">following two </w:t>
      </w:r>
      <w:r w:rsidRPr="003C7BA5">
        <w:rPr>
          <w:b/>
        </w:rPr>
        <w:t>case</w:t>
      </w:r>
      <w:r>
        <w:rPr>
          <w:rFonts w:hint="eastAsia"/>
          <w:b/>
        </w:rPr>
        <w:t>s</w:t>
      </w:r>
    </w:p>
    <w:p w14:paraId="6590EBBD" w14:textId="77777777" w:rsidR="004E0391" w:rsidRPr="003C7BA5" w:rsidRDefault="004E0391" w:rsidP="004E0391">
      <w:pPr>
        <w:ind w:firstLine="840"/>
        <w:rPr>
          <w:b/>
        </w:rPr>
      </w:pPr>
      <w:r w:rsidRPr="003C7BA5">
        <w:rPr>
          <w:b/>
        </w:rPr>
        <w:t>(a) with RAR and the RAR is received from serving cell, and</w:t>
      </w:r>
    </w:p>
    <w:p w14:paraId="03B0A774" w14:textId="77777777" w:rsidR="004E0391" w:rsidRDefault="004E0391" w:rsidP="004E0391">
      <w:pPr>
        <w:ind w:firstLine="840"/>
        <w:rPr>
          <w:b/>
        </w:rPr>
      </w:pPr>
      <w:r w:rsidRPr="003C7BA5">
        <w:rPr>
          <w:b/>
        </w:rPr>
        <w:t>(b) without RAR</w:t>
      </w:r>
    </w:p>
    <w:p w14:paraId="2B14AEEF" w14:textId="7A2B29F6" w:rsidR="004E0391" w:rsidRPr="003C7BA5" w:rsidRDefault="004E0391" w:rsidP="004E0391">
      <w:pPr>
        <w:rPr>
          <w:b/>
        </w:rPr>
      </w:pPr>
      <w:r w:rsidRPr="003C7BA5">
        <w:rPr>
          <w:rFonts w:hint="eastAsia"/>
          <w:b/>
        </w:rPr>
        <w:t>Q</w:t>
      </w:r>
      <w:r w:rsidR="006D0718">
        <w:rPr>
          <w:rFonts w:hint="eastAsia"/>
          <w:b/>
        </w:rPr>
        <w:t>3</w:t>
      </w:r>
      <w:r w:rsidRPr="003C7BA5">
        <w:rPr>
          <w:rFonts w:hint="eastAsia"/>
          <w:b/>
        </w:rPr>
        <w:t>:</w:t>
      </w:r>
      <w:r w:rsidRPr="0024060F">
        <w:rPr>
          <w:b/>
        </w:rPr>
        <w:t xml:space="preserve"> </w:t>
      </w:r>
      <w:r>
        <w:rPr>
          <w:rFonts w:hint="eastAsia"/>
          <w:b/>
        </w:rPr>
        <w:t>C</w:t>
      </w:r>
      <w:r w:rsidRPr="0024060F">
        <w:rPr>
          <w:b/>
        </w:rPr>
        <w:t>ompanies are invited to express their view on whether</w:t>
      </w:r>
      <w:r>
        <w:rPr>
          <w:rFonts w:hint="eastAsia"/>
          <w:b/>
        </w:rPr>
        <w:t xml:space="preserve"> </w:t>
      </w:r>
      <w:r w:rsidRPr="003C7BA5">
        <w:rPr>
          <w:rFonts w:hint="eastAsia"/>
          <w:b/>
        </w:rPr>
        <w:t xml:space="preserve">agree with </w:t>
      </w:r>
      <w:r>
        <w:rPr>
          <w:rFonts w:hint="eastAsia"/>
          <w:b/>
        </w:rPr>
        <w:t>observation as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255"/>
        <w:gridCol w:w="6661"/>
      </w:tblGrid>
      <w:tr w:rsidR="004E0391" w14:paraId="3C3E969C" w14:textId="77777777" w:rsidTr="00603E71">
        <w:tc>
          <w:tcPr>
            <w:tcW w:w="1434"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5387DD97" w14:textId="77777777" w:rsidR="004E0391" w:rsidRDefault="004E0391" w:rsidP="00603E71">
            <w:pPr>
              <w:spacing w:after="120"/>
              <w:rPr>
                <w:rFonts w:eastAsia="MS Mincho"/>
                <w:b/>
                <w:bCs/>
                <w:sz w:val="22"/>
                <w:szCs w:val="24"/>
                <w:lang w:eastAsia="ja-JP"/>
              </w:rPr>
            </w:pPr>
            <w:r>
              <w:rPr>
                <w:b/>
                <w:bCs/>
              </w:rPr>
              <w:t>Company</w:t>
            </w:r>
          </w:p>
        </w:tc>
        <w:tc>
          <w:tcPr>
            <w:tcW w:w="1255"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1E4CD0BC" w14:textId="77777777" w:rsidR="004E0391" w:rsidRDefault="004E0391" w:rsidP="00603E71">
            <w:pPr>
              <w:spacing w:after="120"/>
              <w:rPr>
                <w:rFonts w:eastAsia="MS Mincho"/>
                <w:b/>
                <w:bCs/>
                <w:sz w:val="22"/>
                <w:szCs w:val="24"/>
                <w:lang w:eastAsia="ja-JP"/>
              </w:rPr>
            </w:pPr>
            <w:r>
              <w:rPr>
                <w:b/>
                <w:bCs/>
              </w:rPr>
              <w:t>Yes/No</w:t>
            </w:r>
          </w:p>
        </w:tc>
        <w:tc>
          <w:tcPr>
            <w:tcW w:w="6661"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03F07ED6" w14:textId="77777777" w:rsidR="004E0391" w:rsidRDefault="004E0391" w:rsidP="00603E71">
            <w:pPr>
              <w:spacing w:after="120"/>
              <w:rPr>
                <w:rFonts w:eastAsia="MS Mincho"/>
                <w:b/>
                <w:bCs/>
                <w:sz w:val="22"/>
                <w:szCs w:val="24"/>
                <w:lang w:eastAsia="ja-JP"/>
              </w:rPr>
            </w:pPr>
            <w:r>
              <w:rPr>
                <w:b/>
                <w:bCs/>
              </w:rPr>
              <w:t>Comment</w:t>
            </w:r>
          </w:p>
        </w:tc>
      </w:tr>
      <w:tr w:rsidR="004E0391" w14:paraId="2BE75F81" w14:textId="77777777" w:rsidTr="00603E71">
        <w:tc>
          <w:tcPr>
            <w:tcW w:w="1434" w:type="dxa"/>
            <w:tcBorders>
              <w:top w:val="single" w:sz="4" w:space="0" w:color="auto"/>
              <w:left w:val="single" w:sz="4" w:space="0" w:color="auto"/>
              <w:bottom w:val="single" w:sz="4" w:space="0" w:color="auto"/>
              <w:right w:val="single" w:sz="4" w:space="0" w:color="auto"/>
            </w:tcBorders>
          </w:tcPr>
          <w:p w14:paraId="4824A15C" w14:textId="44723B35" w:rsidR="004E0391" w:rsidRDefault="00100743" w:rsidP="00603E71">
            <w:pPr>
              <w:spacing w:after="120"/>
              <w:rPr>
                <w:sz w:val="22"/>
                <w:szCs w:val="24"/>
              </w:rPr>
            </w:pPr>
            <w:r>
              <w:rPr>
                <w:sz w:val="22"/>
                <w:szCs w:val="24"/>
              </w:rPr>
              <w:t>E///</w:t>
            </w:r>
          </w:p>
        </w:tc>
        <w:tc>
          <w:tcPr>
            <w:tcW w:w="1255" w:type="dxa"/>
            <w:tcBorders>
              <w:top w:val="single" w:sz="4" w:space="0" w:color="auto"/>
              <w:left w:val="single" w:sz="4" w:space="0" w:color="auto"/>
              <w:bottom w:val="single" w:sz="4" w:space="0" w:color="auto"/>
              <w:right w:val="single" w:sz="4" w:space="0" w:color="auto"/>
            </w:tcBorders>
          </w:tcPr>
          <w:p w14:paraId="404F1339" w14:textId="228B65C2" w:rsidR="004E0391" w:rsidRDefault="006A28BA" w:rsidP="00603E71">
            <w:pPr>
              <w:spacing w:after="120"/>
              <w:rPr>
                <w:sz w:val="22"/>
                <w:szCs w:val="24"/>
              </w:rPr>
            </w:pPr>
            <w:r>
              <w:rPr>
                <w:sz w:val="22"/>
                <w:szCs w:val="24"/>
              </w:rPr>
              <w:t>Yes and No</w:t>
            </w:r>
          </w:p>
        </w:tc>
        <w:tc>
          <w:tcPr>
            <w:tcW w:w="6661" w:type="dxa"/>
            <w:tcBorders>
              <w:top w:val="single" w:sz="4" w:space="0" w:color="auto"/>
              <w:left w:val="single" w:sz="4" w:space="0" w:color="auto"/>
              <w:bottom w:val="single" w:sz="4" w:space="0" w:color="auto"/>
              <w:right w:val="single" w:sz="4" w:space="0" w:color="auto"/>
            </w:tcBorders>
          </w:tcPr>
          <w:p w14:paraId="57EA8184" w14:textId="5089F29F" w:rsidR="004E0391" w:rsidRDefault="00E46B29" w:rsidP="00603E71">
            <w:pPr>
              <w:spacing w:after="120"/>
              <w:rPr>
                <w:sz w:val="22"/>
                <w:szCs w:val="24"/>
              </w:rPr>
            </w:pPr>
            <w:r>
              <w:rPr>
                <w:sz w:val="22"/>
                <w:szCs w:val="24"/>
              </w:rPr>
              <w:t>In case b, w</w:t>
            </w:r>
            <w:r w:rsidR="00A11AEA">
              <w:rPr>
                <w:sz w:val="22"/>
                <w:szCs w:val="24"/>
              </w:rPr>
              <w:t xml:space="preserve">ithout RAR, candidate DU generates TA value for the UE, and then sends to the serving DU. So the serving DU has it ready upon the cell switch assuming approach 1 </w:t>
            </w:r>
            <w:r w:rsidR="00CC1F8F">
              <w:rPr>
                <w:sz w:val="22"/>
                <w:szCs w:val="24"/>
              </w:rPr>
              <w:t xml:space="preserve">is adopted </w:t>
            </w:r>
            <w:r w:rsidR="00A11AEA">
              <w:rPr>
                <w:sz w:val="22"/>
                <w:szCs w:val="24"/>
              </w:rPr>
              <w:t>for the execution.</w:t>
            </w:r>
          </w:p>
          <w:p w14:paraId="76503A33" w14:textId="0B74AD15" w:rsidR="00A11AEA" w:rsidRPr="00125522" w:rsidRDefault="00E46B29" w:rsidP="00603E71">
            <w:pPr>
              <w:spacing w:after="120"/>
              <w:rPr>
                <w:sz w:val="22"/>
                <w:szCs w:val="24"/>
              </w:rPr>
            </w:pPr>
            <w:r w:rsidRPr="00125522">
              <w:rPr>
                <w:sz w:val="22"/>
                <w:szCs w:val="24"/>
              </w:rPr>
              <w:t xml:space="preserve">Case a is actually very similar to be, for the case “RAR” or RAR-like message is from serving cell. </w:t>
            </w:r>
            <w:r w:rsidR="00AA7FED" w:rsidRPr="00125522">
              <w:rPr>
                <w:sz w:val="22"/>
                <w:szCs w:val="24"/>
              </w:rPr>
              <w:t>T</w:t>
            </w:r>
            <w:r w:rsidRPr="00125522">
              <w:rPr>
                <w:sz w:val="22"/>
                <w:szCs w:val="24"/>
              </w:rPr>
              <w:t xml:space="preserve">he reason is that the </w:t>
            </w:r>
            <w:r w:rsidR="00385AE6" w:rsidRPr="00125522">
              <w:rPr>
                <w:sz w:val="22"/>
                <w:szCs w:val="24"/>
              </w:rPr>
              <w:t>UE</w:t>
            </w:r>
            <w:r w:rsidRPr="00125522">
              <w:rPr>
                <w:sz w:val="22"/>
                <w:szCs w:val="24"/>
              </w:rPr>
              <w:t xml:space="preserve"> needs to know as soon as possible that the preamble was successfully transmitted, i.e., the C-DU needs to indicate the TA value as soon as it calculates to the CU/S-DU.</w:t>
            </w:r>
          </w:p>
          <w:p w14:paraId="41CC26C3" w14:textId="746476D5" w:rsidR="00E46B29" w:rsidRPr="00125522" w:rsidRDefault="00E46B29" w:rsidP="00603E71">
            <w:pPr>
              <w:spacing w:after="120"/>
              <w:rPr>
                <w:sz w:val="22"/>
                <w:szCs w:val="24"/>
              </w:rPr>
            </w:pPr>
            <w:r w:rsidRPr="00125522">
              <w:rPr>
                <w:sz w:val="22"/>
                <w:szCs w:val="24"/>
              </w:rPr>
              <w:t xml:space="preserve">RAN3 </w:t>
            </w:r>
            <w:r w:rsidR="005809B8" w:rsidRPr="00125522">
              <w:rPr>
                <w:sz w:val="22"/>
                <w:szCs w:val="24"/>
              </w:rPr>
              <w:t>considers</w:t>
            </w:r>
            <w:r w:rsidR="00385AE6" w:rsidRPr="00125522">
              <w:rPr>
                <w:sz w:val="22"/>
                <w:szCs w:val="24"/>
              </w:rPr>
              <w:t xml:space="preserve"> seek</w:t>
            </w:r>
            <w:r w:rsidR="005809B8" w:rsidRPr="00125522">
              <w:rPr>
                <w:sz w:val="22"/>
                <w:szCs w:val="24"/>
              </w:rPr>
              <w:t>ing</w:t>
            </w:r>
            <w:r w:rsidR="00385AE6" w:rsidRPr="00125522">
              <w:rPr>
                <w:sz w:val="22"/>
                <w:szCs w:val="24"/>
              </w:rPr>
              <w:t xml:space="preserve"> for the same procedure to </w:t>
            </w:r>
            <w:r w:rsidR="00D91BA6">
              <w:rPr>
                <w:sz w:val="22"/>
                <w:szCs w:val="24"/>
              </w:rPr>
              <w:t>cover</w:t>
            </w:r>
            <w:r w:rsidR="00385AE6" w:rsidRPr="00125522">
              <w:rPr>
                <w:sz w:val="22"/>
                <w:szCs w:val="24"/>
              </w:rPr>
              <w:t xml:space="preserve"> both cases.</w:t>
            </w:r>
          </w:p>
          <w:p w14:paraId="200CCCD3" w14:textId="094D0CB7" w:rsidR="003965D5" w:rsidRPr="00125522" w:rsidRDefault="002F5A46" w:rsidP="00603E71">
            <w:pPr>
              <w:spacing w:after="120"/>
              <w:rPr>
                <w:sz w:val="22"/>
                <w:szCs w:val="24"/>
              </w:rPr>
            </w:pPr>
            <w:r w:rsidRPr="00125522">
              <w:rPr>
                <w:sz w:val="22"/>
                <w:szCs w:val="24"/>
              </w:rPr>
              <w:t>One additional</w:t>
            </w:r>
            <w:r w:rsidR="00AA7FED" w:rsidRPr="00125522">
              <w:rPr>
                <w:sz w:val="22"/>
                <w:szCs w:val="24"/>
              </w:rPr>
              <w:t xml:space="preserve"> </w:t>
            </w:r>
            <w:r w:rsidRPr="00125522">
              <w:rPr>
                <w:sz w:val="22"/>
                <w:szCs w:val="24"/>
              </w:rPr>
              <w:t xml:space="preserve">case with </w:t>
            </w:r>
            <w:r w:rsidR="00AA7FED" w:rsidRPr="00125522">
              <w:rPr>
                <w:sz w:val="22"/>
                <w:szCs w:val="24"/>
              </w:rPr>
              <w:t>potential RAN3 impact</w:t>
            </w:r>
            <w:r w:rsidRPr="00125522">
              <w:rPr>
                <w:sz w:val="22"/>
                <w:szCs w:val="24"/>
              </w:rPr>
              <w:t>s</w:t>
            </w:r>
            <w:r w:rsidR="00AA7FED" w:rsidRPr="00125522">
              <w:rPr>
                <w:sz w:val="22"/>
                <w:szCs w:val="24"/>
              </w:rPr>
              <w:t xml:space="preserve"> would be </w:t>
            </w:r>
            <w:r w:rsidR="00BB5636" w:rsidRPr="00125522">
              <w:rPr>
                <w:sz w:val="22"/>
                <w:szCs w:val="24"/>
              </w:rPr>
              <w:t xml:space="preserve">in which RAR is from </w:t>
            </w:r>
            <w:r w:rsidR="00246231" w:rsidRPr="00125522">
              <w:rPr>
                <w:sz w:val="22"/>
                <w:szCs w:val="24"/>
              </w:rPr>
              <w:t>candidate cell</w:t>
            </w:r>
            <w:r w:rsidR="005B5B12" w:rsidRPr="00125522">
              <w:rPr>
                <w:sz w:val="22"/>
                <w:szCs w:val="24"/>
              </w:rPr>
              <w:t xml:space="preserve">, the </w:t>
            </w:r>
            <w:r w:rsidR="00BB5636" w:rsidRPr="00125522">
              <w:rPr>
                <w:sz w:val="22"/>
                <w:szCs w:val="24"/>
              </w:rPr>
              <w:t>S-DU may need to know when the procedure is successfully completed or failed between the UE and the C-DU, so the S-DU may stop/</w:t>
            </w:r>
            <w:r w:rsidR="00A66F18" w:rsidRPr="00125522">
              <w:rPr>
                <w:sz w:val="22"/>
                <w:szCs w:val="24"/>
              </w:rPr>
              <w:t xml:space="preserve">start </w:t>
            </w:r>
            <w:r w:rsidR="00BB5636" w:rsidRPr="00125522">
              <w:rPr>
                <w:sz w:val="22"/>
                <w:szCs w:val="24"/>
              </w:rPr>
              <w:t>scheduling restrictions while the UE is transmitting to the C-DU</w:t>
            </w:r>
            <w:r w:rsidR="008B7F19" w:rsidRPr="00125522">
              <w:rPr>
                <w:sz w:val="22"/>
                <w:szCs w:val="24"/>
              </w:rPr>
              <w:t>.</w:t>
            </w:r>
          </w:p>
          <w:p w14:paraId="34A15284" w14:textId="15A24F23" w:rsidR="008B7F19" w:rsidRPr="00125522" w:rsidRDefault="008B7F19" w:rsidP="00603E71">
            <w:pPr>
              <w:spacing w:after="120"/>
              <w:rPr>
                <w:sz w:val="22"/>
                <w:szCs w:val="24"/>
              </w:rPr>
            </w:pPr>
            <w:r w:rsidRPr="00125522">
              <w:rPr>
                <w:sz w:val="22"/>
                <w:szCs w:val="24"/>
              </w:rPr>
              <w:t xml:space="preserve">Thus, RAN3 impacts </w:t>
            </w:r>
            <w:r w:rsidR="002F0703" w:rsidRPr="00125522">
              <w:rPr>
                <w:sz w:val="22"/>
                <w:szCs w:val="24"/>
              </w:rPr>
              <w:t>should</w:t>
            </w:r>
            <w:r w:rsidRPr="00125522">
              <w:rPr>
                <w:sz w:val="22"/>
                <w:szCs w:val="24"/>
              </w:rPr>
              <w:t xml:space="preserve"> not be limited to case a and b only.</w:t>
            </w:r>
          </w:p>
        </w:tc>
      </w:tr>
      <w:tr w:rsidR="004E0391" w14:paraId="3C7803EA" w14:textId="77777777" w:rsidTr="00603E71">
        <w:tc>
          <w:tcPr>
            <w:tcW w:w="1434" w:type="dxa"/>
            <w:tcBorders>
              <w:top w:val="single" w:sz="4" w:space="0" w:color="auto"/>
              <w:left w:val="single" w:sz="4" w:space="0" w:color="auto"/>
              <w:bottom w:val="single" w:sz="4" w:space="0" w:color="auto"/>
              <w:right w:val="single" w:sz="4" w:space="0" w:color="auto"/>
            </w:tcBorders>
          </w:tcPr>
          <w:p w14:paraId="6647B1A0" w14:textId="77777777" w:rsidR="004E0391" w:rsidRDefault="004E0391" w:rsidP="00603E71">
            <w:pPr>
              <w:spacing w:after="120"/>
              <w:rPr>
                <w:rFonts w:eastAsia="MS Mincho"/>
                <w:sz w:val="22"/>
                <w:szCs w:val="24"/>
                <w:lang w:eastAsia="ja-JP"/>
              </w:rPr>
            </w:pPr>
          </w:p>
        </w:tc>
        <w:tc>
          <w:tcPr>
            <w:tcW w:w="1255" w:type="dxa"/>
            <w:tcBorders>
              <w:top w:val="single" w:sz="4" w:space="0" w:color="auto"/>
              <w:left w:val="single" w:sz="4" w:space="0" w:color="auto"/>
              <w:bottom w:val="single" w:sz="4" w:space="0" w:color="auto"/>
              <w:right w:val="single" w:sz="4" w:space="0" w:color="auto"/>
            </w:tcBorders>
          </w:tcPr>
          <w:p w14:paraId="67763831" w14:textId="77777777" w:rsidR="004E0391" w:rsidRDefault="004E0391" w:rsidP="00603E71">
            <w:pPr>
              <w:spacing w:after="120"/>
              <w:rPr>
                <w:rFonts w:eastAsia="MS Mincho"/>
                <w:sz w:val="22"/>
                <w:szCs w:val="24"/>
                <w:lang w:eastAsia="ja-JP"/>
              </w:rPr>
            </w:pPr>
          </w:p>
        </w:tc>
        <w:tc>
          <w:tcPr>
            <w:tcW w:w="6661" w:type="dxa"/>
            <w:tcBorders>
              <w:top w:val="single" w:sz="4" w:space="0" w:color="auto"/>
              <w:left w:val="single" w:sz="4" w:space="0" w:color="auto"/>
              <w:bottom w:val="single" w:sz="4" w:space="0" w:color="auto"/>
              <w:right w:val="single" w:sz="4" w:space="0" w:color="auto"/>
            </w:tcBorders>
          </w:tcPr>
          <w:p w14:paraId="3D568D50" w14:textId="77777777" w:rsidR="004E0391" w:rsidRDefault="004E0391" w:rsidP="00603E71">
            <w:pPr>
              <w:spacing w:after="120"/>
              <w:rPr>
                <w:rFonts w:eastAsia="MS Mincho"/>
                <w:sz w:val="22"/>
                <w:szCs w:val="24"/>
                <w:lang w:eastAsia="ja-JP"/>
              </w:rPr>
            </w:pPr>
          </w:p>
        </w:tc>
      </w:tr>
      <w:tr w:rsidR="004E0391" w14:paraId="4098A040" w14:textId="77777777" w:rsidTr="00603E71">
        <w:tc>
          <w:tcPr>
            <w:tcW w:w="1434" w:type="dxa"/>
            <w:tcBorders>
              <w:top w:val="single" w:sz="4" w:space="0" w:color="auto"/>
              <w:left w:val="single" w:sz="4" w:space="0" w:color="auto"/>
              <w:bottom w:val="single" w:sz="4" w:space="0" w:color="auto"/>
              <w:right w:val="single" w:sz="4" w:space="0" w:color="auto"/>
            </w:tcBorders>
          </w:tcPr>
          <w:p w14:paraId="633AF748" w14:textId="77777777" w:rsidR="004E0391" w:rsidRDefault="004E0391" w:rsidP="00603E71">
            <w:pPr>
              <w:spacing w:after="120"/>
              <w:rPr>
                <w:rFonts w:eastAsia="MS Mincho"/>
                <w:sz w:val="22"/>
                <w:szCs w:val="24"/>
                <w:lang w:eastAsia="ja-JP"/>
              </w:rPr>
            </w:pPr>
          </w:p>
        </w:tc>
        <w:tc>
          <w:tcPr>
            <w:tcW w:w="1255" w:type="dxa"/>
            <w:tcBorders>
              <w:top w:val="single" w:sz="4" w:space="0" w:color="auto"/>
              <w:left w:val="single" w:sz="4" w:space="0" w:color="auto"/>
              <w:bottom w:val="single" w:sz="4" w:space="0" w:color="auto"/>
              <w:right w:val="single" w:sz="4" w:space="0" w:color="auto"/>
            </w:tcBorders>
          </w:tcPr>
          <w:p w14:paraId="682D65BD" w14:textId="77777777" w:rsidR="004E0391" w:rsidRDefault="004E0391" w:rsidP="00603E71">
            <w:pPr>
              <w:spacing w:after="120"/>
              <w:rPr>
                <w:rFonts w:eastAsia="MS Mincho"/>
                <w:sz w:val="22"/>
                <w:szCs w:val="24"/>
                <w:lang w:eastAsia="ja-JP"/>
              </w:rPr>
            </w:pPr>
          </w:p>
        </w:tc>
        <w:tc>
          <w:tcPr>
            <w:tcW w:w="6661" w:type="dxa"/>
            <w:tcBorders>
              <w:top w:val="single" w:sz="4" w:space="0" w:color="auto"/>
              <w:left w:val="single" w:sz="4" w:space="0" w:color="auto"/>
              <w:bottom w:val="single" w:sz="4" w:space="0" w:color="auto"/>
              <w:right w:val="single" w:sz="4" w:space="0" w:color="auto"/>
            </w:tcBorders>
          </w:tcPr>
          <w:p w14:paraId="30A4E2AC" w14:textId="77777777" w:rsidR="004E0391" w:rsidRDefault="004E0391" w:rsidP="00603E71">
            <w:pPr>
              <w:spacing w:after="120"/>
              <w:rPr>
                <w:rFonts w:eastAsia="MS Mincho"/>
                <w:sz w:val="22"/>
                <w:szCs w:val="24"/>
                <w:lang w:eastAsia="ja-JP"/>
              </w:rPr>
            </w:pPr>
          </w:p>
        </w:tc>
      </w:tr>
    </w:tbl>
    <w:p w14:paraId="1B0D9C04" w14:textId="51B847FC" w:rsidR="006D0718" w:rsidRDefault="006D0718" w:rsidP="00C22843">
      <w:pPr>
        <w:jc w:val="left"/>
        <w:rPr>
          <w:highlight w:val="yellow"/>
        </w:rPr>
      </w:pPr>
    </w:p>
    <w:p w14:paraId="5CE9A0A2" w14:textId="50A8404C" w:rsidR="00674D2C" w:rsidRDefault="004E0391" w:rsidP="00C22843">
      <w:pPr>
        <w:jc w:val="left"/>
      </w:pPr>
      <w:r w:rsidRPr="0080680F">
        <w:rPr>
          <w:highlight w:val="yellow"/>
        </w:rPr>
        <w:t>F</w:t>
      </w:r>
      <w:r w:rsidRPr="0080680F">
        <w:rPr>
          <w:rFonts w:hint="eastAsia"/>
          <w:highlight w:val="yellow"/>
        </w:rPr>
        <w:t xml:space="preserve">or </w:t>
      </w:r>
      <w:r w:rsidR="00B908B1">
        <w:rPr>
          <w:highlight w:val="yellow"/>
        </w:rPr>
        <w:t>“</w:t>
      </w:r>
      <w:r w:rsidR="00B908B1" w:rsidRPr="0080680F">
        <w:rPr>
          <w:rFonts w:hint="eastAsia"/>
          <w:highlight w:val="yellow"/>
        </w:rPr>
        <w:t>with RAR</w:t>
      </w:r>
      <w:r w:rsidR="00B908B1">
        <w:rPr>
          <w:highlight w:val="yellow"/>
        </w:rPr>
        <w:t>”</w:t>
      </w:r>
      <w:r w:rsidR="00B908B1">
        <w:rPr>
          <w:rFonts w:hint="eastAsia"/>
          <w:highlight w:val="yellow"/>
        </w:rPr>
        <w:t xml:space="preserve"> </w:t>
      </w:r>
      <w:r w:rsidR="00454027" w:rsidRPr="0080680F">
        <w:rPr>
          <w:highlight w:val="yellow"/>
        </w:rPr>
        <w:t>and the RAR is received from serving cell</w:t>
      </w:r>
      <w:r w:rsidR="00454027" w:rsidRPr="008E1BF1">
        <w:rPr>
          <w:rFonts w:hint="eastAsia"/>
          <w:highlight w:val="yellow"/>
        </w:rPr>
        <w:t xml:space="preserve"> </w:t>
      </w:r>
      <w:r w:rsidR="00454027">
        <w:rPr>
          <w:rFonts w:hint="eastAsia"/>
          <w:highlight w:val="yellow"/>
        </w:rPr>
        <w:t>case, i.e., case (a)</w:t>
      </w:r>
      <w:r w:rsidRPr="0080680F">
        <w:rPr>
          <w:rFonts w:hint="eastAsia"/>
          <w:highlight w:val="yellow"/>
        </w:rPr>
        <w:t>,</w:t>
      </w:r>
      <w:r>
        <w:rPr>
          <w:rFonts w:hint="eastAsia"/>
        </w:rPr>
        <w:t xml:space="preserve"> </w:t>
      </w:r>
      <w:r w:rsidR="00CE7DE6" w:rsidRPr="00CE7DE6">
        <w:rPr>
          <w:lang w:eastAsia="ja-JP"/>
        </w:rPr>
        <w:t>RAN3 needs to specify how the RAR is transmitted from the candidate DU to the serving DU, e.g., the candidate DUs shall transmit the RARs to the serving DU by F1 interface through the CU</w:t>
      </w:r>
      <w:r w:rsidR="00682A6D">
        <w:rPr>
          <w:rFonts w:hint="eastAsia"/>
        </w:rPr>
        <w:t xml:space="preserve"> </w:t>
      </w:r>
      <w:r w:rsidR="005F4842">
        <w:rPr>
          <w:rFonts w:hint="eastAsia"/>
        </w:rPr>
        <w:t>[</w:t>
      </w:r>
      <w:r w:rsidR="00AA69A9">
        <w:rPr>
          <w:rFonts w:hint="eastAsia"/>
        </w:rPr>
        <w:t>9</w:t>
      </w:r>
      <w:r w:rsidR="005F4842">
        <w:rPr>
          <w:rFonts w:hint="eastAsia"/>
        </w:rPr>
        <w:t>]</w:t>
      </w:r>
      <w:r w:rsidR="00AA69A9">
        <w:rPr>
          <w:rFonts w:hint="eastAsia"/>
        </w:rPr>
        <w:t>[10]</w:t>
      </w:r>
      <w:r w:rsidR="0080680F">
        <w:rPr>
          <w:rFonts w:hint="eastAsia"/>
        </w:rPr>
        <w:t xml:space="preserve">, </w:t>
      </w:r>
      <w:r w:rsidR="0080680F">
        <w:t>candidate</w:t>
      </w:r>
      <w:r w:rsidR="0080680F">
        <w:rPr>
          <w:rFonts w:hint="eastAsia"/>
        </w:rPr>
        <w:t xml:space="preserve"> DU transmit</w:t>
      </w:r>
      <w:r w:rsidR="000E7B5E">
        <w:rPr>
          <w:rFonts w:hint="eastAsia"/>
        </w:rPr>
        <w:t>s</w:t>
      </w:r>
      <w:r w:rsidR="0080680F">
        <w:rPr>
          <w:rFonts w:hint="eastAsia"/>
        </w:rPr>
        <w:t xml:space="preserve"> RAR to CU, and then CU transmit</w:t>
      </w:r>
      <w:r w:rsidR="000E7B5E">
        <w:rPr>
          <w:rFonts w:hint="eastAsia"/>
        </w:rPr>
        <w:t>s</w:t>
      </w:r>
      <w:r w:rsidR="0080680F">
        <w:rPr>
          <w:rFonts w:hint="eastAsia"/>
        </w:rPr>
        <w:t xml:space="preserve"> it to serving DU</w:t>
      </w:r>
      <w:r w:rsidR="00CE7DE6" w:rsidRPr="00CE7DE6">
        <w:rPr>
          <w:lang w:eastAsia="ja-JP"/>
        </w:rPr>
        <w:t>.</w:t>
      </w:r>
    </w:p>
    <w:p w14:paraId="5412EE59" w14:textId="0E0F3CDD" w:rsidR="00CE7DE6" w:rsidRPr="003C7BA5" w:rsidRDefault="006D0718" w:rsidP="00CE7DE6">
      <w:pPr>
        <w:rPr>
          <w:b/>
        </w:rPr>
      </w:pPr>
      <w:r w:rsidRPr="003C7BA5">
        <w:rPr>
          <w:rFonts w:hint="eastAsia"/>
          <w:b/>
        </w:rPr>
        <w:t>Q</w:t>
      </w:r>
      <w:r>
        <w:rPr>
          <w:rFonts w:hint="eastAsia"/>
          <w:b/>
        </w:rPr>
        <w:t>4</w:t>
      </w:r>
      <w:r w:rsidR="00CE7DE6" w:rsidRPr="003C7BA5">
        <w:rPr>
          <w:rFonts w:hint="eastAsia"/>
          <w:b/>
        </w:rPr>
        <w:t xml:space="preserve">: </w:t>
      </w:r>
      <w:r w:rsidR="009E69AB">
        <w:rPr>
          <w:rFonts w:hint="eastAsia"/>
          <w:b/>
        </w:rPr>
        <w:t>C</w:t>
      </w:r>
      <w:r w:rsidR="00203D75" w:rsidRPr="00203D75">
        <w:rPr>
          <w:b/>
        </w:rPr>
        <w:t xml:space="preserve">ompanies are invited to express their view on whether </w:t>
      </w:r>
      <w:r w:rsidR="00203D75">
        <w:rPr>
          <w:rFonts w:hint="eastAsia"/>
          <w:b/>
        </w:rPr>
        <w:t>agree the above impact on case (a),</w:t>
      </w:r>
      <w:r w:rsidR="00071B30">
        <w:rPr>
          <w:rFonts w:hint="eastAsia"/>
          <w:b/>
        </w:rPr>
        <w:t xml:space="preserve"> </w:t>
      </w:r>
      <w:r w:rsidR="00203D75">
        <w:rPr>
          <w:rFonts w:hint="eastAsia"/>
          <w:b/>
        </w:rPr>
        <w:t>a</w:t>
      </w:r>
      <w:r w:rsidR="00071B30">
        <w:rPr>
          <w:b/>
        </w:rPr>
        <w:t>nd</w:t>
      </w:r>
      <w:r w:rsidR="00071B30">
        <w:rPr>
          <w:rFonts w:hint="eastAsia"/>
          <w:b/>
        </w:rPr>
        <w:t xml:space="preserve"> whether there exists</w:t>
      </w:r>
      <w:r w:rsidR="00CE7DE6">
        <w:rPr>
          <w:rFonts w:hint="eastAsia"/>
          <w:b/>
        </w:rPr>
        <w:t xml:space="preserve"> any other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255"/>
        <w:gridCol w:w="6661"/>
      </w:tblGrid>
      <w:tr w:rsidR="00CE7DE6" w14:paraId="1489E106" w14:textId="77777777" w:rsidTr="009523EC">
        <w:tc>
          <w:tcPr>
            <w:tcW w:w="1434"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754EC03E" w14:textId="77777777" w:rsidR="00CE7DE6" w:rsidRDefault="00CE7DE6" w:rsidP="009523EC">
            <w:pPr>
              <w:spacing w:after="120"/>
              <w:rPr>
                <w:rFonts w:eastAsia="MS Mincho"/>
                <w:b/>
                <w:bCs/>
                <w:sz w:val="22"/>
                <w:szCs w:val="24"/>
                <w:lang w:eastAsia="ja-JP"/>
              </w:rPr>
            </w:pPr>
            <w:r>
              <w:rPr>
                <w:b/>
                <w:bCs/>
              </w:rPr>
              <w:t>Company</w:t>
            </w:r>
          </w:p>
        </w:tc>
        <w:tc>
          <w:tcPr>
            <w:tcW w:w="1255"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69320AA6" w14:textId="77777777" w:rsidR="00CE7DE6" w:rsidRDefault="00CE7DE6" w:rsidP="009523EC">
            <w:pPr>
              <w:spacing w:after="120"/>
              <w:rPr>
                <w:rFonts w:eastAsia="MS Mincho"/>
                <w:b/>
                <w:bCs/>
                <w:sz w:val="22"/>
                <w:szCs w:val="24"/>
                <w:lang w:eastAsia="ja-JP"/>
              </w:rPr>
            </w:pPr>
            <w:r>
              <w:rPr>
                <w:b/>
                <w:bCs/>
              </w:rPr>
              <w:t>Yes/No</w:t>
            </w:r>
          </w:p>
        </w:tc>
        <w:tc>
          <w:tcPr>
            <w:tcW w:w="6661"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3FCF735F" w14:textId="77777777" w:rsidR="00CE7DE6" w:rsidRDefault="00CE7DE6" w:rsidP="009523EC">
            <w:pPr>
              <w:spacing w:after="120"/>
              <w:rPr>
                <w:rFonts w:eastAsia="MS Mincho"/>
                <w:b/>
                <w:bCs/>
                <w:sz w:val="22"/>
                <w:szCs w:val="24"/>
                <w:lang w:eastAsia="ja-JP"/>
              </w:rPr>
            </w:pPr>
            <w:r>
              <w:rPr>
                <w:b/>
                <w:bCs/>
              </w:rPr>
              <w:t>Comment</w:t>
            </w:r>
          </w:p>
        </w:tc>
      </w:tr>
      <w:tr w:rsidR="00CE7DE6" w14:paraId="69FA7441" w14:textId="77777777" w:rsidTr="009523EC">
        <w:tc>
          <w:tcPr>
            <w:tcW w:w="1434" w:type="dxa"/>
            <w:tcBorders>
              <w:top w:val="single" w:sz="4" w:space="0" w:color="auto"/>
              <w:left w:val="single" w:sz="4" w:space="0" w:color="auto"/>
              <w:bottom w:val="single" w:sz="4" w:space="0" w:color="auto"/>
              <w:right w:val="single" w:sz="4" w:space="0" w:color="auto"/>
            </w:tcBorders>
          </w:tcPr>
          <w:p w14:paraId="088A7109" w14:textId="51417363" w:rsidR="00CE7DE6" w:rsidRDefault="009E3E26" w:rsidP="009523EC">
            <w:pPr>
              <w:spacing w:after="120"/>
              <w:rPr>
                <w:sz w:val="22"/>
                <w:szCs w:val="24"/>
              </w:rPr>
            </w:pPr>
            <w:r>
              <w:rPr>
                <w:sz w:val="22"/>
                <w:szCs w:val="24"/>
              </w:rPr>
              <w:t>E///</w:t>
            </w:r>
          </w:p>
        </w:tc>
        <w:tc>
          <w:tcPr>
            <w:tcW w:w="1255" w:type="dxa"/>
            <w:tcBorders>
              <w:top w:val="single" w:sz="4" w:space="0" w:color="auto"/>
              <w:left w:val="single" w:sz="4" w:space="0" w:color="auto"/>
              <w:bottom w:val="single" w:sz="4" w:space="0" w:color="auto"/>
              <w:right w:val="single" w:sz="4" w:space="0" w:color="auto"/>
            </w:tcBorders>
          </w:tcPr>
          <w:p w14:paraId="421F0F2E" w14:textId="5C891226" w:rsidR="00CE7DE6" w:rsidRDefault="009E3E26" w:rsidP="009523EC">
            <w:pPr>
              <w:spacing w:after="120"/>
              <w:rPr>
                <w:sz w:val="22"/>
                <w:szCs w:val="24"/>
              </w:rPr>
            </w:pPr>
            <w:r>
              <w:rPr>
                <w:sz w:val="22"/>
                <w:szCs w:val="24"/>
              </w:rPr>
              <w:t>Yes</w:t>
            </w:r>
          </w:p>
        </w:tc>
        <w:tc>
          <w:tcPr>
            <w:tcW w:w="6661" w:type="dxa"/>
            <w:tcBorders>
              <w:top w:val="single" w:sz="4" w:space="0" w:color="auto"/>
              <w:left w:val="single" w:sz="4" w:space="0" w:color="auto"/>
              <w:bottom w:val="single" w:sz="4" w:space="0" w:color="auto"/>
              <w:right w:val="single" w:sz="4" w:space="0" w:color="auto"/>
            </w:tcBorders>
          </w:tcPr>
          <w:p w14:paraId="3C96384B" w14:textId="77777777" w:rsidR="00CE7DE6" w:rsidRDefault="00CE7DE6" w:rsidP="009523EC">
            <w:pPr>
              <w:spacing w:after="120"/>
              <w:rPr>
                <w:sz w:val="22"/>
                <w:szCs w:val="24"/>
              </w:rPr>
            </w:pPr>
          </w:p>
        </w:tc>
      </w:tr>
      <w:tr w:rsidR="00CE7DE6" w14:paraId="2F94E632" w14:textId="77777777" w:rsidTr="009523EC">
        <w:tc>
          <w:tcPr>
            <w:tcW w:w="1434" w:type="dxa"/>
            <w:tcBorders>
              <w:top w:val="single" w:sz="4" w:space="0" w:color="auto"/>
              <w:left w:val="single" w:sz="4" w:space="0" w:color="auto"/>
              <w:bottom w:val="single" w:sz="4" w:space="0" w:color="auto"/>
              <w:right w:val="single" w:sz="4" w:space="0" w:color="auto"/>
            </w:tcBorders>
          </w:tcPr>
          <w:p w14:paraId="484AC7BE" w14:textId="77777777" w:rsidR="00CE7DE6" w:rsidRDefault="00CE7DE6" w:rsidP="009523EC">
            <w:pPr>
              <w:spacing w:after="120"/>
              <w:rPr>
                <w:rFonts w:eastAsia="MS Mincho"/>
                <w:sz w:val="22"/>
                <w:szCs w:val="24"/>
                <w:lang w:eastAsia="ja-JP"/>
              </w:rPr>
            </w:pPr>
          </w:p>
        </w:tc>
        <w:tc>
          <w:tcPr>
            <w:tcW w:w="1255" w:type="dxa"/>
            <w:tcBorders>
              <w:top w:val="single" w:sz="4" w:space="0" w:color="auto"/>
              <w:left w:val="single" w:sz="4" w:space="0" w:color="auto"/>
              <w:bottom w:val="single" w:sz="4" w:space="0" w:color="auto"/>
              <w:right w:val="single" w:sz="4" w:space="0" w:color="auto"/>
            </w:tcBorders>
          </w:tcPr>
          <w:p w14:paraId="77DD8D9A" w14:textId="77777777" w:rsidR="00CE7DE6" w:rsidRDefault="00CE7DE6" w:rsidP="009523EC">
            <w:pPr>
              <w:spacing w:after="120"/>
              <w:rPr>
                <w:rFonts w:eastAsia="MS Mincho"/>
                <w:sz w:val="22"/>
                <w:szCs w:val="24"/>
                <w:lang w:eastAsia="ja-JP"/>
              </w:rPr>
            </w:pPr>
          </w:p>
        </w:tc>
        <w:tc>
          <w:tcPr>
            <w:tcW w:w="6661" w:type="dxa"/>
            <w:tcBorders>
              <w:top w:val="single" w:sz="4" w:space="0" w:color="auto"/>
              <w:left w:val="single" w:sz="4" w:space="0" w:color="auto"/>
              <w:bottom w:val="single" w:sz="4" w:space="0" w:color="auto"/>
              <w:right w:val="single" w:sz="4" w:space="0" w:color="auto"/>
            </w:tcBorders>
          </w:tcPr>
          <w:p w14:paraId="098E3506" w14:textId="77777777" w:rsidR="00CE7DE6" w:rsidRDefault="00CE7DE6" w:rsidP="009523EC">
            <w:pPr>
              <w:spacing w:after="120"/>
              <w:rPr>
                <w:rFonts w:eastAsia="MS Mincho"/>
                <w:sz w:val="22"/>
                <w:szCs w:val="24"/>
                <w:lang w:eastAsia="ja-JP"/>
              </w:rPr>
            </w:pPr>
          </w:p>
        </w:tc>
      </w:tr>
      <w:tr w:rsidR="00CE7DE6" w14:paraId="4298D88D" w14:textId="77777777" w:rsidTr="009523EC">
        <w:tc>
          <w:tcPr>
            <w:tcW w:w="1434" w:type="dxa"/>
            <w:tcBorders>
              <w:top w:val="single" w:sz="4" w:space="0" w:color="auto"/>
              <w:left w:val="single" w:sz="4" w:space="0" w:color="auto"/>
              <w:bottom w:val="single" w:sz="4" w:space="0" w:color="auto"/>
              <w:right w:val="single" w:sz="4" w:space="0" w:color="auto"/>
            </w:tcBorders>
          </w:tcPr>
          <w:p w14:paraId="7E4FDCC9" w14:textId="77777777" w:rsidR="00CE7DE6" w:rsidRDefault="00CE7DE6" w:rsidP="009523EC">
            <w:pPr>
              <w:spacing w:after="120"/>
              <w:rPr>
                <w:rFonts w:eastAsia="MS Mincho"/>
                <w:sz w:val="22"/>
                <w:szCs w:val="24"/>
                <w:lang w:eastAsia="ja-JP"/>
              </w:rPr>
            </w:pPr>
          </w:p>
        </w:tc>
        <w:tc>
          <w:tcPr>
            <w:tcW w:w="1255" w:type="dxa"/>
            <w:tcBorders>
              <w:top w:val="single" w:sz="4" w:space="0" w:color="auto"/>
              <w:left w:val="single" w:sz="4" w:space="0" w:color="auto"/>
              <w:bottom w:val="single" w:sz="4" w:space="0" w:color="auto"/>
              <w:right w:val="single" w:sz="4" w:space="0" w:color="auto"/>
            </w:tcBorders>
          </w:tcPr>
          <w:p w14:paraId="58D5F5F1" w14:textId="77777777" w:rsidR="00CE7DE6" w:rsidRDefault="00CE7DE6" w:rsidP="009523EC">
            <w:pPr>
              <w:spacing w:after="120"/>
              <w:rPr>
                <w:rFonts w:eastAsia="MS Mincho"/>
                <w:sz w:val="22"/>
                <w:szCs w:val="24"/>
                <w:lang w:eastAsia="ja-JP"/>
              </w:rPr>
            </w:pPr>
          </w:p>
        </w:tc>
        <w:tc>
          <w:tcPr>
            <w:tcW w:w="6661" w:type="dxa"/>
            <w:tcBorders>
              <w:top w:val="single" w:sz="4" w:space="0" w:color="auto"/>
              <w:left w:val="single" w:sz="4" w:space="0" w:color="auto"/>
              <w:bottom w:val="single" w:sz="4" w:space="0" w:color="auto"/>
              <w:right w:val="single" w:sz="4" w:space="0" w:color="auto"/>
            </w:tcBorders>
          </w:tcPr>
          <w:p w14:paraId="2349002F" w14:textId="77777777" w:rsidR="00CE7DE6" w:rsidRDefault="00CE7DE6" w:rsidP="009523EC">
            <w:pPr>
              <w:spacing w:after="120"/>
              <w:rPr>
                <w:rFonts w:eastAsia="MS Mincho"/>
                <w:sz w:val="22"/>
                <w:szCs w:val="24"/>
                <w:lang w:eastAsia="ja-JP"/>
              </w:rPr>
            </w:pPr>
          </w:p>
        </w:tc>
      </w:tr>
    </w:tbl>
    <w:p w14:paraId="4189FD3D" w14:textId="77777777" w:rsidR="00682A6D" w:rsidRDefault="00682A6D" w:rsidP="00C22843">
      <w:pPr>
        <w:jc w:val="left"/>
      </w:pPr>
    </w:p>
    <w:p w14:paraId="535AAC03" w14:textId="4BA19A0B" w:rsidR="00071B30" w:rsidRPr="00203D75" w:rsidRDefault="006D0718" w:rsidP="0080680F">
      <w:pPr>
        <w:spacing w:after="0" w:line="240" w:lineRule="auto"/>
        <w:rPr>
          <w:lang w:eastAsia="ja-JP"/>
        </w:rPr>
      </w:pPr>
      <w:r w:rsidRPr="00603E71">
        <w:rPr>
          <w:highlight w:val="yellow"/>
        </w:rPr>
        <w:t>F</w:t>
      </w:r>
      <w:r w:rsidRPr="00603E71">
        <w:rPr>
          <w:rFonts w:hint="eastAsia"/>
          <w:highlight w:val="yellow"/>
        </w:rPr>
        <w:t xml:space="preserve">or </w:t>
      </w:r>
      <w:r w:rsidR="00B908B1">
        <w:rPr>
          <w:highlight w:val="yellow"/>
        </w:rPr>
        <w:t>“</w:t>
      </w:r>
      <w:r w:rsidRPr="00603E71">
        <w:rPr>
          <w:rFonts w:hint="eastAsia"/>
          <w:highlight w:val="yellow"/>
        </w:rPr>
        <w:t>with</w:t>
      </w:r>
      <w:r>
        <w:rPr>
          <w:rFonts w:hint="eastAsia"/>
          <w:highlight w:val="yellow"/>
        </w:rPr>
        <w:t>out</w:t>
      </w:r>
      <w:r w:rsidRPr="00603E71">
        <w:rPr>
          <w:rFonts w:hint="eastAsia"/>
          <w:highlight w:val="yellow"/>
        </w:rPr>
        <w:t xml:space="preserve"> RAR</w:t>
      </w:r>
      <w:r w:rsidR="00B908B1">
        <w:rPr>
          <w:highlight w:val="yellow"/>
        </w:rPr>
        <w:t>”</w:t>
      </w:r>
      <w:r w:rsidR="00B908B1">
        <w:rPr>
          <w:rFonts w:hint="eastAsia"/>
          <w:highlight w:val="yellow"/>
        </w:rPr>
        <w:t xml:space="preserve"> case</w:t>
      </w:r>
      <w:r w:rsidRPr="00603E71">
        <w:rPr>
          <w:rFonts w:hint="eastAsia"/>
          <w:highlight w:val="yellow"/>
        </w:rPr>
        <w:t>,</w:t>
      </w:r>
      <w:r w:rsidR="00454027" w:rsidRPr="00454027">
        <w:rPr>
          <w:rFonts w:hint="eastAsia"/>
          <w:highlight w:val="yellow"/>
        </w:rPr>
        <w:t xml:space="preserve"> </w:t>
      </w:r>
      <w:r w:rsidR="00454027">
        <w:rPr>
          <w:rFonts w:hint="eastAsia"/>
          <w:highlight w:val="yellow"/>
        </w:rPr>
        <w:t>i.e., case (b)</w:t>
      </w:r>
      <w:r w:rsidR="00454027" w:rsidRPr="00603E71">
        <w:rPr>
          <w:rFonts w:hint="eastAsia"/>
          <w:highlight w:val="yellow"/>
        </w:rPr>
        <w:t>,</w:t>
      </w:r>
      <w:r w:rsidR="00454027">
        <w:rPr>
          <w:rFonts w:hint="eastAsia"/>
        </w:rPr>
        <w:t xml:space="preserve"> </w:t>
      </w:r>
      <w:r w:rsidR="00682A6D" w:rsidRPr="0080680F">
        <w:rPr>
          <w:rFonts w:hint="eastAsia"/>
        </w:rPr>
        <w:t>t</w:t>
      </w:r>
      <w:r w:rsidR="00682A6D">
        <w:t>wo</w:t>
      </w:r>
      <w:r w:rsidR="00CE3611">
        <w:rPr>
          <w:rFonts w:hint="eastAsia"/>
        </w:rPr>
        <w:t xml:space="preserve"> options are foreseen on</w:t>
      </w:r>
      <w:r w:rsidR="00071B30" w:rsidRPr="00203D75">
        <w:rPr>
          <w:lang w:eastAsia="ja-JP"/>
        </w:rPr>
        <w:t xml:space="preserve"> how and when the TA value(s) is(are) transmitted from the candidate</w:t>
      </w:r>
      <w:r w:rsidR="0024060F">
        <w:rPr>
          <w:rFonts w:hint="eastAsia"/>
        </w:rPr>
        <w:t>/target</w:t>
      </w:r>
      <w:r w:rsidR="00071B30" w:rsidRPr="00203D75">
        <w:rPr>
          <w:lang w:eastAsia="ja-JP"/>
        </w:rPr>
        <w:t xml:space="preserve"> DU to the serving DU and how the TA value is maintained</w:t>
      </w:r>
      <w:r w:rsidR="00AA69A9">
        <w:rPr>
          <w:rFonts w:hint="eastAsia"/>
        </w:rPr>
        <w:t>[9</w:t>
      </w:r>
      <w:r w:rsidR="005F4842">
        <w:rPr>
          <w:rFonts w:hint="eastAsia"/>
        </w:rPr>
        <w:t>]</w:t>
      </w:r>
      <w:r w:rsidR="00AA69A9">
        <w:rPr>
          <w:rFonts w:hint="eastAsia"/>
        </w:rPr>
        <w:t>[10]</w:t>
      </w:r>
      <w:r w:rsidR="00071B30" w:rsidRPr="00203D75">
        <w:rPr>
          <w:lang w:eastAsia="ja-JP"/>
        </w:rPr>
        <w:t>:</w:t>
      </w:r>
    </w:p>
    <w:p w14:paraId="5885D66A" w14:textId="77777777" w:rsidR="00071B30" w:rsidRPr="00071B30" w:rsidRDefault="00071B30" w:rsidP="00203D75">
      <w:pPr>
        <w:rPr>
          <w:lang w:eastAsia="ja-JP"/>
        </w:rPr>
      </w:pPr>
      <w:r w:rsidRPr="0080680F">
        <w:rPr>
          <w:b/>
          <w:lang w:eastAsia="ja-JP"/>
        </w:rPr>
        <w:t>-</w:t>
      </w:r>
      <w:r w:rsidRPr="0080680F">
        <w:rPr>
          <w:b/>
          <w:lang w:eastAsia="ja-JP"/>
        </w:rPr>
        <w:tab/>
        <w:t>Option 1:</w:t>
      </w:r>
      <w:r w:rsidRPr="00071B30">
        <w:rPr>
          <w:lang w:eastAsia="ja-JP"/>
        </w:rPr>
        <w:t xml:space="preserve"> The candidate DUs transmit the TA values of candidate cells to serving DU before LTM triggering and the serving DU maintains the TA values</w:t>
      </w:r>
      <w:bookmarkStart w:id="4" w:name="OLE_LINK4"/>
      <w:bookmarkStart w:id="5" w:name="OLE_LINK3"/>
      <w:r w:rsidRPr="00071B30">
        <w:rPr>
          <w:lang w:eastAsia="ja-JP"/>
        </w:rPr>
        <w:t>, e.g., the candidate DUs shall transmit the TA values to the serving DU by F1 interface through the CU.</w:t>
      </w:r>
      <w:bookmarkEnd w:id="4"/>
      <w:bookmarkEnd w:id="5"/>
    </w:p>
    <w:p w14:paraId="217F8CDB" w14:textId="77777777" w:rsidR="00071B30" w:rsidRDefault="00071B30" w:rsidP="00203D75">
      <w:r w:rsidRPr="0080680F">
        <w:rPr>
          <w:b/>
          <w:lang w:eastAsia="ja-JP"/>
        </w:rPr>
        <w:t>-</w:t>
      </w:r>
      <w:r w:rsidRPr="0080680F">
        <w:rPr>
          <w:b/>
          <w:lang w:eastAsia="ja-JP"/>
        </w:rPr>
        <w:tab/>
        <w:t>Option 2:</w:t>
      </w:r>
      <w:r w:rsidRPr="00203D75">
        <w:rPr>
          <w:lang w:eastAsia="ja-JP"/>
        </w:rPr>
        <w:t xml:space="preserve"> After LTM is triggered, the serving DU requests the target DU to transmit the latest TA value which is maintained by itself before sending LTM command</w:t>
      </w:r>
      <w:bookmarkStart w:id="6" w:name="OLE_LINK19"/>
      <w:bookmarkStart w:id="7" w:name="OLE_LINK18"/>
      <w:r w:rsidRPr="00203D75">
        <w:rPr>
          <w:lang w:eastAsia="ja-JP"/>
        </w:rPr>
        <w:t>, e.g., the target DU shall transmit the requested TA value to the serving DU by F1 interface through the CU.</w:t>
      </w:r>
      <w:bookmarkEnd w:id="6"/>
      <w:bookmarkEnd w:id="7"/>
    </w:p>
    <w:p w14:paraId="52DF0830" w14:textId="67F2D391" w:rsidR="0024060F" w:rsidRPr="00203D75" w:rsidRDefault="009E69AB" w:rsidP="00203D75">
      <w:pPr>
        <w:rPr>
          <w:lang w:eastAsia="ja-JP"/>
        </w:rPr>
      </w:pPr>
      <w:r w:rsidRPr="0080680F">
        <w:rPr>
          <w:lang w:eastAsia="ja-JP"/>
        </w:rPr>
        <w:t>F</w:t>
      </w:r>
      <w:r w:rsidRPr="0080680F">
        <w:rPr>
          <w:rFonts w:hint="eastAsia"/>
          <w:lang w:eastAsia="ja-JP"/>
        </w:rPr>
        <w:t xml:space="preserve">rom the </w:t>
      </w:r>
      <w:r w:rsidRPr="0080680F">
        <w:rPr>
          <w:lang w:eastAsia="ja-JP"/>
        </w:rPr>
        <w:t>perspective</w:t>
      </w:r>
      <w:r w:rsidRPr="0080680F">
        <w:rPr>
          <w:rFonts w:hint="eastAsia"/>
          <w:lang w:eastAsia="ja-JP"/>
        </w:rPr>
        <w:t xml:space="preserve"> of RAN3, the</w:t>
      </w:r>
      <w:r w:rsidR="0024060F" w:rsidRPr="0080680F">
        <w:rPr>
          <w:rFonts w:hint="eastAsia"/>
          <w:lang w:eastAsia="ja-JP"/>
        </w:rPr>
        <w:t xml:space="preserve"> Option 1 and option 2 are both </w:t>
      </w:r>
      <w:r w:rsidR="0024060F" w:rsidRPr="0080680F">
        <w:rPr>
          <w:lang w:eastAsia="ja-JP"/>
        </w:rPr>
        <w:t>feasible</w:t>
      </w:r>
      <w:r w:rsidR="0024060F" w:rsidRPr="0080680F">
        <w:rPr>
          <w:rFonts w:hint="eastAsia"/>
          <w:lang w:eastAsia="ja-JP"/>
        </w:rPr>
        <w:t xml:space="preserve"> </w:t>
      </w:r>
      <w:r w:rsidR="006D0718">
        <w:rPr>
          <w:rFonts w:hint="eastAsia"/>
        </w:rPr>
        <w:t>in</w:t>
      </w:r>
      <w:r w:rsidR="00CE3611" w:rsidRPr="0080680F">
        <w:rPr>
          <w:rFonts w:hint="eastAsia"/>
          <w:lang w:eastAsia="ja-JP"/>
        </w:rPr>
        <w:t xml:space="preserve"> </w:t>
      </w:r>
      <w:r w:rsidR="00CE3611" w:rsidRPr="0080680F">
        <w:rPr>
          <w:lang w:eastAsia="ja-JP"/>
        </w:rPr>
        <w:t>“</w:t>
      </w:r>
      <w:r w:rsidR="00CE3611" w:rsidRPr="0080680F">
        <w:rPr>
          <w:rFonts w:hint="eastAsia"/>
          <w:lang w:eastAsia="ja-JP"/>
        </w:rPr>
        <w:t xml:space="preserve"> </w:t>
      </w:r>
      <w:r w:rsidR="0024060F" w:rsidRPr="0080680F">
        <w:rPr>
          <w:rFonts w:hint="eastAsia"/>
          <w:lang w:eastAsia="ja-JP"/>
        </w:rPr>
        <w:t xml:space="preserve">without </w:t>
      </w:r>
      <w:proofErr w:type="spellStart"/>
      <w:r w:rsidR="00CE3611" w:rsidRPr="0080680F">
        <w:rPr>
          <w:rFonts w:hint="eastAsia"/>
          <w:lang w:eastAsia="ja-JP"/>
        </w:rPr>
        <w:t>RAR</w:t>
      </w:r>
      <w:r w:rsidR="00CE3611" w:rsidRPr="0080680F">
        <w:rPr>
          <w:lang w:eastAsia="ja-JP"/>
        </w:rPr>
        <w:t>”</w:t>
      </w:r>
      <w:r w:rsidR="0024060F" w:rsidRPr="0080680F">
        <w:rPr>
          <w:rFonts w:hint="eastAsia"/>
          <w:lang w:eastAsia="ja-JP"/>
        </w:rPr>
        <w:t>case</w:t>
      </w:r>
      <w:proofErr w:type="spellEnd"/>
      <w:r w:rsidR="0024060F" w:rsidRPr="0080680F">
        <w:rPr>
          <w:rFonts w:hint="eastAsia"/>
          <w:lang w:eastAsia="ja-JP"/>
        </w:rPr>
        <w:t xml:space="preserve">, </w:t>
      </w:r>
      <w:r w:rsidR="00AA69A9">
        <w:rPr>
          <w:rFonts w:hint="eastAsia"/>
        </w:rPr>
        <w:t>a relative</w:t>
      </w:r>
      <w:r w:rsidR="00AA69A9" w:rsidRPr="0080680F">
        <w:rPr>
          <w:rFonts w:hint="eastAsia"/>
          <w:lang w:eastAsia="ja-JP"/>
        </w:rPr>
        <w:t xml:space="preserve"> </w:t>
      </w:r>
      <w:r w:rsidR="002435AC" w:rsidRPr="0080680F">
        <w:rPr>
          <w:rFonts w:hint="eastAsia"/>
          <w:lang w:eastAsia="ja-JP"/>
        </w:rPr>
        <w:t>LS</w:t>
      </w:r>
      <w:r w:rsidR="0024060F" w:rsidRPr="0080680F">
        <w:rPr>
          <w:rFonts w:hint="eastAsia"/>
          <w:lang w:eastAsia="ja-JP"/>
        </w:rPr>
        <w:t xml:space="preserve"> about</w:t>
      </w:r>
      <w:r w:rsidR="002435AC" w:rsidRPr="0080680F">
        <w:rPr>
          <w:lang w:eastAsia="ja-JP"/>
        </w:rPr>
        <w:t xml:space="preserve"> feasibility</w:t>
      </w:r>
      <w:r w:rsidR="002435AC" w:rsidRPr="0080680F">
        <w:rPr>
          <w:rFonts w:hint="eastAsia"/>
          <w:lang w:eastAsia="ja-JP"/>
        </w:rPr>
        <w:t xml:space="preserve"> </w:t>
      </w:r>
      <w:r w:rsidRPr="0080680F">
        <w:rPr>
          <w:rFonts w:hint="eastAsia"/>
          <w:lang w:eastAsia="ja-JP"/>
        </w:rPr>
        <w:t>checking for</w:t>
      </w:r>
      <w:r w:rsidR="0024060F" w:rsidRPr="0080680F">
        <w:rPr>
          <w:rFonts w:hint="eastAsia"/>
          <w:lang w:eastAsia="ja-JP"/>
        </w:rPr>
        <w:t xml:space="preserve"> two option</w:t>
      </w:r>
      <w:r w:rsidR="002435AC" w:rsidRPr="0080680F">
        <w:rPr>
          <w:rFonts w:hint="eastAsia"/>
          <w:lang w:eastAsia="ja-JP"/>
        </w:rPr>
        <w:t>s</w:t>
      </w:r>
      <w:r w:rsidR="0024060F" w:rsidRPr="0080680F">
        <w:rPr>
          <w:rFonts w:hint="eastAsia"/>
          <w:lang w:eastAsia="ja-JP"/>
        </w:rPr>
        <w:t xml:space="preserve"> has already sen</w:t>
      </w:r>
      <w:r w:rsidR="002435AC" w:rsidRPr="0080680F">
        <w:rPr>
          <w:rFonts w:hint="eastAsia"/>
          <w:lang w:eastAsia="ja-JP"/>
        </w:rPr>
        <w:t>t</w:t>
      </w:r>
      <w:r w:rsidR="0024060F" w:rsidRPr="0080680F">
        <w:rPr>
          <w:rFonts w:hint="eastAsia"/>
          <w:lang w:eastAsia="ja-JP"/>
        </w:rPr>
        <w:t xml:space="preserve"> to RAN2, </w:t>
      </w:r>
      <w:r w:rsidR="002435AC" w:rsidRPr="0080680F">
        <w:rPr>
          <w:rFonts w:hint="eastAsia"/>
          <w:lang w:eastAsia="ja-JP"/>
        </w:rPr>
        <w:t xml:space="preserve">as reply LS is not received, </w:t>
      </w:r>
      <w:r w:rsidR="00BE7F37" w:rsidRPr="0080680F">
        <w:rPr>
          <w:rFonts w:hint="eastAsia"/>
          <w:lang w:eastAsia="ja-JP"/>
        </w:rPr>
        <w:t xml:space="preserve">so </w:t>
      </w:r>
      <w:r w:rsidR="002435AC" w:rsidRPr="0080680F">
        <w:rPr>
          <w:rFonts w:hint="eastAsia"/>
          <w:lang w:eastAsia="ja-JP"/>
        </w:rPr>
        <w:t>we can just put the two options in the reply LS.</w:t>
      </w:r>
    </w:p>
    <w:p w14:paraId="021C7858" w14:textId="18D7894B" w:rsidR="0024060F" w:rsidRDefault="006D0718" w:rsidP="0024060F">
      <w:pPr>
        <w:rPr>
          <w:b/>
        </w:rPr>
      </w:pPr>
      <w:r w:rsidRPr="003C7BA5">
        <w:rPr>
          <w:rFonts w:hint="eastAsia"/>
          <w:b/>
        </w:rPr>
        <w:t>Q</w:t>
      </w:r>
      <w:r>
        <w:rPr>
          <w:rFonts w:hint="eastAsia"/>
          <w:b/>
        </w:rPr>
        <w:t>5</w:t>
      </w:r>
      <w:r w:rsidR="0024060F" w:rsidRPr="003C7BA5">
        <w:rPr>
          <w:rFonts w:hint="eastAsia"/>
          <w:b/>
        </w:rPr>
        <w:t xml:space="preserve">: </w:t>
      </w:r>
      <w:r w:rsidR="009E69AB">
        <w:rPr>
          <w:rFonts w:hint="eastAsia"/>
          <w:b/>
        </w:rPr>
        <w:t>C</w:t>
      </w:r>
      <w:r w:rsidR="0024060F" w:rsidRPr="00203D75">
        <w:rPr>
          <w:b/>
        </w:rPr>
        <w:t xml:space="preserve">ompanies are invited to express their view on whether </w:t>
      </w:r>
      <w:r w:rsidR="0024060F">
        <w:rPr>
          <w:rFonts w:hint="eastAsia"/>
          <w:b/>
        </w:rPr>
        <w:t>agree the above impact on case (</w:t>
      </w:r>
      <w:r w:rsidR="002435AC">
        <w:rPr>
          <w:rFonts w:hint="eastAsia"/>
          <w:b/>
        </w:rPr>
        <w:t>b</w:t>
      </w:r>
      <w:r w:rsidR="0024060F">
        <w:rPr>
          <w:rFonts w:hint="eastAsia"/>
          <w:b/>
        </w:rPr>
        <w:t>), a</w:t>
      </w:r>
      <w:r w:rsidR="0024060F">
        <w:rPr>
          <w:b/>
        </w:rPr>
        <w:t>nd</w:t>
      </w:r>
      <w:r w:rsidR="0024060F">
        <w:rPr>
          <w:rFonts w:hint="eastAsia"/>
          <w:b/>
        </w:rPr>
        <w:t xml:space="preserve"> whether there exists any other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255"/>
        <w:gridCol w:w="6661"/>
      </w:tblGrid>
      <w:tr w:rsidR="00F73E84" w14:paraId="3748EAA5" w14:textId="77777777" w:rsidTr="009523EC">
        <w:tc>
          <w:tcPr>
            <w:tcW w:w="1434"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05081876" w14:textId="77777777" w:rsidR="00F73E84" w:rsidRDefault="00F73E84" w:rsidP="009523EC">
            <w:pPr>
              <w:spacing w:after="120"/>
              <w:rPr>
                <w:rFonts w:eastAsia="MS Mincho"/>
                <w:b/>
                <w:bCs/>
                <w:sz w:val="22"/>
                <w:szCs w:val="24"/>
                <w:lang w:eastAsia="ja-JP"/>
              </w:rPr>
            </w:pPr>
            <w:r>
              <w:rPr>
                <w:b/>
                <w:bCs/>
              </w:rPr>
              <w:t>Company</w:t>
            </w:r>
          </w:p>
        </w:tc>
        <w:tc>
          <w:tcPr>
            <w:tcW w:w="1255"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229F1F5E" w14:textId="77777777" w:rsidR="00F73E84" w:rsidRDefault="00F73E84" w:rsidP="009523EC">
            <w:pPr>
              <w:spacing w:after="120"/>
              <w:rPr>
                <w:rFonts w:eastAsia="MS Mincho"/>
                <w:b/>
                <w:bCs/>
                <w:sz w:val="22"/>
                <w:szCs w:val="24"/>
                <w:lang w:eastAsia="ja-JP"/>
              </w:rPr>
            </w:pPr>
            <w:r>
              <w:rPr>
                <w:b/>
                <w:bCs/>
              </w:rPr>
              <w:t>Yes/No</w:t>
            </w:r>
          </w:p>
        </w:tc>
        <w:tc>
          <w:tcPr>
            <w:tcW w:w="6661"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4D830AFA" w14:textId="77777777" w:rsidR="00F73E84" w:rsidRDefault="00F73E84" w:rsidP="009523EC">
            <w:pPr>
              <w:spacing w:after="120"/>
              <w:rPr>
                <w:rFonts w:eastAsia="MS Mincho"/>
                <w:b/>
                <w:bCs/>
                <w:sz w:val="22"/>
                <w:szCs w:val="24"/>
                <w:lang w:eastAsia="ja-JP"/>
              </w:rPr>
            </w:pPr>
            <w:r>
              <w:rPr>
                <w:b/>
                <w:bCs/>
              </w:rPr>
              <w:t>Comment</w:t>
            </w:r>
          </w:p>
        </w:tc>
      </w:tr>
      <w:tr w:rsidR="00F73E84" w14:paraId="58EA6530" w14:textId="77777777" w:rsidTr="009523EC">
        <w:tc>
          <w:tcPr>
            <w:tcW w:w="1434" w:type="dxa"/>
            <w:tcBorders>
              <w:top w:val="single" w:sz="4" w:space="0" w:color="auto"/>
              <w:left w:val="single" w:sz="4" w:space="0" w:color="auto"/>
              <w:bottom w:val="single" w:sz="4" w:space="0" w:color="auto"/>
              <w:right w:val="single" w:sz="4" w:space="0" w:color="auto"/>
            </w:tcBorders>
          </w:tcPr>
          <w:p w14:paraId="035E7CE9" w14:textId="4844E00E" w:rsidR="00F73E84" w:rsidRDefault="000964FE" w:rsidP="009523EC">
            <w:pPr>
              <w:spacing w:after="120"/>
              <w:rPr>
                <w:sz w:val="22"/>
                <w:szCs w:val="24"/>
              </w:rPr>
            </w:pPr>
            <w:r>
              <w:rPr>
                <w:sz w:val="22"/>
                <w:szCs w:val="24"/>
              </w:rPr>
              <w:t>E///</w:t>
            </w:r>
          </w:p>
        </w:tc>
        <w:tc>
          <w:tcPr>
            <w:tcW w:w="1255" w:type="dxa"/>
            <w:tcBorders>
              <w:top w:val="single" w:sz="4" w:space="0" w:color="auto"/>
              <w:left w:val="single" w:sz="4" w:space="0" w:color="auto"/>
              <w:bottom w:val="single" w:sz="4" w:space="0" w:color="auto"/>
              <w:right w:val="single" w:sz="4" w:space="0" w:color="auto"/>
            </w:tcBorders>
          </w:tcPr>
          <w:p w14:paraId="5AEA9643" w14:textId="2700128C" w:rsidR="00F73E84" w:rsidRDefault="000964FE" w:rsidP="009523EC">
            <w:pPr>
              <w:spacing w:after="120"/>
              <w:rPr>
                <w:sz w:val="22"/>
                <w:szCs w:val="24"/>
              </w:rPr>
            </w:pPr>
            <w:r>
              <w:rPr>
                <w:sz w:val="22"/>
                <w:szCs w:val="24"/>
              </w:rPr>
              <w:t>Yes with comments</w:t>
            </w:r>
          </w:p>
        </w:tc>
        <w:tc>
          <w:tcPr>
            <w:tcW w:w="6661" w:type="dxa"/>
            <w:tcBorders>
              <w:top w:val="single" w:sz="4" w:space="0" w:color="auto"/>
              <w:left w:val="single" w:sz="4" w:space="0" w:color="auto"/>
              <w:bottom w:val="single" w:sz="4" w:space="0" w:color="auto"/>
              <w:right w:val="single" w:sz="4" w:space="0" w:color="auto"/>
            </w:tcBorders>
          </w:tcPr>
          <w:p w14:paraId="74937B34" w14:textId="71A5EE5F" w:rsidR="00F73E84" w:rsidRPr="00E463CD" w:rsidRDefault="00042251" w:rsidP="00E463CD">
            <w:pPr>
              <w:pStyle w:val="NormalWeb"/>
              <w:rPr>
                <w:rFonts w:ascii="Segoe UI" w:hAnsi="Segoe UI" w:cs="Segoe UI"/>
                <w:sz w:val="21"/>
                <w:szCs w:val="21"/>
              </w:rPr>
            </w:pPr>
            <w:r>
              <w:rPr>
                <w:rFonts w:asciiTheme="minorHAnsi" w:eastAsiaTheme="minorEastAsia" w:hAnsiTheme="minorHAnsi" w:cstheme="minorBidi"/>
                <w:kern w:val="2"/>
                <w:sz w:val="22"/>
                <w:lang w:val="en-US"/>
              </w:rPr>
              <w:t>Both</w:t>
            </w:r>
            <w:r w:rsidR="000964FE" w:rsidRPr="000964FE">
              <w:rPr>
                <w:rFonts w:asciiTheme="minorHAnsi" w:eastAsiaTheme="minorEastAsia" w:hAnsiTheme="minorHAnsi" w:cstheme="minorBidi"/>
                <w:kern w:val="2"/>
                <w:sz w:val="22"/>
                <w:lang w:val="en-US"/>
              </w:rPr>
              <w:t xml:space="preserve"> options</w:t>
            </w:r>
            <w:r>
              <w:rPr>
                <w:rFonts w:asciiTheme="minorHAnsi" w:eastAsiaTheme="minorEastAsia" w:hAnsiTheme="minorHAnsi" w:cstheme="minorBidi"/>
                <w:kern w:val="2"/>
                <w:sz w:val="22"/>
                <w:lang w:val="en-US"/>
              </w:rPr>
              <w:t xml:space="preserve"> </w:t>
            </w:r>
            <w:r w:rsidRPr="00042251">
              <w:rPr>
                <w:rFonts w:asciiTheme="minorHAnsi" w:eastAsiaTheme="minorEastAsia" w:hAnsiTheme="minorHAnsi" w:cstheme="minorBidi"/>
                <w:kern w:val="2"/>
                <w:sz w:val="22"/>
                <w:lang w:val="en-US"/>
              </w:rPr>
              <w:t>are feasible, and the selection would be depending on the approaches for execution. Furthermore, A</w:t>
            </w:r>
            <w:r w:rsidR="00B930BA" w:rsidRPr="000964FE">
              <w:rPr>
                <w:rFonts w:asciiTheme="minorHAnsi" w:eastAsiaTheme="minorEastAsia" w:hAnsiTheme="minorHAnsi" w:cstheme="minorBidi"/>
                <w:kern w:val="2"/>
                <w:sz w:val="22"/>
                <w:lang w:val="en-US"/>
              </w:rPr>
              <w:t xml:space="preserve">pproach 2 indeed opens up for the possibility of </w:t>
            </w:r>
            <w:r>
              <w:rPr>
                <w:rFonts w:asciiTheme="minorHAnsi" w:eastAsiaTheme="minorEastAsia" w:hAnsiTheme="minorHAnsi" w:cstheme="minorBidi"/>
                <w:kern w:val="2"/>
                <w:sz w:val="22"/>
                <w:lang w:val="en-US"/>
              </w:rPr>
              <w:t>O</w:t>
            </w:r>
            <w:r w:rsidR="00B930BA" w:rsidRPr="000964FE">
              <w:rPr>
                <w:rFonts w:asciiTheme="minorHAnsi" w:eastAsiaTheme="minorEastAsia" w:hAnsiTheme="minorHAnsi" w:cstheme="minorBidi"/>
                <w:kern w:val="2"/>
                <w:sz w:val="22"/>
                <w:lang w:val="en-US"/>
              </w:rPr>
              <w:t>ption 2, but it is also possible to assume option 1 for approach 2.</w:t>
            </w:r>
            <w:r w:rsidR="00B930BA">
              <w:rPr>
                <w:rFonts w:ascii="Segoe UI" w:hAnsi="Segoe UI" w:cs="Segoe UI"/>
                <w:sz w:val="21"/>
                <w:szCs w:val="21"/>
              </w:rPr>
              <w:t> </w:t>
            </w:r>
          </w:p>
        </w:tc>
      </w:tr>
      <w:tr w:rsidR="00F73E84" w14:paraId="6496EC57" w14:textId="77777777" w:rsidTr="009523EC">
        <w:tc>
          <w:tcPr>
            <w:tcW w:w="1434" w:type="dxa"/>
            <w:tcBorders>
              <w:top w:val="single" w:sz="4" w:space="0" w:color="auto"/>
              <w:left w:val="single" w:sz="4" w:space="0" w:color="auto"/>
              <w:bottom w:val="single" w:sz="4" w:space="0" w:color="auto"/>
              <w:right w:val="single" w:sz="4" w:space="0" w:color="auto"/>
            </w:tcBorders>
          </w:tcPr>
          <w:p w14:paraId="3338C079" w14:textId="77777777" w:rsidR="00F73E84" w:rsidRDefault="00F73E84" w:rsidP="009523EC">
            <w:pPr>
              <w:spacing w:after="120"/>
              <w:rPr>
                <w:rFonts w:eastAsia="MS Mincho"/>
                <w:sz w:val="22"/>
                <w:szCs w:val="24"/>
                <w:lang w:eastAsia="ja-JP"/>
              </w:rPr>
            </w:pPr>
          </w:p>
        </w:tc>
        <w:tc>
          <w:tcPr>
            <w:tcW w:w="1255" w:type="dxa"/>
            <w:tcBorders>
              <w:top w:val="single" w:sz="4" w:space="0" w:color="auto"/>
              <w:left w:val="single" w:sz="4" w:space="0" w:color="auto"/>
              <w:bottom w:val="single" w:sz="4" w:space="0" w:color="auto"/>
              <w:right w:val="single" w:sz="4" w:space="0" w:color="auto"/>
            </w:tcBorders>
          </w:tcPr>
          <w:p w14:paraId="233CBA3A" w14:textId="77777777" w:rsidR="00F73E84" w:rsidRDefault="00F73E84" w:rsidP="009523EC">
            <w:pPr>
              <w:spacing w:after="120"/>
              <w:rPr>
                <w:rFonts w:eastAsia="MS Mincho"/>
                <w:sz w:val="22"/>
                <w:szCs w:val="24"/>
                <w:lang w:eastAsia="ja-JP"/>
              </w:rPr>
            </w:pPr>
          </w:p>
        </w:tc>
        <w:tc>
          <w:tcPr>
            <w:tcW w:w="6661" w:type="dxa"/>
            <w:tcBorders>
              <w:top w:val="single" w:sz="4" w:space="0" w:color="auto"/>
              <w:left w:val="single" w:sz="4" w:space="0" w:color="auto"/>
              <w:bottom w:val="single" w:sz="4" w:space="0" w:color="auto"/>
              <w:right w:val="single" w:sz="4" w:space="0" w:color="auto"/>
            </w:tcBorders>
          </w:tcPr>
          <w:p w14:paraId="6BC0F57F" w14:textId="77777777" w:rsidR="00F73E84" w:rsidRDefault="00F73E84" w:rsidP="009523EC">
            <w:pPr>
              <w:spacing w:after="120"/>
              <w:rPr>
                <w:rFonts w:eastAsia="MS Mincho"/>
                <w:sz w:val="22"/>
                <w:szCs w:val="24"/>
                <w:lang w:eastAsia="ja-JP"/>
              </w:rPr>
            </w:pPr>
          </w:p>
        </w:tc>
      </w:tr>
      <w:tr w:rsidR="00F73E84" w14:paraId="7D9F5BEC" w14:textId="77777777" w:rsidTr="009523EC">
        <w:tc>
          <w:tcPr>
            <w:tcW w:w="1434" w:type="dxa"/>
            <w:tcBorders>
              <w:top w:val="single" w:sz="4" w:space="0" w:color="auto"/>
              <w:left w:val="single" w:sz="4" w:space="0" w:color="auto"/>
              <w:bottom w:val="single" w:sz="4" w:space="0" w:color="auto"/>
              <w:right w:val="single" w:sz="4" w:space="0" w:color="auto"/>
            </w:tcBorders>
          </w:tcPr>
          <w:p w14:paraId="0CF5B254" w14:textId="77777777" w:rsidR="00F73E84" w:rsidRDefault="00F73E84" w:rsidP="009523EC">
            <w:pPr>
              <w:spacing w:after="120"/>
              <w:rPr>
                <w:rFonts w:eastAsia="MS Mincho"/>
                <w:sz w:val="22"/>
                <w:szCs w:val="24"/>
                <w:lang w:eastAsia="ja-JP"/>
              </w:rPr>
            </w:pPr>
          </w:p>
        </w:tc>
        <w:tc>
          <w:tcPr>
            <w:tcW w:w="1255" w:type="dxa"/>
            <w:tcBorders>
              <w:top w:val="single" w:sz="4" w:space="0" w:color="auto"/>
              <w:left w:val="single" w:sz="4" w:space="0" w:color="auto"/>
              <w:bottom w:val="single" w:sz="4" w:space="0" w:color="auto"/>
              <w:right w:val="single" w:sz="4" w:space="0" w:color="auto"/>
            </w:tcBorders>
          </w:tcPr>
          <w:p w14:paraId="48C7097F" w14:textId="77777777" w:rsidR="00F73E84" w:rsidRDefault="00F73E84" w:rsidP="009523EC">
            <w:pPr>
              <w:spacing w:after="120"/>
              <w:rPr>
                <w:rFonts w:eastAsia="MS Mincho"/>
                <w:sz w:val="22"/>
                <w:szCs w:val="24"/>
                <w:lang w:eastAsia="ja-JP"/>
              </w:rPr>
            </w:pPr>
          </w:p>
        </w:tc>
        <w:tc>
          <w:tcPr>
            <w:tcW w:w="6661" w:type="dxa"/>
            <w:tcBorders>
              <w:top w:val="single" w:sz="4" w:space="0" w:color="auto"/>
              <w:left w:val="single" w:sz="4" w:space="0" w:color="auto"/>
              <w:bottom w:val="single" w:sz="4" w:space="0" w:color="auto"/>
              <w:right w:val="single" w:sz="4" w:space="0" w:color="auto"/>
            </w:tcBorders>
          </w:tcPr>
          <w:p w14:paraId="16C423D5" w14:textId="77777777" w:rsidR="00F73E84" w:rsidRDefault="00F73E84" w:rsidP="009523EC">
            <w:pPr>
              <w:spacing w:after="120"/>
              <w:rPr>
                <w:rFonts w:eastAsia="MS Mincho"/>
                <w:sz w:val="22"/>
                <w:szCs w:val="24"/>
                <w:lang w:eastAsia="ja-JP"/>
              </w:rPr>
            </w:pPr>
          </w:p>
        </w:tc>
      </w:tr>
    </w:tbl>
    <w:p w14:paraId="5C2F92B2" w14:textId="50198CE9" w:rsidR="006D0718" w:rsidRPr="006600C1" w:rsidRDefault="006F7BCE" w:rsidP="006600C1">
      <w:r>
        <w:rPr>
          <w:rFonts w:hint="eastAsia"/>
        </w:rPr>
        <w:lastRenderedPageBreak/>
        <w:t xml:space="preserve">According to </w:t>
      </w:r>
      <w:r w:rsidR="00F73E84">
        <w:rPr>
          <w:rFonts w:hint="eastAsia"/>
        </w:rPr>
        <w:t>the analysis from compan</w:t>
      </w:r>
      <w:r>
        <w:rPr>
          <w:rFonts w:hint="eastAsia"/>
        </w:rPr>
        <w:t>ies</w:t>
      </w:r>
      <w:r w:rsidR="00F73E84">
        <w:rPr>
          <w:rFonts w:hint="eastAsia"/>
        </w:rPr>
        <w:t xml:space="preserve">, we can see from RAN3 </w:t>
      </w:r>
      <w:r w:rsidR="00F73E84">
        <w:t>perspective</w:t>
      </w:r>
      <w:r w:rsidR="006D0718">
        <w:rPr>
          <w:rFonts w:hint="eastAsia"/>
        </w:rPr>
        <w:t xml:space="preserve">, both </w:t>
      </w:r>
      <w:r w:rsidR="000E7B5E">
        <w:rPr>
          <w:rFonts w:hint="eastAsia"/>
        </w:rPr>
        <w:t xml:space="preserve">options is feasible. </w:t>
      </w:r>
      <w:r w:rsidR="000E7B5E">
        <w:t>W</w:t>
      </w:r>
      <w:r w:rsidR="000E7B5E">
        <w:rPr>
          <w:rFonts w:hint="eastAsia"/>
        </w:rPr>
        <w:t>hat</w:t>
      </w:r>
      <w:r w:rsidR="000E7B5E">
        <w:t>’</w:t>
      </w:r>
      <w:r w:rsidR="000E7B5E">
        <w:rPr>
          <w:rFonts w:hint="eastAsia"/>
        </w:rPr>
        <w:t xml:space="preserve">s more, </w:t>
      </w:r>
      <w:r w:rsidR="006D0718">
        <w:t>“</w:t>
      </w:r>
      <w:r w:rsidR="006D0718">
        <w:rPr>
          <w:rFonts w:hint="eastAsia"/>
        </w:rPr>
        <w:t>with RAR</w:t>
      </w:r>
      <w:r w:rsidR="006D0718">
        <w:t>”</w:t>
      </w:r>
      <w:r w:rsidR="006D0718">
        <w:rPr>
          <w:rFonts w:hint="eastAsia"/>
        </w:rPr>
        <w:t xml:space="preserve"> and </w:t>
      </w:r>
      <w:r w:rsidR="006D0718">
        <w:t>“</w:t>
      </w:r>
      <w:r w:rsidR="006D0718">
        <w:rPr>
          <w:rFonts w:hint="eastAsia"/>
        </w:rPr>
        <w:t>without RAR</w:t>
      </w:r>
      <w:r w:rsidR="006D0718">
        <w:t>”</w:t>
      </w:r>
      <w:r w:rsidR="00111169">
        <w:rPr>
          <w:rFonts w:hint="eastAsia"/>
        </w:rPr>
        <w:t xml:space="preserve"> solution have the same impact on </w:t>
      </w:r>
      <w:r w:rsidR="006D0718" w:rsidRPr="006D0718">
        <w:t xml:space="preserve">RACH resource for TA acquisition </w:t>
      </w:r>
      <w:r w:rsidR="006D0718">
        <w:t>align</w:t>
      </w:r>
      <w:r w:rsidR="006D0718">
        <w:rPr>
          <w:rFonts w:hint="eastAsia"/>
        </w:rPr>
        <w:t xml:space="preserve">ment </w:t>
      </w:r>
      <w:r w:rsidR="006D0718" w:rsidRPr="006D0718">
        <w:t>between source DU and candidate DU</w:t>
      </w:r>
      <w:r w:rsidR="006D0718">
        <w:rPr>
          <w:rFonts w:hint="eastAsia"/>
        </w:rPr>
        <w:t>.</w:t>
      </w:r>
      <w:r w:rsidR="00111169">
        <w:rPr>
          <w:rFonts w:hint="eastAsia"/>
        </w:rPr>
        <w:t xml:space="preserve"> </w:t>
      </w:r>
      <w:r w:rsidR="00111169">
        <w:t>T</w:t>
      </w:r>
      <w:r w:rsidR="00111169">
        <w:rPr>
          <w:rFonts w:hint="eastAsia"/>
        </w:rPr>
        <w:t xml:space="preserve">he different impact is on </w:t>
      </w:r>
      <w:r w:rsidR="00AA69A9">
        <w:rPr>
          <w:rFonts w:hint="eastAsia"/>
        </w:rPr>
        <w:t>when/</w:t>
      </w:r>
      <w:r w:rsidR="00111169">
        <w:rPr>
          <w:rFonts w:hint="eastAsia"/>
        </w:rPr>
        <w:t xml:space="preserve">how to transmit the TA/RAR </w:t>
      </w:r>
      <w:r w:rsidR="008E1BF1">
        <w:rPr>
          <w:rFonts w:hint="eastAsia"/>
        </w:rPr>
        <w:t>from</w:t>
      </w:r>
      <w:r w:rsidR="00111169">
        <w:rPr>
          <w:rFonts w:hint="eastAsia"/>
        </w:rPr>
        <w:t xml:space="preserve"> the candidate/target DU </w:t>
      </w:r>
      <w:r w:rsidR="008E1BF1">
        <w:rPr>
          <w:rFonts w:hint="eastAsia"/>
        </w:rPr>
        <w:t>to</w:t>
      </w:r>
      <w:r w:rsidR="00111169">
        <w:rPr>
          <w:rFonts w:hint="eastAsia"/>
        </w:rPr>
        <w:t xml:space="preserve"> the serving DU.</w:t>
      </w:r>
      <w:r w:rsidR="008E1BF1">
        <w:rPr>
          <w:rFonts w:hint="eastAsia"/>
        </w:rPr>
        <w:t xml:space="preserve">, As the first part have a common impact, there seems no need to inform </w:t>
      </w:r>
      <w:r w:rsidR="00AA69A9">
        <w:rPr>
          <w:rFonts w:hint="eastAsia"/>
        </w:rPr>
        <w:t xml:space="preserve">it </w:t>
      </w:r>
      <w:r w:rsidR="008E1BF1">
        <w:rPr>
          <w:rFonts w:hint="eastAsia"/>
        </w:rPr>
        <w:t>to other groups. We suggest to just</w:t>
      </w:r>
      <w:r w:rsidR="00111169">
        <w:rPr>
          <w:rFonts w:hint="eastAsia"/>
        </w:rPr>
        <w:t xml:space="preserve"> </w:t>
      </w:r>
      <w:r w:rsidR="00AA69A9">
        <w:rPr>
          <w:rFonts w:hint="eastAsia"/>
        </w:rPr>
        <w:t>include</w:t>
      </w:r>
      <w:r w:rsidR="00111169">
        <w:rPr>
          <w:rFonts w:hint="eastAsia"/>
        </w:rPr>
        <w:t xml:space="preserve"> the different impact</w:t>
      </w:r>
      <w:r w:rsidR="00AA69A9">
        <w:rPr>
          <w:rFonts w:hint="eastAsia"/>
        </w:rPr>
        <w:t>s</w:t>
      </w:r>
      <w:r w:rsidR="00111169">
        <w:rPr>
          <w:rFonts w:hint="eastAsia"/>
        </w:rPr>
        <w:t xml:space="preserve"> between </w:t>
      </w:r>
      <w:r w:rsidR="00111169">
        <w:t>“</w:t>
      </w:r>
      <w:r w:rsidR="00111169">
        <w:rPr>
          <w:rFonts w:hint="eastAsia"/>
        </w:rPr>
        <w:t>with RAR</w:t>
      </w:r>
      <w:r w:rsidR="00111169">
        <w:t>”</w:t>
      </w:r>
      <w:r w:rsidR="00111169">
        <w:rPr>
          <w:rFonts w:hint="eastAsia"/>
        </w:rPr>
        <w:t xml:space="preserve"> and </w:t>
      </w:r>
      <w:r w:rsidR="00111169">
        <w:t>“</w:t>
      </w:r>
      <w:r w:rsidR="00111169">
        <w:rPr>
          <w:rFonts w:hint="eastAsia"/>
        </w:rPr>
        <w:t>without RAR</w:t>
      </w:r>
      <w:r w:rsidR="00111169">
        <w:t>”</w:t>
      </w:r>
      <w:r w:rsidR="00111169">
        <w:rPr>
          <w:rFonts w:hint="eastAsia"/>
        </w:rPr>
        <w:t xml:space="preserve"> solution</w:t>
      </w:r>
      <w:r w:rsidR="008E1BF1">
        <w:rPr>
          <w:rFonts w:hint="eastAsia"/>
        </w:rPr>
        <w:t xml:space="preserve"> in the reply LS.</w:t>
      </w:r>
      <w:r w:rsidR="00111169">
        <w:rPr>
          <w:rFonts w:hint="eastAsia"/>
        </w:rPr>
        <w:t xml:space="preserve"> </w:t>
      </w:r>
    </w:p>
    <w:p w14:paraId="74C2BA1F" w14:textId="5D3B78C5" w:rsidR="006D0718" w:rsidRDefault="00111169" w:rsidP="008E1BF1">
      <w:r w:rsidRPr="0080680F">
        <w:rPr>
          <w:b/>
        </w:rPr>
        <w:t>P</w:t>
      </w:r>
      <w:r w:rsidRPr="0080680F">
        <w:rPr>
          <w:rFonts w:hint="eastAsia"/>
          <w:b/>
        </w:rPr>
        <w:t xml:space="preserve">roposal: </w:t>
      </w:r>
      <w:r w:rsidRPr="0080680F">
        <w:rPr>
          <w:b/>
        </w:rPr>
        <w:t>N</w:t>
      </w:r>
      <w:r w:rsidRPr="0080680F">
        <w:rPr>
          <w:rFonts w:hint="eastAsia"/>
          <w:b/>
        </w:rPr>
        <w:t xml:space="preserve">o need to include the </w:t>
      </w:r>
      <w:r w:rsidRPr="0080680F">
        <w:rPr>
          <w:b/>
        </w:rPr>
        <w:t>RACH resource for TA acquisition align</w:t>
      </w:r>
      <w:r w:rsidRPr="0080680F">
        <w:rPr>
          <w:rFonts w:hint="eastAsia"/>
          <w:b/>
        </w:rPr>
        <w:t xml:space="preserve">ment in the reply LS, only </w:t>
      </w:r>
      <w:r w:rsidR="008E1BF1">
        <w:rPr>
          <w:rFonts w:hint="eastAsia"/>
          <w:b/>
        </w:rPr>
        <w:t>tell other group both options</w:t>
      </w:r>
      <w:r w:rsidR="008E1BF1" w:rsidRPr="0080680F">
        <w:rPr>
          <w:b/>
        </w:rPr>
        <w:t xml:space="preserve"> are</w:t>
      </w:r>
      <w:r w:rsidR="008E1BF1" w:rsidRPr="0080680F">
        <w:rPr>
          <w:rFonts w:hint="eastAsia"/>
          <w:b/>
        </w:rPr>
        <w:t xml:space="preserve"> </w:t>
      </w:r>
      <w:r w:rsidR="008E1BF1" w:rsidRPr="008E1BF1">
        <w:rPr>
          <w:b/>
        </w:rPr>
        <w:t>feasible</w:t>
      </w:r>
      <w:r w:rsidR="008E1BF1" w:rsidRPr="008E1BF1">
        <w:rPr>
          <w:rFonts w:hint="eastAsia"/>
          <w:b/>
        </w:rPr>
        <w:t xml:space="preserve"> </w:t>
      </w:r>
      <w:r w:rsidR="008E1BF1">
        <w:rPr>
          <w:rFonts w:hint="eastAsia"/>
          <w:b/>
        </w:rPr>
        <w:t xml:space="preserve">and </w:t>
      </w:r>
      <w:r w:rsidRPr="0080680F">
        <w:rPr>
          <w:rFonts w:hint="eastAsia"/>
          <w:b/>
        </w:rPr>
        <w:t>give the</w:t>
      </w:r>
      <w:r w:rsidRPr="0080680F">
        <w:rPr>
          <w:b/>
        </w:rPr>
        <w:t xml:space="preserve"> </w:t>
      </w:r>
      <w:r w:rsidRPr="0080680F">
        <w:rPr>
          <w:rFonts w:hint="eastAsia"/>
          <w:b/>
        </w:rPr>
        <w:t xml:space="preserve">different </w:t>
      </w:r>
      <w:r w:rsidRPr="0080680F">
        <w:rPr>
          <w:b/>
        </w:rPr>
        <w:t>potential impact</w:t>
      </w:r>
      <w:r w:rsidRPr="0080680F">
        <w:rPr>
          <w:rFonts w:hint="eastAsia"/>
          <w:b/>
        </w:rPr>
        <w:t xml:space="preserve">s for </w:t>
      </w:r>
      <w:r w:rsidRPr="0080680F">
        <w:rPr>
          <w:b/>
        </w:rPr>
        <w:t>“</w:t>
      </w:r>
      <w:r w:rsidRPr="0080680F">
        <w:rPr>
          <w:rFonts w:hint="eastAsia"/>
          <w:b/>
        </w:rPr>
        <w:t>with RAR</w:t>
      </w:r>
      <w:r w:rsidRPr="0080680F">
        <w:rPr>
          <w:b/>
        </w:rPr>
        <w:t>”</w:t>
      </w:r>
      <w:r w:rsidRPr="0080680F">
        <w:rPr>
          <w:rFonts w:hint="eastAsia"/>
          <w:b/>
        </w:rPr>
        <w:t xml:space="preserve"> and </w:t>
      </w:r>
      <w:r w:rsidRPr="0080680F">
        <w:rPr>
          <w:b/>
        </w:rPr>
        <w:t>“</w:t>
      </w:r>
      <w:r w:rsidRPr="0080680F">
        <w:rPr>
          <w:rFonts w:hint="eastAsia"/>
          <w:b/>
        </w:rPr>
        <w:t>without RAR</w:t>
      </w:r>
      <w:r w:rsidRPr="0080680F">
        <w:rPr>
          <w:b/>
        </w:rPr>
        <w:t>”</w:t>
      </w:r>
      <w:r w:rsidRPr="0080680F">
        <w:rPr>
          <w:rFonts w:hint="eastAsia"/>
          <w:b/>
        </w:rPr>
        <w:t xml:space="preserve"> solutions.</w:t>
      </w:r>
    </w:p>
    <w:p w14:paraId="1B79761C" w14:textId="6E6AE1B0" w:rsidR="00111169" w:rsidRDefault="00111169" w:rsidP="00111169">
      <w:pPr>
        <w:rPr>
          <w:b/>
        </w:rPr>
      </w:pPr>
      <w:r w:rsidRPr="003C7BA5">
        <w:rPr>
          <w:rFonts w:hint="eastAsia"/>
          <w:b/>
        </w:rPr>
        <w:t>Q</w:t>
      </w:r>
      <w:r>
        <w:rPr>
          <w:rFonts w:hint="eastAsia"/>
          <w:b/>
        </w:rPr>
        <w:t>6</w:t>
      </w:r>
      <w:r w:rsidRPr="003C7BA5">
        <w:rPr>
          <w:rFonts w:hint="eastAsia"/>
          <w:b/>
        </w:rPr>
        <w:t xml:space="preserve">: </w:t>
      </w:r>
      <w:r>
        <w:rPr>
          <w:rFonts w:hint="eastAsia"/>
          <w:b/>
        </w:rPr>
        <w:t>C</w:t>
      </w:r>
      <w:r w:rsidRPr="00203D75">
        <w:rPr>
          <w:b/>
        </w:rPr>
        <w:t xml:space="preserve">ompanies are invited to express their view on </w:t>
      </w:r>
      <w:r>
        <w:rPr>
          <w:rFonts w:hint="eastAsia"/>
          <w:b/>
        </w:rPr>
        <w:t xml:space="preserve">the above </w:t>
      </w:r>
      <w:r>
        <w:rPr>
          <w:b/>
        </w:rPr>
        <w:t>proposal</w:t>
      </w:r>
      <w:r>
        <w:rPr>
          <w:rFonts w:hint="eastAsia"/>
          <w:b/>
        </w:rPr>
        <w:t xml:space="preserve"> about </w:t>
      </w:r>
      <w:r w:rsidR="008E1BF1">
        <w:rPr>
          <w:rFonts w:hint="eastAsia"/>
          <w:b/>
        </w:rPr>
        <w:t>above proposal</w:t>
      </w:r>
      <w:r>
        <w:rPr>
          <w:rFonts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651"/>
        <w:gridCol w:w="6265"/>
      </w:tblGrid>
      <w:tr w:rsidR="005D4BE1" w14:paraId="40E49FA7" w14:textId="77777777" w:rsidTr="005D4BE1">
        <w:tc>
          <w:tcPr>
            <w:tcW w:w="1434"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0C6C215B" w14:textId="77777777" w:rsidR="005D4BE1" w:rsidRDefault="005D4BE1" w:rsidP="009523EC">
            <w:pPr>
              <w:spacing w:after="120"/>
              <w:rPr>
                <w:rFonts w:eastAsia="MS Mincho"/>
                <w:b/>
                <w:bCs/>
                <w:sz w:val="22"/>
                <w:szCs w:val="24"/>
                <w:lang w:eastAsia="ja-JP"/>
              </w:rPr>
            </w:pPr>
            <w:r>
              <w:rPr>
                <w:b/>
                <w:bCs/>
              </w:rPr>
              <w:t>Company</w:t>
            </w:r>
          </w:p>
        </w:tc>
        <w:tc>
          <w:tcPr>
            <w:tcW w:w="1651"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2B4865E5" w14:textId="1C2B7EDA" w:rsidR="005D4BE1" w:rsidRDefault="008E1BF1" w:rsidP="009523EC">
            <w:pPr>
              <w:spacing w:after="120"/>
              <w:rPr>
                <w:rFonts w:eastAsia="MS Mincho"/>
                <w:b/>
                <w:bCs/>
                <w:sz w:val="22"/>
                <w:szCs w:val="24"/>
                <w:lang w:eastAsia="ja-JP"/>
              </w:rPr>
            </w:pPr>
            <w:r>
              <w:rPr>
                <w:b/>
                <w:bCs/>
              </w:rPr>
              <w:t>Yes/No</w:t>
            </w:r>
            <w:r w:rsidDel="008E1BF1">
              <w:rPr>
                <w:b/>
                <w:bCs/>
              </w:rPr>
              <w:t xml:space="preserve"> </w:t>
            </w:r>
          </w:p>
        </w:tc>
        <w:tc>
          <w:tcPr>
            <w:tcW w:w="6265"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1379C0C2" w14:textId="77777777" w:rsidR="005D4BE1" w:rsidRDefault="005D4BE1" w:rsidP="009523EC">
            <w:pPr>
              <w:spacing w:after="120"/>
              <w:rPr>
                <w:rFonts w:eastAsia="MS Mincho"/>
                <w:b/>
                <w:bCs/>
                <w:sz w:val="22"/>
                <w:szCs w:val="24"/>
                <w:lang w:eastAsia="ja-JP"/>
              </w:rPr>
            </w:pPr>
            <w:r>
              <w:rPr>
                <w:b/>
                <w:bCs/>
              </w:rPr>
              <w:t>Comment</w:t>
            </w:r>
          </w:p>
        </w:tc>
      </w:tr>
      <w:tr w:rsidR="005D4BE1" w14:paraId="06CB668C" w14:textId="77777777" w:rsidTr="005D4BE1">
        <w:tc>
          <w:tcPr>
            <w:tcW w:w="1434" w:type="dxa"/>
            <w:tcBorders>
              <w:top w:val="single" w:sz="4" w:space="0" w:color="auto"/>
              <w:left w:val="single" w:sz="4" w:space="0" w:color="auto"/>
              <w:bottom w:val="single" w:sz="4" w:space="0" w:color="auto"/>
              <w:right w:val="single" w:sz="4" w:space="0" w:color="auto"/>
            </w:tcBorders>
          </w:tcPr>
          <w:p w14:paraId="1DCDA6F5" w14:textId="07BF8F2C" w:rsidR="005D4BE1" w:rsidRDefault="00275ED0" w:rsidP="009523EC">
            <w:pPr>
              <w:spacing w:after="120"/>
              <w:rPr>
                <w:sz w:val="22"/>
                <w:szCs w:val="24"/>
              </w:rPr>
            </w:pPr>
            <w:r>
              <w:rPr>
                <w:sz w:val="22"/>
                <w:szCs w:val="24"/>
              </w:rPr>
              <w:t>E///</w:t>
            </w:r>
          </w:p>
        </w:tc>
        <w:tc>
          <w:tcPr>
            <w:tcW w:w="1651" w:type="dxa"/>
            <w:tcBorders>
              <w:top w:val="single" w:sz="4" w:space="0" w:color="auto"/>
              <w:left w:val="single" w:sz="4" w:space="0" w:color="auto"/>
              <w:bottom w:val="single" w:sz="4" w:space="0" w:color="auto"/>
              <w:right w:val="single" w:sz="4" w:space="0" w:color="auto"/>
            </w:tcBorders>
          </w:tcPr>
          <w:p w14:paraId="758ABDF2" w14:textId="07170111" w:rsidR="005D4BE1" w:rsidRDefault="00EF1119" w:rsidP="009523EC">
            <w:pPr>
              <w:spacing w:after="120"/>
              <w:rPr>
                <w:sz w:val="22"/>
                <w:szCs w:val="24"/>
              </w:rPr>
            </w:pPr>
            <w:r>
              <w:rPr>
                <w:sz w:val="22"/>
                <w:szCs w:val="24"/>
              </w:rPr>
              <w:t>Yes with comments</w:t>
            </w:r>
          </w:p>
        </w:tc>
        <w:tc>
          <w:tcPr>
            <w:tcW w:w="6265" w:type="dxa"/>
            <w:tcBorders>
              <w:top w:val="single" w:sz="4" w:space="0" w:color="auto"/>
              <w:left w:val="single" w:sz="4" w:space="0" w:color="auto"/>
              <w:bottom w:val="single" w:sz="4" w:space="0" w:color="auto"/>
              <w:right w:val="single" w:sz="4" w:space="0" w:color="auto"/>
            </w:tcBorders>
          </w:tcPr>
          <w:p w14:paraId="66A5EEEA" w14:textId="48774A04" w:rsidR="005D4BE1" w:rsidRDefault="00EF1119" w:rsidP="009523EC">
            <w:pPr>
              <w:spacing w:after="120"/>
              <w:rPr>
                <w:sz w:val="22"/>
                <w:szCs w:val="24"/>
              </w:rPr>
            </w:pPr>
            <w:r>
              <w:rPr>
                <w:sz w:val="22"/>
                <w:szCs w:val="24"/>
              </w:rPr>
              <w:t>As indicated in the reply for Q3, other potential RAN3 impacts are foreseen</w:t>
            </w:r>
            <w:r w:rsidR="0054762C">
              <w:rPr>
                <w:sz w:val="22"/>
                <w:szCs w:val="24"/>
              </w:rPr>
              <w:t>, which should be included in the reply as well.</w:t>
            </w:r>
          </w:p>
        </w:tc>
      </w:tr>
      <w:tr w:rsidR="005D4BE1" w14:paraId="57B59EE7" w14:textId="77777777" w:rsidTr="005D4BE1">
        <w:tc>
          <w:tcPr>
            <w:tcW w:w="1434" w:type="dxa"/>
            <w:tcBorders>
              <w:top w:val="single" w:sz="4" w:space="0" w:color="auto"/>
              <w:left w:val="single" w:sz="4" w:space="0" w:color="auto"/>
              <w:bottom w:val="single" w:sz="4" w:space="0" w:color="auto"/>
              <w:right w:val="single" w:sz="4" w:space="0" w:color="auto"/>
            </w:tcBorders>
          </w:tcPr>
          <w:p w14:paraId="4429ACAD" w14:textId="77777777" w:rsidR="005D4BE1" w:rsidRDefault="005D4BE1" w:rsidP="009523EC">
            <w:pPr>
              <w:spacing w:after="120"/>
              <w:rPr>
                <w:rFonts w:eastAsia="MS Mincho"/>
                <w:sz w:val="22"/>
                <w:szCs w:val="24"/>
                <w:lang w:eastAsia="ja-JP"/>
              </w:rPr>
            </w:pPr>
          </w:p>
        </w:tc>
        <w:tc>
          <w:tcPr>
            <w:tcW w:w="1651" w:type="dxa"/>
            <w:tcBorders>
              <w:top w:val="single" w:sz="4" w:space="0" w:color="auto"/>
              <w:left w:val="single" w:sz="4" w:space="0" w:color="auto"/>
              <w:bottom w:val="single" w:sz="4" w:space="0" w:color="auto"/>
              <w:right w:val="single" w:sz="4" w:space="0" w:color="auto"/>
            </w:tcBorders>
          </w:tcPr>
          <w:p w14:paraId="0DD23BF2" w14:textId="77777777" w:rsidR="005D4BE1" w:rsidRDefault="005D4BE1" w:rsidP="009523EC">
            <w:pPr>
              <w:spacing w:after="120"/>
              <w:rPr>
                <w:rFonts w:eastAsia="MS Mincho"/>
                <w:sz w:val="22"/>
                <w:szCs w:val="24"/>
                <w:lang w:eastAsia="ja-JP"/>
              </w:rPr>
            </w:pPr>
          </w:p>
        </w:tc>
        <w:tc>
          <w:tcPr>
            <w:tcW w:w="6265" w:type="dxa"/>
            <w:tcBorders>
              <w:top w:val="single" w:sz="4" w:space="0" w:color="auto"/>
              <w:left w:val="single" w:sz="4" w:space="0" w:color="auto"/>
              <w:bottom w:val="single" w:sz="4" w:space="0" w:color="auto"/>
              <w:right w:val="single" w:sz="4" w:space="0" w:color="auto"/>
            </w:tcBorders>
          </w:tcPr>
          <w:p w14:paraId="5552773F" w14:textId="77777777" w:rsidR="005D4BE1" w:rsidRDefault="005D4BE1" w:rsidP="009523EC">
            <w:pPr>
              <w:spacing w:after="120"/>
              <w:rPr>
                <w:rFonts w:eastAsia="MS Mincho"/>
                <w:sz w:val="22"/>
                <w:szCs w:val="24"/>
                <w:lang w:eastAsia="ja-JP"/>
              </w:rPr>
            </w:pPr>
          </w:p>
        </w:tc>
      </w:tr>
      <w:tr w:rsidR="005D4BE1" w14:paraId="7BB1DD66" w14:textId="77777777" w:rsidTr="005D4BE1">
        <w:tc>
          <w:tcPr>
            <w:tcW w:w="1434" w:type="dxa"/>
            <w:tcBorders>
              <w:top w:val="single" w:sz="4" w:space="0" w:color="auto"/>
              <w:left w:val="single" w:sz="4" w:space="0" w:color="auto"/>
              <w:bottom w:val="single" w:sz="4" w:space="0" w:color="auto"/>
              <w:right w:val="single" w:sz="4" w:space="0" w:color="auto"/>
            </w:tcBorders>
          </w:tcPr>
          <w:p w14:paraId="6D9DD6C9" w14:textId="77777777" w:rsidR="005D4BE1" w:rsidRDefault="005D4BE1" w:rsidP="009523EC">
            <w:pPr>
              <w:spacing w:after="120"/>
              <w:rPr>
                <w:rFonts w:eastAsia="MS Mincho"/>
                <w:sz w:val="22"/>
                <w:szCs w:val="24"/>
                <w:lang w:eastAsia="ja-JP"/>
              </w:rPr>
            </w:pPr>
          </w:p>
        </w:tc>
        <w:tc>
          <w:tcPr>
            <w:tcW w:w="1651" w:type="dxa"/>
            <w:tcBorders>
              <w:top w:val="single" w:sz="4" w:space="0" w:color="auto"/>
              <w:left w:val="single" w:sz="4" w:space="0" w:color="auto"/>
              <w:bottom w:val="single" w:sz="4" w:space="0" w:color="auto"/>
              <w:right w:val="single" w:sz="4" w:space="0" w:color="auto"/>
            </w:tcBorders>
          </w:tcPr>
          <w:p w14:paraId="5B45D92D" w14:textId="77777777" w:rsidR="005D4BE1" w:rsidRDefault="005D4BE1" w:rsidP="009523EC">
            <w:pPr>
              <w:spacing w:after="120"/>
              <w:rPr>
                <w:rFonts w:eastAsia="MS Mincho"/>
                <w:sz w:val="22"/>
                <w:szCs w:val="24"/>
                <w:lang w:eastAsia="ja-JP"/>
              </w:rPr>
            </w:pPr>
          </w:p>
        </w:tc>
        <w:tc>
          <w:tcPr>
            <w:tcW w:w="6265" w:type="dxa"/>
            <w:tcBorders>
              <w:top w:val="single" w:sz="4" w:space="0" w:color="auto"/>
              <w:left w:val="single" w:sz="4" w:space="0" w:color="auto"/>
              <w:bottom w:val="single" w:sz="4" w:space="0" w:color="auto"/>
              <w:right w:val="single" w:sz="4" w:space="0" w:color="auto"/>
            </w:tcBorders>
          </w:tcPr>
          <w:p w14:paraId="21A96C71" w14:textId="77777777" w:rsidR="005D4BE1" w:rsidRDefault="005D4BE1" w:rsidP="009523EC">
            <w:pPr>
              <w:spacing w:after="120"/>
              <w:rPr>
                <w:rFonts w:eastAsia="MS Mincho"/>
                <w:sz w:val="22"/>
                <w:szCs w:val="24"/>
                <w:lang w:eastAsia="ja-JP"/>
              </w:rPr>
            </w:pPr>
          </w:p>
        </w:tc>
      </w:tr>
    </w:tbl>
    <w:p w14:paraId="340DB1D6" w14:textId="77777777" w:rsidR="005D4BE1" w:rsidRPr="005D4BE1" w:rsidRDefault="005D4BE1" w:rsidP="00F73E84">
      <w:pPr>
        <w:rPr>
          <w:b/>
        </w:rPr>
      </w:pPr>
    </w:p>
    <w:p w14:paraId="28B73CB4" w14:textId="43CE82F4" w:rsidR="00454027" w:rsidRDefault="00454027" w:rsidP="00454027">
      <w:pPr>
        <w:pStyle w:val="Heading2"/>
        <w:rPr>
          <w:rFonts w:eastAsiaTheme="minorEastAsia"/>
          <w:sz w:val="28"/>
          <w:szCs w:val="36"/>
          <w:lang w:eastAsia="zh-CN"/>
        </w:rPr>
      </w:pPr>
      <w:r>
        <w:rPr>
          <w:rFonts w:eastAsiaTheme="minorEastAsia"/>
          <w:sz w:val="28"/>
          <w:szCs w:val="36"/>
          <w:lang w:eastAsia="zh-CN"/>
        </w:rPr>
        <w:t>O</w:t>
      </w:r>
      <w:r>
        <w:rPr>
          <w:rFonts w:eastAsiaTheme="minorEastAsia" w:hint="eastAsia"/>
          <w:sz w:val="28"/>
          <w:szCs w:val="36"/>
          <w:lang w:eastAsia="zh-CN"/>
        </w:rPr>
        <w:t>thers</w:t>
      </w:r>
    </w:p>
    <w:p w14:paraId="7F0DF119" w14:textId="0B9F26C3" w:rsidR="00454027" w:rsidRDefault="00454027" w:rsidP="00454027">
      <w:pPr>
        <w:rPr>
          <w:b/>
        </w:rPr>
      </w:pPr>
      <w:r w:rsidRPr="003C7BA5">
        <w:rPr>
          <w:rFonts w:hint="eastAsia"/>
          <w:b/>
        </w:rPr>
        <w:t>Q</w:t>
      </w:r>
      <w:r w:rsidR="007F71C4">
        <w:rPr>
          <w:rFonts w:hint="eastAsia"/>
          <w:b/>
        </w:rPr>
        <w:t>7</w:t>
      </w:r>
      <w:r w:rsidRPr="003C7BA5">
        <w:rPr>
          <w:rFonts w:hint="eastAsia"/>
          <w:b/>
        </w:rPr>
        <w:t xml:space="preserve">: </w:t>
      </w:r>
      <w:r>
        <w:rPr>
          <w:rFonts w:hint="eastAsia"/>
          <w:b/>
        </w:rPr>
        <w:t>Other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7888"/>
      </w:tblGrid>
      <w:tr w:rsidR="007F71C4" w14:paraId="72825932" w14:textId="77777777" w:rsidTr="0080680F">
        <w:tc>
          <w:tcPr>
            <w:tcW w:w="1434"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54E74072" w14:textId="77777777" w:rsidR="007F71C4" w:rsidRDefault="007F71C4" w:rsidP="00603E71">
            <w:pPr>
              <w:spacing w:after="120"/>
              <w:rPr>
                <w:rFonts w:eastAsia="MS Mincho"/>
                <w:b/>
                <w:bCs/>
                <w:sz w:val="22"/>
                <w:szCs w:val="24"/>
                <w:lang w:eastAsia="ja-JP"/>
              </w:rPr>
            </w:pPr>
            <w:r>
              <w:rPr>
                <w:b/>
                <w:bCs/>
              </w:rPr>
              <w:t>Company</w:t>
            </w:r>
          </w:p>
        </w:tc>
        <w:tc>
          <w:tcPr>
            <w:tcW w:w="7888"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63A2AAE1" w14:textId="77777777" w:rsidR="007F71C4" w:rsidRDefault="007F71C4" w:rsidP="00603E71">
            <w:pPr>
              <w:spacing w:after="120"/>
              <w:rPr>
                <w:rFonts w:eastAsia="MS Mincho"/>
                <w:b/>
                <w:bCs/>
                <w:sz w:val="22"/>
                <w:szCs w:val="24"/>
                <w:lang w:eastAsia="ja-JP"/>
              </w:rPr>
            </w:pPr>
            <w:r>
              <w:rPr>
                <w:b/>
                <w:bCs/>
              </w:rPr>
              <w:t>Comment</w:t>
            </w:r>
          </w:p>
        </w:tc>
      </w:tr>
      <w:tr w:rsidR="007F71C4" w14:paraId="08409918" w14:textId="77777777" w:rsidTr="0080680F">
        <w:tc>
          <w:tcPr>
            <w:tcW w:w="1434" w:type="dxa"/>
            <w:tcBorders>
              <w:top w:val="single" w:sz="4" w:space="0" w:color="auto"/>
              <w:left w:val="single" w:sz="4" w:space="0" w:color="auto"/>
              <w:bottom w:val="single" w:sz="4" w:space="0" w:color="auto"/>
              <w:right w:val="single" w:sz="4" w:space="0" w:color="auto"/>
            </w:tcBorders>
          </w:tcPr>
          <w:p w14:paraId="0DA4BCBE" w14:textId="77777777" w:rsidR="007F71C4" w:rsidRDefault="007F71C4" w:rsidP="00603E71">
            <w:pPr>
              <w:spacing w:after="120"/>
              <w:rPr>
                <w:sz w:val="22"/>
                <w:szCs w:val="24"/>
              </w:rPr>
            </w:pPr>
          </w:p>
        </w:tc>
        <w:tc>
          <w:tcPr>
            <w:tcW w:w="7888" w:type="dxa"/>
            <w:tcBorders>
              <w:top w:val="single" w:sz="4" w:space="0" w:color="auto"/>
              <w:left w:val="single" w:sz="4" w:space="0" w:color="auto"/>
              <w:bottom w:val="single" w:sz="4" w:space="0" w:color="auto"/>
              <w:right w:val="single" w:sz="4" w:space="0" w:color="auto"/>
            </w:tcBorders>
          </w:tcPr>
          <w:p w14:paraId="2E5EDC92" w14:textId="77777777" w:rsidR="007F71C4" w:rsidRDefault="007F71C4" w:rsidP="00603E71">
            <w:pPr>
              <w:spacing w:after="120"/>
              <w:rPr>
                <w:sz w:val="22"/>
                <w:szCs w:val="24"/>
              </w:rPr>
            </w:pPr>
          </w:p>
        </w:tc>
      </w:tr>
      <w:tr w:rsidR="007F71C4" w14:paraId="01464780" w14:textId="77777777" w:rsidTr="0080680F">
        <w:tc>
          <w:tcPr>
            <w:tcW w:w="1434" w:type="dxa"/>
            <w:tcBorders>
              <w:top w:val="single" w:sz="4" w:space="0" w:color="auto"/>
              <w:left w:val="single" w:sz="4" w:space="0" w:color="auto"/>
              <w:bottom w:val="single" w:sz="4" w:space="0" w:color="auto"/>
              <w:right w:val="single" w:sz="4" w:space="0" w:color="auto"/>
            </w:tcBorders>
          </w:tcPr>
          <w:p w14:paraId="313DEF35" w14:textId="77777777" w:rsidR="007F71C4" w:rsidRDefault="007F71C4" w:rsidP="00603E71">
            <w:pPr>
              <w:spacing w:after="120"/>
              <w:rPr>
                <w:rFonts w:eastAsia="MS Mincho"/>
                <w:sz w:val="22"/>
                <w:szCs w:val="24"/>
                <w:lang w:eastAsia="ja-JP"/>
              </w:rPr>
            </w:pPr>
          </w:p>
        </w:tc>
        <w:tc>
          <w:tcPr>
            <w:tcW w:w="7888" w:type="dxa"/>
            <w:tcBorders>
              <w:top w:val="single" w:sz="4" w:space="0" w:color="auto"/>
              <w:left w:val="single" w:sz="4" w:space="0" w:color="auto"/>
              <w:bottom w:val="single" w:sz="4" w:space="0" w:color="auto"/>
              <w:right w:val="single" w:sz="4" w:space="0" w:color="auto"/>
            </w:tcBorders>
          </w:tcPr>
          <w:p w14:paraId="3A69A0B0" w14:textId="77777777" w:rsidR="007F71C4" w:rsidRDefault="007F71C4" w:rsidP="00603E71">
            <w:pPr>
              <w:spacing w:after="120"/>
              <w:rPr>
                <w:rFonts w:eastAsia="MS Mincho"/>
                <w:sz w:val="22"/>
                <w:szCs w:val="24"/>
                <w:lang w:eastAsia="ja-JP"/>
              </w:rPr>
            </w:pPr>
          </w:p>
        </w:tc>
      </w:tr>
      <w:tr w:rsidR="007F71C4" w14:paraId="6DAE8D28" w14:textId="77777777" w:rsidTr="0080680F">
        <w:tc>
          <w:tcPr>
            <w:tcW w:w="1434" w:type="dxa"/>
            <w:tcBorders>
              <w:top w:val="single" w:sz="4" w:space="0" w:color="auto"/>
              <w:left w:val="single" w:sz="4" w:space="0" w:color="auto"/>
              <w:bottom w:val="single" w:sz="4" w:space="0" w:color="auto"/>
              <w:right w:val="single" w:sz="4" w:space="0" w:color="auto"/>
            </w:tcBorders>
          </w:tcPr>
          <w:p w14:paraId="00319886" w14:textId="77777777" w:rsidR="007F71C4" w:rsidRDefault="007F71C4" w:rsidP="00603E71">
            <w:pPr>
              <w:spacing w:after="120"/>
              <w:rPr>
                <w:rFonts w:eastAsia="MS Mincho"/>
                <w:sz w:val="22"/>
                <w:szCs w:val="24"/>
                <w:lang w:eastAsia="ja-JP"/>
              </w:rPr>
            </w:pPr>
          </w:p>
        </w:tc>
        <w:tc>
          <w:tcPr>
            <w:tcW w:w="7888" w:type="dxa"/>
            <w:tcBorders>
              <w:top w:val="single" w:sz="4" w:space="0" w:color="auto"/>
              <w:left w:val="single" w:sz="4" w:space="0" w:color="auto"/>
              <w:bottom w:val="single" w:sz="4" w:space="0" w:color="auto"/>
              <w:right w:val="single" w:sz="4" w:space="0" w:color="auto"/>
            </w:tcBorders>
          </w:tcPr>
          <w:p w14:paraId="00F90E84" w14:textId="77777777" w:rsidR="007F71C4" w:rsidRDefault="007F71C4" w:rsidP="00603E71">
            <w:pPr>
              <w:spacing w:after="120"/>
              <w:rPr>
                <w:rFonts w:eastAsia="MS Mincho"/>
                <w:sz w:val="22"/>
                <w:szCs w:val="24"/>
                <w:lang w:eastAsia="ja-JP"/>
              </w:rPr>
            </w:pPr>
          </w:p>
        </w:tc>
      </w:tr>
    </w:tbl>
    <w:p w14:paraId="5C6A2201" w14:textId="77777777" w:rsidR="00454027" w:rsidRPr="005D4BE1" w:rsidRDefault="00454027" w:rsidP="00454027">
      <w:pPr>
        <w:rPr>
          <w:b/>
        </w:rPr>
      </w:pPr>
    </w:p>
    <w:p w14:paraId="57036C7B" w14:textId="77777777" w:rsidR="002435AC" w:rsidRPr="00F73E84" w:rsidRDefault="002435AC" w:rsidP="002435AC">
      <w:pPr>
        <w:pStyle w:val="Heading1"/>
        <w:rPr>
          <w:b/>
        </w:rPr>
      </w:pPr>
      <w:r>
        <w:t>Conclusion, Recommendations [if needed]</w:t>
      </w:r>
    </w:p>
    <w:p w14:paraId="39658DAA" w14:textId="77777777" w:rsidR="002435AC" w:rsidRDefault="002435AC" w:rsidP="002435AC">
      <w:pPr>
        <w:pStyle w:val="Heading1"/>
        <w:tabs>
          <w:tab w:val="left" w:pos="3976"/>
        </w:tabs>
        <w:spacing w:line="240" w:lineRule="auto"/>
        <w:ind w:left="431" w:hanging="431"/>
      </w:pPr>
      <w:r>
        <w:t>References</w:t>
      </w:r>
    </w:p>
    <w:p w14:paraId="16E14CA3" w14:textId="2C6C4DFB" w:rsidR="008E1BF1" w:rsidRDefault="002435AC" w:rsidP="00BB16AE">
      <w:r w:rsidRPr="00887729">
        <w:t>[1]</w:t>
      </w:r>
      <w:r w:rsidR="00BB16AE" w:rsidRPr="00BB16AE">
        <w:t xml:space="preserve"> </w:t>
      </w:r>
      <w:r w:rsidR="008E1BF1" w:rsidRPr="008E1BF1">
        <w:t>R3-231183</w:t>
      </w:r>
      <w:r w:rsidR="008E1BF1">
        <w:rPr>
          <w:rFonts w:hint="eastAsia"/>
        </w:rPr>
        <w:t xml:space="preserve">, </w:t>
      </w:r>
      <w:r w:rsidR="008E1BF1" w:rsidRPr="008E1BF1">
        <w:t>Discussion on TA Acquisition for LTM  (Nokia, Nokia Shanghai Bell)</w:t>
      </w:r>
    </w:p>
    <w:p w14:paraId="51F85413" w14:textId="1261EEAE" w:rsidR="008E1BF1" w:rsidRPr="00887729" w:rsidRDefault="008E1BF1" w:rsidP="00BB16AE">
      <w:r>
        <w:rPr>
          <w:rFonts w:hint="eastAsia"/>
        </w:rPr>
        <w:t xml:space="preserve">[2] </w:t>
      </w:r>
      <w:hyperlink r:id="rId14" w:history="1">
        <w:r w:rsidRPr="00887729">
          <w:t>R3-231315</w:t>
        </w:r>
      </w:hyperlink>
      <w:r w:rsidRPr="00887729">
        <w:rPr>
          <w:rFonts w:hint="eastAsia"/>
        </w:rPr>
        <w:t xml:space="preserve">, </w:t>
      </w:r>
      <w:proofErr w:type="spellStart"/>
      <w:r w:rsidRPr="00887729">
        <w:t>Signalling</w:t>
      </w:r>
      <w:proofErr w:type="spellEnd"/>
      <w:r w:rsidRPr="00887729">
        <w:t xml:space="preserve"> Support for LTM (Qualcomm Incorporated)</w:t>
      </w:r>
    </w:p>
    <w:p w14:paraId="520E47B3" w14:textId="2BDCFA4D" w:rsidR="008E1BF1" w:rsidRPr="00887729" w:rsidRDefault="008E1BF1" w:rsidP="00BB16AE">
      <w:r w:rsidRPr="00887729">
        <w:rPr>
          <w:rFonts w:hint="eastAsia"/>
        </w:rPr>
        <w:t xml:space="preserve">[3] </w:t>
      </w:r>
      <w:hyperlink r:id="rId15" w:history="1">
        <w:r w:rsidRPr="00887729">
          <w:t>R3-231447</w:t>
        </w:r>
      </w:hyperlink>
      <w:r w:rsidRPr="00887729">
        <w:rPr>
          <w:rFonts w:hint="eastAsia"/>
        </w:rPr>
        <w:t>,</w:t>
      </w:r>
      <w:r w:rsidRPr="00887729">
        <w:t xml:space="preserve"> Discussion on L1L2 based inter-cell mobility (Lenovo)</w:t>
      </w:r>
    </w:p>
    <w:p w14:paraId="577B13A5" w14:textId="10BAC289" w:rsidR="008E1BF1" w:rsidRPr="00887729" w:rsidRDefault="008E1BF1" w:rsidP="00BB16AE">
      <w:r w:rsidRPr="00887729">
        <w:rPr>
          <w:rFonts w:hint="eastAsia"/>
        </w:rPr>
        <w:lastRenderedPageBreak/>
        <w:t xml:space="preserve">[4] </w:t>
      </w:r>
      <w:r w:rsidRPr="00887729">
        <w:t>(TP for LTM BL CR to TS 38.401) Solutions for LTM (Ericsson)</w:t>
      </w:r>
    </w:p>
    <w:p w14:paraId="67C5C86D" w14:textId="64B46552" w:rsidR="008E1BF1" w:rsidRPr="00887729" w:rsidRDefault="008E1BF1" w:rsidP="00BB16AE">
      <w:r w:rsidRPr="00887729">
        <w:rPr>
          <w:rFonts w:hint="eastAsia"/>
        </w:rPr>
        <w:t xml:space="preserve">[5] </w:t>
      </w:r>
      <w:r w:rsidRPr="00887729">
        <w:t>(TP for L1L2Mob BLCR for TS 38.401): L1/L2 Mobility procedure on F1 (Huawei)</w:t>
      </w:r>
    </w:p>
    <w:p w14:paraId="779FE389" w14:textId="37BFFC38" w:rsidR="008E1BF1" w:rsidRPr="00887729" w:rsidRDefault="008E1BF1" w:rsidP="00BB16AE">
      <w:r w:rsidRPr="00887729">
        <w:rPr>
          <w:rFonts w:hint="eastAsia"/>
        </w:rPr>
        <w:t xml:space="preserve">[6] </w:t>
      </w:r>
      <w:r w:rsidRPr="00887729">
        <w:t>(TP to Mob_enh2 BL CR TS38.401) Discussion on L1/L2 based Inter-cell Mobility (Samsung Electronics France SA)</w:t>
      </w:r>
    </w:p>
    <w:p w14:paraId="5B3BB799" w14:textId="3F148DB4" w:rsidR="008E1BF1" w:rsidRPr="00887729" w:rsidRDefault="008E1BF1" w:rsidP="00887729">
      <w:pPr>
        <w:ind w:left="144" w:hanging="144"/>
      </w:pPr>
      <w:r w:rsidRPr="00887729">
        <w:rPr>
          <w:rFonts w:hint="eastAsia"/>
        </w:rPr>
        <w:t xml:space="preserve">[7] </w:t>
      </w:r>
      <w:hyperlink r:id="rId16" w:history="1">
        <w:r w:rsidRPr="00887729">
          <w:t>R3-231813</w:t>
        </w:r>
      </w:hyperlink>
      <w:r w:rsidRPr="00887729">
        <w:rPr>
          <w:rFonts w:hint="eastAsia"/>
        </w:rPr>
        <w:t>,</w:t>
      </w:r>
      <w:r w:rsidRPr="00887729">
        <w:t xml:space="preserve"> Further discussion on LTM (NTT DOCOMO INC.)</w:t>
      </w:r>
    </w:p>
    <w:p w14:paraId="5981BAF4" w14:textId="3B9FD7EA" w:rsidR="002435AC" w:rsidRDefault="00887729" w:rsidP="00BB16AE">
      <w:pPr>
        <w:rPr>
          <w:lang w:val="de-DE"/>
        </w:rPr>
      </w:pPr>
      <w:r>
        <w:rPr>
          <w:rFonts w:hint="eastAsia"/>
          <w:lang w:val="de-DE"/>
        </w:rPr>
        <w:t xml:space="preserve">[8] </w:t>
      </w:r>
      <w:r w:rsidR="00BB16AE" w:rsidRPr="00BB16AE">
        <w:rPr>
          <w:lang w:val="de-DE"/>
        </w:rPr>
        <w:t>R3-231107</w:t>
      </w:r>
      <w:r w:rsidR="00BB16AE">
        <w:rPr>
          <w:rFonts w:hint="eastAsia"/>
          <w:lang w:val="de-DE"/>
        </w:rPr>
        <w:t xml:space="preserve"> </w:t>
      </w:r>
      <w:r w:rsidR="00BB16AE" w:rsidRPr="00BB16AE">
        <w:rPr>
          <w:lang w:val="de-DE"/>
        </w:rPr>
        <w:t>LS on L1 measurement RS configuration and PDCCH ordered RACH for LTM (RAN1, Fujitsu, CATT)</w:t>
      </w:r>
    </w:p>
    <w:p w14:paraId="2E6AC59C" w14:textId="2FBC17E5" w:rsidR="00BB16AE" w:rsidRDefault="00BB16AE" w:rsidP="00BB16AE">
      <w:r>
        <w:rPr>
          <w:lang w:val="de-DE"/>
        </w:rPr>
        <w:t>[</w:t>
      </w:r>
      <w:r w:rsidR="00887729">
        <w:rPr>
          <w:rFonts w:hint="eastAsia"/>
          <w:lang w:val="de-DE"/>
        </w:rPr>
        <w:t>9</w:t>
      </w:r>
      <w:r>
        <w:rPr>
          <w:lang w:val="de-DE"/>
        </w:rPr>
        <w:t>]</w:t>
      </w:r>
      <w:r>
        <w:rPr>
          <w:rFonts w:hint="eastAsia"/>
          <w:lang w:val="de-DE"/>
        </w:rPr>
        <w:t xml:space="preserve"> </w:t>
      </w:r>
      <w:r w:rsidRPr="00BB16AE">
        <w:t>R3-231327</w:t>
      </w:r>
      <w:r>
        <w:rPr>
          <w:rFonts w:hint="eastAsia"/>
        </w:rPr>
        <w:t xml:space="preserve"> </w:t>
      </w:r>
      <w:r w:rsidRPr="00BB16AE">
        <w:t>Discussion on replying to the RAN1 LS on L1 measurement RS configuration and PDCCH ordered RACH for LTM (Fujitsu, CATT)</w:t>
      </w:r>
    </w:p>
    <w:p w14:paraId="075E81B3" w14:textId="5DED7A1E" w:rsidR="00071B30" w:rsidRPr="002435AC" w:rsidRDefault="00BB16AE" w:rsidP="00071B30">
      <w:r>
        <w:rPr>
          <w:rFonts w:hint="eastAsia"/>
        </w:rPr>
        <w:t>[</w:t>
      </w:r>
      <w:r w:rsidR="00887729">
        <w:rPr>
          <w:rFonts w:hint="eastAsia"/>
        </w:rPr>
        <w:t>10</w:t>
      </w:r>
      <w:r>
        <w:rPr>
          <w:rFonts w:hint="eastAsia"/>
        </w:rPr>
        <w:t xml:space="preserve">] </w:t>
      </w:r>
      <w:hyperlink r:id="rId17" w:history="1">
        <w:r w:rsidRPr="00BB16AE">
          <w:t>R3-231326</w:t>
        </w:r>
      </w:hyperlink>
      <w:r w:rsidRPr="00BB16AE">
        <w:rPr>
          <w:rFonts w:hint="eastAsia"/>
        </w:rPr>
        <w:t xml:space="preserve"> </w:t>
      </w:r>
      <w:r w:rsidRPr="00BB16AE">
        <w:t>[Draft] Reply LS on L1 measurement RS configuration and PDCCH ordered RACH for LTM (Fujitsu, CATT)</w:t>
      </w:r>
    </w:p>
    <w:sectPr w:rsidR="00071B30" w:rsidRPr="002435AC">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ricsson" w:date="2023-04-17T22:40:00Z" w:initials="LQ">
    <w:p w14:paraId="3E3E3407" w14:textId="77777777" w:rsidR="00144F99" w:rsidRDefault="00144F99" w:rsidP="006E37C7">
      <w:pPr>
        <w:jc w:val="left"/>
      </w:pPr>
      <w:r>
        <w:rPr>
          <w:rStyle w:val="CommentReference"/>
        </w:rPr>
        <w:annotationRef/>
      </w:r>
      <w:r>
        <w:t>For the case in which RAR is from target there may still be some impacts as the S-DU may need to know when the procedure is successfully completed or failed between the UE and the C-DU, so the S-DU may stop/start scheduling restrictions while the UE is transmitting to the C-DU.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3E34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8494A" w16cex:dateUtc="2023-04-17T2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3E3407" w16cid:durableId="27E849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86F0A" w14:textId="77777777" w:rsidR="00E623D2" w:rsidRDefault="00E623D2" w:rsidP="00112766">
      <w:pPr>
        <w:spacing w:after="0" w:line="240" w:lineRule="auto"/>
      </w:pPr>
      <w:r>
        <w:separator/>
      </w:r>
    </w:p>
  </w:endnote>
  <w:endnote w:type="continuationSeparator" w:id="0">
    <w:p w14:paraId="31EB1CB1" w14:textId="77777777" w:rsidR="00E623D2" w:rsidRDefault="00E623D2" w:rsidP="00112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F1044" w14:textId="77777777" w:rsidR="00E623D2" w:rsidRDefault="00E623D2" w:rsidP="00112766">
      <w:pPr>
        <w:spacing w:after="0" w:line="240" w:lineRule="auto"/>
      </w:pPr>
      <w:r>
        <w:separator/>
      </w:r>
    </w:p>
  </w:footnote>
  <w:footnote w:type="continuationSeparator" w:id="0">
    <w:p w14:paraId="71E492EC" w14:textId="77777777" w:rsidR="00E623D2" w:rsidRDefault="00E623D2" w:rsidP="00112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9E54745"/>
    <w:multiLevelType w:val="multilevel"/>
    <w:tmpl w:val="09E54745"/>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463A5"/>
    <w:multiLevelType w:val="hybridMultilevel"/>
    <w:tmpl w:val="0B04D526"/>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31B65E17"/>
    <w:multiLevelType w:val="multilevel"/>
    <w:tmpl w:val="31B65E17"/>
    <w:lvl w:ilvl="0">
      <w:start w:val="1"/>
      <w:numFmt w:val="bullet"/>
      <w:lvlText w:val=""/>
      <w:lvlJc w:val="left"/>
      <w:pPr>
        <w:ind w:left="720" w:hanging="360"/>
      </w:pPr>
      <w:rPr>
        <w:rFonts w:ascii="Symbol" w:hAnsi="Symbol" w:hint="default"/>
      </w:rPr>
    </w:lvl>
    <w:lvl w:ilvl="1">
      <w:start w:val="7"/>
      <w:numFmt w:val="bullet"/>
      <w:lvlText w:val="-"/>
      <w:lvlJc w:val="left"/>
      <w:pPr>
        <w:ind w:left="1440" w:hanging="360"/>
      </w:pPr>
      <w:rPr>
        <w:rFonts w:ascii="Arial"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D187D11"/>
    <w:multiLevelType w:val="hybridMultilevel"/>
    <w:tmpl w:val="B100CEDE"/>
    <w:lvl w:ilvl="0" w:tplc="EFFE9E76">
      <w:start w:val="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C9527A9"/>
    <w:multiLevelType w:val="multilevel"/>
    <w:tmpl w:val="4C9527A9"/>
    <w:lvl w:ilvl="0">
      <w:start w:val="1"/>
      <w:numFmt w:val="bullet"/>
      <w:lvlText w:val=""/>
      <w:lvlJc w:val="left"/>
      <w:pPr>
        <w:ind w:left="720" w:hanging="360"/>
      </w:pPr>
      <w:rPr>
        <w:rFonts w:ascii="Symbol" w:hAnsi="Symbol" w:hint="default"/>
      </w:rPr>
    </w:lvl>
    <w:lvl w:ilvl="1">
      <w:start w:val="7"/>
      <w:numFmt w:val="bullet"/>
      <w:lvlText w:val="-"/>
      <w:lvlJc w:val="left"/>
      <w:pPr>
        <w:ind w:left="1440" w:hanging="360"/>
      </w:pPr>
      <w:rPr>
        <w:rFonts w:ascii="Arial"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1115AAC"/>
    <w:multiLevelType w:val="multilevel"/>
    <w:tmpl w:val="21202652"/>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13781650">
    <w:abstractNumId w:val="3"/>
  </w:num>
  <w:num w:numId="2" w16cid:durableId="1698038682">
    <w:abstractNumId w:val="0"/>
  </w:num>
  <w:num w:numId="3" w16cid:durableId="1357777637">
    <w:abstractNumId w:val="1"/>
  </w:num>
  <w:num w:numId="4" w16cid:durableId="144863438">
    <w:abstractNumId w:val="4"/>
  </w:num>
  <w:num w:numId="5" w16cid:durableId="282080541">
    <w:abstractNumId w:val="6"/>
  </w:num>
  <w:num w:numId="6" w16cid:durableId="137570958">
    <w:abstractNumId w:val="5"/>
  </w:num>
  <w:num w:numId="7" w16cid:durableId="1309481500">
    <w:abstractNumId w:val="7"/>
  </w:num>
  <w:num w:numId="8" w16cid:durableId="13850592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28717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oNotDisplayPageBoundaries/>
  <w:bordersDoNotSurroundHeader/>
  <w:bordersDoNotSurroundFooter/>
  <w:proofState w:spelling="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E7C"/>
    <w:rsid w:val="000020BB"/>
    <w:rsid w:val="00007139"/>
    <w:rsid w:val="0001020C"/>
    <w:rsid w:val="00012DB5"/>
    <w:rsid w:val="00013539"/>
    <w:rsid w:val="0001543A"/>
    <w:rsid w:val="00021AF7"/>
    <w:rsid w:val="00022B3C"/>
    <w:rsid w:val="0002512A"/>
    <w:rsid w:val="000262B4"/>
    <w:rsid w:val="00030706"/>
    <w:rsid w:val="000316A3"/>
    <w:rsid w:val="00034A97"/>
    <w:rsid w:val="00036976"/>
    <w:rsid w:val="000370EA"/>
    <w:rsid w:val="00041049"/>
    <w:rsid w:val="00042251"/>
    <w:rsid w:val="00042A77"/>
    <w:rsid w:val="00045BFD"/>
    <w:rsid w:val="00046DD7"/>
    <w:rsid w:val="00047697"/>
    <w:rsid w:val="00051C44"/>
    <w:rsid w:val="00055347"/>
    <w:rsid w:val="000577FC"/>
    <w:rsid w:val="00063DD0"/>
    <w:rsid w:val="00067376"/>
    <w:rsid w:val="0007055F"/>
    <w:rsid w:val="00070CF1"/>
    <w:rsid w:val="000710CF"/>
    <w:rsid w:val="00071B30"/>
    <w:rsid w:val="00073699"/>
    <w:rsid w:val="00073A3F"/>
    <w:rsid w:val="00077A7B"/>
    <w:rsid w:val="00077F58"/>
    <w:rsid w:val="00082BF1"/>
    <w:rsid w:val="000842D6"/>
    <w:rsid w:val="00087A64"/>
    <w:rsid w:val="00087B19"/>
    <w:rsid w:val="00087C77"/>
    <w:rsid w:val="00093FC9"/>
    <w:rsid w:val="00094983"/>
    <w:rsid w:val="00094D27"/>
    <w:rsid w:val="00095FBC"/>
    <w:rsid w:val="000964FE"/>
    <w:rsid w:val="000A11DF"/>
    <w:rsid w:val="000A1625"/>
    <w:rsid w:val="000A1FE5"/>
    <w:rsid w:val="000A3615"/>
    <w:rsid w:val="000A4796"/>
    <w:rsid w:val="000A5C50"/>
    <w:rsid w:val="000A66B5"/>
    <w:rsid w:val="000B0865"/>
    <w:rsid w:val="000B1E7D"/>
    <w:rsid w:val="000B3488"/>
    <w:rsid w:val="000B3713"/>
    <w:rsid w:val="000B3850"/>
    <w:rsid w:val="000B3B3A"/>
    <w:rsid w:val="000B4F4E"/>
    <w:rsid w:val="000C05B6"/>
    <w:rsid w:val="000C23E1"/>
    <w:rsid w:val="000C32FB"/>
    <w:rsid w:val="000C5693"/>
    <w:rsid w:val="000D096B"/>
    <w:rsid w:val="000D18CC"/>
    <w:rsid w:val="000D26BA"/>
    <w:rsid w:val="000D3920"/>
    <w:rsid w:val="000D7129"/>
    <w:rsid w:val="000E6C01"/>
    <w:rsid w:val="000E7B5E"/>
    <w:rsid w:val="000F28A1"/>
    <w:rsid w:val="000F673A"/>
    <w:rsid w:val="00100743"/>
    <w:rsid w:val="00100F18"/>
    <w:rsid w:val="00103C44"/>
    <w:rsid w:val="00105462"/>
    <w:rsid w:val="001106D8"/>
    <w:rsid w:val="00111169"/>
    <w:rsid w:val="00111A3A"/>
    <w:rsid w:val="00112766"/>
    <w:rsid w:val="001145CD"/>
    <w:rsid w:val="00123EDE"/>
    <w:rsid w:val="00124782"/>
    <w:rsid w:val="00125522"/>
    <w:rsid w:val="001269C4"/>
    <w:rsid w:val="00132412"/>
    <w:rsid w:val="0013259A"/>
    <w:rsid w:val="0014136C"/>
    <w:rsid w:val="00142569"/>
    <w:rsid w:val="00142F34"/>
    <w:rsid w:val="0014311C"/>
    <w:rsid w:val="00144C84"/>
    <w:rsid w:val="00144F99"/>
    <w:rsid w:val="00146DFD"/>
    <w:rsid w:val="00147A26"/>
    <w:rsid w:val="0015191B"/>
    <w:rsid w:val="001521FC"/>
    <w:rsid w:val="00152437"/>
    <w:rsid w:val="00152A1C"/>
    <w:rsid w:val="00154245"/>
    <w:rsid w:val="001560B3"/>
    <w:rsid w:val="001625F6"/>
    <w:rsid w:val="00163172"/>
    <w:rsid w:val="00163EBB"/>
    <w:rsid w:val="00164AC8"/>
    <w:rsid w:val="00165B76"/>
    <w:rsid w:val="00167F6C"/>
    <w:rsid w:val="001744F1"/>
    <w:rsid w:val="0017501A"/>
    <w:rsid w:val="00175970"/>
    <w:rsid w:val="001772B9"/>
    <w:rsid w:val="00181C0F"/>
    <w:rsid w:val="00190654"/>
    <w:rsid w:val="001931AF"/>
    <w:rsid w:val="00196709"/>
    <w:rsid w:val="001A3762"/>
    <w:rsid w:val="001A3985"/>
    <w:rsid w:val="001A5276"/>
    <w:rsid w:val="001A6DDF"/>
    <w:rsid w:val="001B23B5"/>
    <w:rsid w:val="001B23C8"/>
    <w:rsid w:val="001B3918"/>
    <w:rsid w:val="001B4728"/>
    <w:rsid w:val="001B581F"/>
    <w:rsid w:val="001C0955"/>
    <w:rsid w:val="001C22A3"/>
    <w:rsid w:val="001C3CF9"/>
    <w:rsid w:val="001C48E2"/>
    <w:rsid w:val="001C5139"/>
    <w:rsid w:val="001C7E65"/>
    <w:rsid w:val="001D0354"/>
    <w:rsid w:val="001D0F77"/>
    <w:rsid w:val="001D146E"/>
    <w:rsid w:val="001D311B"/>
    <w:rsid w:val="001D3164"/>
    <w:rsid w:val="001D39F0"/>
    <w:rsid w:val="001D5892"/>
    <w:rsid w:val="001D7FB6"/>
    <w:rsid w:val="001E22E4"/>
    <w:rsid w:val="001E2A5E"/>
    <w:rsid w:val="001E37AD"/>
    <w:rsid w:val="001E5280"/>
    <w:rsid w:val="001E5B08"/>
    <w:rsid w:val="001E7081"/>
    <w:rsid w:val="001E76B6"/>
    <w:rsid w:val="001E78C4"/>
    <w:rsid w:val="001F740B"/>
    <w:rsid w:val="002003EE"/>
    <w:rsid w:val="00200596"/>
    <w:rsid w:val="00203D75"/>
    <w:rsid w:val="0020677E"/>
    <w:rsid w:val="002076A3"/>
    <w:rsid w:val="00210122"/>
    <w:rsid w:val="002158D8"/>
    <w:rsid w:val="00215C7F"/>
    <w:rsid w:val="002212B8"/>
    <w:rsid w:val="00223470"/>
    <w:rsid w:val="002314B9"/>
    <w:rsid w:val="00231A45"/>
    <w:rsid w:val="00234E08"/>
    <w:rsid w:val="00235AF2"/>
    <w:rsid w:val="0024019E"/>
    <w:rsid w:val="0024060F"/>
    <w:rsid w:val="002432C2"/>
    <w:rsid w:val="002435AC"/>
    <w:rsid w:val="00243698"/>
    <w:rsid w:val="00244533"/>
    <w:rsid w:val="00245CA4"/>
    <w:rsid w:val="00246231"/>
    <w:rsid w:val="00246E7C"/>
    <w:rsid w:val="00252F49"/>
    <w:rsid w:val="00253E03"/>
    <w:rsid w:val="0025670D"/>
    <w:rsid w:val="002604A5"/>
    <w:rsid w:val="0026144A"/>
    <w:rsid w:val="00262A6C"/>
    <w:rsid w:val="00262CE1"/>
    <w:rsid w:val="002655B0"/>
    <w:rsid w:val="00265D60"/>
    <w:rsid w:val="00266A4F"/>
    <w:rsid w:val="00266A87"/>
    <w:rsid w:val="00275B16"/>
    <w:rsid w:val="00275ED0"/>
    <w:rsid w:val="00281A3A"/>
    <w:rsid w:val="00282126"/>
    <w:rsid w:val="00282A29"/>
    <w:rsid w:val="002844EE"/>
    <w:rsid w:val="002868F3"/>
    <w:rsid w:val="00287E28"/>
    <w:rsid w:val="002906FA"/>
    <w:rsid w:val="00290896"/>
    <w:rsid w:val="00291BAC"/>
    <w:rsid w:val="002928FA"/>
    <w:rsid w:val="00293A5B"/>
    <w:rsid w:val="00296680"/>
    <w:rsid w:val="002A0B6C"/>
    <w:rsid w:val="002A248E"/>
    <w:rsid w:val="002A3524"/>
    <w:rsid w:val="002A3955"/>
    <w:rsid w:val="002A3F6E"/>
    <w:rsid w:val="002A5225"/>
    <w:rsid w:val="002A7755"/>
    <w:rsid w:val="002B1B69"/>
    <w:rsid w:val="002B2882"/>
    <w:rsid w:val="002C0256"/>
    <w:rsid w:val="002C1431"/>
    <w:rsid w:val="002C3050"/>
    <w:rsid w:val="002C40D5"/>
    <w:rsid w:val="002C6802"/>
    <w:rsid w:val="002D402D"/>
    <w:rsid w:val="002D5E74"/>
    <w:rsid w:val="002D703A"/>
    <w:rsid w:val="002E38CA"/>
    <w:rsid w:val="002E62E8"/>
    <w:rsid w:val="002E7019"/>
    <w:rsid w:val="002E7B3B"/>
    <w:rsid w:val="002F0167"/>
    <w:rsid w:val="002F0703"/>
    <w:rsid w:val="002F1562"/>
    <w:rsid w:val="002F5A46"/>
    <w:rsid w:val="002F6C58"/>
    <w:rsid w:val="003029F0"/>
    <w:rsid w:val="003035F0"/>
    <w:rsid w:val="00303F85"/>
    <w:rsid w:val="00304073"/>
    <w:rsid w:val="00304A3C"/>
    <w:rsid w:val="00304C05"/>
    <w:rsid w:val="00304DDB"/>
    <w:rsid w:val="003063D4"/>
    <w:rsid w:val="00307AC4"/>
    <w:rsid w:val="00310C50"/>
    <w:rsid w:val="003131C3"/>
    <w:rsid w:val="00316A23"/>
    <w:rsid w:val="00316AFF"/>
    <w:rsid w:val="00316DD7"/>
    <w:rsid w:val="00317B06"/>
    <w:rsid w:val="003212DA"/>
    <w:rsid w:val="00323032"/>
    <w:rsid w:val="00324A8F"/>
    <w:rsid w:val="00330283"/>
    <w:rsid w:val="00330876"/>
    <w:rsid w:val="00330AFA"/>
    <w:rsid w:val="00332BAF"/>
    <w:rsid w:val="003338D6"/>
    <w:rsid w:val="00334546"/>
    <w:rsid w:val="00334B70"/>
    <w:rsid w:val="003412B3"/>
    <w:rsid w:val="00342F0C"/>
    <w:rsid w:val="00346130"/>
    <w:rsid w:val="00346609"/>
    <w:rsid w:val="0035372E"/>
    <w:rsid w:val="00357617"/>
    <w:rsid w:val="003603AF"/>
    <w:rsid w:val="003620D6"/>
    <w:rsid w:val="00363595"/>
    <w:rsid w:val="00363A2E"/>
    <w:rsid w:val="00364C20"/>
    <w:rsid w:val="0036512E"/>
    <w:rsid w:val="0036752A"/>
    <w:rsid w:val="00372F94"/>
    <w:rsid w:val="003745C6"/>
    <w:rsid w:val="003752F8"/>
    <w:rsid w:val="00375533"/>
    <w:rsid w:val="0037626E"/>
    <w:rsid w:val="00377BAA"/>
    <w:rsid w:val="00384967"/>
    <w:rsid w:val="00384A4F"/>
    <w:rsid w:val="003852FB"/>
    <w:rsid w:val="00385AE6"/>
    <w:rsid w:val="00391013"/>
    <w:rsid w:val="00392815"/>
    <w:rsid w:val="0039335C"/>
    <w:rsid w:val="00394032"/>
    <w:rsid w:val="00395573"/>
    <w:rsid w:val="003965D5"/>
    <w:rsid w:val="003A48F4"/>
    <w:rsid w:val="003B22E3"/>
    <w:rsid w:val="003B3F73"/>
    <w:rsid w:val="003B4A5A"/>
    <w:rsid w:val="003C7BA5"/>
    <w:rsid w:val="003D213B"/>
    <w:rsid w:val="003D23EC"/>
    <w:rsid w:val="003D3201"/>
    <w:rsid w:val="003D7330"/>
    <w:rsid w:val="003E229B"/>
    <w:rsid w:val="003E2742"/>
    <w:rsid w:val="003E2C64"/>
    <w:rsid w:val="003E74E2"/>
    <w:rsid w:val="003F1877"/>
    <w:rsid w:val="003F246C"/>
    <w:rsid w:val="003F2F37"/>
    <w:rsid w:val="003F780E"/>
    <w:rsid w:val="0040040B"/>
    <w:rsid w:val="00404C05"/>
    <w:rsid w:val="00407119"/>
    <w:rsid w:val="00407382"/>
    <w:rsid w:val="0041135D"/>
    <w:rsid w:val="00413925"/>
    <w:rsid w:val="00413D86"/>
    <w:rsid w:val="00413F0D"/>
    <w:rsid w:val="004153D0"/>
    <w:rsid w:val="00415922"/>
    <w:rsid w:val="004161AA"/>
    <w:rsid w:val="00416265"/>
    <w:rsid w:val="00417301"/>
    <w:rsid w:val="004221BF"/>
    <w:rsid w:val="004230ED"/>
    <w:rsid w:val="00423D88"/>
    <w:rsid w:val="00424C3A"/>
    <w:rsid w:val="00427189"/>
    <w:rsid w:val="004302B8"/>
    <w:rsid w:val="00432368"/>
    <w:rsid w:val="00434E92"/>
    <w:rsid w:val="00442C82"/>
    <w:rsid w:val="0044313C"/>
    <w:rsid w:val="0044384F"/>
    <w:rsid w:val="00443B89"/>
    <w:rsid w:val="00444D56"/>
    <w:rsid w:val="00445127"/>
    <w:rsid w:val="004459E6"/>
    <w:rsid w:val="00445AD2"/>
    <w:rsid w:val="004477B6"/>
    <w:rsid w:val="00450B19"/>
    <w:rsid w:val="0045110D"/>
    <w:rsid w:val="00453EA5"/>
    <w:rsid w:val="00454027"/>
    <w:rsid w:val="0045713B"/>
    <w:rsid w:val="0046235D"/>
    <w:rsid w:val="004657F8"/>
    <w:rsid w:val="00466884"/>
    <w:rsid w:val="00473BA8"/>
    <w:rsid w:val="00477013"/>
    <w:rsid w:val="00477833"/>
    <w:rsid w:val="00482953"/>
    <w:rsid w:val="00483040"/>
    <w:rsid w:val="00483525"/>
    <w:rsid w:val="00484C98"/>
    <w:rsid w:val="00485A63"/>
    <w:rsid w:val="0049172B"/>
    <w:rsid w:val="00492029"/>
    <w:rsid w:val="0049202E"/>
    <w:rsid w:val="004949A9"/>
    <w:rsid w:val="004A0803"/>
    <w:rsid w:val="004A0EF5"/>
    <w:rsid w:val="004A244B"/>
    <w:rsid w:val="004A4C11"/>
    <w:rsid w:val="004A6F2A"/>
    <w:rsid w:val="004B2875"/>
    <w:rsid w:val="004B297C"/>
    <w:rsid w:val="004B2F15"/>
    <w:rsid w:val="004B673E"/>
    <w:rsid w:val="004C16EB"/>
    <w:rsid w:val="004C2FD2"/>
    <w:rsid w:val="004C3088"/>
    <w:rsid w:val="004C3F2B"/>
    <w:rsid w:val="004C44AA"/>
    <w:rsid w:val="004D0459"/>
    <w:rsid w:val="004D131B"/>
    <w:rsid w:val="004E0391"/>
    <w:rsid w:val="004E0898"/>
    <w:rsid w:val="004E209A"/>
    <w:rsid w:val="004E3F37"/>
    <w:rsid w:val="004E429B"/>
    <w:rsid w:val="004E5CF3"/>
    <w:rsid w:val="004E6897"/>
    <w:rsid w:val="004E7F8D"/>
    <w:rsid w:val="004F6067"/>
    <w:rsid w:val="0050103B"/>
    <w:rsid w:val="005016E0"/>
    <w:rsid w:val="005019CA"/>
    <w:rsid w:val="00502CE9"/>
    <w:rsid w:val="005038C3"/>
    <w:rsid w:val="00504849"/>
    <w:rsid w:val="0050484E"/>
    <w:rsid w:val="0051125D"/>
    <w:rsid w:val="00513C92"/>
    <w:rsid w:val="00515698"/>
    <w:rsid w:val="005221DF"/>
    <w:rsid w:val="005225C0"/>
    <w:rsid w:val="00523300"/>
    <w:rsid w:val="00524EE0"/>
    <w:rsid w:val="005250AC"/>
    <w:rsid w:val="00527116"/>
    <w:rsid w:val="005320E8"/>
    <w:rsid w:val="005327EC"/>
    <w:rsid w:val="005332CF"/>
    <w:rsid w:val="0053363E"/>
    <w:rsid w:val="00534B0B"/>
    <w:rsid w:val="00537201"/>
    <w:rsid w:val="005403EE"/>
    <w:rsid w:val="005467FB"/>
    <w:rsid w:val="0054762C"/>
    <w:rsid w:val="00550241"/>
    <w:rsid w:val="00550EDE"/>
    <w:rsid w:val="005539FD"/>
    <w:rsid w:val="00555BA3"/>
    <w:rsid w:val="005568C7"/>
    <w:rsid w:val="005571A9"/>
    <w:rsid w:val="0055754E"/>
    <w:rsid w:val="00560B11"/>
    <w:rsid w:val="00561F1A"/>
    <w:rsid w:val="005620A9"/>
    <w:rsid w:val="005628D3"/>
    <w:rsid w:val="00564431"/>
    <w:rsid w:val="0056704B"/>
    <w:rsid w:val="005677A1"/>
    <w:rsid w:val="00567949"/>
    <w:rsid w:val="00570B3B"/>
    <w:rsid w:val="00573B29"/>
    <w:rsid w:val="005809B8"/>
    <w:rsid w:val="00580CEE"/>
    <w:rsid w:val="00581414"/>
    <w:rsid w:val="005821B5"/>
    <w:rsid w:val="00582B0F"/>
    <w:rsid w:val="00583376"/>
    <w:rsid w:val="0058347A"/>
    <w:rsid w:val="0058450C"/>
    <w:rsid w:val="00584DD5"/>
    <w:rsid w:val="0058520F"/>
    <w:rsid w:val="0058620D"/>
    <w:rsid w:val="005868B0"/>
    <w:rsid w:val="005874AA"/>
    <w:rsid w:val="00590AEF"/>
    <w:rsid w:val="005938C9"/>
    <w:rsid w:val="005969FB"/>
    <w:rsid w:val="0059745A"/>
    <w:rsid w:val="00597EEC"/>
    <w:rsid w:val="005A033E"/>
    <w:rsid w:val="005A225A"/>
    <w:rsid w:val="005A59C7"/>
    <w:rsid w:val="005A6B3D"/>
    <w:rsid w:val="005B3051"/>
    <w:rsid w:val="005B38C2"/>
    <w:rsid w:val="005B3E6D"/>
    <w:rsid w:val="005B5B12"/>
    <w:rsid w:val="005B7690"/>
    <w:rsid w:val="005C0C3A"/>
    <w:rsid w:val="005C243A"/>
    <w:rsid w:val="005C6640"/>
    <w:rsid w:val="005D14A3"/>
    <w:rsid w:val="005D14F5"/>
    <w:rsid w:val="005D4BE1"/>
    <w:rsid w:val="005D6E99"/>
    <w:rsid w:val="005E0AFA"/>
    <w:rsid w:val="005E1A6E"/>
    <w:rsid w:val="005E26C9"/>
    <w:rsid w:val="005E2FF7"/>
    <w:rsid w:val="005E5DD7"/>
    <w:rsid w:val="005E69D0"/>
    <w:rsid w:val="005F4842"/>
    <w:rsid w:val="005F6324"/>
    <w:rsid w:val="005F7FBB"/>
    <w:rsid w:val="00601BB8"/>
    <w:rsid w:val="00604A33"/>
    <w:rsid w:val="00604C46"/>
    <w:rsid w:val="00614908"/>
    <w:rsid w:val="00615028"/>
    <w:rsid w:val="0061572D"/>
    <w:rsid w:val="00615896"/>
    <w:rsid w:val="006163B9"/>
    <w:rsid w:val="006240ED"/>
    <w:rsid w:val="00624191"/>
    <w:rsid w:val="006259D7"/>
    <w:rsid w:val="00627B9B"/>
    <w:rsid w:val="00632118"/>
    <w:rsid w:val="00633BCE"/>
    <w:rsid w:val="006348E4"/>
    <w:rsid w:val="00635E40"/>
    <w:rsid w:val="006370E9"/>
    <w:rsid w:val="0063728E"/>
    <w:rsid w:val="0064429A"/>
    <w:rsid w:val="00645475"/>
    <w:rsid w:val="006465FA"/>
    <w:rsid w:val="006475E7"/>
    <w:rsid w:val="0065580A"/>
    <w:rsid w:val="00655998"/>
    <w:rsid w:val="0065755E"/>
    <w:rsid w:val="006600C1"/>
    <w:rsid w:val="00661A9A"/>
    <w:rsid w:val="00661C02"/>
    <w:rsid w:val="00664515"/>
    <w:rsid w:val="006649B0"/>
    <w:rsid w:val="00665813"/>
    <w:rsid w:val="00667B3B"/>
    <w:rsid w:val="00670F9F"/>
    <w:rsid w:val="0067190D"/>
    <w:rsid w:val="00674D2C"/>
    <w:rsid w:val="006751E6"/>
    <w:rsid w:val="00676D81"/>
    <w:rsid w:val="00677108"/>
    <w:rsid w:val="00677D75"/>
    <w:rsid w:val="00681782"/>
    <w:rsid w:val="00682A6D"/>
    <w:rsid w:val="006855D4"/>
    <w:rsid w:val="006870C2"/>
    <w:rsid w:val="00690F8C"/>
    <w:rsid w:val="0069466C"/>
    <w:rsid w:val="006953C3"/>
    <w:rsid w:val="00695D01"/>
    <w:rsid w:val="006A0524"/>
    <w:rsid w:val="006A1911"/>
    <w:rsid w:val="006A221B"/>
    <w:rsid w:val="006A282A"/>
    <w:rsid w:val="006A28BA"/>
    <w:rsid w:val="006A37E0"/>
    <w:rsid w:val="006A4A5B"/>
    <w:rsid w:val="006A50BE"/>
    <w:rsid w:val="006A59E6"/>
    <w:rsid w:val="006A5DE4"/>
    <w:rsid w:val="006A6FEE"/>
    <w:rsid w:val="006B212E"/>
    <w:rsid w:val="006B23BF"/>
    <w:rsid w:val="006B5680"/>
    <w:rsid w:val="006B66E2"/>
    <w:rsid w:val="006C2343"/>
    <w:rsid w:val="006C3EF2"/>
    <w:rsid w:val="006C4915"/>
    <w:rsid w:val="006C78F8"/>
    <w:rsid w:val="006D0231"/>
    <w:rsid w:val="006D0718"/>
    <w:rsid w:val="006D076D"/>
    <w:rsid w:val="006D17B7"/>
    <w:rsid w:val="006D44C3"/>
    <w:rsid w:val="006D50B4"/>
    <w:rsid w:val="006D72E8"/>
    <w:rsid w:val="006E2CF2"/>
    <w:rsid w:val="006E5DE9"/>
    <w:rsid w:val="006E7BAE"/>
    <w:rsid w:val="006F2398"/>
    <w:rsid w:val="006F4EAA"/>
    <w:rsid w:val="006F5539"/>
    <w:rsid w:val="006F562C"/>
    <w:rsid w:val="006F7055"/>
    <w:rsid w:val="006F75FD"/>
    <w:rsid w:val="006F7AD4"/>
    <w:rsid w:val="006F7BCE"/>
    <w:rsid w:val="0070103F"/>
    <w:rsid w:val="00707E4E"/>
    <w:rsid w:val="0071407A"/>
    <w:rsid w:val="00720538"/>
    <w:rsid w:val="007208A2"/>
    <w:rsid w:val="0072201B"/>
    <w:rsid w:val="00723983"/>
    <w:rsid w:val="00723E76"/>
    <w:rsid w:val="0072652D"/>
    <w:rsid w:val="00730C22"/>
    <w:rsid w:val="007402E4"/>
    <w:rsid w:val="0074170E"/>
    <w:rsid w:val="007433BC"/>
    <w:rsid w:val="007460AF"/>
    <w:rsid w:val="00750C8F"/>
    <w:rsid w:val="00751081"/>
    <w:rsid w:val="00753516"/>
    <w:rsid w:val="0075380E"/>
    <w:rsid w:val="0075629B"/>
    <w:rsid w:val="00756BCF"/>
    <w:rsid w:val="00756F5E"/>
    <w:rsid w:val="00757230"/>
    <w:rsid w:val="007718BF"/>
    <w:rsid w:val="007750E9"/>
    <w:rsid w:val="00776229"/>
    <w:rsid w:val="00776CF5"/>
    <w:rsid w:val="007773E1"/>
    <w:rsid w:val="007803F8"/>
    <w:rsid w:val="00782834"/>
    <w:rsid w:val="00785BC4"/>
    <w:rsid w:val="00787B4A"/>
    <w:rsid w:val="00790DF7"/>
    <w:rsid w:val="0079241D"/>
    <w:rsid w:val="00796362"/>
    <w:rsid w:val="007978E4"/>
    <w:rsid w:val="007A021D"/>
    <w:rsid w:val="007A4D5C"/>
    <w:rsid w:val="007A528D"/>
    <w:rsid w:val="007A6F37"/>
    <w:rsid w:val="007B1A3A"/>
    <w:rsid w:val="007B3696"/>
    <w:rsid w:val="007B36A0"/>
    <w:rsid w:val="007B5060"/>
    <w:rsid w:val="007B7C59"/>
    <w:rsid w:val="007C17E6"/>
    <w:rsid w:val="007C3340"/>
    <w:rsid w:val="007C67A9"/>
    <w:rsid w:val="007C7FC8"/>
    <w:rsid w:val="007D2700"/>
    <w:rsid w:val="007D6560"/>
    <w:rsid w:val="007D7846"/>
    <w:rsid w:val="007D790F"/>
    <w:rsid w:val="007D7BD8"/>
    <w:rsid w:val="007E0FC3"/>
    <w:rsid w:val="007F08D4"/>
    <w:rsid w:val="007F1195"/>
    <w:rsid w:val="007F71C4"/>
    <w:rsid w:val="008008EC"/>
    <w:rsid w:val="00800B3D"/>
    <w:rsid w:val="00804F65"/>
    <w:rsid w:val="0080680F"/>
    <w:rsid w:val="008114FB"/>
    <w:rsid w:val="00812A9F"/>
    <w:rsid w:val="0081662A"/>
    <w:rsid w:val="008176CC"/>
    <w:rsid w:val="00821518"/>
    <w:rsid w:val="00822E5A"/>
    <w:rsid w:val="00824817"/>
    <w:rsid w:val="00825435"/>
    <w:rsid w:val="00825BBA"/>
    <w:rsid w:val="008302B9"/>
    <w:rsid w:val="008310F5"/>
    <w:rsid w:val="00836636"/>
    <w:rsid w:val="0084648B"/>
    <w:rsid w:val="008474F8"/>
    <w:rsid w:val="00851239"/>
    <w:rsid w:val="008539DE"/>
    <w:rsid w:val="00853BBC"/>
    <w:rsid w:val="00856980"/>
    <w:rsid w:val="008569DE"/>
    <w:rsid w:val="008609AD"/>
    <w:rsid w:val="00863065"/>
    <w:rsid w:val="00864FD6"/>
    <w:rsid w:val="00867B5D"/>
    <w:rsid w:val="008716E1"/>
    <w:rsid w:val="0087246D"/>
    <w:rsid w:val="008779D4"/>
    <w:rsid w:val="00877E7D"/>
    <w:rsid w:val="008811C5"/>
    <w:rsid w:val="00883222"/>
    <w:rsid w:val="008836D2"/>
    <w:rsid w:val="00884D9C"/>
    <w:rsid w:val="0088730C"/>
    <w:rsid w:val="00887729"/>
    <w:rsid w:val="008920DD"/>
    <w:rsid w:val="008A1377"/>
    <w:rsid w:val="008A19FD"/>
    <w:rsid w:val="008A1D4D"/>
    <w:rsid w:val="008A1ED9"/>
    <w:rsid w:val="008A4657"/>
    <w:rsid w:val="008A62A0"/>
    <w:rsid w:val="008B19E3"/>
    <w:rsid w:val="008B698E"/>
    <w:rsid w:val="008B7F19"/>
    <w:rsid w:val="008C06A2"/>
    <w:rsid w:val="008C4BB7"/>
    <w:rsid w:val="008C5BE2"/>
    <w:rsid w:val="008C7CCA"/>
    <w:rsid w:val="008E1BF1"/>
    <w:rsid w:val="008E2FB4"/>
    <w:rsid w:val="008E4C32"/>
    <w:rsid w:val="008E6BAE"/>
    <w:rsid w:val="008F2C83"/>
    <w:rsid w:val="008F35D2"/>
    <w:rsid w:val="00900F4B"/>
    <w:rsid w:val="00901F15"/>
    <w:rsid w:val="00910A31"/>
    <w:rsid w:val="0091142F"/>
    <w:rsid w:val="00914D69"/>
    <w:rsid w:val="009150A0"/>
    <w:rsid w:val="0091540B"/>
    <w:rsid w:val="009171D0"/>
    <w:rsid w:val="00917AD9"/>
    <w:rsid w:val="00920315"/>
    <w:rsid w:val="0092082F"/>
    <w:rsid w:val="00921127"/>
    <w:rsid w:val="00921353"/>
    <w:rsid w:val="00922264"/>
    <w:rsid w:val="00922CCA"/>
    <w:rsid w:val="0092314E"/>
    <w:rsid w:val="00924281"/>
    <w:rsid w:val="00925087"/>
    <w:rsid w:val="0092702E"/>
    <w:rsid w:val="009274B1"/>
    <w:rsid w:val="00927D88"/>
    <w:rsid w:val="009312D7"/>
    <w:rsid w:val="00932910"/>
    <w:rsid w:val="00935563"/>
    <w:rsid w:val="00940696"/>
    <w:rsid w:val="009408C4"/>
    <w:rsid w:val="00940F63"/>
    <w:rsid w:val="009415DC"/>
    <w:rsid w:val="009446ED"/>
    <w:rsid w:val="009456B2"/>
    <w:rsid w:val="00962114"/>
    <w:rsid w:val="00962DE5"/>
    <w:rsid w:val="0096492F"/>
    <w:rsid w:val="00964B6C"/>
    <w:rsid w:val="00965646"/>
    <w:rsid w:val="00965DB2"/>
    <w:rsid w:val="009705FB"/>
    <w:rsid w:val="0097572E"/>
    <w:rsid w:val="009768EC"/>
    <w:rsid w:val="00987D6E"/>
    <w:rsid w:val="009966A7"/>
    <w:rsid w:val="009A17EE"/>
    <w:rsid w:val="009A3EBC"/>
    <w:rsid w:val="009A6D02"/>
    <w:rsid w:val="009A7374"/>
    <w:rsid w:val="009B1055"/>
    <w:rsid w:val="009B381F"/>
    <w:rsid w:val="009B5FCC"/>
    <w:rsid w:val="009C0765"/>
    <w:rsid w:val="009C2C44"/>
    <w:rsid w:val="009C3620"/>
    <w:rsid w:val="009C5BE4"/>
    <w:rsid w:val="009D1596"/>
    <w:rsid w:val="009D249F"/>
    <w:rsid w:val="009D5B07"/>
    <w:rsid w:val="009D7D0B"/>
    <w:rsid w:val="009E1BAD"/>
    <w:rsid w:val="009E3E26"/>
    <w:rsid w:val="009E5E74"/>
    <w:rsid w:val="009E69AB"/>
    <w:rsid w:val="009E6BB0"/>
    <w:rsid w:val="009E72EA"/>
    <w:rsid w:val="009F688B"/>
    <w:rsid w:val="00A02896"/>
    <w:rsid w:val="00A063F0"/>
    <w:rsid w:val="00A10F0C"/>
    <w:rsid w:val="00A11AEA"/>
    <w:rsid w:val="00A15803"/>
    <w:rsid w:val="00A15EC4"/>
    <w:rsid w:val="00A16DF0"/>
    <w:rsid w:val="00A23A16"/>
    <w:rsid w:val="00A248C9"/>
    <w:rsid w:val="00A309CA"/>
    <w:rsid w:val="00A312DC"/>
    <w:rsid w:val="00A323BD"/>
    <w:rsid w:val="00A35121"/>
    <w:rsid w:val="00A35B5F"/>
    <w:rsid w:val="00A36178"/>
    <w:rsid w:val="00A37E44"/>
    <w:rsid w:val="00A40C32"/>
    <w:rsid w:val="00A424C2"/>
    <w:rsid w:val="00A435B7"/>
    <w:rsid w:val="00A5196B"/>
    <w:rsid w:val="00A5296F"/>
    <w:rsid w:val="00A56B3B"/>
    <w:rsid w:val="00A66F18"/>
    <w:rsid w:val="00A67FB3"/>
    <w:rsid w:val="00A70F00"/>
    <w:rsid w:val="00A71400"/>
    <w:rsid w:val="00A77B84"/>
    <w:rsid w:val="00A80CCB"/>
    <w:rsid w:val="00A81B53"/>
    <w:rsid w:val="00A8245B"/>
    <w:rsid w:val="00A83FD7"/>
    <w:rsid w:val="00A86EB3"/>
    <w:rsid w:val="00A91E68"/>
    <w:rsid w:val="00A94512"/>
    <w:rsid w:val="00A9704B"/>
    <w:rsid w:val="00AA0F82"/>
    <w:rsid w:val="00AA2607"/>
    <w:rsid w:val="00AA3947"/>
    <w:rsid w:val="00AA394D"/>
    <w:rsid w:val="00AA4726"/>
    <w:rsid w:val="00AA529F"/>
    <w:rsid w:val="00AA54AD"/>
    <w:rsid w:val="00AA69A9"/>
    <w:rsid w:val="00AA7FED"/>
    <w:rsid w:val="00AB27B6"/>
    <w:rsid w:val="00AB65C5"/>
    <w:rsid w:val="00AB6C0F"/>
    <w:rsid w:val="00AC10AC"/>
    <w:rsid w:val="00AC5995"/>
    <w:rsid w:val="00AD0DB4"/>
    <w:rsid w:val="00AD2880"/>
    <w:rsid w:val="00AD3531"/>
    <w:rsid w:val="00AD61F2"/>
    <w:rsid w:val="00AE3C56"/>
    <w:rsid w:val="00AF031B"/>
    <w:rsid w:val="00AF1284"/>
    <w:rsid w:val="00AF1CA1"/>
    <w:rsid w:val="00AF63CE"/>
    <w:rsid w:val="00AF7308"/>
    <w:rsid w:val="00B0219E"/>
    <w:rsid w:val="00B02F59"/>
    <w:rsid w:val="00B034F2"/>
    <w:rsid w:val="00B042C0"/>
    <w:rsid w:val="00B0538F"/>
    <w:rsid w:val="00B076FD"/>
    <w:rsid w:val="00B07861"/>
    <w:rsid w:val="00B12427"/>
    <w:rsid w:val="00B12AE2"/>
    <w:rsid w:val="00B13110"/>
    <w:rsid w:val="00B1491A"/>
    <w:rsid w:val="00B15C35"/>
    <w:rsid w:val="00B216A7"/>
    <w:rsid w:val="00B250B2"/>
    <w:rsid w:val="00B2568F"/>
    <w:rsid w:val="00B321D4"/>
    <w:rsid w:val="00B41E9A"/>
    <w:rsid w:val="00B46B5E"/>
    <w:rsid w:val="00B51519"/>
    <w:rsid w:val="00B52AC3"/>
    <w:rsid w:val="00B538D4"/>
    <w:rsid w:val="00B53ED6"/>
    <w:rsid w:val="00B5524F"/>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08B1"/>
    <w:rsid w:val="00B930BA"/>
    <w:rsid w:val="00B9343C"/>
    <w:rsid w:val="00B9694C"/>
    <w:rsid w:val="00BA461F"/>
    <w:rsid w:val="00BA5FE8"/>
    <w:rsid w:val="00BA7B58"/>
    <w:rsid w:val="00BB16AE"/>
    <w:rsid w:val="00BB394D"/>
    <w:rsid w:val="00BB3EB7"/>
    <w:rsid w:val="00BB5636"/>
    <w:rsid w:val="00BB5E30"/>
    <w:rsid w:val="00BB79D2"/>
    <w:rsid w:val="00BC1C46"/>
    <w:rsid w:val="00BC4AF1"/>
    <w:rsid w:val="00BC76B2"/>
    <w:rsid w:val="00BC780D"/>
    <w:rsid w:val="00BD1BEE"/>
    <w:rsid w:val="00BD3457"/>
    <w:rsid w:val="00BD4A68"/>
    <w:rsid w:val="00BD587D"/>
    <w:rsid w:val="00BD7902"/>
    <w:rsid w:val="00BE0C84"/>
    <w:rsid w:val="00BE6071"/>
    <w:rsid w:val="00BE7F37"/>
    <w:rsid w:val="00BF0064"/>
    <w:rsid w:val="00BF023F"/>
    <w:rsid w:val="00BF429E"/>
    <w:rsid w:val="00BF4D7B"/>
    <w:rsid w:val="00BF4D90"/>
    <w:rsid w:val="00BF64B1"/>
    <w:rsid w:val="00BF70EA"/>
    <w:rsid w:val="00BF7F1C"/>
    <w:rsid w:val="00C0150C"/>
    <w:rsid w:val="00C02629"/>
    <w:rsid w:val="00C03EAE"/>
    <w:rsid w:val="00C04AEA"/>
    <w:rsid w:val="00C1186B"/>
    <w:rsid w:val="00C122FE"/>
    <w:rsid w:val="00C16630"/>
    <w:rsid w:val="00C16CD3"/>
    <w:rsid w:val="00C224EB"/>
    <w:rsid w:val="00C22843"/>
    <w:rsid w:val="00C2331F"/>
    <w:rsid w:val="00C23364"/>
    <w:rsid w:val="00C30674"/>
    <w:rsid w:val="00C33127"/>
    <w:rsid w:val="00C34CF3"/>
    <w:rsid w:val="00C3678E"/>
    <w:rsid w:val="00C4243A"/>
    <w:rsid w:val="00C45565"/>
    <w:rsid w:val="00C477FE"/>
    <w:rsid w:val="00C63927"/>
    <w:rsid w:val="00C6444B"/>
    <w:rsid w:val="00C64F50"/>
    <w:rsid w:val="00C66752"/>
    <w:rsid w:val="00C71992"/>
    <w:rsid w:val="00C71DF8"/>
    <w:rsid w:val="00C74457"/>
    <w:rsid w:val="00C74470"/>
    <w:rsid w:val="00C7547B"/>
    <w:rsid w:val="00C76EE5"/>
    <w:rsid w:val="00C800F8"/>
    <w:rsid w:val="00C8051D"/>
    <w:rsid w:val="00C80F44"/>
    <w:rsid w:val="00C82029"/>
    <w:rsid w:val="00C82426"/>
    <w:rsid w:val="00C83AE7"/>
    <w:rsid w:val="00C904AD"/>
    <w:rsid w:val="00C94074"/>
    <w:rsid w:val="00C9584C"/>
    <w:rsid w:val="00C96ADB"/>
    <w:rsid w:val="00C97ECC"/>
    <w:rsid w:val="00CA6AE4"/>
    <w:rsid w:val="00CA739C"/>
    <w:rsid w:val="00CB34B6"/>
    <w:rsid w:val="00CB5C27"/>
    <w:rsid w:val="00CC1F8F"/>
    <w:rsid w:val="00CC2C7D"/>
    <w:rsid w:val="00CC52D2"/>
    <w:rsid w:val="00CC7B6C"/>
    <w:rsid w:val="00CD10D8"/>
    <w:rsid w:val="00CD3896"/>
    <w:rsid w:val="00CD6E8E"/>
    <w:rsid w:val="00CE12C6"/>
    <w:rsid w:val="00CE18EE"/>
    <w:rsid w:val="00CE1D5D"/>
    <w:rsid w:val="00CE3611"/>
    <w:rsid w:val="00CE4C5D"/>
    <w:rsid w:val="00CE5E73"/>
    <w:rsid w:val="00CE6279"/>
    <w:rsid w:val="00CE64DE"/>
    <w:rsid w:val="00CE7DE6"/>
    <w:rsid w:val="00CF1371"/>
    <w:rsid w:val="00CF1E1F"/>
    <w:rsid w:val="00CF32B2"/>
    <w:rsid w:val="00CF47AC"/>
    <w:rsid w:val="00CF65A7"/>
    <w:rsid w:val="00D01B2B"/>
    <w:rsid w:val="00D02BEB"/>
    <w:rsid w:val="00D02BF1"/>
    <w:rsid w:val="00D046FE"/>
    <w:rsid w:val="00D05AD6"/>
    <w:rsid w:val="00D06228"/>
    <w:rsid w:val="00D07917"/>
    <w:rsid w:val="00D143B3"/>
    <w:rsid w:val="00D23C91"/>
    <w:rsid w:val="00D249BD"/>
    <w:rsid w:val="00D2682B"/>
    <w:rsid w:val="00D27124"/>
    <w:rsid w:val="00D27E00"/>
    <w:rsid w:val="00D3233F"/>
    <w:rsid w:val="00D32C1E"/>
    <w:rsid w:val="00D40C41"/>
    <w:rsid w:val="00D4187A"/>
    <w:rsid w:val="00D41C35"/>
    <w:rsid w:val="00D43F09"/>
    <w:rsid w:val="00D44C1B"/>
    <w:rsid w:val="00D47BF4"/>
    <w:rsid w:val="00D510C5"/>
    <w:rsid w:val="00D516AB"/>
    <w:rsid w:val="00D57861"/>
    <w:rsid w:val="00D627F1"/>
    <w:rsid w:val="00D63BCD"/>
    <w:rsid w:val="00D66981"/>
    <w:rsid w:val="00D7051F"/>
    <w:rsid w:val="00D71213"/>
    <w:rsid w:val="00D72E18"/>
    <w:rsid w:val="00D7495B"/>
    <w:rsid w:val="00D74B68"/>
    <w:rsid w:val="00D77CA4"/>
    <w:rsid w:val="00D77E43"/>
    <w:rsid w:val="00D808AE"/>
    <w:rsid w:val="00D81C30"/>
    <w:rsid w:val="00D825E9"/>
    <w:rsid w:val="00D84E95"/>
    <w:rsid w:val="00D85E4F"/>
    <w:rsid w:val="00D91BA6"/>
    <w:rsid w:val="00D97F0F"/>
    <w:rsid w:val="00DA0EF1"/>
    <w:rsid w:val="00DA2505"/>
    <w:rsid w:val="00DA254A"/>
    <w:rsid w:val="00DA41D1"/>
    <w:rsid w:val="00DA7DF2"/>
    <w:rsid w:val="00DB0990"/>
    <w:rsid w:val="00DB09ED"/>
    <w:rsid w:val="00DB3E5A"/>
    <w:rsid w:val="00DB5599"/>
    <w:rsid w:val="00DB57F6"/>
    <w:rsid w:val="00DB744B"/>
    <w:rsid w:val="00DB7E0B"/>
    <w:rsid w:val="00DC325C"/>
    <w:rsid w:val="00DC5DD2"/>
    <w:rsid w:val="00DC7744"/>
    <w:rsid w:val="00DD2B65"/>
    <w:rsid w:val="00DD5CCE"/>
    <w:rsid w:val="00DD7B49"/>
    <w:rsid w:val="00DE443A"/>
    <w:rsid w:val="00DE449C"/>
    <w:rsid w:val="00DE44CC"/>
    <w:rsid w:val="00DE5E96"/>
    <w:rsid w:val="00DF0B6C"/>
    <w:rsid w:val="00DF113C"/>
    <w:rsid w:val="00DF4B25"/>
    <w:rsid w:val="00E00216"/>
    <w:rsid w:val="00E00F4A"/>
    <w:rsid w:val="00E02E47"/>
    <w:rsid w:val="00E11384"/>
    <w:rsid w:val="00E12A1C"/>
    <w:rsid w:val="00E2125D"/>
    <w:rsid w:val="00E23606"/>
    <w:rsid w:val="00E240F5"/>
    <w:rsid w:val="00E25AF8"/>
    <w:rsid w:val="00E26299"/>
    <w:rsid w:val="00E272BB"/>
    <w:rsid w:val="00E358A4"/>
    <w:rsid w:val="00E42493"/>
    <w:rsid w:val="00E463CD"/>
    <w:rsid w:val="00E46B29"/>
    <w:rsid w:val="00E52FE6"/>
    <w:rsid w:val="00E53977"/>
    <w:rsid w:val="00E5727F"/>
    <w:rsid w:val="00E60ACC"/>
    <w:rsid w:val="00E623D2"/>
    <w:rsid w:val="00E6255E"/>
    <w:rsid w:val="00E6691E"/>
    <w:rsid w:val="00E70307"/>
    <w:rsid w:val="00E70AE4"/>
    <w:rsid w:val="00E74F25"/>
    <w:rsid w:val="00E764D8"/>
    <w:rsid w:val="00E77829"/>
    <w:rsid w:val="00E85CA0"/>
    <w:rsid w:val="00E8649A"/>
    <w:rsid w:val="00E90C6A"/>
    <w:rsid w:val="00E926FC"/>
    <w:rsid w:val="00E9763F"/>
    <w:rsid w:val="00E97F56"/>
    <w:rsid w:val="00EA0A47"/>
    <w:rsid w:val="00EB25E5"/>
    <w:rsid w:val="00EB3A05"/>
    <w:rsid w:val="00EB496D"/>
    <w:rsid w:val="00EC2056"/>
    <w:rsid w:val="00EC424A"/>
    <w:rsid w:val="00EC50FA"/>
    <w:rsid w:val="00ED2268"/>
    <w:rsid w:val="00ED2FEC"/>
    <w:rsid w:val="00ED4773"/>
    <w:rsid w:val="00EE0824"/>
    <w:rsid w:val="00EE2C86"/>
    <w:rsid w:val="00EE2DD2"/>
    <w:rsid w:val="00EE4140"/>
    <w:rsid w:val="00EE4E93"/>
    <w:rsid w:val="00EE6106"/>
    <w:rsid w:val="00EE6F81"/>
    <w:rsid w:val="00EF1119"/>
    <w:rsid w:val="00EF3F12"/>
    <w:rsid w:val="00EF58CE"/>
    <w:rsid w:val="00EF6430"/>
    <w:rsid w:val="00EF79F4"/>
    <w:rsid w:val="00F008FA"/>
    <w:rsid w:val="00F04681"/>
    <w:rsid w:val="00F063E8"/>
    <w:rsid w:val="00F071C4"/>
    <w:rsid w:val="00F1090A"/>
    <w:rsid w:val="00F12E46"/>
    <w:rsid w:val="00F132FF"/>
    <w:rsid w:val="00F13B36"/>
    <w:rsid w:val="00F1464D"/>
    <w:rsid w:val="00F15D5A"/>
    <w:rsid w:val="00F1611D"/>
    <w:rsid w:val="00F2234F"/>
    <w:rsid w:val="00F22EC5"/>
    <w:rsid w:val="00F23695"/>
    <w:rsid w:val="00F27FD4"/>
    <w:rsid w:val="00F304D4"/>
    <w:rsid w:val="00F32672"/>
    <w:rsid w:val="00F34B1C"/>
    <w:rsid w:val="00F357B0"/>
    <w:rsid w:val="00F40838"/>
    <w:rsid w:val="00F40868"/>
    <w:rsid w:val="00F43BFD"/>
    <w:rsid w:val="00F524B8"/>
    <w:rsid w:val="00F551C2"/>
    <w:rsid w:val="00F5536E"/>
    <w:rsid w:val="00F60677"/>
    <w:rsid w:val="00F63C9F"/>
    <w:rsid w:val="00F70E95"/>
    <w:rsid w:val="00F72EB3"/>
    <w:rsid w:val="00F73E84"/>
    <w:rsid w:val="00F75012"/>
    <w:rsid w:val="00F75113"/>
    <w:rsid w:val="00F75F79"/>
    <w:rsid w:val="00F76C45"/>
    <w:rsid w:val="00F77123"/>
    <w:rsid w:val="00F772DF"/>
    <w:rsid w:val="00F83A88"/>
    <w:rsid w:val="00F86308"/>
    <w:rsid w:val="00F8667C"/>
    <w:rsid w:val="00F900CE"/>
    <w:rsid w:val="00F93932"/>
    <w:rsid w:val="00FA1D38"/>
    <w:rsid w:val="00FA3AEE"/>
    <w:rsid w:val="00FA5322"/>
    <w:rsid w:val="00FA6691"/>
    <w:rsid w:val="00FA685A"/>
    <w:rsid w:val="00FB25A5"/>
    <w:rsid w:val="00FB7BED"/>
    <w:rsid w:val="00FC03AC"/>
    <w:rsid w:val="00FC0B94"/>
    <w:rsid w:val="00FC4726"/>
    <w:rsid w:val="00FC5553"/>
    <w:rsid w:val="00FC5AE6"/>
    <w:rsid w:val="00FC5C64"/>
    <w:rsid w:val="00FC66FC"/>
    <w:rsid w:val="00FD055E"/>
    <w:rsid w:val="00FD079E"/>
    <w:rsid w:val="00FD3F75"/>
    <w:rsid w:val="00FE191A"/>
    <w:rsid w:val="00FE320A"/>
    <w:rsid w:val="00FF036F"/>
    <w:rsid w:val="00FF1825"/>
    <w:rsid w:val="00FF1F73"/>
    <w:rsid w:val="00FF4A68"/>
    <w:rsid w:val="00FF4C8C"/>
    <w:rsid w:val="12443874"/>
    <w:rsid w:val="32113BA5"/>
    <w:rsid w:val="3A0472B7"/>
    <w:rsid w:val="577D582B"/>
    <w:rsid w:val="606E7956"/>
    <w:rsid w:val="75454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9A085"/>
  <w15:docId w15:val="{13512280-F6B9-4142-A242-4D870190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rPr>
      <w:sz w:val="24"/>
      <w:szCs w:val="24"/>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character" w:customStyle="1" w:styleId="B1Char">
    <w:name w:val="B1 Char"/>
    <w:qFormat/>
    <w:rPr>
      <w:lang w:val="en-GB" w:eastAsia="en-US"/>
    </w:rPr>
  </w:style>
  <w:style w:type="paragraph" w:styleId="Revision">
    <w:name w:val="Revision"/>
    <w:hidden/>
    <w:uiPriority w:val="99"/>
    <w:semiHidden/>
    <w:rsid w:val="00407382"/>
    <w:pPr>
      <w:spacing w:after="0" w:line="240" w:lineRule="auto"/>
    </w:pPr>
    <w:rPr>
      <w:kern w:val="2"/>
      <w:sz w:val="21"/>
      <w:szCs w:val="22"/>
    </w:rPr>
  </w:style>
  <w:style w:type="character" w:customStyle="1" w:styleId="ui-provider">
    <w:name w:val="ui-provider"/>
    <w:basedOn w:val="DefaultParagraphFont"/>
    <w:rsid w:val="00E46B29"/>
  </w:style>
  <w:style w:type="paragraph" w:styleId="NormalWeb">
    <w:name w:val="Normal (Web)"/>
    <w:basedOn w:val="Normal"/>
    <w:uiPriority w:val="99"/>
    <w:unhideWhenUsed/>
    <w:rsid w:val="00B930BA"/>
    <w:pPr>
      <w:widowControl/>
      <w:spacing w:before="100" w:beforeAutospacing="1" w:after="100" w:afterAutospacing="1" w:line="240" w:lineRule="auto"/>
      <w:jc w:val="left"/>
    </w:pPr>
    <w:rPr>
      <w:rFonts w:ascii="Times New Roman" w:eastAsia="Times New Roman" w:hAnsi="Times New Roman" w:cs="Times New Roman"/>
      <w:kern w:val="0"/>
      <w:sz w:val="24"/>
      <w:szCs w:val="24"/>
      <w:lang w:val="en-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6183">
      <w:bodyDiv w:val="1"/>
      <w:marLeft w:val="0"/>
      <w:marRight w:val="0"/>
      <w:marTop w:val="0"/>
      <w:marBottom w:val="0"/>
      <w:divBdr>
        <w:top w:val="none" w:sz="0" w:space="0" w:color="auto"/>
        <w:left w:val="none" w:sz="0" w:space="0" w:color="auto"/>
        <w:bottom w:val="none" w:sz="0" w:space="0" w:color="auto"/>
        <w:right w:val="none" w:sz="0" w:space="0" w:color="auto"/>
      </w:divBdr>
    </w:div>
    <w:div w:id="464153778">
      <w:bodyDiv w:val="1"/>
      <w:marLeft w:val="0"/>
      <w:marRight w:val="0"/>
      <w:marTop w:val="0"/>
      <w:marBottom w:val="0"/>
      <w:divBdr>
        <w:top w:val="none" w:sz="0" w:space="0" w:color="auto"/>
        <w:left w:val="none" w:sz="0" w:space="0" w:color="auto"/>
        <w:bottom w:val="none" w:sz="0" w:space="0" w:color="auto"/>
        <w:right w:val="none" w:sz="0" w:space="0" w:color="auto"/>
      </w:divBdr>
    </w:div>
    <w:div w:id="591011508">
      <w:bodyDiv w:val="1"/>
      <w:marLeft w:val="0"/>
      <w:marRight w:val="0"/>
      <w:marTop w:val="0"/>
      <w:marBottom w:val="0"/>
      <w:divBdr>
        <w:top w:val="none" w:sz="0" w:space="0" w:color="auto"/>
        <w:left w:val="none" w:sz="0" w:space="0" w:color="auto"/>
        <w:bottom w:val="none" w:sz="0" w:space="0" w:color="auto"/>
        <w:right w:val="none" w:sz="0" w:space="0" w:color="auto"/>
      </w:divBdr>
    </w:div>
    <w:div w:id="607813061">
      <w:bodyDiv w:val="1"/>
      <w:marLeft w:val="0"/>
      <w:marRight w:val="0"/>
      <w:marTop w:val="0"/>
      <w:marBottom w:val="0"/>
      <w:divBdr>
        <w:top w:val="none" w:sz="0" w:space="0" w:color="auto"/>
        <w:left w:val="none" w:sz="0" w:space="0" w:color="auto"/>
        <w:bottom w:val="none" w:sz="0" w:space="0" w:color="auto"/>
        <w:right w:val="none" w:sz="0" w:space="0" w:color="auto"/>
      </w:divBdr>
    </w:div>
    <w:div w:id="649024182">
      <w:bodyDiv w:val="1"/>
      <w:marLeft w:val="0"/>
      <w:marRight w:val="0"/>
      <w:marTop w:val="0"/>
      <w:marBottom w:val="0"/>
      <w:divBdr>
        <w:top w:val="none" w:sz="0" w:space="0" w:color="auto"/>
        <w:left w:val="none" w:sz="0" w:space="0" w:color="auto"/>
        <w:bottom w:val="none" w:sz="0" w:space="0" w:color="auto"/>
        <w:right w:val="none" w:sz="0" w:space="0" w:color="auto"/>
      </w:divBdr>
    </w:div>
    <w:div w:id="785083542">
      <w:bodyDiv w:val="1"/>
      <w:marLeft w:val="0"/>
      <w:marRight w:val="0"/>
      <w:marTop w:val="0"/>
      <w:marBottom w:val="0"/>
      <w:divBdr>
        <w:top w:val="none" w:sz="0" w:space="0" w:color="auto"/>
        <w:left w:val="none" w:sz="0" w:space="0" w:color="auto"/>
        <w:bottom w:val="none" w:sz="0" w:space="0" w:color="auto"/>
        <w:right w:val="none" w:sz="0" w:space="0" w:color="auto"/>
      </w:divBdr>
    </w:div>
    <w:div w:id="921527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yperlink" Target="file:///D:\&#20250;&#35758;&#30828;&#30424;\TSGR3_119bis-e\Docs\R3-231326.zip" TargetMode="External"/><Relationship Id="rId2" Type="http://schemas.openxmlformats.org/officeDocument/2006/relationships/customXml" Target="../customXml/item2.xml"/><Relationship Id="rId16" Type="http://schemas.openxmlformats.org/officeDocument/2006/relationships/hyperlink" Target="file:///D:\&#20250;&#35758;&#30828;&#30424;\TSGR3_119bis-e\Docs\R3-231813.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file:///D:\&#20250;&#35758;&#30828;&#30424;\TSGR3_119bis-e\Docs\R3-231447.zip"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Inbox\R3-231883.zip" TargetMode="External"/><Relationship Id="rId14" Type="http://schemas.openxmlformats.org/officeDocument/2006/relationships/hyperlink" Target="file:///D:\&#20250;&#35758;&#30828;&#30424;\TSGR3_119bis-e\Docs\R3-23131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412698-042F-4442-99EA-D0A08BD01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6</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Ericsson</cp:lastModifiedBy>
  <cp:revision>61</cp:revision>
  <dcterms:created xsi:type="dcterms:W3CDTF">2023-04-15T13:18:00Z</dcterms:created>
  <dcterms:modified xsi:type="dcterms:W3CDTF">2023-04-17T21:19:00Z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(3)8Hkud9vm917BP36FKqL3VO3rTDs1l2ajrHwBskEqSAfIJk8H3F6Ngqzue365Jp6EWp4bb2s7
no+BphRtyQTG5RHJ+VSTyH6UBHIeXlkmBNr88sBFmO1+umuCjtn4D/4Jq9qKIXCKQKRK9fsz
/Mk1y50NElI2nupDKvDetPXnNoqWxbdB92WQnY8Ck8ngGGg4yJv+uCH/SvNE1/qk6P0inSsv
7pUJWg2KQpv9oIjQyn</vt:lpwstr>
  </property>
  <property fmtid="{D5CDD505-2E9C-101B-9397-08002B2CF9AE}" pid="3" name="_2015_ms_pID_7253431">
    <vt:lpwstr>6o3RfW4JgJBdL9Dbb8JdPIin8UpoaS6HnG9nQi1TFYeqFctdZxRhHc
iU9ItIhK2lxDHwFXjkLwlZGfZIASGx1BJoEMB6ONjocXI6NHtW98YjWikyog9VWzit7MEzHY
4JsVtpfcmMGmPJFUVncy2a+biWdGhzBMAExzSDtZO2t5gNyvDnIFZN/jSuPFMXJcT45iRDZM
lRdBIb0bv/s6Me5v/QqAVUhtEo9rWAqXlBvs</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MSIP_Label_a7295cc1-d279-42ac-ab4d-3b0f4fece050_Enabled">
    <vt:lpwstr>true</vt:lpwstr>
  </property>
  <property fmtid="{D5CDD505-2E9C-101B-9397-08002B2CF9AE}" pid="7" name="MSIP_Label_a7295cc1-d279-42ac-ab4d-3b0f4fece050_SetDate">
    <vt:lpwstr>2022-11-17T15:18:43Z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3a8b07b4-093e-462f-a52e-32ed588c39a9</vt:lpwstr>
  </property>
  <property fmtid="{D5CDD505-2E9C-101B-9397-08002B2CF9AE}" pid="12" name="MSIP_Label_a7295cc1-d279-42ac-ab4d-3b0f4fece050_ContentBits">
    <vt:lpwstr>0</vt:lpwstr>
  </property>
</Properties>
</file>