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4C0A3" w14:textId="613A3330" w:rsidR="00DC4196" w:rsidRPr="00A443E2" w:rsidRDefault="00DC4196" w:rsidP="005D2DBA">
      <w:pPr>
        <w:pStyle w:val="3GPPHeader"/>
        <w:spacing w:after="120"/>
      </w:pPr>
      <w:r w:rsidRPr="00A443E2">
        <w:t>3GPP TSG-RAN WG3</w:t>
      </w:r>
      <w:r w:rsidR="002D4B69">
        <w:t xml:space="preserve"> Meeting</w:t>
      </w:r>
      <w:r w:rsidR="006D774A" w:rsidRPr="00A443E2">
        <w:t xml:space="preserve"> </w:t>
      </w:r>
      <w:r w:rsidR="00993E95">
        <w:t>#</w:t>
      </w:r>
      <w:r w:rsidR="00B47036">
        <w:t>1</w:t>
      </w:r>
      <w:r w:rsidR="00E8449E">
        <w:t>1</w:t>
      </w:r>
      <w:r w:rsidR="008D42F2">
        <w:t>9</w:t>
      </w:r>
      <w:r w:rsidR="00C30C31">
        <w:t>bis-e</w:t>
      </w:r>
      <w:r w:rsidRPr="00A443E2">
        <w:tab/>
      </w:r>
      <w:r w:rsidR="006D774A" w:rsidRPr="00A443E2">
        <w:rPr>
          <w:sz w:val="32"/>
          <w:szCs w:val="32"/>
        </w:rPr>
        <w:t>R3</w:t>
      </w:r>
      <w:r w:rsidR="005D2DBA">
        <w:rPr>
          <w:sz w:val="32"/>
          <w:szCs w:val="32"/>
        </w:rPr>
        <w:t>-2</w:t>
      </w:r>
      <w:r w:rsidR="008D42F2">
        <w:rPr>
          <w:sz w:val="32"/>
          <w:szCs w:val="32"/>
        </w:rPr>
        <w:t>3</w:t>
      </w:r>
      <w:r w:rsidR="00CB7E8B">
        <w:rPr>
          <w:sz w:val="32"/>
          <w:szCs w:val="32"/>
        </w:rPr>
        <w:t>1887</w:t>
      </w:r>
    </w:p>
    <w:p w14:paraId="78AF01F5" w14:textId="1EF3C115" w:rsidR="005D2DBA" w:rsidRPr="00A36CD6" w:rsidRDefault="00C30C31" w:rsidP="005D2DBA">
      <w:pPr>
        <w:pStyle w:val="3GPPHeader"/>
        <w:spacing w:after="120"/>
      </w:pPr>
      <w:r>
        <w:t>Online, 17</w:t>
      </w:r>
      <w:r w:rsidRPr="00C30C31">
        <w:rPr>
          <w:vertAlign w:val="superscript"/>
        </w:rPr>
        <w:t>th</w:t>
      </w:r>
      <w:r>
        <w:t xml:space="preserve"> – 26</w:t>
      </w:r>
      <w:r w:rsidRPr="00C30C31">
        <w:rPr>
          <w:vertAlign w:val="superscript"/>
        </w:rPr>
        <w:t>th</w:t>
      </w:r>
      <w:r>
        <w:t xml:space="preserve"> April </w:t>
      </w:r>
      <w:r w:rsidR="008D42F2">
        <w:t>2023</w:t>
      </w:r>
    </w:p>
    <w:p w14:paraId="6CEAFE8D" w14:textId="77777777" w:rsidR="00DC4196" w:rsidRPr="00A36CD6" w:rsidRDefault="00DC4196" w:rsidP="00DC4196">
      <w:pPr>
        <w:pStyle w:val="3GPPHeader"/>
      </w:pPr>
    </w:p>
    <w:p w14:paraId="0E344C74" w14:textId="0887D0C8" w:rsidR="00DC4196" w:rsidRDefault="00DC4196" w:rsidP="00DC4196">
      <w:pPr>
        <w:pStyle w:val="3GPPHeader"/>
      </w:pPr>
      <w:r>
        <w:t>Agenda Item:</w:t>
      </w:r>
      <w:r>
        <w:tab/>
      </w:r>
      <w:r w:rsidR="00CB7E8B">
        <w:t>15.2</w:t>
      </w:r>
    </w:p>
    <w:p w14:paraId="0765C0E8" w14:textId="420F39AC" w:rsidR="00DC4196" w:rsidRDefault="00DC4196" w:rsidP="002D4B69">
      <w:pPr>
        <w:pStyle w:val="3GPPHeader"/>
        <w:ind w:left="1701" w:hanging="1701"/>
      </w:pPr>
      <w:r>
        <w:t>Source:</w:t>
      </w:r>
      <w:r>
        <w:tab/>
      </w:r>
      <w:r w:rsidR="00CB7E8B">
        <w:t>Ericsson</w:t>
      </w:r>
      <w:r w:rsidR="001F48F3">
        <w:t xml:space="preserve"> (</w:t>
      </w:r>
      <w:r w:rsidR="00C0282D">
        <w:t>m</w:t>
      </w:r>
      <w:r w:rsidR="001F48F3">
        <w:t>oderator)</w:t>
      </w:r>
    </w:p>
    <w:p w14:paraId="65A631B0" w14:textId="18C7BCB4" w:rsidR="00DC4196" w:rsidRPr="00D44844" w:rsidRDefault="00DC4196" w:rsidP="002D4B69">
      <w:pPr>
        <w:pStyle w:val="3GPPHeader"/>
        <w:ind w:left="1701" w:hanging="1701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1716B3" w:rsidRPr="001716B3">
        <w:rPr>
          <w:lang w:val="it-IT"/>
        </w:rPr>
        <w:t>CB: # MBS1_NetworkSharing- Summary of email discussion</w:t>
      </w:r>
    </w:p>
    <w:p w14:paraId="33CD09A0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5BF70D0D" w14:textId="44543920" w:rsidR="00E250A8" w:rsidRDefault="00E250A8" w:rsidP="00E250A8">
      <w:pPr>
        <w:pStyle w:val="Heading1"/>
      </w:pPr>
      <w:r>
        <w:t>Introduction</w:t>
      </w:r>
    </w:p>
    <w:p w14:paraId="6E204FAC" w14:textId="156B1AFD" w:rsidR="002373A8" w:rsidRDefault="002373A8" w:rsidP="002373A8">
      <w:r>
        <w:t>This document reports the offline discussion on Agenda Item 15.2 on “Support for MBS reception in RAN sharing scenarios”.</w:t>
      </w:r>
    </w:p>
    <w:p w14:paraId="48F71E26" w14:textId="6511C804" w:rsidR="002373A8" w:rsidRDefault="002373A8" w:rsidP="002373A8">
      <w:r>
        <w:t>Mdme chair summarized the contributions referenced in Section 5 as follows:</w:t>
      </w:r>
    </w:p>
    <w:p w14:paraId="46DCD1DC" w14:textId="77777777" w:rsidR="002373A8" w:rsidRDefault="002373A8" w:rsidP="002373A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CB: # MBS1_NetworkSharing</w:t>
      </w:r>
    </w:p>
    <w:p w14:paraId="206BBE9D" w14:textId="77777777" w:rsidR="002373A8" w:rsidRDefault="002373A8" w:rsidP="002373A8">
      <w:pPr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R</w:t>
      </w: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>eview of previous WA: Associated Session ID is per TMGI per Area Session ID (pending on SA2?)</w:t>
      </w:r>
    </w:p>
    <w:p w14:paraId="607C50C5" w14:textId="77777777" w:rsidR="002373A8" w:rsidRDefault="002373A8" w:rsidP="002373A8">
      <w:pP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H</w:t>
      </w: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ow to enable option 4 (i.e., optionally establishing NG-U tunnel, and </w:t>
      </w:r>
      <w:proofErr w:type="spellStart"/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>gNB</w:t>
      </w:r>
      <w:proofErr w:type="spellEnd"/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 decides establishing tunnel in later phase)</w:t>
      </w:r>
    </w:p>
    <w:p w14:paraId="1C337733" w14:textId="77777777" w:rsidR="002373A8" w:rsidRDefault="002373A8" w:rsidP="002373A8">
      <w:pP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I</w:t>
      </w: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n case of MOCN, impacts to F1 interface (e.g., </w:t>
      </w:r>
      <w:proofErr w:type="gramStart"/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>single</w:t>
      </w:r>
      <w:proofErr w:type="gramEnd"/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 or multiple F1AP, single or multiple F1-U)</w:t>
      </w:r>
    </w:p>
    <w:p w14:paraId="7D70AD00" w14:textId="77777777" w:rsidR="002373A8" w:rsidRDefault="002373A8" w:rsidP="002373A8">
      <w:pP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W</w:t>
      </w: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>hether and how the MRB config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uration</w:t>
      </w: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 are aligned in case of RAN sharing with multiple Cell IDs (e.g., DU to arbitrates)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?</w:t>
      </w:r>
    </w:p>
    <w:p w14:paraId="66A9D228" w14:textId="77777777" w:rsidR="002373A8" w:rsidRDefault="002373A8" w:rsidP="002373A8">
      <w:pP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- 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 xml:space="preserve">Capture agreements and open issues, provide </w:t>
      </w: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 xml:space="preserve">TPs 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if agreeable</w:t>
      </w:r>
    </w:p>
    <w:p w14:paraId="1BF03DCC" w14:textId="3F2E2C82" w:rsidR="002373A8" w:rsidRDefault="002373A8" w:rsidP="002373A8">
      <w:pPr>
        <w:rPr>
          <w:rFonts w:ascii="Calibri" w:eastAsia="DengXian" w:hAnsi="Calibri" w:cs="Calibri"/>
          <w:b/>
          <w:bCs/>
          <w:color w:val="FF00FF"/>
          <w:sz w:val="18"/>
          <w:szCs w:val="18"/>
        </w:rPr>
      </w:pPr>
      <w:r>
        <w:rPr>
          <w:rFonts w:ascii="Calibri" w:eastAsia="DengXian" w:hAnsi="Calibri" w:cs="Calibri" w:hint="eastAsia"/>
          <w:b/>
          <w:bCs/>
          <w:color w:val="FF00FF"/>
          <w:sz w:val="18"/>
          <w:szCs w:val="18"/>
        </w:rPr>
        <w:t>- LS to other WG</w:t>
      </w:r>
      <w:r>
        <w:rPr>
          <w:rFonts w:ascii="Calibri" w:eastAsia="DengXian" w:hAnsi="Calibri" w:cs="Calibri"/>
          <w:b/>
          <w:bCs/>
          <w:color w:val="FF00FF"/>
          <w:sz w:val="18"/>
          <w:szCs w:val="18"/>
        </w:rPr>
        <w:t>s?</w:t>
      </w:r>
    </w:p>
    <w:p w14:paraId="696E4261" w14:textId="164F0DD7" w:rsidR="002373A8" w:rsidRPr="002373A8" w:rsidRDefault="002373A8" w:rsidP="002373A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rPr>
          <w:color w:val="C00000"/>
        </w:rPr>
      </w:pPr>
      <w:r w:rsidRPr="002373A8">
        <w:rPr>
          <w:color w:val="C00000"/>
        </w:rPr>
        <w:t>Please provide your comments for the first round by Wednesday April 19</w:t>
      </w:r>
      <w:proofErr w:type="gramStart"/>
      <w:r w:rsidRPr="002373A8">
        <w:rPr>
          <w:color w:val="C00000"/>
        </w:rPr>
        <w:t xml:space="preserve"> 2023</w:t>
      </w:r>
      <w:proofErr w:type="gramEnd"/>
      <w:r w:rsidRPr="002373A8">
        <w:rPr>
          <w:color w:val="C00000"/>
        </w:rPr>
        <w:t xml:space="preserve"> end of business.</w:t>
      </w:r>
    </w:p>
    <w:p w14:paraId="1A57709A" w14:textId="77777777" w:rsidR="00E250A8" w:rsidRDefault="005D2DBA" w:rsidP="00E250A8">
      <w:pPr>
        <w:pStyle w:val="Heading1"/>
      </w:pPr>
      <w:r>
        <w:t>For the Chairman’s Notes</w:t>
      </w:r>
    </w:p>
    <w:p w14:paraId="6B40906E" w14:textId="77777777" w:rsidR="002373A8" w:rsidRDefault="002373A8" w:rsidP="00C82EC5">
      <w:r w:rsidRPr="002373A8">
        <w:rPr>
          <w:highlight w:val="yellow"/>
        </w:rPr>
        <w:t>To be added</w:t>
      </w:r>
    </w:p>
    <w:p w14:paraId="072ECAD5" w14:textId="7E4BDB6F" w:rsidR="00E250A8" w:rsidRDefault="00EC57F9" w:rsidP="00E250A8">
      <w:pPr>
        <w:pStyle w:val="Heading1"/>
      </w:pPr>
      <w:r>
        <w:t xml:space="preserve">Discussion </w:t>
      </w:r>
      <w:r w:rsidR="002373A8">
        <w:t>First Round</w:t>
      </w:r>
    </w:p>
    <w:p w14:paraId="2928043A" w14:textId="466BB759" w:rsidR="00EC57F9" w:rsidRDefault="002373A8" w:rsidP="00EC57F9">
      <w:pPr>
        <w:pStyle w:val="Heading2"/>
      </w:pPr>
      <w:r>
        <w:t>On our working assumption from last meeting</w:t>
      </w:r>
    </w:p>
    <w:p w14:paraId="7F36FD68" w14:textId="631E1601" w:rsidR="00D463A2" w:rsidRDefault="002373A8" w:rsidP="00D463A2">
      <w:r>
        <w:t xml:space="preserve">The moderator senses from the working assumption </w:t>
      </w:r>
      <w:r w:rsidR="006634F5">
        <w:t xml:space="preserve">captured at the </w:t>
      </w:r>
      <w:r>
        <w:t xml:space="preserve">last meeting the wish to identify </w:t>
      </w:r>
      <w:r w:rsidR="006634F5">
        <w:t xml:space="preserve">identical </w:t>
      </w:r>
      <w:r>
        <w:t xml:space="preserve">location dependent content by means of an </w:t>
      </w:r>
      <w:r w:rsidR="006634F5">
        <w:t xml:space="preserve">explicit </w:t>
      </w:r>
      <w:r>
        <w:t xml:space="preserve">indication from 5GC, which </w:t>
      </w:r>
      <w:r w:rsidR="006634F5">
        <w:t xml:space="preserve">– </w:t>
      </w:r>
      <w:r>
        <w:t xml:space="preserve">from the February meeting’s point of view </w:t>
      </w:r>
      <w:r w:rsidR="006634F5">
        <w:t xml:space="preserve">– </w:t>
      </w:r>
      <w:r>
        <w:t xml:space="preserve">was nourished by the wish to allow </w:t>
      </w:r>
      <w:r w:rsidR="001716B3">
        <w:t xml:space="preserve">that the </w:t>
      </w:r>
      <w:r w:rsidR="001716B3">
        <w:t>MBS Associated Session ID</w:t>
      </w:r>
      <w:r w:rsidR="001716B3">
        <w:t xml:space="preserve"> is provided on </w:t>
      </w:r>
      <w:r>
        <w:t xml:space="preserve">a per Area Session ID </w:t>
      </w:r>
      <w:r w:rsidR="001716B3">
        <w:t>basis</w:t>
      </w:r>
      <w:r>
        <w:t>.</w:t>
      </w:r>
    </w:p>
    <w:p w14:paraId="553EB754" w14:textId="02BE1968" w:rsidR="00632B8E" w:rsidRDefault="006634F5" w:rsidP="00D463A2">
      <w:r>
        <w:t>While it appears that the MBS Associated Session ID</w:t>
      </w:r>
      <w:r w:rsidR="001716B3">
        <w:t>, if represented by an SSM as currently defined,</w:t>
      </w:r>
      <w:r>
        <w:t xml:space="preserve"> cannot be allocated on a per Area Session ID (</w:t>
      </w:r>
      <w:r w:rsidR="001716B3">
        <w:t>especially if the same SSM is announced to the UE on application layer)</w:t>
      </w:r>
      <w:r>
        <w:t xml:space="preserve"> the question arises wh</w:t>
      </w:r>
      <w:r w:rsidR="001716B3">
        <w:t>ether the “core” of the Working Assumption still applies</w:t>
      </w:r>
      <w:r>
        <w:t>?</w:t>
      </w:r>
    </w:p>
    <w:p w14:paraId="0836CE72" w14:textId="1A87C74A" w:rsidR="006634F5" w:rsidRPr="00C97322" w:rsidRDefault="006634F5" w:rsidP="00D463A2">
      <w:pPr>
        <w:rPr>
          <w:b/>
          <w:bCs/>
        </w:rPr>
      </w:pPr>
      <w:r w:rsidRPr="00C97322">
        <w:rPr>
          <w:b/>
          <w:bCs/>
        </w:rPr>
        <w:t xml:space="preserve">Q1: Do you still support the </w:t>
      </w:r>
      <w:r w:rsidR="00865F70" w:rsidRPr="00C97322">
        <w:rPr>
          <w:b/>
          <w:bCs/>
        </w:rPr>
        <w:t>“</w:t>
      </w:r>
      <w:r w:rsidRPr="00C97322">
        <w:rPr>
          <w:b/>
          <w:bCs/>
        </w:rPr>
        <w:t>core</w:t>
      </w:r>
      <w:r w:rsidR="00865F70" w:rsidRPr="00C97322">
        <w:rPr>
          <w:b/>
          <w:bCs/>
        </w:rPr>
        <w:t>”</w:t>
      </w:r>
      <w:r w:rsidRPr="00C97322">
        <w:rPr>
          <w:b/>
          <w:bCs/>
        </w:rPr>
        <w:t xml:space="preserve"> of the WA</w:t>
      </w:r>
      <w:r w:rsidR="001716B3">
        <w:rPr>
          <w:b/>
          <w:bCs/>
        </w:rPr>
        <w:t xml:space="preserve">, </w:t>
      </w:r>
      <w:proofErr w:type="gramStart"/>
      <w:r w:rsidR="001716B3">
        <w:rPr>
          <w:b/>
          <w:bCs/>
        </w:rPr>
        <w:t>i.e.</w:t>
      </w:r>
      <w:proofErr w:type="gramEnd"/>
      <w:r w:rsidRPr="00C97322">
        <w:rPr>
          <w:b/>
          <w:bCs/>
        </w:rPr>
        <w:t xml:space="preserve"> to introduce an explicit indication </w:t>
      </w:r>
      <w:r w:rsidR="00632B8E" w:rsidRPr="00C97322">
        <w:rPr>
          <w:b/>
          <w:bCs/>
        </w:rPr>
        <w:t>for</w:t>
      </w:r>
      <w:r w:rsidRPr="00C97322">
        <w:rPr>
          <w:b/>
          <w:bCs/>
        </w:rPr>
        <w:t xml:space="preserve"> identify</w:t>
      </w:r>
      <w:r w:rsidR="00632B8E" w:rsidRPr="00C97322">
        <w:rPr>
          <w:b/>
          <w:bCs/>
        </w:rPr>
        <w:t>ing</w:t>
      </w:r>
      <w:r w:rsidRPr="00C97322">
        <w:rPr>
          <w:b/>
          <w:bCs/>
        </w:rPr>
        <w:t xml:space="preserve"> identical location dependent content, and if so, to communicate this to SA2?</w:t>
      </w:r>
      <w:r w:rsidR="00865F70" w:rsidRPr="00C97322">
        <w:rPr>
          <w:b/>
          <w:bCs/>
        </w:rPr>
        <w:t xml:space="preserve"> If </w:t>
      </w:r>
      <w:r w:rsidR="001716B3">
        <w:rPr>
          <w:b/>
          <w:bCs/>
        </w:rPr>
        <w:t xml:space="preserve">you do </w:t>
      </w:r>
      <w:r w:rsidR="00865F70" w:rsidRPr="00C97322">
        <w:rPr>
          <w:b/>
          <w:bCs/>
        </w:rPr>
        <w:t>not</w:t>
      </w:r>
      <w:r w:rsidR="001716B3">
        <w:rPr>
          <w:b/>
          <w:bCs/>
        </w:rPr>
        <w:t xml:space="preserve"> support that view</w:t>
      </w:r>
      <w:r w:rsidR="00865F70" w:rsidRPr="00C97322">
        <w:rPr>
          <w:b/>
          <w:bCs/>
        </w:rPr>
        <w:t xml:space="preserve">, please explain how observing “overlapping/common” cell/TAI would work in general </w:t>
      </w:r>
      <w:r w:rsidR="001716B3">
        <w:rPr>
          <w:b/>
          <w:bCs/>
        </w:rPr>
        <w:t xml:space="preserve">deployment/topological </w:t>
      </w:r>
      <w:r w:rsidR="00865F70" w:rsidRPr="00C97322">
        <w:rPr>
          <w:b/>
          <w:bCs/>
        </w:rPr>
        <w:t>cases.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EC57F9" w14:paraId="0D80B9EA" w14:textId="77777777" w:rsidTr="00972020">
        <w:tc>
          <w:tcPr>
            <w:tcW w:w="2263" w:type="dxa"/>
            <w:shd w:val="clear" w:color="auto" w:fill="auto"/>
          </w:tcPr>
          <w:p w14:paraId="7BA484E6" w14:textId="77777777" w:rsidR="00EC57F9" w:rsidRDefault="00EC57F9" w:rsidP="008832C1">
            <w:r>
              <w:lastRenderedPageBreak/>
              <w:t>Company</w:t>
            </w:r>
          </w:p>
        </w:tc>
        <w:tc>
          <w:tcPr>
            <w:tcW w:w="6942" w:type="dxa"/>
            <w:shd w:val="clear" w:color="auto" w:fill="auto"/>
          </w:tcPr>
          <w:p w14:paraId="718B7126" w14:textId="77777777" w:rsidR="00EC57F9" w:rsidRDefault="00EC57F9" w:rsidP="008832C1">
            <w:r>
              <w:t>Comment</w:t>
            </w:r>
          </w:p>
        </w:tc>
      </w:tr>
      <w:tr w:rsidR="00EC57F9" w14:paraId="4391A2BE" w14:textId="77777777" w:rsidTr="00972020">
        <w:tc>
          <w:tcPr>
            <w:tcW w:w="2263" w:type="dxa"/>
            <w:shd w:val="clear" w:color="auto" w:fill="auto"/>
          </w:tcPr>
          <w:p w14:paraId="1E690A45" w14:textId="77777777" w:rsidR="00EC57F9" w:rsidRDefault="00EC57F9" w:rsidP="008832C1"/>
        </w:tc>
        <w:tc>
          <w:tcPr>
            <w:tcW w:w="6942" w:type="dxa"/>
            <w:shd w:val="clear" w:color="auto" w:fill="auto"/>
          </w:tcPr>
          <w:p w14:paraId="3EBBBEC0" w14:textId="77777777" w:rsidR="00EC57F9" w:rsidRDefault="00EC57F9" w:rsidP="008832C1"/>
        </w:tc>
      </w:tr>
      <w:tr w:rsidR="00EC57F9" w14:paraId="038487D9" w14:textId="77777777" w:rsidTr="00972020">
        <w:tc>
          <w:tcPr>
            <w:tcW w:w="2263" w:type="dxa"/>
            <w:shd w:val="clear" w:color="auto" w:fill="auto"/>
          </w:tcPr>
          <w:p w14:paraId="451D2871" w14:textId="77777777" w:rsidR="00EC57F9" w:rsidRDefault="00EC57F9" w:rsidP="008832C1"/>
        </w:tc>
        <w:tc>
          <w:tcPr>
            <w:tcW w:w="6942" w:type="dxa"/>
            <w:shd w:val="clear" w:color="auto" w:fill="auto"/>
          </w:tcPr>
          <w:p w14:paraId="0AA55397" w14:textId="77777777" w:rsidR="00EC57F9" w:rsidRDefault="00EC57F9" w:rsidP="008832C1"/>
        </w:tc>
      </w:tr>
      <w:tr w:rsidR="00EC57F9" w14:paraId="31F55E20" w14:textId="77777777" w:rsidTr="00972020">
        <w:tc>
          <w:tcPr>
            <w:tcW w:w="2263" w:type="dxa"/>
            <w:shd w:val="clear" w:color="auto" w:fill="auto"/>
          </w:tcPr>
          <w:p w14:paraId="0E5C47F5" w14:textId="77777777" w:rsidR="00EC57F9" w:rsidRDefault="00EC57F9" w:rsidP="008832C1"/>
        </w:tc>
        <w:tc>
          <w:tcPr>
            <w:tcW w:w="6942" w:type="dxa"/>
            <w:shd w:val="clear" w:color="auto" w:fill="auto"/>
          </w:tcPr>
          <w:p w14:paraId="0541375B" w14:textId="77777777" w:rsidR="00EC57F9" w:rsidRDefault="00EC57F9" w:rsidP="008832C1"/>
        </w:tc>
      </w:tr>
    </w:tbl>
    <w:p w14:paraId="2D28B0B7" w14:textId="77777777" w:rsidR="00EC57F9" w:rsidRPr="00EC57F9" w:rsidRDefault="00EC57F9" w:rsidP="00EC57F9"/>
    <w:p w14:paraId="0D103413" w14:textId="107449C0" w:rsidR="00EC57F9" w:rsidRDefault="00CD7FFE" w:rsidP="00EC57F9">
      <w:pPr>
        <w:pStyle w:val="Heading2"/>
      </w:pPr>
      <w:r>
        <w:t>On an OAM RAN “solution” to provide the association between MBS Sessions IDs</w:t>
      </w:r>
    </w:p>
    <w:p w14:paraId="41AA7D57" w14:textId="4FE25E32" w:rsidR="00D463A2" w:rsidRDefault="004243B5" w:rsidP="00D463A2">
      <w:r>
        <w:t>CR017</w:t>
      </w:r>
      <w:r w:rsidR="0096212D">
        <w:t xml:space="preserve">6r9 as attached to the LS </w:t>
      </w:r>
      <w:r>
        <w:t xml:space="preserve">R3-230789 </w:t>
      </w:r>
      <w:r w:rsidR="00804D8E">
        <w:t xml:space="preserve">received </w:t>
      </w:r>
      <w:r w:rsidR="0096212D">
        <w:t>from SA2 in last meeting contains stage 2 description of an OAM solution that aims at substituting signaling via traffic interfaces by means of configuration.</w:t>
      </w:r>
    </w:p>
    <w:p w14:paraId="04C88A49" w14:textId="39B830D6" w:rsidR="0096212D" w:rsidRDefault="0096212D" w:rsidP="00D463A2">
      <w:r>
        <w:t>While a multitude of documents comment that there cannot be any specification impact identified for RAN TSs, it is still rather uncommon that a TS outside TSG RAN responsibility contains normative text about RAN OAM.</w:t>
      </w:r>
    </w:p>
    <w:p w14:paraId="6A365A61" w14:textId="417E141B" w:rsidR="0096212D" w:rsidRPr="00C97322" w:rsidRDefault="0096212D" w:rsidP="00D463A2">
      <w:pPr>
        <w:rPr>
          <w:b/>
          <w:bCs/>
        </w:rPr>
      </w:pPr>
      <w:r w:rsidRPr="00C97322">
        <w:rPr>
          <w:b/>
          <w:bCs/>
        </w:rPr>
        <w:t xml:space="preserve">Q2: </w:t>
      </w:r>
      <w:r w:rsidR="00804D8E" w:rsidRPr="00C97322">
        <w:rPr>
          <w:b/>
          <w:bCs/>
        </w:rPr>
        <w:t xml:space="preserve">(a) </w:t>
      </w:r>
      <w:r w:rsidR="00632B8E" w:rsidRPr="00C97322">
        <w:rPr>
          <w:b/>
          <w:bCs/>
        </w:rPr>
        <w:t xml:space="preserve">Do you agree that there is no RAN specification impact on the OAM RAN solution and </w:t>
      </w:r>
      <w:r w:rsidR="00804D8E" w:rsidRPr="00C97322">
        <w:rPr>
          <w:b/>
          <w:bCs/>
        </w:rPr>
        <w:t xml:space="preserve">(b) </w:t>
      </w:r>
      <w:r w:rsidR="00632B8E" w:rsidRPr="00C97322">
        <w:rPr>
          <w:b/>
          <w:bCs/>
        </w:rPr>
        <w:t>do you agree that also SA2 should not have spent a single word on it</w:t>
      </w:r>
      <w:r w:rsidR="00804D8E" w:rsidRPr="00C97322">
        <w:rPr>
          <w:b/>
          <w:bCs/>
        </w:rPr>
        <w:t xml:space="preserve"> in stage 2</w:t>
      </w:r>
      <w:r w:rsidR="00632B8E" w:rsidRPr="00C97322">
        <w:rPr>
          <w:b/>
          <w:bCs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EC57F9" w14:paraId="2CD26893" w14:textId="77777777" w:rsidTr="00972020">
        <w:tc>
          <w:tcPr>
            <w:tcW w:w="2263" w:type="dxa"/>
            <w:shd w:val="clear" w:color="auto" w:fill="auto"/>
          </w:tcPr>
          <w:p w14:paraId="44975489" w14:textId="77777777" w:rsidR="00EC57F9" w:rsidRDefault="00EC57F9" w:rsidP="008832C1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7C92F51E" w14:textId="77777777" w:rsidR="00EC57F9" w:rsidRDefault="00EC57F9" w:rsidP="008832C1">
            <w:r>
              <w:t>Comment</w:t>
            </w:r>
          </w:p>
        </w:tc>
      </w:tr>
      <w:tr w:rsidR="00EC57F9" w14:paraId="5A781654" w14:textId="77777777" w:rsidTr="00972020">
        <w:tc>
          <w:tcPr>
            <w:tcW w:w="2263" w:type="dxa"/>
            <w:shd w:val="clear" w:color="auto" w:fill="auto"/>
          </w:tcPr>
          <w:p w14:paraId="1F029FCE" w14:textId="77777777" w:rsidR="00EC57F9" w:rsidRDefault="00EC57F9" w:rsidP="008832C1"/>
        </w:tc>
        <w:tc>
          <w:tcPr>
            <w:tcW w:w="6942" w:type="dxa"/>
            <w:shd w:val="clear" w:color="auto" w:fill="auto"/>
          </w:tcPr>
          <w:p w14:paraId="42B9517E" w14:textId="77777777" w:rsidR="00EC57F9" w:rsidRDefault="00EC57F9" w:rsidP="008832C1"/>
        </w:tc>
      </w:tr>
      <w:tr w:rsidR="00EC57F9" w14:paraId="2AEB3D31" w14:textId="77777777" w:rsidTr="00972020">
        <w:tc>
          <w:tcPr>
            <w:tcW w:w="2263" w:type="dxa"/>
            <w:shd w:val="clear" w:color="auto" w:fill="auto"/>
          </w:tcPr>
          <w:p w14:paraId="4BFD8043" w14:textId="77777777" w:rsidR="00EC57F9" w:rsidRDefault="00EC57F9" w:rsidP="008832C1"/>
        </w:tc>
        <w:tc>
          <w:tcPr>
            <w:tcW w:w="6942" w:type="dxa"/>
            <w:shd w:val="clear" w:color="auto" w:fill="auto"/>
          </w:tcPr>
          <w:p w14:paraId="572E6BD2" w14:textId="77777777" w:rsidR="00EC57F9" w:rsidRDefault="00EC57F9" w:rsidP="008832C1"/>
        </w:tc>
      </w:tr>
      <w:tr w:rsidR="00EC57F9" w14:paraId="085869E5" w14:textId="77777777" w:rsidTr="00972020">
        <w:tc>
          <w:tcPr>
            <w:tcW w:w="2263" w:type="dxa"/>
            <w:shd w:val="clear" w:color="auto" w:fill="auto"/>
          </w:tcPr>
          <w:p w14:paraId="1D975BD7" w14:textId="77777777" w:rsidR="00EC57F9" w:rsidRDefault="00EC57F9" w:rsidP="008832C1"/>
        </w:tc>
        <w:tc>
          <w:tcPr>
            <w:tcW w:w="6942" w:type="dxa"/>
            <w:shd w:val="clear" w:color="auto" w:fill="auto"/>
          </w:tcPr>
          <w:p w14:paraId="52AB152E" w14:textId="77777777" w:rsidR="00EC57F9" w:rsidRDefault="00EC57F9" w:rsidP="008832C1"/>
        </w:tc>
      </w:tr>
    </w:tbl>
    <w:p w14:paraId="42E3240C" w14:textId="77777777" w:rsidR="00EC57F9" w:rsidRPr="00EC57F9" w:rsidRDefault="00EC57F9" w:rsidP="00EC57F9"/>
    <w:p w14:paraId="1EEAC07F" w14:textId="4ED550B2" w:rsidR="00EC57F9" w:rsidRDefault="008B6D1D" w:rsidP="00EC57F9">
      <w:pPr>
        <w:pStyle w:val="Heading2"/>
      </w:pPr>
      <w:r>
        <w:t xml:space="preserve">NG functions to enable </w:t>
      </w:r>
      <w:proofErr w:type="spellStart"/>
      <w:r>
        <w:t>gNB</w:t>
      </w:r>
      <w:proofErr w:type="spellEnd"/>
      <w:r>
        <w:t xml:space="preserve"> deciding to not establish NG-U resources</w:t>
      </w:r>
      <w:r w:rsidR="00232DFB">
        <w:t xml:space="preserve"> in MOCN</w:t>
      </w:r>
    </w:p>
    <w:p w14:paraId="2EE77D56" w14:textId="20055E20" w:rsidR="00D463A2" w:rsidRDefault="00632B8E" w:rsidP="00D463A2">
      <w:r>
        <w:t xml:space="preserve">On enabling a </w:t>
      </w:r>
      <w:proofErr w:type="spellStart"/>
      <w:r>
        <w:t>gNB</w:t>
      </w:r>
      <w:proofErr w:type="spellEnd"/>
      <w:r>
        <w:t xml:space="preserve"> deciding to not establish </w:t>
      </w:r>
      <w:r w:rsidR="00232DFB">
        <w:t>NG-U, there are two aspects:</w:t>
      </w:r>
    </w:p>
    <w:p w14:paraId="08F8B836" w14:textId="1F2BE590" w:rsidR="00232DFB" w:rsidRDefault="00804D8E" w:rsidP="00232DFB">
      <w:pPr>
        <w:pStyle w:val="ListParagraph"/>
        <w:numPr>
          <w:ilvl w:val="0"/>
          <w:numId w:val="9"/>
        </w:numPr>
      </w:pPr>
      <w:r>
        <w:t>Introducing an e</w:t>
      </w:r>
      <w:r w:rsidR="00232DFB">
        <w:t xml:space="preserve">xplicit indication to 5GC </w:t>
      </w:r>
      <w:r>
        <w:t xml:space="preserve">in case </w:t>
      </w:r>
      <w:r w:rsidR="00232DFB">
        <w:t>that NG-U resources are not setup</w:t>
      </w:r>
      <w:r>
        <w:t xml:space="preserve"> or any other NGAP protocol addition (and whether there needs to be a difference between unicast and multicast NG-U transport).</w:t>
      </w:r>
    </w:p>
    <w:p w14:paraId="6C05F65A" w14:textId="095024EC" w:rsidR="00232DFB" w:rsidRDefault="00232DFB" w:rsidP="00232DFB">
      <w:pPr>
        <w:pStyle w:val="ListParagraph"/>
        <w:numPr>
          <w:ilvl w:val="0"/>
          <w:numId w:val="9"/>
        </w:numPr>
      </w:pPr>
      <w:r>
        <w:t xml:space="preserve">Introducing a new </w:t>
      </w:r>
      <w:proofErr w:type="spellStart"/>
      <w:r>
        <w:t>gNB</w:t>
      </w:r>
      <w:proofErr w:type="spellEnd"/>
      <w:r>
        <w:t xml:space="preserve"> triggered procedure (also seen in SA2 work) to request establishment of NG-U resources during an ongoing BC session</w:t>
      </w:r>
      <w:r w:rsidR="00804D8E" w:rsidRPr="00804D8E">
        <w:t xml:space="preserve"> </w:t>
      </w:r>
      <w:r w:rsidR="00804D8E">
        <w:t>(</w:t>
      </w:r>
      <w:r w:rsidR="00804D8E">
        <w:t>and whether there needs to be a difference between unicast and multicast NG-U transport</w:t>
      </w:r>
      <w:r w:rsidR="00804D8E">
        <w:t>.)</w:t>
      </w:r>
    </w:p>
    <w:p w14:paraId="030B42AA" w14:textId="0D2263C6" w:rsidR="00232DFB" w:rsidRPr="00C97322" w:rsidRDefault="00232DFB" w:rsidP="00232DFB">
      <w:pPr>
        <w:rPr>
          <w:b/>
          <w:bCs/>
        </w:rPr>
      </w:pPr>
      <w:r w:rsidRPr="00C97322">
        <w:rPr>
          <w:b/>
          <w:bCs/>
        </w:rPr>
        <w:t xml:space="preserve">Q3: </w:t>
      </w:r>
      <w:r w:rsidR="00804D8E" w:rsidRPr="00C97322">
        <w:rPr>
          <w:b/>
          <w:bCs/>
        </w:rPr>
        <w:t>Please provide your views on the 2</w:t>
      </w:r>
      <w:r w:rsidR="00C97322">
        <w:rPr>
          <w:b/>
          <w:bCs/>
        </w:rPr>
        <w:t xml:space="preserve"> main NGAP aspects</w:t>
      </w:r>
      <w:r w:rsidR="00804D8E" w:rsidRPr="00C97322">
        <w:rPr>
          <w:b/>
          <w:bCs/>
        </w:rPr>
        <w:t xml:space="preserve"> and also expand </w:t>
      </w:r>
      <w:r w:rsidR="00C97322">
        <w:rPr>
          <w:b/>
          <w:bCs/>
        </w:rPr>
        <w:t xml:space="preserve">if </w:t>
      </w:r>
      <w:proofErr w:type="gramStart"/>
      <w:r w:rsidR="00C97322">
        <w:rPr>
          <w:b/>
          <w:bCs/>
        </w:rPr>
        <w:t>necessary</w:t>
      </w:r>
      <w:proofErr w:type="gramEnd"/>
      <w:r w:rsidR="00C97322">
        <w:rPr>
          <w:b/>
          <w:bCs/>
        </w:rPr>
        <w:t xml:space="preserve"> </w:t>
      </w:r>
      <w:r w:rsidR="00804D8E" w:rsidRPr="00C97322">
        <w:rPr>
          <w:b/>
          <w:bCs/>
        </w:rPr>
        <w:t xml:space="preserve">on any other additional missing main NGAP </w:t>
      </w:r>
      <w:r w:rsidRPr="00C97322">
        <w:rPr>
          <w:b/>
          <w:bCs/>
        </w:rPr>
        <w:t>aspect missing?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EC57F9" w14:paraId="23878256" w14:textId="77777777" w:rsidTr="00972020">
        <w:tc>
          <w:tcPr>
            <w:tcW w:w="2263" w:type="dxa"/>
            <w:shd w:val="clear" w:color="auto" w:fill="auto"/>
          </w:tcPr>
          <w:p w14:paraId="01C024BD" w14:textId="77777777" w:rsidR="00EC57F9" w:rsidRDefault="00EC57F9" w:rsidP="00EC57F9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434E07A1" w14:textId="77777777" w:rsidR="00EC57F9" w:rsidRDefault="00EC57F9" w:rsidP="00EC57F9">
            <w:r>
              <w:t>Comment</w:t>
            </w:r>
          </w:p>
        </w:tc>
      </w:tr>
      <w:tr w:rsidR="00EC57F9" w14:paraId="76BCEA90" w14:textId="77777777" w:rsidTr="00972020">
        <w:tc>
          <w:tcPr>
            <w:tcW w:w="2263" w:type="dxa"/>
            <w:shd w:val="clear" w:color="auto" w:fill="auto"/>
          </w:tcPr>
          <w:p w14:paraId="209FD55E" w14:textId="77777777" w:rsidR="00EC57F9" w:rsidRDefault="00EC57F9" w:rsidP="00EC57F9"/>
        </w:tc>
        <w:tc>
          <w:tcPr>
            <w:tcW w:w="6942" w:type="dxa"/>
            <w:shd w:val="clear" w:color="auto" w:fill="auto"/>
          </w:tcPr>
          <w:p w14:paraId="2EC92C80" w14:textId="77777777" w:rsidR="00EC57F9" w:rsidRDefault="00EC57F9" w:rsidP="00EC57F9"/>
        </w:tc>
      </w:tr>
      <w:tr w:rsidR="00EC57F9" w14:paraId="0C71434B" w14:textId="77777777" w:rsidTr="00972020">
        <w:tc>
          <w:tcPr>
            <w:tcW w:w="2263" w:type="dxa"/>
            <w:shd w:val="clear" w:color="auto" w:fill="auto"/>
          </w:tcPr>
          <w:p w14:paraId="487F7BC4" w14:textId="77777777" w:rsidR="00EC57F9" w:rsidRDefault="00EC57F9" w:rsidP="00EC57F9"/>
        </w:tc>
        <w:tc>
          <w:tcPr>
            <w:tcW w:w="6942" w:type="dxa"/>
            <w:shd w:val="clear" w:color="auto" w:fill="auto"/>
          </w:tcPr>
          <w:p w14:paraId="5DBBE5F1" w14:textId="77777777" w:rsidR="00EC57F9" w:rsidRDefault="00EC57F9" w:rsidP="00EC57F9"/>
        </w:tc>
      </w:tr>
      <w:tr w:rsidR="00EC57F9" w14:paraId="16619E59" w14:textId="77777777" w:rsidTr="00972020">
        <w:tc>
          <w:tcPr>
            <w:tcW w:w="2263" w:type="dxa"/>
            <w:shd w:val="clear" w:color="auto" w:fill="auto"/>
          </w:tcPr>
          <w:p w14:paraId="702F4792" w14:textId="77777777" w:rsidR="00EC57F9" w:rsidRDefault="00EC57F9" w:rsidP="00EC57F9"/>
        </w:tc>
        <w:tc>
          <w:tcPr>
            <w:tcW w:w="6942" w:type="dxa"/>
            <w:shd w:val="clear" w:color="auto" w:fill="auto"/>
          </w:tcPr>
          <w:p w14:paraId="60D99623" w14:textId="77777777" w:rsidR="00EC57F9" w:rsidRDefault="00EC57F9" w:rsidP="00EC57F9"/>
        </w:tc>
      </w:tr>
    </w:tbl>
    <w:p w14:paraId="69A3E69A" w14:textId="667E18C1" w:rsidR="0096212D" w:rsidRDefault="00804D8E" w:rsidP="0096212D">
      <w:pPr>
        <w:pStyle w:val="Heading2"/>
      </w:pPr>
      <w:r>
        <w:t xml:space="preserve">F1 functions to </w:t>
      </w:r>
      <w:r w:rsidR="00865F70">
        <w:t>support MOCN</w:t>
      </w:r>
    </w:p>
    <w:p w14:paraId="4FD28EE4" w14:textId="1DAAD621" w:rsidR="0096212D" w:rsidRDefault="00865F70" w:rsidP="0096212D">
      <w:r>
        <w:t>While it clear that for RAN sharing with multiple Cell-ID broadcast a per 5GC, for MOCN there are 2 options outlined in the papers</w:t>
      </w:r>
    </w:p>
    <w:p w14:paraId="3DE58389" w14:textId="7921AB59" w:rsidR="00865F70" w:rsidRDefault="00865F70" w:rsidP="00865F70">
      <w:pPr>
        <w:pStyle w:val="ListParagraph"/>
        <w:numPr>
          <w:ilvl w:val="0"/>
          <w:numId w:val="10"/>
        </w:numPr>
      </w:pPr>
      <w:r>
        <w:lastRenderedPageBreak/>
        <w:t>Establishing multiple Broadcast Contexts at the DU</w:t>
      </w:r>
      <w:r w:rsidR="00C97322">
        <w:t xml:space="preserve">, </w:t>
      </w:r>
      <w:r w:rsidR="006D3A46">
        <w:br/>
      </w:r>
      <w:r w:rsidR="00C97322">
        <w:t xml:space="preserve">while </w:t>
      </w:r>
      <w:r w:rsidR="00BD1168">
        <w:t>it would be still possible to establish only one set of F1-U resources.</w:t>
      </w:r>
    </w:p>
    <w:p w14:paraId="65DC8F83" w14:textId="1BB76BA5" w:rsidR="00865F70" w:rsidRDefault="00865F70" w:rsidP="00865F70">
      <w:pPr>
        <w:pStyle w:val="ListParagraph"/>
        <w:numPr>
          <w:ilvl w:val="0"/>
          <w:numId w:val="10"/>
        </w:numPr>
      </w:pPr>
      <w:r>
        <w:t xml:space="preserve">Establishing a single </w:t>
      </w:r>
      <w:r w:rsidR="00BD1168">
        <w:t>Broadcast Contexts at the DU</w:t>
      </w:r>
      <w:r w:rsidR="00BD1168">
        <w:t xml:space="preserve">, </w:t>
      </w:r>
      <w:r w:rsidR="006D3A46">
        <w:br/>
      </w:r>
      <w:r w:rsidR="00BD1168">
        <w:t>inherently ending up in a single set of F1-U resources</w:t>
      </w:r>
      <w:r w:rsidR="006D3A46">
        <w:t>, with protocol additions to allow configuring MCCH content on a per TMGI basis where necessary.</w:t>
      </w:r>
    </w:p>
    <w:p w14:paraId="08DE7B4C" w14:textId="52610A2A" w:rsidR="00BD1168" w:rsidRPr="00BD1168" w:rsidRDefault="00BD1168" w:rsidP="00BD1168">
      <w:pPr>
        <w:rPr>
          <w:b/>
          <w:bCs/>
        </w:rPr>
      </w:pPr>
      <w:r w:rsidRPr="00BD1168">
        <w:rPr>
          <w:b/>
          <w:bCs/>
        </w:rPr>
        <w:t>Q</w:t>
      </w:r>
      <w:r>
        <w:rPr>
          <w:b/>
          <w:bCs/>
        </w:rPr>
        <w:t>4</w:t>
      </w:r>
      <w:r w:rsidRPr="00BD1168">
        <w:rPr>
          <w:b/>
          <w:bCs/>
        </w:rPr>
        <w:t xml:space="preserve">: Please provide your views on the 2 </w:t>
      </w:r>
      <w:r>
        <w:rPr>
          <w:b/>
          <w:bCs/>
        </w:rPr>
        <w:t>basic F1 options for establishing Broadcast Context(s) at the DU for MOCN</w:t>
      </w:r>
      <w:r w:rsidRPr="00BD1168">
        <w:rPr>
          <w:b/>
          <w:bCs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96212D" w14:paraId="11AD923C" w14:textId="77777777" w:rsidTr="00341FE7">
        <w:tc>
          <w:tcPr>
            <w:tcW w:w="2263" w:type="dxa"/>
            <w:shd w:val="clear" w:color="auto" w:fill="auto"/>
          </w:tcPr>
          <w:p w14:paraId="5BC09EB6" w14:textId="77777777" w:rsidR="0096212D" w:rsidRDefault="0096212D" w:rsidP="00341FE7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07959CD0" w14:textId="77777777" w:rsidR="0096212D" w:rsidRDefault="0096212D" w:rsidP="00341FE7">
            <w:r>
              <w:t>Comment</w:t>
            </w:r>
          </w:p>
        </w:tc>
      </w:tr>
      <w:tr w:rsidR="0096212D" w14:paraId="110CD644" w14:textId="77777777" w:rsidTr="00341FE7">
        <w:tc>
          <w:tcPr>
            <w:tcW w:w="2263" w:type="dxa"/>
            <w:shd w:val="clear" w:color="auto" w:fill="auto"/>
          </w:tcPr>
          <w:p w14:paraId="4ACFC3E4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1F9ACF3B" w14:textId="77777777" w:rsidR="0096212D" w:rsidRDefault="0096212D" w:rsidP="00341FE7"/>
        </w:tc>
      </w:tr>
      <w:tr w:rsidR="0096212D" w14:paraId="42B7CB0D" w14:textId="77777777" w:rsidTr="00341FE7">
        <w:tc>
          <w:tcPr>
            <w:tcW w:w="2263" w:type="dxa"/>
            <w:shd w:val="clear" w:color="auto" w:fill="auto"/>
          </w:tcPr>
          <w:p w14:paraId="34849B49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5E461C47" w14:textId="77777777" w:rsidR="0096212D" w:rsidRDefault="0096212D" w:rsidP="00341FE7"/>
        </w:tc>
      </w:tr>
      <w:tr w:rsidR="0096212D" w14:paraId="47C3D633" w14:textId="77777777" w:rsidTr="00341FE7">
        <w:tc>
          <w:tcPr>
            <w:tcW w:w="2263" w:type="dxa"/>
            <w:shd w:val="clear" w:color="auto" w:fill="auto"/>
          </w:tcPr>
          <w:p w14:paraId="1FF583D9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28CFD24F" w14:textId="77777777" w:rsidR="0096212D" w:rsidRDefault="0096212D" w:rsidP="00341FE7"/>
        </w:tc>
      </w:tr>
    </w:tbl>
    <w:p w14:paraId="3EFD3087" w14:textId="77777777" w:rsidR="0096212D" w:rsidRPr="00EC57F9" w:rsidRDefault="0096212D" w:rsidP="0096212D"/>
    <w:p w14:paraId="123B8842" w14:textId="2043D073" w:rsidR="0096212D" w:rsidRDefault="00804D8E" w:rsidP="0096212D">
      <w:pPr>
        <w:pStyle w:val="Heading2"/>
      </w:pPr>
      <w:r>
        <w:t>PDCP aspects in case of RAN sharing with multiple Cell ID broadcast.</w:t>
      </w:r>
    </w:p>
    <w:p w14:paraId="0A4C7590" w14:textId="77777777" w:rsidR="00CC18CF" w:rsidRDefault="00BD1168" w:rsidP="0096212D">
      <w:r>
        <w:t xml:space="preserve">There is some discussion contained in the documents on how to deal with potential differences in the </w:t>
      </w:r>
      <w:r w:rsidRPr="00BD1168">
        <w:rPr>
          <w:i/>
          <w:iCs/>
        </w:rPr>
        <w:t>MRB-PDCP-</w:t>
      </w:r>
      <w:proofErr w:type="spellStart"/>
      <w:r w:rsidRPr="00BD1168">
        <w:rPr>
          <w:i/>
          <w:iCs/>
        </w:rPr>
        <w:t>ConfigBroadcast</w:t>
      </w:r>
      <w:proofErr w:type="spellEnd"/>
      <w:r>
        <w:t>, as received at different logical DUs</w:t>
      </w:r>
      <w:r w:rsidR="00CC18CF">
        <w:t>:</w:t>
      </w:r>
    </w:p>
    <w:p w14:paraId="37800F7E" w14:textId="7CEFE3B0" w:rsidR="00CC18CF" w:rsidRDefault="00CC18CF" w:rsidP="00CC18CF">
      <w:pPr>
        <w:pStyle w:val="ListParagraph"/>
        <w:numPr>
          <w:ilvl w:val="0"/>
          <w:numId w:val="11"/>
        </w:numPr>
      </w:pPr>
      <w:r>
        <w:t xml:space="preserve">there could be a PDCP configurations </w:t>
      </w:r>
      <w:r w:rsidR="006D3A46">
        <w:t>per-defined by OAM</w:t>
      </w:r>
    </w:p>
    <w:p w14:paraId="10E6FDF5" w14:textId="19FED2CC" w:rsidR="0096212D" w:rsidRDefault="00CC18CF" w:rsidP="00CC18CF">
      <w:pPr>
        <w:pStyle w:val="ListParagraph"/>
        <w:numPr>
          <w:ilvl w:val="0"/>
          <w:numId w:val="11"/>
        </w:numPr>
      </w:pPr>
      <w:r>
        <w:t>the PDCP configurations is chosen which is received via the same F1 interface from which user data is chosen to be broadcast.</w:t>
      </w:r>
    </w:p>
    <w:p w14:paraId="5FE99953" w14:textId="72BB7659" w:rsidR="006D3A46" w:rsidRDefault="006D3A46" w:rsidP="00CC18CF">
      <w:pPr>
        <w:pStyle w:val="ListParagraph"/>
        <w:numPr>
          <w:ilvl w:val="0"/>
          <w:numId w:val="11"/>
        </w:numPr>
      </w:pPr>
      <w:proofErr w:type="gramStart"/>
      <w:r>
        <w:t>or ?</w:t>
      </w:r>
      <w:proofErr w:type="gramEnd"/>
    </w:p>
    <w:p w14:paraId="47AC207C" w14:textId="0BC26A3D" w:rsidR="00CC18CF" w:rsidRPr="00CC18CF" w:rsidRDefault="00CC18CF" w:rsidP="00CC18CF">
      <w:pPr>
        <w:rPr>
          <w:b/>
          <w:bCs/>
        </w:rPr>
      </w:pPr>
      <w:r w:rsidRPr="00CC18CF">
        <w:rPr>
          <w:b/>
          <w:bCs/>
        </w:rPr>
        <w:t>Q</w:t>
      </w:r>
      <w:r>
        <w:rPr>
          <w:b/>
          <w:bCs/>
        </w:rPr>
        <w:t>5</w:t>
      </w:r>
      <w:r w:rsidRPr="00CC18CF">
        <w:rPr>
          <w:b/>
          <w:bCs/>
        </w:rPr>
        <w:t xml:space="preserve">: Please provide your views on </w:t>
      </w:r>
      <w:r>
        <w:rPr>
          <w:b/>
          <w:bCs/>
        </w:rPr>
        <w:t>the topic regarding selection of PDCP configuration in case of RAN sharing with multiple Cell ID broadcast.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96212D" w14:paraId="5CE894CF" w14:textId="77777777" w:rsidTr="00341FE7">
        <w:tc>
          <w:tcPr>
            <w:tcW w:w="2263" w:type="dxa"/>
            <w:shd w:val="clear" w:color="auto" w:fill="auto"/>
          </w:tcPr>
          <w:p w14:paraId="08A95967" w14:textId="77777777" w:rsidR="0096212D" w:rsidRDefault="0096212D" w:rsidP="00341FE7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63D77D23" w14:textId="77777777" w:rsidR="0096212D" w:rsidRDefault="0096212D" w:rsidP="00341FE7">
            <w:r>
              <w:t>Comment</w:t>
            </w:r>
          </w:p>
        </w:tc>
      </w:tr>
      <w:tr w:rsidR="0096212D" w14:paraId="0B95377D" w14:textId="77777777" w:rsidTr="00341FE7">
        <w:tc>
          <w:tcPr>
            <w:tcW w:w="2263" w:type="dxa"/>
            <w:shd w:val="clear" w:color="auto" w:fill="auto"/>
          </w:tcPr>
          <w:p w14:paraId="61A1B505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13AA6945" w14:textId="77777777" w:rsidR="0096212D" w:rsidRDefault="0096212D" w:rsidP="00341FE7"/>
        </w:tc>
      </w:tr>
      <w:tr w:rsidR="0096212D" w14:paraId="2E65F6E2" w14:textId="77777777" w:rsidTr="00341FE7">
        <w:tc>
          <w:tcPr>
            <w:tcW w:w="2263" w:type="dxa"/>
            <w:shd w:val="clear" w:color="auto" w:fill="auto"/>
          </w:tcPr>
          <w:p w14:paraId="767E6B75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6AED586B" w14:textId="77777777" w:rsidR="0096212D" w:rsidRDefault="0096212D" w:rsidP="00341FE7"/>
        </w:tc>
      </w:tr>
      <w:tr w:rsidR="0096212D" w14:paraId="6366E749" w14:textId="77777777" w:rsidTr="00341FE7">
        <w:tc>
          <w:tcPr>
            <w:tcW w:w="2263" w:type="dxa"/>
            <w:shd w:val="clear" w:color="auto" w:fill="auto"/>
          </w:tcPr>
          <w:p w14:paraId="18BD193D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297E0A89" w14:textId="77777777" w:rsidR="0096212D" w:rsidRDefault="0096212D" w:rsidP="00341FE7"/>
        </w:tc>
      </w:tr>
    </w:tbl>
    <w:p w14:paraId="7DC3BA3A" w14:textId="77777777" w:rsidR="0096212D" w:rsidRPr="00EC57F9" w:rsidRDefault="0096212D" w:rsidP="0096212D"/>
    <w:p w14:paraId="58CC33B0" w14:textId="3F1D6931" w:rsidR="0096212D" w:rsidRDefault="00CC18CF" w:rsidP="0096212D">
      <w:pPr>
        <w:pStyle w:val="Heading2"/>
      </w:pPr>
      <w:r>
        <w:t>Any other i</w:t>
      </w:r>
      <w:r w:rsidR="0096212D">
        <w:t>ssue</w:t>
      </w:r>
    </w:p>
    <w:p w14:paraId="334A46EA" w14:textId="22447D72" w:rsidR="00CC18CF" w:rsidRPr="00CC18CF" w:rsidRDefault="00CC18CF" w:rsidP="00CC18CF">
      <w:pPr>
        <w:rPr>
          <w:b/>
          <w:bCs/>
        </w:rPr>
      </w:pPr>
      <w:r w:rsidRPr="00CC18CF">
        <w:rPr>
          <w:b/>
          <w:bCs/>
        </w:rPr>
        <w:t>Q</w:t>
      </w:r>
      <w:r>
        <w:rPr>
          <w:b/>
          <w:bCs/>
        </w:rPr>
        <w:t>6</w:t>
      </w:r>
      <w:r w:rsidRPr="00CC18CF">
        <w:rPr>
          <w:b/>
          <w:bCs/>
        </w:rPr>
        <w:t xml:space="preserve">: Please provide </w:t>
      </w:r>
      <w:r>
        <w:rPr>
          <w:b/>
          <w:bCs/>
        </w:rPr>
        <w:t xml:space="preserve">details of any other main issue missing in this questionnaire.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96212D" w14:paraId="0A85B84D" w14:textId="77777777" w:rsidTr="00341FE7">
        <w:tc>
          <w:tcPr>
            <w:tcW w:w="2263" w:type="dxa"/>
            <w:shd w:val="clear" w:color="auto" w:fill="auto"/>
          </w:tcPr>
          <w:p w14:paraId="51E6E372" w14:textId="77777777" w:rsidR="0096212D" w:rsidRDefault="0096212D" w:rsidP="00341FE7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21B07BAF" w14:textId="77777777" w:rsidR="0096212D" w:rsidRDefault="0096212D" w:rsidP="00341FE7">
            <w:r>
              <w:t>Comment</w:t>
            </w:r>
          </w:p>
        </w:tc>
      </w:tr>
      <w:tr w:rsidR="0096212D" w14:paraId="02CC8C4D" w14:textId="77777777" w:rsidTr="00341FE7">
        <w:tc>
          <w:tcPr>
            <w:tcW w:w="2263" w:type="dxa"/>
            <w:shd w:val="clear" w:color="auto" w:fill="auto"/>
          </w:tcPr>
          <w:p w14:paraId="46FC1FA3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51569CDC" w14:textId="77777777" w:rsidR="0096212D" w:rsidRDefault="0096212D" w:rsidP="00341FE7"/>
        </w:tc>
      </w:tr>
      <w:tr w:rsidR="0096212D" w14:paraId="71F9E6BF" w14:textId="77777777" w:rsidTr="00341FE7">
        <w:tc>
          <w:tcPr>
            <w:tcW w:w="2263" w:type="dxa"/>
            <w:shd w:val="clear" w:color="auto" w:fill="auto"/>
          </w:tcPr>
          <w:p w14:paraId="7C2F1A6B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361580C5" w14:textId="77777777" w:rsidR="0096212D" w:rsidRDefault="0096212D" w:rsidP="00341FE7"/>
        </w:tc>
      </w:tr>
      <w:tr w:rsidR="0096212D" w14:paraId="0C868C82" w14:textId="77777777" w:rsidTr="00341FE7">
        <w:tc>
          <w:tcPr>
            <w:tcW w:w="2263" w:type="dxa"/>
            <w:shd w:val="clear" w:color="auto" w:fill="auto"/>
          </w:tcPr>
          <w:p w14:paraId="1B161DC8" w14:textId="77777777" w:rsidR="0096212D" w:rsidRDefault="0096212D" w:rsidP="00341FE7"/>
        </w:tc>
        <w:tc>
          <w:tcPr>
            <w:tcW w:w="6942" w:type="dxa"/>
            <w:shd w:val="clear" w:color="auto" w:fill="auto"/>
          </w:tcPr>
          <w:p w14:paraId="3A8146D1" w14:textId="77777777" w:rsidR="0096212D" w:rsidRDefault="0096212D" w:rsidP="00341FE7"/>
        </w:tc>
      </w:tr>
    </w:tbl>
    <w:p w14:paraId="20C8FCC5" w14:textId="77777777" w:rsidR="0096212D" w:rsidRPr="00EC57F9" w:rsidRDefault="0096212D" w:rsidP="0096212D"/>
    <w:p w14:paraId="3A0489CF" w14:textId="77777777" w:rsidR="00EC57F9" w:rsidRPr="00EC57F9" w:rsidRDefault="00EC57F9" w:rsidP="00EC57F9"/>
    <w:p w14:paraId="43AAD901" w14:textId="77777777" w:rsidR="00FD4706" w:rsidRDefault="00FD4706" w:rsidP="00FD4706">
      <w:pPr>
        <w:pStyle w:val="Heading1"/>
      </w:pPr>
      <w:r>
        <w:lastRenderedPageBreak/>
        <w:t>References</w:t>
      </w:r>
    </w:p>
    <w:p w14:paraId="0C53CCBD" w14:textId="018604A8" w:rsidR="00302688" w:rsidRPr="00CB7E8B" w:rsidRDefault="00CB7E8B" w:rsidP="00981CB7">
      <w:pPr>
        <w:pStyle w:val="Reference"/>
        <w:rPr>
          <w:lang w:val="it-IT"/>
        </w:rPr>
      </w:pPr>
      <w:hyperlink r:id="rId11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R3-23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187</w:t>
        </w:r>
      </w:hyperlink>
      <w:r w:rsidRPr="00CB7E8B">
        <w:rPr>
          <w:rFonts w:eastAsia="Times New Roman" w:cs="Arial"/>
          <w:szCs w:val="16"/>
          <w:lang w:eastAsia="en-GB"/>
        </w:rPr>
        <w:tab/>
        <w:t>Support of MBS in RAN sharing scenarios (Qualcomm Incorporated)</w:t>
      </w:r>
    </w:p>
    <w:p w14:paraId="0D6D5E07" w14:textId="75D8BCA7" w:rsidR="00CB7E8B" w:rsidRPr="00CB7E8B" w:rsidRDefault="00CB7E8B" w:rsidP="00981CB7">
      <w:pPr>
        <w:pStyle w:val="Reference"/>
        <w:rPr>
          <w:lang w:val="it-IT"/>
        </w:rPr>
      </w:pPr>
      <w:hyperlink r:id="rId12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R3-23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197</w:t>
        </w:r>
      </w:hyperlink>
      <w:r w:rsidRPr="00CB7E8B">
        <w:rPr>
          <w:rFonts w:eastAsia="Times New Roman" w:cs="Arial"/>
          <w:szCs w:val="16"/>
          <w:lang w:eastAsia="en-GB"/>
        </w:rPr>
        <w:tab/>
        <w:t>Sharing processing for both unicast reception and broadcast reception (TD Tech, Chengdu TD Tech)</w:t>
      </w:r>
    </w:p>
    <w:p w14:paraId="16CA3799" w14:textId="135506C1" w:rsidR="00CB7E8B" w:rsidRPr="00CB7E8B" w:rsidRDefault="00CB7E8B" w:rsidP="00981CB7">
      <w:pPr>
        <w:pStyle w:val="Reference"/>
        <w:rPr>
          <w:lang w:val="it-IT"/>
        </w:rPr>
      </w:pPr>
      <w:hyperlink r:id="rId13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2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3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252</w:t>
        </w:r>
      </w:hyperlink>
      <w:r w:rsidRPr="00CB7E8B">
        <w:rPr>
          <w:rFonts w:eastAsia="Times New Roman" w:cs="Arial"/>
          <w:szCs w:val="16"/>
          <w:lang w:eastAsia="en-GB"/>
        </w:rPr>
        <w:tab/>
        <w:t>Discussions and proposals concerning Rel-18 work on MBS reception in RAN sharing scenarios (Ericsson)</w:t>
      </w:r>
    </w:p>
    <w:p w14:paraId="3FF0C499" w14:textId="09F7D107" w:rsidR="00CB7E8B" w:rsidRPr="00CB7E8B" w:rsidRDefault="00CB7E8B" w:rsidP="00981CB7">
      <w:pPr>
        <w:pStyle w:val="Reference"/>
        <w:rPr>
          <w:lang w:val="it-IT"/>
        </w:rPr>
      </w:pPr>
      <w:hyperlink r:id="rId14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R3-2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3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1283</w:t>
        </w:r>
      </w:hyperlink>
      <w:r w:rsidRPr="00CB7E8B">
        <w:rPr>
          <w:rFonts w:eastAsia="Times New Roman" w:cs="Arial"/>
          <w:szCs w:val="16"/>
          <w:lang w:eastAsia="en-GB"/>
        </w:rPr>
        <w:tab/>
        <w:t>(TP for TS 38.300) RAN Impacts of Rel-18 RAN Sharing Solutions (Nokia, Nokia Shanghai Bell)</w:t>
      </w:r>
    </w:p>
    <w:p w14:paraId="031AB976" w14:textId="63442D89" w:rsidR="00CB7E8B" w:rsidRPr="00CB7E8B" w:rsidRDefault="00CB7E8B" w:rsidP="00981CB7">
      <w:pPr>
        <w:pStyle w:val="Reference"/>
        <w:rPr>
          <w:lang w:val="it-IT"/>
        </w:rPr>
      </w:pPr>
      <w:hyperlink r:id="rId15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R3-2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3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336</w:t>
        </w:r>
      </w:hyperlink>
      <w:r w:rsidRPr="00CB7E8B">
        <w:rPr>
          <w:rFonts w:eastAsia="Times New Roman" w:cs="Arial"/>
          <w:szCs w:val="16"/>
          <w:lang w:eastAsia="en-GB"/>
        </w:rPr>
        <w:tab/>
        <w:t xml:space="preserve">(TP for </w:t>
      </w:r>
      <w:proofErr w:type="gramStart"/>
      <w:r w:rsidRPr="00CB7E8B">
        <w:rPr>
          <w:rFonts w:eastAsia="Times New Roman" w:cs="Arial"/>
          <w:szCs w:val="16"/>
          <w:lang w:eastAsia="en-GB"/>
        </w:rPr>
        <w:t>38.473)Discussion</w:t>
      </w:r>
      <w:proofErr w:type="gramEnd"/>
      <w:r w:rsidRPr="00CB7E8B">
        <w:rPr>
          <w:rFonts w:eastAsia="Times New Roman" w:cs="Arial"/>
          <w:szCs w:val="16"/>
          <w:lang w:eastAsia="en-GB"/>
        </w:rPr>
        <w:t xml:space="preserve"> on MBS RAN sharing (Samsung)</w:t>
      </w:r>
    </w:p>
    <w:p w14:paraId="4993C59F" w14:textId="3CCF8F15" w:rsidR="00CB7E8B" w:rsidRPr="00CB7E8B" w:rsidRDefault="00CB7E8B" w:rsidP="00981CB7">
      <w:pPr>
        <w:pStyle w:val="Reference"/>
        <w:rPr>
          <w:lang w:val="it-IT"/>
        </w:rPr>
      </w:pPr>
      <w:hyperlink r:id="rId16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R3-23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350</w:t>
        </w:r>
      </w:hyperlink>
      <w:r w:rsidRPr="00CB7E8B">
        <w:rPr>
          <w:rFonts w:eastAsia="Times New Roman" w:cs="Arial"/>
          <w:szCs w:val="16"/>
          <w:lang w:eastAsia="en-GB"/>
        </w:rPr>
        <w:tab/>
        <w:t>(TP for 38.413/38.473/38.401) Discussion on efficient MBS reception in RAN sharing scenario (</w:t>
      </w:r>
      <w:proofErr w:type="spellStart"/>
      <w:proofErr w:type="gramStart"/>
      <w:r w:rsidRPr="00CB7E8B">
        <w:rPr>
          <w:rFonts w:eastAsia="Times New Roman" w:cs="Arial"/>
          <w:szCs w:val="16"/>
          <w:lang w:eastAsia="en-GB"/>
        </w:rPr>
        <w:t>CATT,CBN</w:t>
      </w:r>
      <w:proofErr w:type="gramEnd"/>
      <w:r w:rsidRPr="00CB7E8B">
        <w:rPr>
          <w:rFonts w:eastAsia="Times New Roman" w:cs="Arial"/>
          <w:szCs w:val="16"/>
          <w:lang w:eastAsia="en-GB"/>
        </w:rPr>
        <w:t>,China</w:t>
      </w:r>
      <w:proofErr w:type="spellEnd"/>
      <w:r w:rsidRPr="00CB7E8B">
        <w:rPr>
          <w:rFonts w:eastAsia="Times New Roman" w:cs="Arial"/>
          <w:szCs w:val="16"/>
          <w:lang w:eastAsia="en-GB"/>
        </w:rPr>
        <w:t xml:space="preserve"> Telecom)</w:t>
      </w:r>
    </w:p>
    <w:p w14:paraId="01B0F1B9" w14:textId="103EED79" w:rsidR="00CB7E8B" w:rsidRPr="00CB7E8B" w:rsidRDefault="00CB7E8B" w:rsidP="00981CB7">
      <w:pPr>
        <w:pStyle w:val="Reference"/>
        <w:rPr>
          <w:lang w:val="it-IT"/>
        </w:rPr>
      </w:pPr>
      <w:hyperlink r:id="rId17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2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31397</w:t>
        </w:r>
      </w:hyperlink>
      <w:r w:rsidRPr="00CB7E8B">
        <w:rPr>
          <w:rFonts w:eastAsia="Times New Roman" w:cs="Arial"/>
          <w:szCs w:val="16"/>
          <w:lang w:eastAsia="en-GB"/>
        </w:rPr>
        <w:tab/>
        <w:t>(TPs to TS 38.401, 38.410, 38.413, 38.473 BL CRs) MBS reception in RAN sharing scenario (Huawei, CBN)</w:t>
      </w:r>
    </w:p>
    <w:p w14:paraId="5928E2AB" w14:textId="34BDF525" w:rsidR="00CB7E8B" w:rsidRPr="00CB7E8B" w:rsidRDefault="00CB7E8B" w:rsidP="00981CB7">
      <w:pPr>
        <w:pStyle w:val="Reference"/>
        <w:rPr>
          <w:lang w:val="it-IT"/>
        </w:rPr>
      </w:pPr>
      <w:hyperlink r:id="rId18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R3-231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4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45</w:t>
        </w:r>
      </w:hyperlink>
      <w:r w:rsidRPr="00CB7E8B">
        <w:rPr>
          <w:rFonts w:eastAsia="Times New Roman" w:cs="Arial"/>
          <w:szCs w:val="16"/>
          <w:lang w:eastAsia="en-GB"/>
        </w:rPr>
        <w:tab/>
        <w:t>Remaining issue of supporting MBS reception in RAN Sharing (Lenovo)</w:t>
      </w:r>
      <w:r w:rsidRPr="00CB7E8B">
        <w:rPr>
          <w:rFonts w:eastAsia="Times New Roman" w:cs="Arial"/>
          <w:szCs w:val="16"/>
          <w:lang w:eastAsia="en-GB"/>
        </w:rPr>
        <w:tab/>
        <w:t>discussion</w:t>
      </w:r>
    </w:p>
    <w:p w14:paraId="767252DF" w14:textId="416D4CF3" w:rsidR="00CB7E8B" w:rsidRPr="00CB7E8B" w:rsidRDefault="00CB7E8B" w:rsidP="00981CB7">
      <w:pPr>
        <w:pStyle w:val="Reference"/>
        <w:rPr>
          <w:lang w:val="it-IT"/>
        </w:rPr>
      </w:pPr>
      <w:hyperlink r:id="rId19" w:history="1">
        <w:r w:rsidRPr="00CB7E8B">
          <w:rPr>
            <w:rStyle w:val="Hyperlink"/>
            <w:rFonts w:eastAsia="Times New Roman" w:cs="Arial"/>
            <w:szCs w:val="16"/>
            <w:lang w:eastAsia="en-GB"/>
          </w:rPr>
          <w:t>R3-2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3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1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5</w:t>
        </w:r>
        <w:r w:rsidRPr="00CB7E8B">
          <w:rPr>
            <w:rStyle w:val="Hyperlink"/>
            <w:rFonts w:eastAsia="Times New Roman" w:cs="Arial"/>
            <w:szCs w:val="16"/>
            <w:lang w:eastAsia="en-GB"/>
          </w:rPr>
          <w:t>03</w:t>
        </w:r>
      </w:hyperlink>
      <w:r w:rsidRPr="00CB7E8B">
        <w:rPr>
          <w:rFonts w:eastAsia="Times New Roman" w:cs="Arial"/>
          <w:szCs w:val="16"/>
          <w:lang w:eastAsia="en-GB"/>
        </w:rPr>
        <w:tab/>
        <w:t>TP to TS 38.413 and 38.473 with discussion on network sharing of MBS (ZTE)</w:t>
      </w:r>
    </w:p>
    <w:p w14:paraId="5C2D945D" w14:textId="5D77365C" w:rsidR="00CB7E8B" w:rsidRPr="001139B3" w:rsidRDefault="00CB7E8B" w:rsidP="00CB7E8B">
      <w:pPr>
        <w:rPr>
          <w:rFonts w:eastAsia="Times New Roman" w:cs="Arial"/>
          <w:bCs/>
          <w:szCs w:val="16"/>
          <w:lang w:eastAsia="en-GB"/>
        </w:rPr>
      </w:pPr>
    </w:p>
    <w:p w14:paraId="42EF070F" w14:textId="77777777" w:rsidR="00CB7E8B" w:rsidRDefault="00CB7E8B" w:rsidP="00CB7E8B">
      <w:pPr>
        <w:pStyle w:val="Reference"/>
        <w:numPr>
          <w:ilvl w:val="0"/>
          <w:numId w:val="0"/>
        </w:numPr>
        <w:ind w:left="567" w:hanging="567"/>
        <w:rPr>
          <w:lang w:val="it-IT"/>
        </w:rPr>
      </w:pPr>
    </w:p>
    <w:sectPr w:rsidR="00CB7E8B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E0B4" w14:textId="77777777" w:rsidR="00776EE6" w:rsidRDefault="00776EE6" w:rsidP="00A651CB">
      <w:pPr>
        <w:spacing w:after="0"/>
      </w:pPr>
      <w:r>
        <w:separator/>
      </w:r>
    </w:p>
  </w:endnote>
  <w:endnote w:type="continuationSeparator" w:id="0">
    <w:p w14:paraId="4BEB26FB" w14:textId="77777777" w:rsidR="00776EE6" w:rsidRDefault="00776EE6" w:rsidP="00A65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A0C8" w14:textId="77777777" w:rsidR="00776EE6" w:rsidRDefault="00776EE6" w:rsidP="00A651CB">
      <w:pPr>
        <w:spacing w:after="0"/>
      </w:pPr>
      <w:r>
        <w:separator/>
      </w:r>
    </w:p>
  </w:footnote>
  <w:footnote w:type="continuationSeparator" w:id="0">
    <w:p w14:paraId="68F57934" w14:textId="77777777" w:rsidR="00776EE6" w:rsidRDefault="00776EE6" w:rsidP="00A651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0CFB"/>
    <w:multiLevelType w:val="hybridMultilevel"/>
    <w:tmpl w:val="87A41F3C"/>
    <w:lvl w:ilvl="0" w:tplc="BC7A2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C2506"/>
    <w:multiLevelType w:val="hybridMultilevel"/>
    <w:tmpl w:val="EE4C6D50"/>
    <w:lvl w:ilvl="0" w:tplc="02642B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6AE222A8"/>
    <w:multiLevelType w:val="hybridMultilevel"/>
    <w:tmpl w:val="9CE68F4A"/>
    <w:lvl w:ilvl="0" w:tplc="E4A899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87248299">
    <w:abstractNumId w:val="10"/>
  </w:num>
  <w:num w:numId="2" w16cid:durableId="1696273839">
    <w:abstractNumId w:val="0"/>
  </w:num>
  <w:num w:numId="3" w16cid:durableId="4403833">
    <w:abstractNumId w:val="1"/>
  </w:num>
  <w:num w:numId="4" w16cid:durableId="2084835674">
    <w:abstractNumId w:val="8"/>
  </w:num>
  <w:num w:numId="5" w16cid:durableId="405037761">
    <w:abstractNumId w:val="2"/>
  </w:num>
  <w:num w:numId="6" w16cid:durableId="886649496">
    <w:abstractNumId w:val="5"/>
  </w:num>
  <w:num w:numId="7" w16cid:durableId="1812289891">
    <w:abstractNumId w:val="6"/>
  </w:num>
  <w:num w:numId="8" w16cid:durableId="855383335">
    <w:abstractNumId w:val="3"/>
  </w:num>
  <w:num w:numId="9" w16cid:durableId="634289400">
    <w:abstractNumId w:val="7"/>
  </w:num>
  <w:num w:numId="10" w16cid:durableId="1237401016">
    <w:abstractNumId w:val="9"/>
  </w:num>
  <w:num w:numId="11" w16cid:durableId="1758286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713E2"/>
    <w:rsid w:val="0007309E"/>
    <w:rsid w:val="000A6ED3"/>
    <w:rsid w:val="000A6F7B"/>
    <w:rsid w:val="000B6FAD"/>
    <w:rsid w:val="000C0578"/>
    <w:rsid w:val="000C5230"/>
    <w:rsid w:val="000E1E27"/>
    <w:rsid w:val="000E51FE"/>
    <w:rsid w:val="000F1B6D"/>
    <w:rsid w:val="00100216"/>
    <w:rsid w:val="00103B76"/>
    <w:rsid w:val="00103FD0"/>
    <w:rsid w:val="00120F8D"/>
    <w:rsid w:val="00125F30"/>
    <w:rsid w:val="0013001D"/>
    <w:rsid w:val="0014525B"/>
    <w:rsid w:val="001453C1"/>
    <w:rsid w:val="00153462"/>
    <w:rsid w:val="00165E1D"/>
    <w:rsid w:val="001716B3"/>
    <w:rsid w:val="001824D7"/>
    <w:rsid w:val="001920C1"/>
    <w:rsid w:val="001A2D65"/>
    <w:rsid w:val="001F39CD"/>
    <w:rsid w:val="001F48F3"/>
    <w:rsid w:val="00210DE0"/>
    <w:rsid w:val="00225BDF"/>
    <w:rsid w:val="00232DFB"/>
    <w:rsid w:val="002373A8"/>
    <w:rsid w:val="00250B34"/>
    <w:rsid w:val="00254977"/>
    <w:rsid w:val="00260842"/>
    <w:rsid w:val="002B3029"/>
    <w:rsid w:val="002C777A"/>
    <w:rsid w:val="002D4B69"/>
    <w:rsid w:val="00302688"/>
    <w:rsid w:val="00307F58"/>
    <w:rsid w:val="00317C6E"/>
    <w:rsid w:val="00320EC5"/>
    <w:rsid w:val="00327D85"/>
    <w:rsid w:val="003344F3"/>
    <w:rsid w:val="003A79AB"/>
    <w:rsid w:val="003B163E"/>
    <w:rsid w:val="003C0E64"/>
    <w:rsid w:val="003D3A36"/>
    <w:rsid w:val="00410E8D"/>
    <w:rsid w:val="0042082E"/>
    <w:rsid w:val="004243B5"/>
    <w:rsid w:val="004769BB"/>
    <w:rsid w:val="00481C6D"/>
    <w:rsid w:val="00487384"/>
    <w:rsid w:val="004901C7"/>
    <w:rsid w:val="00492325"/>
    <w:rsid w:val="00497E22"/>
    <w:rsid w:val="004B7470"/>
    <w:rsid w:val="004C318F"/>
    <w:rsid w:val="004F068E"/>
    <w:rsid w:val="004F1A79"/>
    <w:rsid w:val="004F42FB"/>
    <w:rsid w:val="00502083"/>
    <w:rsid w:val="00551443"/>
    <w:rsid w:val="00552672"/>
    <w:rsid w:val="005549B8"/>
    <w:rsid w:val="00556425"/>
    <w:rsid w:val="005809F6"/>
    <w:rsid w:val="00585A8F"/>
    <w:rsid w:val="00587BFF"/>
    <w:rsid w:val="005B43FF"/>
    <w:rsid w:val="005C43AF"/>
    <w:rsid w:val="005D2DBA"/>
    <w:rsid w:val="005D7A30"/>
    <w:rsid w:val="005F50CF"/>
    <w:rsid w:val="00601EA7"/>
    <w:rsid w:val="006040BD"/>
    <w:rsid w:val="00622627"/>
    <w:rsid w:val="006319E3"/>
    <w:rsid w:val="00632B8E"/>
    <w:rsid w:val="006535DD"/>
    <w:rsid w:val="00653B0D"/>
    <w:rsid w:val="006634F5"/>
    <w:rsid w:val="00666C45"/>
    <w:rsid w:val="006A3A54"/>
    <w:rsid w:val="006B3F0B"/>
    <w:rsid w:val="006D1688"/>
    <w:rsid w:val="006D1CC4"/>
    <w:rsid w:val="006D3A46"/>
    <w:rsid w:val="006D774A"/>
    <w:rsid w:val="006E48D6"/>
    <w:rsid w:val="0074094A"/>
    <w:rsid w:val="00752444"/>
    <w:rsid w:val="00761D18"/>
    <w:rsid w:val="00776EE6"/>
    <w:rsid w:val="007871A4"/>
    <w:rsid w:val="007A0BC4"/>
    <w:rsid w:val="007C0300"/>
    <w:rsid w:val="007C08D4"/>
    <w:rsid w:val="007C5560"/>
    <w:rsid w:val="007D6512"/>
    <w:rsid w:val="007F6408"/>
    <w:rsid w:val="00804D8E"/>
    <w:rsid w:val="00807936"/>
    <w:rsid w:val="00826896"/>
    <w:rsid w:val="008641BF"/>
    <w:rsid w:val="00865F70"/>
    <w:rsid w:val="00871B8C"/>
    <w:rsid w:val="008832C1"/>
    <w:rsid w:val="008A1390"/>
    <w:rsid w:val="008B6D1D"/>
    <w:rsid w:val="008D116E"/>
    <w:rsid w:val="008D3FB0"/>
    <w:rsid w:val="008D42F2"/>
    <w:rsid w:val="008D5EE7"/>
    <w:rsid w:val="00930EE4"/>
    <w:rsid w:val="00933FC9"/>
    <w:rsid w:val="00942214"/>
    <w:rsid w:val="00946939"/>
    <w:rsid w:val="00955CF1"/>
    <w:rsid w:val="0096212D"/>
    <w:rsid w:val="00972020"/>
    <w:rsid w:val="0097382B"/>
    <w:rsid w:val="009738B3"/>
    <w:rsid w:val="00981CB7"/>
    <w:rsid w:val="00993E95"/>
    <w:rsid w:val="009A1130"/>
    <w:rsid w:val="009B0B09"/>
    <w:rsid w:val="009C0295"/>
    <w:rsid w:val="009E1EBC"/>
    <w:rsid w:val="009F523A"/>
    <w:rsid w:val="009F6E28"/>
    <w:rsid w:val="00A36CD6"/>
    <w:rsid w:val="00A40685"/>
    <w:rsid w:val="00A443E2"/>
    <w:rsid w:val="00A534E4"/>
    <w:rsid w:val="00A5395E"/>
    <w:rsid w:val="00A651CB"/>
    <w:rsid w:val="00A72DBD"/>
    <w:rsid w:val="00A83A46"/>
    <w:rsid w:val="00A967CC"/>
    <w:rsid w:val="00AD2F6C"/>
    <w:rsid w:val="00AE7B7A"/>
    <w:rsid w:val="00B013E9"/>
    <w:rsid w:val="00B47036"/>
    <w:rsid w:val="00B75C4A"/>
    <w:rsid w:val="00BA6190"/>
    <w:rsid w:val="00BC0EF9"/>
    <w:rsid w:val="00BD1168"/>
    <w:rsid w:val="00C0282D"/>
    <w:rsid w:val="00C30C31"/>
    <w:rsid w:val="00C33678"/>
    <w:rsid w:val="00C40517"/>
    <w:rsid w:val="00C43944"/>
    <w:rsid w:val="00C44093"/>
    <w:rsid w:val="00C670AB"/>
    <w:rsid w:val="00C819E0"/>
    <w:rsid w:val="00C82EC5"/>
    <w:rsid w:val="00C95162"/>
    <w:rsid w:val="00C97322"/>
    <w:rsid w:val="00CB31B2"/>
    <w:rsid w:val="00CB3CAE"/>
    <w:rsid w:val="00CB7E8B"/>
    <w:rsid w:val="00CC18CF"/>
    <w:rsid w:val="00CD7FFE"/>
    <w:rsid w:val="00CF79C3"/>
    <w:rsid w:val="00D1108A"/>
    <w:rsid w:val="00D44844"/>
    <w:rsid w:val="00D463A2"/>
    <w:rsid w:val="00D46A0C"/>
    <w:rsid w:val="00D46A5B"/>
    <w:rsid w:val="00D47B89"/>
    <w:rsid w:val="00D57802"/>
    <w:rsid w:val="00D6027D"/>
    <w:rsid w:val="00D71762"/>
    <w:rsid w:val="00D90AFD"/>
    <w:rsid w:val="00D96D09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8449E"/>
    <w:rsid w:val="00EC1807"/>
    <w:rsid w:val="00EC57F9"/>
    <w:rsid w:val="00ED1AD4"/>
    <w:rsid w:val="00ED31AB"/>
    <w:rsid w:val="00ED72F7"/>
    <w:rsid w:val="00EE4815"/>
    <w:rsid w:val="00F25E0D"/>
    <w:rsid w:val="00F5371A"/>
    <w:rsid w:val="00F6580A"/>
    <w:rsid w:val="00F74294"/>
    <w:rsid w:val="00F75FAF"/>
    <w:rsid w:val="00F87000"/>
    <w:rsid w:val="00F90D5C"/>
    <w:rsid w:val="00FA25FB"/>
    <w:rsid w:val="00FB1C82"/>
    <w:rsid w:val="00FC304E"/>
    <w:rsid w:val="00FD0FD7"/>
    <w:rsid w:val="00FD4706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C5990E"/>
  <w15:chartTrackingRefBased/>
  <w15:docId w15:val="{8AFB84EC-C31C-4F63-A9C1-A0373AA8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T" w:eastAsia="en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19bis-e/docs/R3-231252.zip" TargetMode="External"/><Relationship Id="rId18" Type="http://schemas.openxmlformats.org/officeDocument/2006/relationships/hyperlink" Target="https://www.3gpp.org/ftp/TSG_RAN/WG3_Iu/TSGR3_119bis-e/docs/R3-231445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3_Iu/TSGR3_119bis-e/docs/R3-231197.zip" TargetMode="External"/><Relationship Id="rId17" Type="http://schemas.openxmlformats.org/officeDocument/2006/relationships/hyperlink" Target="https://www.3gpp.org/ftp/TSG_RAN/WG3_Iu/TSGR3_119bis-e/docs/R3-23139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19bis-e/docs/R3-231350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3_Iu/TSGR3_119bis-e/docs/R3-23118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3_Iu/TSGR3_119bis-e/docs/R3-23133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3_Iu/TSGR3_119bis-e/docs/R3-23150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3_Iu/TSGR3_119bis-e/docs/R3-23128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50C3-207D-4BA3-A571-FCD9354E0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5866E-021A-477E-8198-AB987E78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SoD RAN3no119bis-e</vt:lpstr>
    </vt:vector>
  </TitlesOfParts>
  <Company>Ericsson</Company>
  <LinksUpToDate>false</LinksUpToDate>
  <CharactersWithSpaces>6673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RAN3no119bis-e</dc:title>
  <dc:subject/>
  <dc:creator>Ericsson User</dc:creator>
  <cp:keywords/>
  <dc:description/>
  <cp:lastModifiedBy>Alexander Vesely</cp:lastModifiedBy>
  <cp:revision>14</cp:revision>
  <cp:lastPrinted>1899-12-31T23:00:00Z</cp:lastPrinted>
  <dcterms:created xsi:type="dcterms:W3CDTF">2023-04-17T06:40:00Z</dcterms:created>
  <dcterms:modified xsi:type="dcterms:W3CDTF">2023-04-17T10:50:00Z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