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FC0FA" w14:textId="568C5C1C" w:rsidR="009035D7" w:rsidRPr="00A571A1" w:rsidRDefault="009035D7" w:rsidP="009035D7">
      <w:pPr>
        <w:pStyle w:val="CRCoverPage"/>
        <w:tabs>
          <w:tab w:val="right" w:pos="9639"/>
        </w:tabs>
        <w:spacing w:after="0"/>
        <w:rPr>
          <w:b/>
          <w:i/>
          <w:noProof/>
          <w:sz w:val="24"/>
          <w:szCs w:val="28"/>
        </w:rPr>
      </w:pPr>
      <w:bookmarkStart w:id="0" w:name="_Hlk527628066"/>
      <w:r>
        <w:rPr>
          <w:b/>
          <w:noProof/>
          <w:sz w:val="24"/>
          <w:szCs w:val="28"/>
        </w:rPr>
        <w:t>3GPP TSG-RAN WG3 Meeting #119-bis-e</w:t>
      </w:r>
      <w:r>
        <w:rPr>
          <w:b/>
          <w:i/>
          <w:noProof/>
          <w:sz w:val="24"/>
          <w:szCs w:val="28"/>
        </w:rPr>
        <w:tab/>
      </w:r>
      <w:r w:rsidRPr="00273E9A">
        <w:rPr>
          <w:b/>
          <w:sz w:val="28"/>
          <w:szCs w:val="28"/>
        </w:rPr>
        <w:t>R3-</w:t>
      </w:r>
      <w:r w:rsidRPr="00273E9A">
        <w:rPr>
          <w:b/>
          <w:noProof/>
          <w:sz w:val="28"/>
          <w:szCs w:val="28"/>
        </w:rPr>
        <w:t>23</w:t>
      </w:r>
      <w:r w:rsidR="00273E9A" w:rsidRPr="00273E9A">
        <w:rPr>
          <w:b/>
          <w:noProof/>
          <w:sz w:val="28"/>
          <w:szCs w:val="28"/>
        </w:rPr>
        <w:t>1551</w:t>
      </w:r>
    </w:p>
    <w:p w14:paraId="126B29EA" w14:textId="77777777" w:rsidR="009035D7" w:rsidRDefault="009035D7" w:rsidP="009035D7">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bookmarkEnd w:id="0"/>
      <w:r>
        <w:rPr>
          <w:b/>
          <w:noProof/>
          <w:sz w:val="24"/>
          <w:szCs w:val="28"/>
        </w:rPr>
        <w:t>3</w:t>
      </w:r>
    </w:p>
    <w:p w14:paraId="72FBF114" w14:textId="77777777" w:rsidR="00B97703" w:rsidRDefault="00B97703">
      <w:pPr>
        <w:rPr>
          <w:rFonts w:ascii="Arial" w:hAnsi="Arial" w:cs="Arial"/>
        </w:rPr>
      </w:pPr>
    </w:p>
    <w:p w14:paraId="465C9396" w14:textId="6E61CD1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035D7">
        <w:rPr>
          <w:rFonts w:ascii="Arial" w:hAnsi="Arial" w:cs="Arial"/>
          <w:b/>
          <w:sz w:val="22"/>
          <w:szCs w:val="22"/>
        </w:rPr>
        <w:t xml:space="preserve">Reply </w:t>
      </w:r>
      <w:r w:rsidR="00A624D4" w:rsidRPr="00A624D4">
        <w:rPr>
          <w:rFonts w:ascii="Arial" w:hAnsi="Arial" w:cs="Arial"/>
          <w:b/>
          <w:sz w:val="22"/>
          <w:szCs w:val="22"/>
        </w:rPr>
        <w:t xml:space="preserve">LS </w:t>
      </w:r>
      <w:r w:rsidR="00FD517F">
        <w:rPr>
          <w:rFonts w:ascii="Arial" w:hAnsi="Arial" w:cs="Arial"/>
          <w:b/>
          <w:sz w:val="22"/>
          <w:szCs w:val="22"/>
        </w:rPr>
        <w:t xml:space="preserve">on </w:t>
      </w:r>
      <w:r w:rsidR="00021291">
        <w:rPr>
          <w:rFonts w:ascii="Arial" w:hAnsi="Arial" w:cs="Arial"/>
          <w:b/>
          <w:sz w:val="22"/>
          <w:szCs w:val="22"/>
        </w:rPr>
        <w:t>RAN information exposure for XRM</w:t>
      </w:r>
    </w:p>
    <w:p w14:paraId="6896BD21" w14:textId="3D6DE08B"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0D3036">
        <w:rPr>
          <w:rFonts w:ascii="Arial" w:hAnsi="Arial" w:cs="Arial"/>
          <w:b/>
          <w:bCs/>
          <w:sz w:val="22"/>
          <w:szCs w:val="22"/>
        </w:rPr>
        <w:t>R3-230791/</w:t>
      </w:r>
      <w:r w:rsidR="00D07E00">
        <w:rPr>
          <w:rFonts w:ascii="Arial" w:hAnsi="Arial" w:cs="Arial"/>
          <w:b/>
          <w:bCs/>
          <w:sz w:val="22"/>
          <w:szCs w:val="22"/>
        </w:rPr>
        <w:t>S2-2303813</w:t>
      </w:r>
    </w:p>
    <w:p w14:paraId="79E27A72" w14:textId="7777777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3"/>
    <w:bookmarkEnd w:id="4"/>
    <w:bookmarkEnd w:id="5"/>
    <w:p w14:paraId="008050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p>
    <w:p w14:paraId="55AFD133" w14:textId="77777777" w:rsidR="00B97703" w:rsidRPr="004E3939" w:rsidRDefault="00B97703">
      <w:pPr>
        <w:spacing w:after="60"/>
        <w:ind w:left="1985" w:hanging="1985"/>
        <w:rPr>
          <w:rFonts w:ascii="Arial" w:hAnsi="Arial" w:cs="Arial"/>
          <w:b/>
          <w:sz w:val="22"/>
          <w:szCs w:val="22"/>
        </w:rPr>
      </w:pPr>
    </w:p>
    <w:p w14:paraId="54F982D2" w14:textId="621CCB93"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3E9A">
        <w:rPr>
          <w:rFonts w:ascii="Arial" w:hAnsi="Arial" w:cs="Arial"/>
          <w:b/>
          <w:sz w:val="22"/>
          <w:szCs w:val="22"/>
        </w:rPr>
        <w:t>Ericsson (to be RAN3)</w:t>
      </w:r>
    </w:p>
    <w:p w14:paraId="031C89CF" w14:textId="3BC2848A" w:rsidR="00B97703" w:rsidRPr="004E3939" w:rsidRDefault="00B97703">
      <w:pPr>
        <w:spacing w:after="60"/>
        <w:ind w:left="1985" w:hanging="1985"/>
        <w:rPr>
          <w:rFonts w:ascii="Arial" w:hAnsi="Arial" w:cs="Arial"/>
          <w:b/>
          <w:bCs/>
          <w:sz w:val="22"/>
          <w:szCs w:val="22"/>
          <w:lang w:eastAsia="zh-CN"/>
        </w:rPr>
      </w:pPr>
      <w:r w:rsidRPr="001750D4">
        <w:rPr>
          <w:rFonts w:ascii="Arial" w:hAnsi="Arial" w:cs="Arial"/>
          <w:b/>
          <w:sz w:val="22"/>
          <w:szCs w:val="22"/>
        </w:rPr>
        <w:t>To:</w:t>
      </w:r>
      <w:r w:rsidRPr="001750D4">
        <w:rPr>
          <w:rFonts w:ascii="Arial" w:hAnsi="Arial" w:cs="Arial"/>
          <w:b/>
          <w:bCs/>
          <w:sz w:val="22"/>
          <w:szCs w:val="22"/>
        </w:rPr>
        <w:tab/>
      </w:r>
      <w:r w:rsidR="00894913">
        <w:rPr>
          <w:rFonts w:ascii="Arial" w:hAnsi="Arial" w:cs="Arial"/>
          <w:b/>
          <w:sz w:val="22"/>
          <w:szCs w:val="22"/>
        </w:rPr>
        <w:t>SA2</w:t>
      </w:r>
    </w:p>
    <w:p w14:paraId="78DF83AB" w14:textId="77777777" w:rsidR="00B97703" w:rsidRPr="000E0E2C" w:rsidRDefault="00B97703">
      <w:pPr>
        <w:spacing w:after="60"/>
        <w:ind w:left="1985" w:hanging="1985"/>
        <w:rPr>
          <w:rFonts w:ascii="Arial" w:hAnsi="Arial" w:cs="Arial"/>
          <w:b/>
          <w:bCs/>
          <w:sz w:val="22"/>
          <w:szCs w:val="22"/>
          <w:lang w:val="es-ES"/>
        </w:rPr>
      </w:pPr>
      <w:bookmarkStart w:id="6" w:name="OLE_LINK45"/>
      <w:bookmarkStart w:id="7" w:name="OLE_LINK46"/>
      <w:proofErr w:type="spellStart"/>
      <w:r w:rsidRPr="000E0E2C">
        <w:rPr>
          <w:rFonts w:ascii="Arial" w:hAnsi="Arial" w:cs="Arial"/>
          <w:b/>
          <w:sz w:val="22"/>
          <w:szCs w:val="22"/>
          <w:lang w:val="es-ES"/>
        </w:rPr>
        <w:t>Cc</w:t>
      </w:r>
      <w:proofErr w:type="spellEnd"/>
      <w:r w:rsidRPr="000E0E2C">
        <w:rPr>
          <w:rFonts w:ascii="Arial" w:hAnsi="Arial" w:cs="Arial"/>
          <w:b/>
          <w:sz w:val="22"/>
          <w:szCs w:val="22"/>
          <w:lang w:val="es-ES"/>
        </w:rPr>
        <w:t>:</w:t>
      </w:r>
      <w:r w:rsidRPr="000E0E2C">
        <w:rPr>
          <w:rFonts w:ascii="Arial" w:hAnsi="Arial" w:cs="Arial"/>
          <w:b/>
          <w:bCs/>
          <w:sz w:val="22"/>
          <w:szCs w:val="22"/>
          <w:lang w:val="es-ES"/>
        </w:rPr>
        <w:tab/>
      </w:r>
    </w:p>
    <w:bookmarkEnd w:id="6"/>
    <w:bookmarkEnd w:id="7"/>
    <w:p w14:paraId="31CB1D2D" w14:textId="77777777" w:rsidR="00B97703" w:rsidRPr="000E0E2C" w:rsidRDefault="00B97703">
      <w:pPr>
        <w:spacing w:after="60"/>
        <w:ind w:left="1985" w:hanging="1985"/>
        <w:rPr>
          <w:rFonts w:ascii="Arial" w:hAnsi="Arial" w:cs="Arial"/>
          <w:bCs/>
          <w:lang w:val="es-ES"/>
        </w:rPr>
      </w:pPr>
    </w:p>
    <w:p w14:paraId="582B2109" w14:textId="2C9CBC91" w:rsidR="00B97703" w:rsidRPr="00894913" w:rsidRDefault="00B97703" w:rsidP="00B97703">
      <w:pPr>
        <w:spacing w:after="60"/>
        <w:ind w:left="1985" w:hanging="1985"/>
        <w:rPr>
          <w:rFonts w:ascii="Arial" w:hAnsi="Arial" w:cs="Arial"/>
          <w:b/>
          <w:bCs/>
          <w:sz w:val="22"/>
          <w:szCs w:val="22"/>
          <w:lang w:val="es-ES"/>
        </w:rPr>
      </w:pPr>
      <w:proofErr w:type="spellStart"/>
      <w:r w:rsidRPr="00894913">
        <w:rPr>
          <w:rFonts w:ascii="Arial" w:hAnsi="Arial" w:cs="Arial"/>
          <w:b/>
          <w:sz w:val="22"/>
          <w:szCs w:val="22"/>
          <w:lang w:val="es-ES"/>
        </w:rPr>
        <w:t>Contact</w:t>
      </w:r>
      <w:proofErr w:type="spellEnd"/>
      <w:r w:rsidRPr="00894913">
        <w:rPr>
          <w:rFonts w:ascii="Arial" w:hAnsi="Arial" w:cs="Arial"/>
          <w:b/>
          <w:sz w:val="22"/>
          <w:szCs w:val="22"/>
          <w:lang w:val="es-ES"/>
        </w:rPr>
        <w:t xml:space="preserve"> </w:t>
      </w:r>
      <w:proofErr w:type="spellStart"/>
      <w:r w:rsidRPr="00894913">
        <w:rPr>
          <w:rFonts w:ascii="Arial" w:hAnsi="Arial" w:cs="Arial"/>
          <w:b/>
          <w:sz w:val="22"/>
          <w:szCs w:val="22"/>
          <w:lang w:val="es-ES"/>
        </w:rPr>
        <w:t>person</w:t>
      </w:r>
      <w:proofErr w:type="spellEnd"/>
      <w:r w:rsidRPr="00894913">
        <w:rPr>
          <w:rFonts w:ascii="Arial" w:hAnsi="Arial" w:cs="Arial"/>
          <w:b/>
          <w:sz w:val="22"/>
          <w:szCs w:val="22"/>
          <w:lang w:val="es-ES"/>
        </w:rPr>
        <w:t>:</w:t>
      </w:r>
      <w:r w:rsidRPr="00894913">
        <w:rPr>
          <w:rFonts w:ascii="Arial" w:hAnsi="Arial" w:cs="Arial"/>
          <w:b/>
          <w:bCs/>
          <w:sz w:val="22"/>
          <w:szCs w:val="22"/>
          <w:lang w:val="es-ES"/>
        </w:rPr>
        <w:tab/>
      </w:r>
      <w:r w:rsidR="00894913" w:rsidRPr="00894913">
        <w:rPr>
          <w:rFonts w:ascii="Arial" w:hAnsi="Arial" w:cs="Arial"/>
          <w:b/>
          <w:bCs/>
          <w:sz w:val="22"/>
          <w:szCs w:val="22"/>
          <w:lang w:val="es-ES"/>
        </w:rPr>
        <w:t>Angelo Centonza</w:t>
      </w:r>
    </w:p>
    <w:p w14:paraId="099F405F" w14:textId="0F853806" w:rsidR="00B97703" w:rsidRPr="00894913" w:rsidRDefault="00B97703" w:rsidP="00B97703">
      <w:pPr>
        <w:spacing w:after="60"/>
        <w:ind w:left="1985" w:hanging="1985"/>
        <w:rPr>
          <w:rFonts w:ascii="Arial" w:hAnsi="Arial" w:cs="Arial"/>
          <w:b/>
          <w:bCs/>
          <w:sz w:val="22"/>
          <w:szCs w:val="22"/>
          <w:lang w:val="es-ES"/>
        </w:rPr>
      </w:pPr>
      <w:r w:rsidRPr="00894913">
        <w:rPr>
          <w:rFonts w:ascii="Arial" w:hAnsi="Arial" w:cs="Arial"/>
          <w:b/>
          <w:bCs/>
          <w:sz w:val="22"/>
          <w:szCs w:val="22"/>
          <w:lang w:val="es-ES"/>
        </w:rPr>
        <w:tab/>
      </w:r>
      <w:proofErr w:type="spellStart"/>
      <w:r w:rsidR="00894913" w:rsidRPr="00894913">
        <w:rPr>
          <w:rFonts w:ascii="Arial" w:hAnsi="Arial" w:cs="Arial"/>
          <w:b/>
          <w:bCs/>
          <w:sz w:val="22"/>
          <w:szCs w:val="22"/>
          <w:lang w:val="es-ES"/>
        </w:rPr>
        <w:t>Angelo.</w:t>
      </w:r>
      <w:r w:rsidR="00894913">
        <w:rPr>
          <w:rFonts w:ascii="Arial" w:hAnsi="Arial" w:cs="Arial"/>
          <w:b/>
          <w:bCs/>
          <w:sz w:val="22"/>
          <w:szCs w:val="22"/>
          <w:lang w:val="es-ES"/>
        </w:rPr>
        <w:t>Centonza</w:t>
      </w:r>
      <w:proofErr w:type="spellEnd"/>
      <w:r w:rsidR="00006C7C" w:rsidRPr="00894913">
        <w:rPr>
          <w:rFonts w:ascii="Arial" w:hAnsi="Arial" w:cs="Arial"/>
          <w:b/>
          <w:bCs/>
          <w:sz w:val="22"/>
          <w:szCs w:val="22"/>
          <w:lang w:val="es-ES"/>
        </w:rPr>
        <w:t>(at)Ericsson.com</w:t>
      </w:r>
    </w:p>
    <w:p w14:paraId="3D7537C8" w14:textId="77777777" w:rsidR="00B97703" w:rsidRPr="00894913" w:rsidRDefault="00B97703" w:rsidP="00B97703">
      <w:pPr>
        <w:spacing w:after="60"/>
        <w:ind w:left="1985" w:hanging="1985"/>
        <w:rPr>
          <w:rFonts w:ascii="Arial" w:hAnsi="Arial" w:cs="Arial"/>
          <w:b/>
          <w:bCs/>
          <w:sz w:val="22"/>
          <w:szCs w:val="22"/>
          <w:lang w:val="es-ES"/>
        </w:rPr>
      </w:pPr>
      <w:r w:rsidRPr="00894913">
        <w:rPr>
          <w:rFonts w:ascii="Arial" w:hAnsi="Arial" w:cs="Arial"/>
          <w:b/>
          <w:bCs/>
          <w:sz w:val="22"/>
          <w:szCs w:val="22"/>
          <w:lang w:val="es-ES"/>
        </w:rPr>
        <w:tab/>
      </w:r>
    </w:p>
    <w:p w14:paraId="54E9C12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6A30826" w14:textId="77777777" w:rsidR="00383545" w:rsidRDefault="00383545">
      <w:pPr>
        <w:spacing w:after="60"/>
        <w:ind w:left="1985" w:hanging="1985"/>
        <w:rPr>
          <w:rFonts w:ascii="Arial" w:hAnsi="Arial" w:cs="Arial"/>
          <w:b/>
        </w:rPr>
      </w:pPr>
    </w:p>
    <w:p w14:paraId="577C68A1" w14:textId="04C2F73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5AC6C59F" w14:textId="77777777" w:rsidR="00B97703" w:rsidRDefault="00B97703">
      <w:pPr>
        <w:rPr>
          <w:rFonts w:ascii="Arial" w:hAnsi="Arial" w:cs="Arial"/>
        </w:rPr>
      </w:pPr>
    </w:p>
    <w:p w14:paraId="16985C80" w14:textId="77777777" w:rsidR="00B97703" w:rsidRDefault="000F6242" w:rsidP="00B97703">
      <w:pPr>
        <w:pStyle w:val="Heading1"/>
      </w:pPr>
      <w:r>
        <w:t>1</w:t>
      </w:r>
      <w:r w:rsidR="002F1940">
        <w:tab/>
      </w:r>
      <w:r>
        <w:t>Overall description</w:t>
      </w:r>
    </w:p>
    <w:p w14:paraId="103A702A" w14:textId="18D8FD8A" w:rsidR="00736578" w:rsidRDefault="00894913" w:rsidP="00333E80">
      <w:pPr>
        <w:rPr>
          <w:rFonts w:eastAsia="DengXian"/>
          <w:lang w:eastAsia="zh-CN"/>
        </w:rPr>
      </w:pPr>
      <w:r>
        <w:t xml:space="preserve">RAN3 thanks SA2 for their LS </w:t>
      </w:r>
      <w:r w:rsidR="009327B3">
        <w:t xml:space="preserve">on </w:t>
      </w:r>
      <w:r w:rsidR="00333E80">
        <w:rPr>
          <w:rFonts w:eastAsia="DengXian"/>
          <w:lang w:eastAsia="zh-CN"/>
        </w:rPr>
        <w:t xml:space="preserve">new </w:t>
      </w:r>
      <w:r w:rsidR="00561159">
        <w:rPr>
          <w:rFonts w:eastAsia="DengXian"/>
          <w:lang w:eastAsia="zh-CN"/>
        </w:rPr>
        <w:t>functionalit</w:t>
      </w:r>
      <w:r w:rsidR="00561159">
        <w:rPr>
          <w:rFonts w:eastAsia="DengXian" w:hint="eastAsia"/>
          <w:lang w:eastAsia="zh-CN"/>
        </w:rPr>
        <w:t>ies</w:t>
      </w:r>
      <w:r w:rsidR="00561159">
        <w:rPr>
          <w:rFonts w:eastAsia="DengXian"/>
          <w:lang w:eastAsia="zh-CN"/>
        </w:rPr>
        <w:t xml:space="preserve"> </w:t>
      </w:r>
      <w:r w:rsidR="00736578">
        <w:rPr>
          <w:rFonts w:eastAsia="DengXian"/>
          <w:lang w:eastAsia="zh-CN"/>
        </w:rPr>
        <w:t>expos</w:t>
      </w:r>
      <w:r w:rsidR="00333E80">
        <w:rPr>
          <w:rFonts w:eastAsia="DengXian"/>
          <w:lang w:eastAsia="zh-CN"/>
        </w:rPr>
        <w:t>ing NG-RAN</w:t>
      </w:r>
      <w:r w:rsidR="00736578">
        <w:rPr>
          <w:rFonts w:eastAsia="DengXian"/>
          <w:lang w:eastAsia="zh-CN"/>
        </w:rPr>
        <w:t xml:space="preserve"> </w:t>
      </w:r>
      <w:r w:rsidR="00AD1AA0">
        <w:rPr>
          <w:rFonts w:eastAsia="DengXian"/>
          <w:lang w:eastAsia="zh-CN"/>
        </w:rPr>
        <w:t>information in the specifications under SA2 control</w:t>
      </w:r>
      <w:r w:rsidR="009327B3">
        <w:rPr>
          <w:rFonts w:eastAsia="DengXian"/>
          <w:lang w:eastAsia="zh-CN"/>
        </w:rPr>
        <w:t>. RAN3 has analysed the functionalities described by SA2 and would like to provide the following feedback.</w:t>
      </w:r>
      <w:r w:rsidR="0009412E">
        <w:rPr>
          <w:rFonts w:eastAsia="DengXian"/>
          <w:lang w:eastAsia="zh-CN"/>
        </w:rPr>
        <w:t xml:space="preserve"> </w:t>
      </w:r>
    </w:p>
    <w:p w14:paraId="57836847" w14:textId="67446121" w:rsidR="00DF4CEE" w:rsidRDefault="00DF4CEE" w:rsidP="00333E80">
      <w:pPr>
        <w:rPr>
          <w:rFonts w:eastAsia="DengXian"/>
          <w:lang w:eastAsia="zh-CN"/>
        </w:rPr>
      </w:pPr>
    </w:p>
    <w:p w14:paraId="64C39BFC" w14:textId="77777777" w:rsidR="005471DE" w:rsidRPr="005471DE" w:rsidRDefault="00DF4CEE" w:rsidP="00DF4CEE">
      <w:pPr>
        <w:rPr>
          <w:rFonts w:eastAsia="DengXian"/>
          <w:b/>
          <w:bCs/>
          <w:lang w:eastAsia="zh-CN"/>
        </w:rPr>
      </w:pPr>
      <w:r w:rsidRPr="005471DE">
        <w:rPr>
          <w:rFonts w:eastAsia="DengXian"/>
          <w:b/>
          <w:bCs/>
          <w:lang w:eastAsia="zh-CN"/>
        </w:rPr>
        <w:t xml:space="preserve">Feedback on the functionality of QoS Notification Control for GBR QoS Flow: </w:t>
      </w:r>
    </w:p>
    <w:p w14:paraId="2D07B9B9" w14:textId="77777777" w:rsidR="00322127" w:rsidRPr="00322127" w:rsidRDefault="00322127" w:rsidP="00322127">
      <w:pPr>
        <w:rPr>
          <w:rFonts w:eastAsia="DengXian"/>
          <w:lang w:eastAsia="zh-CN"/>
        </w:rPr>
      </w:pPr>
      <w:r w:rsidRPr="00322127">
        <w:rPr>
          <w:rFonts w:eastAsia="DengXian"/>
          <w:lang w:eastAsia="zh-CN"/>
        </w:rPr>
        <w:t>Supporting signalling of QoS Notification Control for GBR QoS Flow via GTP-U to UPF has a potential impact on all the RAN nodes and interfaces. Signalling QoS Notification Control over the UP may deny the possibility of reporting alternative QoS parameters.</w:t>
      </w:r>
    </w:p>
    <w:p w14:paraId="786BAFB8" w14:textId="4DCDD072" w:rsidR="000E0E2C" w:rsidRDefault="00322127" w:rsidP="00322127">
      <w:pPr>
        <w:rPr>
          <w:rFonts w:eastAsia="DengXian"/>
          <w:lang w:eastAsia="zh-CN"/>
        </w:rPr>
      </w:pPr>
      <w:r w:rsidRPr="00322127">
        <w:rPr>
          <w:rFonts w:eastAsia="DengXian"/>
          <w:lang w:eastAsia="zh-CN"/>
        </w:rPr>
        <w:t xml:space="preserve">RAN3 would like to point out that QoS Notification Control for GBR QoS Flow is deliberately delayed with respect to the event that triggered it, so to create </w:t>
      </w:r>
      <w:proofErr w:type="gramStart"/>
      <w:r w:rsidRPr="00322127">
        <w:rPr>
          <w:rFonts w:eastAsia="DengXian"/>
          <w:lang w:eastAsia="zh-CN"/>
        </w:rPr>
        <w:t>an</w:t>
      </w:r>
      <w:proofErr w:type="gramEnd"/>
      <w:r w:rsidRPr="00322127">
        <w:rPr>
          <w:rFonts w:eastAsia="DengXian"/>
          <w:lang w:eastAsia="zh-CN"/>
        </w:rPr>
        <w:t xml:space="preserve"> hysteresis and avoid “ping pong” effects, hence it should not be assumed that this information is sent in real time and that it can be used for real time application rate control</w:t>
      </w:r>
      <w:r w:rsidR="00E22790">
        <w:rPr>
          <w:rFonts w:eastAsia="DengXian"/>
          <w:lang w:eastAsia="zh-CN"/>
        </w:rPr>
        <w:t>.</w:t>
      </w:r>
    </w:p>
    <w:p w14:paraId="31A3A99E" w14:textId="77777777" w:rsidR="00E22790" w:rsidRDefault="00E22790" w:rsidP="00E22790">
      <w:pPr>
        <w:rPr>
          <w:rFonts w:eastAsia="DengXian"/>
          <w:lang w:eastAsia="zh-CN"/>
        </w:rPr>
      </w:pPr>
      <w:r w:rsidRPr="00E22790">
        <w:rPr>
          <w:rFonts w:eastAsia="DengXian"/>
          <w:lang w:eastAsia="zh-CN"/>
        </w:rPr>
        <w:t xml:space="preserve">Lack of in order delivery over GTP-U may cause out of order information exposure at the UPF/AF and wrong rate adaptation decisions at the AF. </w:t>
      </w:r>
    </w:p>
    <w:p w14:paraId="4FFC17DC" w14:textId="267D57F2" w:rsidR="00E22790" w:rsidRPr="00322127" w:rsidRDefault="00E22790" w:rsidP="00E22790">
      <w:pPr>
        <w:rPr>
          <w:rFonts w:eastAsia="DengXian"/>
          <w:lang w:eastAsia="zh-CN"/>
        </w:rPr>
      </w:pPr>
      <w:r w:rsidRPr="00322127">
        <w:rPr>
          <w:rFonts w:eastAsia="DengXian"/>
          <w:lang w:eastAsia="zh-CN"/>
        </w:rPr>
        <w:t xml:space="preserve">RAN3 has not identified any benefits for this feature, considering that QoS Notification control is already signalled to the 5GC over NG-C. </w:t>
      </w:r>
    </w:p>
    <w:p w14:paraId="1E11C3E0" w14:textId="152C4617" w:rsidR="00E22790" w:rsidRDefault="00E22790" w:rsidP="00322127">
      <w:pPr>
        <w:rPr>
          <w:rFonts w:eastAsia="DengXian"/>
          <w:lang w:eastAsia="zh-CN"/>
        </w:rPr>
      </w:pPr>
    </w:p>
    <w:p w14:paraId="21CB288D" w14:textId="606D4645" w:rsidR="005471DE" w:rsidRPr="005471DE" w:rsidRDefault="00DF4CEE" w:rsidP="00DF4CEE">
      <w:pPr>
        <w:rPr>
          <w:rFonts w:eastAsia="DengXian"/>
          <w:b/>
          <w:bCs/>
          <w:lang w:eastAsia="zh-CN"/>
        </w:rPr>
      </w:pPr>
      <w:r w:rsidRPr="005471DE">
        <w:rPr>
          <w:rFonts w:eastAsia="DengXian"/>
          <w:b/>
          <w:bCs/>
          <w:lang w:eastAsia="zh-CN"/>
        </w:rPr>
        <w:t xml:space="preserve">Feedback </w:t>
      </w:r>
      <w:r w:rsidR="005471DE" w:rsidRPr="005471DE">
        <w:rPr>
          <w:rFonts w:eastAsia="DengXian"/>
          <w:b/>
          <w:bCs/>
          <w:lang w:eastAsia="zh-CN"/>
        </w:rPr>
        <w:t>on</w:t>
      </w:r>
      <w:r w:rsidRPr="005471DE">
        <w:rPr>
          <w:rFonts w:eastAsia="DengXian"/>
          <w:b/>
          <w:bCs/>
          <w:lang w:eastAsia="zh-CN"/>
        </w:rPr>
        <w:t xml:space="preserve"> the functionality of per QoS Flow via NGAP to SMF or via GTP-U to UPF: </w:t>
      </w:r>
    </w:p>
    <w:p w14:paraId="218AF9A0" w14:textId="1409EC6E" w:rsidR="006A18D7" w:rsidRPr="006A18D7" w:rsidRDefault="006A18D7" w:rsidP="006A18D7">
      <w:pPr>
        <w:rPr>
          <w:rFonts w:eastAsia="DengXian"/>
          <w:lang w:eastAsia="zh-CN"/>
        </w:rPr>
      </w:pPr>
      <w:r w:rsidRPr="006A18D7">
        <w:rPr>
          <w:rFonts w:eastAsia="DengXian"/>
          <w:lang w:eastAsia="zh-CN"/>
        </w:rPr>
        <w:t>Supporting exposure of data rate information on a per QoS Flow via NGAP to SMF or via GTP-U to UPF has a</w:t>
      </w:r>
      <w:r w:rsidR="005235AA">
        <w:rPr>
          <w:rFonts w:eastAsia="DengXian"/>
          <w:lang w:eastAsia="zh-CN"/>
        </w:rPr>
        <w:t xml:space="preserve"> potential</w:t>
      </w:r>
      <w:r w:rsidRPr="006A18D7">
        <w:rPr>
          <w:rFonts w:eastAsia="DengXian"/>
          <w:lang w:eastAsia="zh-CN"/>
        </w:rPr>
        <w:t xml:space="preserve"> impact on all the RAN nodes and interfaces. </w:t>
      </w:r>
    </w:p>
    <w:p w14:paraId="332CBB3E" w14:textId="77777777" w:rsidR="003D5CBA" w:rsidRDefault="006A18D7" w:rsidP="006A18D7">
      <w:pPr>
        <w:rPr>
          <w:rFonts w:eastAsia="DengXian"/>
          <w:lang w:eastAsia="zh-CN"/>
        </w:rPr>
      </w:pPr>
      <w:r w:rsidRPr="006A18D7">
        <w:rPr>
          <w:rFonts w:eastAsia="DengXian"/>
          <w:lang w:eastAsia="zh-CN"/>
        </w:rPr>
        <w:t xml:space="preserve">It is not feasible to assume that data rates measured per DRB by the RAN can be converted in data rates per QoS Flow, to be signalled to the CN. </w:t>
      </w:r>
    </w:p>
    <w:p w14:paraId="0AC17A04" w14:textId="77777777" w:rsidR="00DE2750" w:rsidRDefault="006A18D7" w:rsidP="006A18D7">
      <w:pPr>
        <w:rPr>
          <w:rFonts w:eastAsia="DengXian"/>
          <w:lang w:eastAsia="zh-CN"/>
        </w:rPr>
      </w:pPr>
      <w:r w:rsidRPr="006A18D7">
        <w:rPr>
          <w:rFonts w:eastAsia="DengXian"/>
          <w:lang w:eastAsia="zh-CN"/>
        </w:rPr>
        <w:t>RAN3 would like to point out that per QoS Flow data rate measurements are not defined nor required at the NG-RAN, however such measurements can directly be taken at the UPF.</w:t>
      </w:r>
      <w:r w:rsidR="003D5CBA" w:rsidRPr="003D5CBA">
        <w:rPr>
          <w:rFonts w:eastAsia="DengXian"/>
          <w:lang w:eastAsia="zh-CN"/>
        </w:rPr>
        <w:t xml:space="preserve"> </w:t>
      </w:r>
    </w:p>
    <w:p w14:paraId="454F1A10" w14:textId="3B729796" w:rsidR="00DF4CEE" w:rsidRDefault="003D5CBA" w:rsidP="006A18D7">
      <w:pPr>
        <w:rPr>
          <w:rFonts w:eastAsia="DengXian"/>
          <w:lang w:eastAsia="zh-CN"/>
        </w:rPr>
      </w:pPr>
      <w:r w:rsidRPr="006A18D7">
        <w:rPr>
          <w:rFonts w:eastAsia="DengXian"/>
          <w:lang w:eastAsia="zh-CN"/>
        </w:rPr>
        <w:t>RAN3 has not identified any benefits for this feature, considering that data rates per QoS flow can be measured already at the UPF and made available to other functions in the 5GC.</w:t>
      </w:r>
    </w:p>
    <w:p w14:paraId="7AF03C9B" w14:textId="77777777" w:rsidR="00B97703" w:rsidRDefault="002F1940" w:rsidP="000F6242">
      <w:pPr>
        <w:pStyle w:val="Heading1"/>
      </w:pPr>
      <w:r>
        <w:lastRenderedPageBreak/>
        <w:t>2</w:t>
      </w:r>
      <w:r>
        <w:tab/>
      </w:r>
      <w:r w:rsidR="000F6242">
        <w:t>Actions</w:t>
      </w:r>
    </w:p>
    <w:p w14:paraId="6D52078F" w14:textId="578BA22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471DE">
        <w:rPr>
          <w:rFonts w:ascii="Arial" w:hAnsi="Arial" w:cs="Arial"/>
          <w:b/>
        </w:rPr>
        <w:t>SA2</w:t>
      </w:r>
    </w:p>
    <w:p w14:paraId="7EF8DF86" w14:textId="5C47FCD4"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5471DE">
        <w:rPr>
          <w:rFonts w:ascii="Arial" w:hAnsi="Arial" w:cs="Arial"/>
        </w:rPr>
        <w:t>RAN3</w:t>
      </w:r>
      <w:r w:rsidR="0022781D" w:rsidRPr="0083671D">
        <w:rPr>
          <w:rFonts w:ascii="Arial" w:hAnsi="Arial" w:cs="Arial"/>
        </w:rPr>
        <w:t xml:space="preserve"> </w:t>
      </w:r>
      <w:r w:rsidR="0022781D">
        <w:rPr>
          <w:rFonts w:ascii="Arial" w:hAnsi="Arial" w:cs="Arial"/>
        </w:rPr>
        <w:t xml:space="preserve">kindly </w:t>
      </w:r>
      <w:r w:rsidR="0022781D" w:rsidRPr="0083671D">
        <w:rPr>
          <w:rFonts w:ascii="Arial" w:hAnsi="Arial" w:cs="Arial"/>
        </w:rPr>
        <w:t>ask</w:t>
      </w:r>
      <w:r w:rsidR="0022781D">
        <w:rPr>
          <w:rFonts w:ascii="Arial" w:hAnsi="Arial" w:cs="Arial"/>
        </w:rPr>
        <w:t xml:space="preserve"> </w:t>
      </w:r>
      <w:r w:rsidR="005471DE">
        <w:rPr>
          <w:rFonts w:ascii="Arial" w:hAnsi="Arial" w:cs="Arial"/>
        </w:rPr>
        <w:t xml:space="preserve">SA2 </w:t>
      </w:r>
      <w:r w:rsidR="00721080">
        <w:rPr>
          <w:rFonts w:ascii="Arial" w:hAnsi="Arial" w:cs="Arial"/>
        </w:rPr>
        <w:t xml:space="preserve">to </w:t>
      </w:r>
      <w:r w:rsidR="00333E80">
        <w:rPr>
          <w:rFonts w:ascii="Arial" w:hAnsi="Arial" w:cs="Arial"/>
        </w:rPr>
        <w:t>take the above into account</w:t>
      </w:r>
      <w:r w:rsidR="000E1CC7" w:rsidRPr="0022781D">
        <w:rPr>
          <w:rFonts w:ascii="Arial" w:hAnsi="Arial" w:cs="Arial"/>
        </w:rPr>
        <w:t>.</w:t>
      </w:r>
    </w:p>
    <w:p w14:paraId="2CA40B25" w14:textId="77777777" w:rsidR="00B97703" w:rsidRDefault="00B97703">
      <w:pPr>
        <w:spacing w:after="120"/>
        <w:ind w:left="993" w:hanging="993"/>
        <w:rPr>
          <w:rFonts w:ascii="Arial" w:hAnsi="Arial" w:cs="Arial"/>
        </w:rPr>
      </w:pPr>
    </w:p>
    <w:p w14:paraId="2C4C60D6" w14:textId="2140B75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F06A49">
        <w:rPr>
          <w:rFonts w:cs="Arial"/>
          <w:szCs w:val="36"/>
        </w:rPr>
        <w:t>RAN3</w:t>
      </w:r>
      <w:r w:rsidR="000F6242">
        <w:rPr>
          <w:szCs w:val="36"/>
        </w:rPr>
        <w:t xml:space="preserve"> m</w:t>
      </w:r>
      <w:r w:rsidR="000F6242" w:rsidRPr="000F6242">
        <w:rPr>
          <w:szCs w:val="36"/>
        </w:rPr>
        <w:t>eetings</w:t>
      </w:r>
    </w:p>
    <w:p w14:paraId="6CE96A6F" w14:textId="2D507F34" w:rsidR="005756D2" w:rsidRDefault="0024710B" w:rsidP="005756D2">
      <w:pPr>
        <w:tabs>
          <w:tab w:val="left" w:pos="3969"/>
          <w:tab w:val="left" w:pos="5103"/>
          <w:tab w:val="left" w:pos="8640"/>
        </w:tabs>
        <w:spacing w:after="120"/>
        <w:ind w:left="2268" w:hanging="2268"/>
        <w:rPr>
          <w:rFonts w:ascii="Arial" w:hAnsi="Arial" w:cs="Arial"/>
          <w:bCs/>
        </w:rPr>
      </w:pPr>
      <w:r>
        <w:rPr>
          <w:rFonts w:ascii="Arial" w:hAnsi="Arial" w:cs="Arial"/>
          <w:bCs/>
        </w:rPr>
        <w:t>RAN3</w:t>
      </w:r>
      <w:r w:rsidR="005756D2">
        <w:rPr>
          <w:rFonts w:ascii="Arial" w:hAnsi="Arial" w:cs="Arial"/>
          <w:bCs/>
        </w:rPr>
        <w:t xml:space="preserve"> Meeting #</w:t>
      </w:r>
      <w:r>
        <w:rPr>
          <w:rFonts w:ascii="Arial" w:hAnsi="Arial" w:cs="Arial"/>
          <w:bCs/>
        </w:rPr>
        <w:t>120</w:t>
      </w:r>
      <w:r w:rsidR="005756D2">
        <w:rPr>
          <w:rFonts w:ascii="Arial" w:hAnsi="Arial" w:cs="Arial"/>
          <w:bCs/>
        </w:rPr>
        <w:tab/>
      </w:r>
      <w:r w:rsidR="002850F5">
        <w:rPr>
          <w:rFonts w:ascii="Arial" w:hAnsi="Arial" w:cs="Arial"/>
          <w:bCs/>
        </w:rPr>
        <w:t>2</w:t>
      </w:r>
      <w:r w:rsidR="0052563C">
        <w:rPr>
          <w:rFonts w:ascii="Arial" w:hAnsi="Arial" w:cs="Arial"/>
          <w:bCs/>
        </w:rPr>
        <w:t>2</w:t>
      </w:r>
      <w:r w:rsidR="005756D2">
        <w:rPr>
          <w:rFonts w:ascii="Arial" w:hAnsi="Arial" w:cs="Arial"/>
          <w:bCs/>
        </w:rPr>
        <w:t>-</w:t>
      </w:r>
      <w:r w:rsidR="002850F5">
        <w:rPr>
          <w:rFonts w:ascii="Arial" w:hAnsi="Arial" w:cs="Arial"/>
          <w:bCs/>
        </w:rPr>
        <w:t>2</w:t>
      </w:r>
      <w:r w:rsidR="00F053DD">
        <w:rPr>
          <w:rFonts w:ascii="Arial" w:hAnsi="Arial" w:cs="Arial"/>
          <w:bCs/>
        </w:rPr>
        <w:t>6</w:t>
      </w:r>
      <w:r w:rsidR="005756D2">
        <w:rPr>
          <w:rFonts w:ascii="Arial" w:hAnsi="Arial" w:cs="Arial"/>
          <w:bCs/>
        </w:rPr>
        <w:t xml:space="preserve"> </w:t>
      </w:r>
      <w:r w:rsidR="00F053DD">
        <w:rPr>
          <w:rFonts w:ascii="Arial" w:hAnsi="Arial" w:cs="Arial"/>
          <w:bCs/>
        </w:rPr>
        <w:t>May</w:t>
      </w:r>
      <w:r w:rsidR="005756D2">
        <w:rPr>
          <w:rFonts w:ascii="Arial" w:hAnsi="Arial" w:cs="Arial"/>
          <w:bCs/>
        </w:rPr>
        <w:t xml:space="preserve"> 2023</w:t>
      </w:r>
      <w:r w:rsidR="005756D2">
        <w:rPr>
          <w:rFonts w:ascii="Arial" w:hAnsi="Arial" w:cs="Arial"/>
          <w:bCs/>
        </w:rPr>
        <w:tab/>
      </w:r>
      <w:r w:rsidR="00DA220B">
        <w:rPr>
          <w:rFonts w:ascii="Arial" w:hAnsi="Arial" w:cs="Arial"/>
          <w:bCs/>
        </w:rPr>
        <w:t xml:space="preserve">                     </w:t>
      </w:r>
      <w:r>
        <w:rPr>
          <w:rFonts w:ascii="Arial" w:hAnsi="Arial" w:cs="Arial"/>
          <w:bCs/>
        </w:rPr>
        <w:t>Incheon</w:t>
      </w:r>
      <w:r w:rsidR="00C775F9">
        <w:rPr>
          <w:rFonts w:ascii="Arial" w:hAnsi="Arial" w:cs="Arial"/>
          <w:bCs/>
        </w:rPr>
        <w:t xml:space="preserve">, </w:t>
      </w:r>
      <w:r w:rsidR="00B30584">
        <w:rPr>
          <w:rFonts w:ascii="Arial" w:hAnsi="Arial" w:cs="Arial"/>
          <w:bCs/>
        </w:rPr>
        <w:t>KR</w:t>
      </w:r>
    </w:p>
    <w:p w14:paraId="1639E847" w14:textId="695353F2" w:rsidR="00413882" w:rsidRDefault="00413882" w:rsidP="00413882">
      <w:pPr>
        <w:tabs>
          <w:tab w:val="left" w:pos="3969"/>
          <w:tab w:val="left" w:pos="5103"/>
          <w:tab w:val="left" w:pos="8640"/>
        </w:tabs>
        <w:spacing w:after="120"/>
        <w:ind w:left="2268" w:hanging="2268"/>
        <w:rPr>
          <w:rFonts w:ascii="Arial" w:hAnsi="Arial" w:cs="Arial"/>
          <w:bCs/>
        </w:rPr>
      </w:pPr>
      <w:r>
        <w:rPr>
          <w:rFonts w:ascii="Arial" w:hAnsi="Arial" w:cs="Arial"/>
          <w:bCs/>
        </w:rPr>
        <w:t>RAN3 Meeting #121</w:t>
      </w:r>
      <w:r>
        <w:rPr>
          <w:rFonts w:ascii="Arial" w:hAnsi="Arial" w:cs="Arial"/>
          <w:bCs/>
        </w:rPr>
        <w:tab/>
        <w:t>21-25 August 2023</w:t>
      </w:r>
      <w:r>
        <w:rPr>
          <w:rFonts w:ascii="Arial" w:hAnsi="Arial" w:cs="Arial"/>
          <w:bCs/>
        </w:rPr>
        <w:tab/>
        <w:t xml:space="preserve">                     Toul</w:t>
      </w:r>
      <w:r w:rsidR="00271280">
        <w:rPr>
          <w:rFonts w:ascii="Arial" w:hAnsi="Arial" w:cs="Arial"/>
          <w:bCs/>
        </w:rPr>
        <w:t>o</w:t>
      </w:r>
      <w:r>
        <w:rPr>
          <w:rFonts w:ascii="Arial" w:hAnsi="Arial" w:cs="Arial"/>
          <w:bCs/>
        </w:rPr>
        <w:t>use, FR</w:t>
      </w:r>
    </w:p>
    <w:p w14:paraId="12C7CE16" w14:textId="77777777" w:rsidR="00413882" w:rsidRDefault="00413882" w:rsidP="005756D2">
      <w:pPr>
        <w:tabs>
          <w:tab w:val="left" w:pos="3969"/>
          <w:tab w:val="left" w:pos="5103"/>
          <w:tab w:val="left" w:pos="8640"/>
        </w:tabs>
        <w:spacing w:after="120"/>
        <w:ind w:left="2268" w:hanging="2268"/>
        <w:rPr>
          <w:rFonts w:ascii="Arial" w:hAnsi="Arial" w:cs="Arial"/>
          <w:bCs/>
        </w:rPr>
      </w:pPr>
    </w:p>
    <w:p w14:paraId="51A507AE" w14:textId="77777777" w:rsidR="008701FC" w:rsidRDefault="008701FC" w:rsidP="008701FC">
      <w:pPr>
        <w:tabs>
          <w:tab w:val="left" w:pos="3969"/>
          <w:tab w:val="left" w:pos="5103"/>
          <w:tab w:val="left" w:pos="8640"/>
        </w:tabs>
        <w:spacing w:after="120"/>
        <w:ind w:left="2268" w:hanging="2268"/>
        <w:rPr>
          <w:rFonts w:ascii="Arial" w:hAnsi="Arial" w:cs="Arial"/>
          <w:bCs/>
        </w:rPr>
      </w:pPr>
    </w:p>
    <w:p w14:paraId="432472A8" w14:textId="77777777" w:rsidR="002F1940" w:rsidRPr="002F1940" w:rsidRDefault="002F1940" w:rsidP="002F1940"/>
    <w:sectPr w:rsidR="002F1940" w:rsidRPr="002F1940" w:rsidSect="003B3BA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DFD3C" w14:textId="77777777" w:rsidR="002F291F" w:rsidRDefault="002F291F">
      <w:pPr>
        <w:spacing w:after="0"/>
      </w:pPr>
      <w:r>
        <w:separator/>
      </w:r>
    </w:p>
  </w:endnote>
  <w:endnote w:type="continuationSeparator" w:id="0">
    <w:p w14:paraId="70FC7625" w14:textId="77777777" w:rsidR="002F291F" w:rsidRDefault="002F291F">
      <w:pPr>
        <w:spacing w:after="0"/>
      </w:pPr>
      <w:r>
        <w:continuationSeparator/>
      </w:r>
    </w:p>
  </w:endnote>
  <w:endnote w:type="continuationNotice" w:id="1">
    <w:p w14:paraId="55B806A7" w14:textId="77777777" w:rsidR="002F291F" w:rsidRDefault="002F2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03BAF" w14:textId="77777777" w:rsidR="002F291F" w:rsidRDefault="002F291F">
      <w:pPr>
        <w:spacing w:after="0"/>
      </w:pPr>
      <w:r>
        <w:separator/>
      </w:r>
    </w:p>
  </w:footnote>
  <w:footnote w:type="continuationSeparator" w:id="0">
    <w:p w14:paraId="439DDDA0" w14:textId="77777777" w:rsidR="002F291F" w:rsidRDefault="002F291F">
      <w:pPr>
        <w:spacing w:after="0"/>
      </w:pPr>
      <w:r>
        <w:continuationSeparator/>
      </w:r>
    </w:p>
  </w:footnote>
  <w:footnote w:type="continuationNotice" w:id="1">
    <w:p w14:paraId="765EB19F" w14:textId="77777777" w:rsidR="002F291F" w:rsidRDefault="002F29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8844034">
    <w:abstractNumId w:val="6"/>
  </w:num>
  <w:num w:numId="2" w16cid:durableId="2058770487">
    <w:abstractNumId w:val="4"/>
  </w:num>
  <w:num w:numId="3" w16cid:durableId="21978337">
    <w:abstractNumId w:val="2"/>
  </w:num>
  <w:num w:numId="4" w16cid:durableId="1869685768">
    <w:abstractNumId w:val="0"/>
  </w:num>
  <w:num w:numId="5" w16cid:durableId="110636354">
    <w:abstractNumId w:val="3"/>
  </w:num>
  <w:num w:numId="6" w16cid:durableId="1290621704">
    <w:abstractNumId w:val="7"/>
  </w:num>
  <w:num w:numId="7" w16cid:durableId="1399590565">
    <w:abstractNumId w:val="5"/>
  </w:num>
  <w:num w:numId="8" w16cid:durableId="128851404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C7C"/>
    <w:rsid w:val="000129C5"/>
    <w:rsid w:val="00017F23"/>
    <w:rsid w:val="00021291"/>
    <w:rsid w:val="00021AA2"/>
    <w:rsid w:val="00021BDD"/>
    <w:rsid w:val="00033641"/>
    <w:rsid w:val="00042AE1"/>
    <w:rsid w:val="00042B6D"/>
    <w:rsid w:val="00053614"/>
    <w:rsid w:val="00054884"/>
    <w:rsid w:val="000603CE"/>
    <w:rsid w:val="00076845"/>
    <w:rsid w:val="0009186D"/>
    <w:rsid w:val="0009412E"/>
    <w:rsid w:val="000B0B13"/>
    <w:rsid w:val="000C2F9B"/>
    <w:rsid w:val="000D27CB"/>
    <w:rsid w:val="000D3036"/>
    <w:rsid w:val="000E0E2C"/>
    <w:rsid w:val="000E1CC7"/>
    <w:rsid w:val="000E2FCA"/>
    <w:rsid w:val="000F4D20"/>
    <w:rsid w:val="000F6242"/>
    <w:rsid w:val="000F62DE"/>
    <w:rsid w:val="001015EF"/>
    <w:rsid w:val="00105EF9"/>
    <w:rsid w:val="0011230F"/>
    <w:rsid w:val="00115736"/>
    <w:rsid w:val="00164F47"/>
    <w:rsid w:val="001671AF"/>
    <w:rsid w:val="001750D4"/>
    <w:rsid w:val="00175D99"/>
    <w:rsid w:val="00185945"/>
    <w:rsid w:val="00186170"/>
    <w:rsid w:val="00193B93"/>
    <w:rsid w:val="0019479D"/>
    <w:rsid w:val="001A256B"/>
    <w:rsid w:val="001B3816"/>
    <w:rsid w:val="001D216C"/>
    <w:rsid w:val="001D6745"/>
    <w:rsid w:val="00205854"/>
    <w:rsid w:val="002101CB"/>
    <w:rsid w:val="0022781D"/>
    <w:rsid w:val="00232AD9"/>
    <w:rsid w:val="002347F1"/>
    <w:rsid w:val="0024710B"/>
    <w:rsid w:val="00265DB8"/>
    <w:rsid w:val="00271280"/>
    <w:rsid w:val="00273E9A"/>
    <w:rsid w:val="00281F46"/>
    <w:rsid w:val="00282DBC"/>
    <w:rsid w:val="002850F5"/>
    <w:rsid w:val="00291893"/>
    <w:rsid w:val="00294A15"/>
    <w:rsid w:val="00296E18"/>
    <w:rsid w:val="002B00E3"/>
    <w:rsid w:val="002B699F"/>
    <w:rsid w:val="002C0DBB"/>
    <w:rsid w:val="002F1940"/>
    <w:rsid w:val="002F291F"/>
    <w:rsid w:val="002F4C0E"/>
    <w:rsid w:val="002F5BE8"/>
    <w:rsid w:val="00303774"/>
    <w:rsid w:val="00310275"/>
    <w:rsid w:val="00322127"/>
    <w:rsid w:val="00333E80"/>
    <w:rsid w:val="003444BB"/>
    <w:rsid w:val="00353920"/>
    <w:rsid w:val="00363170"/>
    <w:rsid w:val="00383545"/>
    <w:rsid w:val="00384FAB"/>
    <w:rsid w:val="00392040"/>
    <w:rsid w:val="003B3BAD"/>
    <w:rsid w:val="003D5CBA"/>
    <w:rsid w:val="003E457F"/>
    <w:rsid w:val="003F5207"/>
    <w:rsid w:val="00403E03"/>
    <w:rsid w:val="0041083E"/>
    <w:rsid w:val="00413882"/>
    <w:rsid w:val="0041426C"/>
    <w:rsid w:val="00433500"/>
    <w:rsid w:val="00433F71"/>
    <w:rsid w:val="00435CC0"/>
    <w:rsid w:val="00436A1D"/>
    <w:rsid w:val="00437CBD"/>
    <w:rsid w:val="00440B3A"/>
    <w:rsid w:val="00440D43"/>
    <w:rsid w:val="0044313D"/>
    <w:rsid w:val="00444440"/>
    <w:rsid w:val="00445771"/>
    <w:rsid w:val="00445CC6"/>
    <w:rsid w:val="00447A7D"/>
    <w:rsid w:val="00455BAF"/>
    <w:rsid w:val="00463105"/>
    <w:rsid w:val="004632B1"/>
    <w:rsid w:val="004765A1"/>
    <w:rsid w:val="004915D9"/>
    <w:rsid w:val="004B5A03"/>
    <w:rsid w:val="004C27C9"/>
    <w:rsid w:val="004C7666"/>
    <w:rsid w:val="004D13AE"/>
    <w:rsid w:val="004E3797"/>
    <w:rsid w:val="004E3939"/>
    <w:rsid w:val="005008B5"/>
    <w:rsid w:val="005028A1"/>
    <w:rsid w:val="00514A04"/>
    <w:rsid w:val="005235AA"/>
    <w:rsid w:val="00523993"/>
    <w:rsid w:val="0052563C"/>
    <w:rsid w:val="00540992"/>
    <w:rsid w:val="005434E7"/>
    <w:rsid w:val="00543833"/>
    <w:rsid w:val="005471DE"/>
    <w:rsid w:val="005571ED"/>
    <w:rsid w:val="00561159"/>
    <w:rsid w:val="005756D2"/>
    <w:rsid w:val="005843DB"/>
    <w:rsid w:val="0059791F"/>
    <w:rsid w:val="005B0216"/>
    <w:rsid w:val="005B2A9D"/>
    <w:rsid w:val="005D62EE"/>
    <w:rsid w:val="005E0A10"/>
    <w:rsid w:val="006042F5"/>
    <w:rsid w:val="00613885"/>
    <w:rsid w:val="0061420B"/>
    <w:rsid w:val="00634470"/>
    <w:rsid w:val="00644708"/>
    <w:rsid w:val="00651A40"/>
    <w:rsid w:val="006540E5"/>
    <w:rsid w:val="00655BB8"/>
    <w:rsid w:val="00656335"/>
    <w:rsid w:val="0065636E"/>
    <w:rsid w:val="00663CBF"/>
    <w:rsid w:val="006641FF"/>
    <w:rsid w:val="00670E72"/>
    <w:rsid w:val="00693BC6"/>
    <w:rsid w:val="0069545C"/>
    <w:rsid w:val="006958E6"/>
    <w:rsid w:val="006A18D7"/>
    <w:rsid w:val="006A5E65"/>
    <w:rsid w:val="006B3849"/>
    <w:rsid w:val="006C0CC9"/>
    <w:rsid w:val="006C21D9"/>
    <w:rsid w:val="006C40FE"/>
    <w:rsid w:val="006C77D4"/>
    <w:rsid w:val="006D18B6"/>
    <w:rsid w:val="006E0FBE"/>
    <w:rsid w:val="006E10A4"/>
    <w:rsid w:val="006E48B5"/>
    <w:rsid w:val="006E74DE"/>
    <w:rsid w:val="00700AE6"/>
    <w:rsid w:val="00700EAD"/>
    <w:rsid w:val="00702503"/>
    <w:rsid w:val="00721080"/>
    <w:rsid w:val="007265E5"/>
    <w:rsid w:val="0073170E"/>
    <w:rsid w:val="00736578"/>
    <w:rsid w:val="00762EA1"/>
    <w:rsid w:val="00764EA6"/>
    <w:rsid w:val="00775E92"/>
    <w:rsid w:val="00777A4D"/>
    <w:rsid w:val="007D37BB"/>
    <w:rsid w:val="007D4B33"/>
    <w:rsid w:val="007D7A61"/>
    <w:rsid w:val="007E4EA0"/>
    <w:rsid w:val="007F4F92"/>
    <w:rsid w:val="00800360"/>
    <w:rsid w:val="008011A4"/>
    <w:rsid w:val="00801FA2"/>
    <w:rsid w:val="00803B2C"/>
    <w:rsid w:val="0081542A"/>
    <w:rsid w:val="00817550"/>
    <w:rsid w:val="00837FF4"/>
    <w:rsid w:val="00846F63"/>
    <w:rsid w:val="00864BD8"/>
    <w:rsid w:val="008701FC"/>
    <w:rsid w:val="00872C69"/>
    <w:rsid w:val="00875F4A"/>
    <w:rsid w:val="00876D0E"/>
    <w:rsid w:val="008809B0"/>
    <w:rsid w:val="00891EFF"/>
    <w:rsid w:val="00894913"/>
    <w:rsid w:val="008A6F13"/>
    <w:rsid w:val="008B20A8"/>
    <w:rsid w:val="008C3F1B"/>
    <w:rsid w:val="008C743B"/>
    <w:rsid w:val="008D1F8A"/>
    <w:rsid w:val="008D772F"/>
    <w:rsid w:val="008E55CE"/>
    <w:rsid w:val="008F2CB8"/>
    <w:rsid w:val="009035D7"/>
    <w:rsid w:val="00917956"/>
    <w:rsid w:val="009236D5"/>
    <w:rsid w:val="00927725"/>
    <w:rsid w:val="009327B3"/>
    <w:rsid w:val="00932BF5"/>
    <w:rsid w:val="00933154"/>
    <w:rsid w:val="00947AE7"/>
    <w:rsid w:val="00950D26"/>
    <w:rsid w:val="00960076"/>
    <w:rsid w:val="009634C6"/>
    <w:rsid w:val="00972EC4"/>
    <w:rsid w:val="009835E5"/>
    <w:rsid w:val="0099764C"/>
    <w:rsid w:val="009A203F"/>
    <w:rsid w:val="009A328A"/>
    <w:rsid w:val="009A7EC7"/>
    <w:rsid w:val="009C0D5B"/>
    <w:rsid w:val="009C3B59"/>
    <w:rsid w:val="009D29A6"/>
    <w:rsid w:val="009E26E9"/>
    <w:rsid w:val="009F20D3"/>
    <w:rsid w:val="009F7DD0"/>
    <w:rsid w:val="00A17EBE"/>
    <w:rsid w:val="00A209D4"/>
    <w:rsid w:val="00A232CF"/>
    <w:rsid w:val="00A3224D"/>
    <w:rsid w:val="00A44D76"/>
    <w:rsid w:val="00A47D59"/>
    <w:rsid w:val="00A55CAD"/>
    <w:rsid w:val="00A568DB"/>
    <w:rsid w:val="00A624D4"/>
    <w:rsid w:val="00A73A17"/>
    <w:rsid w:val="00A82CA8"/>
    <w:rsid w:val="00A83518"/>
    <w:rsid w:val="00A8612A"/>
    <w:rsid w:val="00A96BE1"/>
    <w:rsid w:val="00AC7F56"/>
    <w:rsid w:val="00AD1AA0"/>
    <w:rsid w:val="00AF5C8D"/>
    <w:rsid w:val="00AF649C"/>
    <w:rsid w:val="00B11261"/>
    <w:rsid w:val="00B12DA0"/>
    <w:rsid w:val="00B15021"/>
    <w:rsid w:val="00B1608B"/>
    <w:rsid w:val="00B30584"/>
    <w:rsid w:val="00B347EB"/>
    <w:rsid w:val="00B35188"/>
    <w:rsid w:val="00B35724"/>
    <w:rsid w:val="00B35818"/>
    <w:rsid w:val="00B46434"/>
    <w:rsid w:val="00B62AEC"/>
    <w:rsid w:val="00B825BC"/>
    <w:rsid w:val="00B8559D"/>
    <w:rsid w:val="00B97703"/>
    <w:rsid w:val="00BA382D"/>
    <w:rsid w:val="00BA65C3"/>
    <w:rsid w:val="00BB4058"/>
    <w:rsid w:val="00BD38CD"/>
    <w:rsid w:val="00BF0CFF"/>
    <w:rsid w:val="00BF1FB7"/>
    <w:rsid w:val="00C06B37"/>
    <w:rsid w:val="00C221EB"/>
    <w:rsid w:val="00C3139F"/>
    <w:rsid w:val="00C47448"/>
    <w:rsid w:val="00C7581E"/>
    <w:rsid w:val="00C775F9"/>
    <w:rsid w:val="00C80011"/>
    <w:rsid w:val="00C819A3"/>
    <w:rsid w:val="00C84003"/>
    <w:rsid w:val="00CA0B82"/>
    <w:rsid w:val="00CA0DD0"/>
    <w:rsid w:val="00CA14E5"/>
    <w:rsid w:val="00CB1114"/>
    <w:rsid w:val="00CB3949"/>
    <w:rsid w:val="00CD0523"/>
    <w:rsid w:val="00CE15E9"/>
    <w:rsid w:val="00CF6087"/>
    <w:rsid w:val="00D07E00"/>
    <w:rsid w:val="00D15A3C"/>
    <w:rsid w:val="00D21A3B"/>
    <w:rsid w:val="00D22E64"/>
    <w:rsid w:val="00D24621"/>
    <w:rsid w:val="00D256C8"/>
    <w:rsid w:val="00D36CEE"/>
    <w:rsid w:val="00D4105D"/>
    <w:rsid w:val="00D42D9B"/>
    <w:rsid w:val="00D446F8"/>
    <w:rsid w:val="00D477DC"/>
    <w:rsid w:val="00D56D11"/>
    <w:rsid w:val="00D57DE3"/>
    <w:rsid w:val="00D7224C"/>
    <w:rsid w:val="00D93138"/>
    <w:rsid w:val="00DA220B"/>
    <w:rsid w:val="00DA2734"/>
    <w:rsid w:val="00DA4813"/>
    <w:rsid w:val="00DB79B7"/>
    <w:rsid w:val="00DC4747"/>
    <w:rsid w:val="00DC7D22"/>
    <w:rsid w:val="00DE2750"/>
    <w:rsid w:val="00DF3AE9"/>
    <w:rsid w:val="00DF4CEE"/>
    <w:rsid w:val="00E00498"/>
    <w:rsid w:val="00E07EE7"/>
    <w:rsid w:val="00E15DD3"/>
    <w:rsid w:val="00E22790"/>
    <w:rsid w:val="00E2503B"/>
    <w:rsid w:val="00E3284D"/>
    <w:rsid w:val="00E614EF"/>
    <w:rsid w:val="00E6745E"/>
    <w:rsid w:val="00E84372"/>
    <w:rsid w:val="00E843E9"/>
    <w:rsid w:val="00E906EC"/>
    <w:rsid w:val="00E90F49"/>
    <w:rsid w:val="00E91FF5"/>
    <w:rsid w:val="00E93A0B"/>
    <w:rsid w:val="00E94172"/>
    <w:rsid w:val="00EA70F0"/>
    <w:rsid w:val="00EB23BE"/>
    <w:rsid w:val="00EB407F"/>
    <w:rsid w:val="00EC16B0"/>
    <w:rsid w:val="00EE0F20"/>
    <w:rsid w:val="00EE1EA1"/>
    <w:rsid w:val="00EF3B51"/>
    <w:rsid w:val="00EF6F49"/>
    <w:rsid w:val="00F053DD"/>
    <w:rsid w:val="00F06A49"/>
    <w:rsid w:val="00F12CDA"/>
    <w:rsid w:val="00F13B81"/>
    <w:rsid w:val="00F177A8"/>
    <w:rsid w:val="00F40081"/>
    <w:rsid w:val="00F536A2"/>
    <w:rsid w:val="00F55058"/>
    <w:rsid w:val="00F554C4"/>
    <w:rsid w:val="00F95D93"/>
    <w:rsid w:val="00FA0F14"/>
    <w:rsid w:val="00FD0158"/>
    <w:rsid w:val="00FD0856"/>
    <w:rsid w:val="00FD517F"/>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1866F"/>
  <w15:docId w15:val="{A50E13FC-B88C-A746-82FF-9D20C81D2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rsid w:val="003B3BA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B3BAD"/>
  </w:style>
  <w:style w:type="paragraph" w:customStyle="1" w:styleId="B1">
    <w:name w:val="B1"/>
    <w:basedOn w:val="List"/>
    <w:link w:val="B1Char"/>
    <w:qFormat/>
    <w:rsid w:val="00CF6087"/>
  </w:style>
  <w:style w:type="paragraph" w:customStyle="1" w:styleId="00BodyText">
    <w:name w:val="00 BodyText"/>
    <w:basedOn w:val="Normal"/>
    <w:rsid w:val="003B3BAD"/>
    <w:pPr>
      <w:spacing w:after="220"/>
    </w:pPr>
    <w:rPr>
      <w:rFonts w:ascii="Arial" w:hAnsi="Arial"/>
      <w:sz w:val="22"/>
      <w:lang w:val="en-US" w:eastAsia="en-US"/>
    </w:rPr>
  </w:style>
  <w:style w:type="paragraph" w:customStyle="1" w:styleId="a">
    <w:name w:val="??"/>
    <w:rsid w:val="003B3BAD"/>
    <w:pPr>
      <w:widowControl w:val="0"/>
    </w:pPr>
    <w:rPr>
      <w:lang w:val="en-US" w:eastAsia="en-US"/>
    </w:rPr>
  </w:style>
  <w:style w:type="paragraph" w:customStyle="1" w:styleId="2">
    <w:name w:val="??? 2"/>
    <w:basedOn w:val="a"/>
    <w:next w:val="a"/>
    <w:rsid w:val="003B3BAD"/>
    <w:pPr>
      <w:keepNext/>
    </w:pPr>
    <w:rPr>
      <w:rFonts w:ascii="Arial" w:hAnsi="Arial"/>
      <w:b/>
      <w:sz w:val="24"/>
    </w:rPr>
  </w:style>
  <w:style w:type="character" w:styleId="CommentReference">
    <w:name w:val="annotation reference"/>
    <w:basedOn w:val="DefaultParagraphFont"/>
    <w:semiHidden/>
    <w:rsid w:val="003B3BAD"/>
    <w:rPr>
      <w:sz w:val="16"/>
    </w:rPr>
  </w:style>
  <w:style w:type="paragraph" w:customStyle="1" w:styleId="DECISION">
    <w:name w:val="DECISION"/>
    <w:basedOn w:val="Normal"/>
    <w:rsid w:val="003B3BA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3B3BA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3B3B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3BAD"/>
    <w:pPr>
      <w:numPr>
        <w:numId w:val="4"/>
      </w:numPr>
      <w:tabs>
        <w:tab w:val="num" w:pos="1125"/>
      </w:tabs>
    </w:pPr>
    <w:rPr>
      <w:color w:val="FF0000"/>
    </w:rPr>
  </w:style>
  <w:style w:type="paragraph" w:styleId="BodyText">
    <w:name w:val="Body Text"/>
    <w:basedOn w:val="Normal"/>
    <w:semiHidden/>
    <w:rsid w:val="003B3BAD"/>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62EA1"/>
    <w:rPr>
      <w:rFonts w:ascii="Arial" w:hAnsi="Arial"/>
    </w:rPr>
  </w:style>
  <w:style w:type="character" w:customStyle="1" w:styleId="CommentSubjectChar">
    <w:name w:val="Comment Subject Char"/>
    <w:basedOn w:val="CommentTextChar"/>
    <w:link w:val="CommentSubject"/>
    <w:uiPriority w:val="99"/>
    <w:semiHidden/>
    <w:rsid w:val="00762EA1"/>
    <w:rPr>
      <w:rFonts w:ascii="Arial" w:hAnsi="Arial"/>
      <w:b/>
      <w:bCs/>
    </w:rPr>
  </w:style>
  <w:style w:type="paragraph" w:styleId="ListParagraph">
    <w:name w:val="List Paragraph"/>
    <w:basedOn w:val="Normal"/>
    <w:uiPriority w:val="34"/>
    <w:qFormat/>
    <w:rsid w:val="00C221EB"/>
    <w:pPr>
      <w:ind w:left="720"/>
      <w:contextualSpacing/>
    </w:pPr>
  </w:style>
  <w:style w:type="character" w:customStyle="1" w:styleId="NOZchn">
    <w:name w:val="NO Zchn"/>
    <w:link w:val="NO"/>
    <w:rsid w:val="00721080"/>
  </w:style>
  <w:style w:type="paragraph" w:styleId="Revision">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DefaultParagraphFont"/>
    <w:rsid w:val="0065636E"/>
  </w:style>
  <w:style w:type="character" w:styleId="Strong">
    <w:name w:val="Strong"/>
    <w:basedOn w:val="DefaultParagraphFont"/>
    <w:uiPriority w:val="22"/>
    <w:qFormat/>
    <w:rsid w:val="0065636E"/>
    <w:rPr>
      <w:b/>
      <w:bCs/>
    </w:rPr>
  </w:style>
  <w:style w:type="paragraph" w:styleId="DocumentMap">
    <w:name w:val="Document Map"/>
    <w:basedOn w:val="Normal"/>
    <w:link w:val="DocumentMapChar"/>
    <w:uiPriority w:val="99"/>
    <w:semiHidden/>
    <w:unhideWhenUsed/>
    <w:rsid w:val="00E843E9"/>
    <w:pPr>
      <w:spacing w:after="0"/>
    </w:pPr>
    <w:rPr>
      <w:rFonts w:ascii="SimSun"/>
      <w:sz w:val="18"/>
      <w:szCs w:val="18"/>
    </w:rPr>
  </w:style>
  <w:style w:type="character" w:customStyle="1" w:styleId="DocumentMapChar">
    <w:name w:val="Document Map Char"/>
    <w:basedOn w:val="DefaultParagraphFont"/>
    <w:link w:val="DocumentMap"/>
    <w:uiPriority w:val="99"/>
    <w:semiHidden/>
    <w:rsid w:val="00E843E9"/>
    <w:rPr>
      <w:rFonts w:ascii="SimSun" w:eastAsia="SimSun"/>
      <w:sz w:val="18"/>
      <w:szCs w:val="18"/>
    </w:rPr>
  </w:style>
  <w:style w:type="paragraph" w:customStyle="1" w:styleId="CRCoverPage">
    <w:name w:val="CR Cover Page"/>
    <w:link w:val="CRCoverPageZchn"/>
    <w:qFormat/>
    <w:rsid w:val="009035D7"/>
    <w:pPr>
      <w:spacing w:after="120"/>
    </w:pPr>
    <w:rPr>
      <w:rFonts w:ascii="Arial" w:eastAsia="Times New Roman" w:hAnsi="Arial"/>
      <w:lang w:eastAsia="ko-KR"/>
    </w:rPr>
  </w:style>
  <w:style w:type="character" w:customStyle="1" w:styleId="CRCoverPageZchn">
    <w:name w:val="CR Cover Page Zchn"/>
    <w:link w:val="CRCoverPage"/>
    <w:qFormat/>
    <w:rsid w:val="009035D7"/>
    <w:rPr>
      <w:rFonts w:ascii="Arial" w:eastAsia="Times New Roman"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Props1.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3.xml><?xml version="1.0" encoding="utf-8"?>
<ds:datastoreItem xmlns:ds="http://schemas.openxmlformats.org/officeDocument/2006/customXml" ds:itemID="{BEFAF3E3-D2C6-4110-93BC-712E95B204BC}">
  <ds:schemaRefs>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4d0b3e64-c7f6-4216-90a0-95080c366336"/>
    <ds:schemaRef ds:uri="31a5ce39-3c1e-4e08-aeb6-d66b6b19a115"/>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2</cp:revision>
  <cp:lastPrinted>2002-04-23T16:10:00Z</cp:lastPrinted>
  <dcterms:created xsi:type="dcterms:W3CDTF">2023-04-06T18:01:00Z</dcterms:created>
  <dcterms:modified xsi:type="dcterms:W3CDTF">2023-04-06T18:01:00Z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ies>
</file>