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A1FF" w14:textId="54D7B076" w:rsidR="00880348" w:rsidRDefault="000252DA">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#117</w:t>
      </w:r>
      <w:r w:rsidR="00756875">
        <w:rPr>
          <w:rFonts w:ascii="Times New Roman" w:hAnsi="Times New Roman" w:cs="Times New Roman"/>
          <w:b/>
          <w:sz w:val="24"/>
          <w:szCs w:val="28"/>
          <w:lang w:eastAsia="sv-SE"/>
        </w:rPr>
        <w:t>-bis</w:t>
      </w:r>
      <w:r>
        <w:rPr>
          <w:rFonts w:ascii="Times New Roman" w:hAnsi="Times New Roman" w:cs="Times New Roman"/>
          <w:b/>
          <w:sz w:val="24"/>
          <w:szCs w:val="28"/>
          <w:lang w:eastAsia="sv-SE"/>
        </w:rPr>
        <w:t>-e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R3-225</w:t>
      </w:r>
      <w:r w:rsidR="00756875">
        <w:rPr>
          <w:rFonts w:ascii="Times New Roman" w:hAnsi="Times New Roman" w:cs="Times New Roman"/>
          <w:b/>
          <w:sz w:val="28"/>
          <w:szCs w:val="28"/>
          <w:lang w:eastAsia="sv-SE"/>
        </w:rPr>
        <w:t>937</w:t>
      </w:r>
    </w:p>
    <w:p w14:paraId="3D0FA200" w14:textId="3CBD0755" w:rsidR="00880348" w:rsidRDefault="000252DA">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 xml:space="preserve">Online, </w:t>
      </w:r>
      <w:r w:rsidR="00756875">
        <w:rPr>
          <w:rFonts w:ascii="Times New Roman" w:hAnsi="Times New Roman" w:cs="Times New Roman"/>
          <w:b/>
          <w:sz w:val="24"/>
          <w:szCs w:val="28"/>
          <w:lang w:eastAsia="sv-SE"/>
        </w:rPr>
        <w:t>October</w:t>
      </w:r>
      <w:r>
        <w:rPr>
          <w:rFonts w:ascii="Times New Roman" w:hAnsi="Times New Roman" w:cs="Times New Roman"/>
          <w:b/>
          <w:sz w:val="24"/>
          <w:szCs w:val="28"/>
          <w:lang w:eastAsia="sv-SE"/>
        </w:rPr>
        <w:t xml:space="preserve"> 1</w:t>
      </w:r>
      <w:r w:rsidR="00756875">
        <w:rPr>
          <w:rFonts w:ascii="Times New Roman" w:hAnsi="Times New Roman" w:cs="Times New Roman"/>
          <w:b/>
          <w:sz w:val="24"/>
          <w:szCs w:val="28"/>
          <w:lang w:eastAsia="sv-SE"/>
        </w:rPr>
        <w:t>0</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w:t>
      </w:r>
      <w:r w:rsidR="00756875">
        <w:rPr>
          <w:rFonts w:ascii="Times New Roman" w:hAnsi="Times New Roman" w:cs="Times New Roman"/>
          <w:b/>
          <w:sz w:val="24"/>
          <w:szCs w:val="28"/>
          <w:lang w:eastAsia="sv-SE"/>
        </w:rPr>
        <w:t>18</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2022</w:t>
      </w:r>
    </w:p>
    <w:bookmarkEnd w:id="0"/>
    <w:p w14:paraId="3D0FA201" w14:textId="77777777" w:rsidR="00880348" w:rsidRDefault="00880348">
      <w:pPr>
        <w:pStyle w:val="3GPPHeader"/>
        <w:spacing w:before="120" w:after="0"/>
        <w:rPr>
          <w:rFonts w:ascii="Times New Roman" w:hAnsi="Times New Roman" w:cs="Times New Roman"/>
          <w:lang w:val="en-GB"/>
        </w:rPr>
      </w:pPr>
    </w:p>
    <w:p w14:paraId="3D0FA202" w14:textId="77777777" w:rsidR="00880348" w:rsidRDefault="000252DA">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13.2</w:t>
      </w:r>
    </w:p>
    <w:p w14:paraId="3D0FA203" w14:textId="77777777" w:rsidR="00880348" w:rsidRDefault="000252DA">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3D0FA204" w14:textId="77777777" w:rsidR="00880348" w:rsidRDefault="000252DA">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CB # IAB2_Mobility - Summary of email discussion </w:t>
      </w:r>
    </w:p>
    <w:p w14:paraId="3D0FA205" w14:textId="77777777" w:rsidR="00880348" w:rsidRDefault="000252DA">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3D0FA206" w14:textId="77777777" w:rsidR="00880348" w:rsidRDefault="000252DA">
      <w:pPr>
        <w:pStyle w:val="1"/>
        <w:spacing w:before="120" w:after="0"/>
        <w:rPr>
          <w:rFonts w:ascii="Arial" w:hAnsi="Arial" w:cs="Arial"/>
          <w:lang w:val="en-GB"/>
        </w:rPr>
      </w:pPr>
      <w:r>
        <w:rPr>
          <w:rFonts w:ascii="Arial" w:hAnsi="Arial" w:cs="Arial"/>
          <w:lang w:val="en-GB"/>
        </w:rPr>
        <w:t>Introduction</w:t>
      </w:r>
    </w:p>
    <w:p w14:paraId="3D0FA207" w14:textId="28D95700" w:rsidR="00880348" w:rsidRDefault="000252DA">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1 is </w:t>
      </w:r>
      <w:r w:rsidR="00756875">
        <w:rPr>
          <w:rFonts w:ascii="Times New Roman" w:hAnsi="Times New Roman" w:cs="Times New Roman"/>
          <w:b/>
          <w:bCs/>
          <w:color w:val="FF0000"/>
          <w:sz w:val="20"/>
          <w:szCs w:val="20"/>
          <w:highlight w:val="yellow"/>
          <w:lang w:val="en-GB"/>
        </w:rPr>
        <w:t>Wednesday</w:t>
      </w:r>
      <w:r>
        <w:rPr>
          <w:rFonts w:ascii="Times New Roman" w:hAnsi="Times New Roman" w:cs="Times New Roman"/>
          <w:b/>
          <w:bCs/>
          <w:color w:val="FF0000"/>
          <w:sz w:val="20"/>
          <w:szCs w:val="20"/>
          <w:highlight w:val="yellow"/>
          <w:lang w:val="en-GB"/>
        </w:rPr>
        <w:t xml:space="preserve">, </w:t>
      </w:r>
      <w:r w:rsidR="00756875">
        <w:rPr>
          <w:rFonts w:ascii="Times New Roman" w:hAnsi="Times New Roman" w:cs="Times New Roman"/>
          <w:b/>
          <w:bCs/>
          <w:color w:val="FF0000"/>
          <w:sz w:val="20"/>
          <w:szCs w:val="20"/>
          <w:highlight w:val="yellow"/>
          <w:lang w:val="en-GB"/>
        </w:rPr>
        <w:t>October 12</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w:t>
      </w:r>
      <w:r w:rsidR="0033462D">
        <w:rPr>
          <w:rFonts w:ascii="Times New Roman" w:hAnsi="Times New Roman" w:cs="Times New Roman"/>
          <w:b/>
          <w:bCs/>
          <w:color w:val="FF0000"/>
          <w:sz w:val="20"/>
          <w:szCs w:val="20"/>
          <w:highlight w:val="yellow"/>
          <w:lang w:val="en-GB"/>
        </w:rPr>
        <w:t>15</w:t>
      </w:r>
      <w:r>
        <w:rPr>
          <w:rFonts w:ascii="Times New Roman" w:hAnsi="Times New Roman" w:cs="Times New Roman"/>
          <w:b/>
          <w:bCs/>
          <w:color w:val="FF0000"/>
          <w:sz w:val="20"/>
          <w:szCs w:val="20"/>
          <w:highlight w:val="yellow"/>
          <w:lang w:val="en-GB"/>
        </w:rPr>
        <w:t>.59 UTC.</w:t>
      </w:r>
    </w:p>
    <w:bookmarkEnd w:id="1"/>
    <w:bookmarkEnd w:id="2"/>
    <w:p w14:paraId="3D0FA208" w14:textId="77777777" w:rsidR="00880348" w:rsidRDefault="000252DA">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718E4C39" w14:textId="674F2575" w:rsidR="00B27A52" w:rsidRPr="005160A1" w:rsidRDefault="000252DA" w:rsidP="00B27A52">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[Eri</w:t>
      </w:r>
      <w:r w:rsidR="00B27A52" w:rsidRPr="005160A1">
        <w:rPr>
          <w:rFonts w:ascii="Times New Roman" w:hAnsi="Times New Roman" w:cs="Times New Roman"/>
          <w:color w:val="000000"/>
          <w:sz w:val="20"/>
          <w:szCs w:val="20"/>
          <w:lang w:val="en-GB"/>
        </w:rPr>
        <w:t>5345</w:t>
      </w:r>
      <w:r w:rsidRPr="005160A1">
        <w:rPr>
          <w:rFonts w:ascii="Times New Roman" w:hAnsi="Times New Roman" w:cs="Times New Roman"/>
          <w:color w:val="000000"/>
          <w:sz w:val="20"/>
          <w:szCs w:val="20"/>
          <w:lang w:val="en-GB"/>
        </w:rPr>
        <w:t xml:space="preserve">] </w:t>
      </w:r>
      <w:r w:rsidR="00B27A52" w:rsidRPr="005160A1">
        <w:rPr>
          <w:rFonts w:ascii="Times New Roman" w:hAnsi="Times New Roman" w:cs="Times New Roman"/>
          <w:color w:val="000000"/>
          <w:sz w:val="20"/>
          <w:szCs w:val="20"/>
          <w:lang w:val="en-GB"/>
        </w:rPr>
        <w:t>The Migration Procedure for Mobile IAB-Nodes (Ericsson)</w:t>
      </w:r>
    </w:p>
    <w:p w14:paraId="0CB5C43C" w14:textId="4CD3709F" w:rsidR="00093624" w:rsidRPr="005160A1" w:rsidRDefault="000252DA"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[QC</w:t>
      </w:r>
      <w:r w:rsidR="00B27A52" w:rsidRPr="005160A1">
        <w:rPr>
          <w:rFonts w:ascii="Times New Roman" w:hAnsi="Times New Roman" w:cs="Times New Roman"/>
          <w:color w:val="000000"/>
          <w:sz w:val="20"/>
          <w:szCs w:val="20"/>
          <w:lang w:val="en-GB"/>
        </w:rPr>
        <w:t>5359</w:t>
      </w:r>
      <w:r w:rsidRPr="005160A1">
        <w:rPr>
          <w:rFonts w:ascii="Times New Roman" w:hAnsi="Times New Roman" w:cs="Times New Roman"/>
          <w:color w:val="000000"/>
          <w:sz w:val="20"/>
          <w:szCs w:val="20"/>
          <w:lang w:val="en-GB"/>
        </w:rPr>
        <w:t xml:space="preserve">] </w:t>
      </w:r>
      <w:r w:rsidR="00093624" w:rsidRPr="005160A1">
        <w:rPr>
          <w:rFonts w:ascii="Times New Roman" w:hAnsi="Times New Roman" w:cs="Times New Roman"/>
          <w:color w:val="000000"/>
          <w:sz w:val="20"/>
          <w:szCs w:val="20"/>
          <w:lang w:val="en-GB"/>
        </w:rPr>
        <w:t>Topology adaptation for mobile IAB (Qualcomm Inc.)</w:t>
      </w:r>
    </w:p>
    <w:p w14:paraId="3435DD7B" w14:textId="195F61C3" w:rsidR="00093624" w:rsidRPr="005160A1" w:rsidRDefault="00B27A52"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 xml:space="preserve">[Fuj5434] </w:t>
      </w:r>
      <w:r w:rsidR="00093624" w:rsidRPr="005160A1">
        <w:rPr>
          <w:rFonts w:ascii="Times New Roman" w:hAnsi="Times New Roman" w:cs="Times New Roman"/>
          <w:color w:val="000000"/>
          <w:sz w:val="20"/>
          <w:szCs w:val="20"/>
          <w:lang w:val="en-GB"/>
        </w:rPr>
        <w:t>Discussion on IAB-node mobility (Fujitsu)</w:t>
      </w:r>
    </w:p>
    <w:p w14:paraId="117E8D8E" w14:textId="226915FD" w:rsidR="00093624" w:rsidRPr="005160A1" w:rsidRDefault="00B27A52"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 xml:space="preserve">[Fuj5435] </w:t>
      </w:r>
      <w:r w:rsidR="00093624" w:rsidRPr="005160A1">
        <w:rPr>
          <w:rFonts w:ascii="Times New Roman" w:hAnsi="Times New Roman" w:cs="Times New Roman"/>
          <w:color w:val="000000"/>
          <w:sz w:val="20"/>
          <w:szCs w:val="20"/>
          <w:lang w:val="en-GB"/>
        </w:rPr>
        <w:t>Discussion on IAB full migration (Fujitsu)</w:t>
      </w:r>
    </w:p>
    <w:p w14:paraId="3F093A35" w14:textId="3C564A49" w:rsidR="00093624" w:rsidRPr="005160A1" w:rsidRDefault="00B27A52"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 xml:space="preserve">[ZTE5439] </w:t>
      </w:r>
      <w:r w:rsidR="00093624" w:rsidRPr="005160A1">
        <w:rPr>
          <w:rFonts w:ascii="Times New Roman" w:hAnsi="Times New Roman" w:cs="Times New Roman"/>
          <w:color w:val="000000"/>
          <w:sz w:val="20"/>
          <w:szCs w:val="20"/>
          <w:lang w:val="en-GB"/>
        </w:rPr>
        <w:t>Discussion on inter-donor migration in mobile IAB scenario (ZTE)</w:t>
      </w:r>
    </w:p>
    <w:p w14:paraId="600AD0E1" w14:textId="1D60A2B0"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[Nok5454] IAB-DU migration based on dual-DU (Nokia, Nokia Shanghai Bell)</w:t>
      </w:r>
    </w:p>
    <w:p w14:paraId="19FC2879" w14:textId="4F47E75D"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[Len5488] Discussion on mobile IAB-node inter-donor topology adaptation (Lenovo)</w:t>
      </w:r>
    </w:p>
    <w:p w14:paraId="79A97089" w14:textId="6480F4B0"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[Len5489] Inter-donor full migration procedure of mobile IAB-node (Lenovo)</w:t>
      </w:r>
    </w:p>
    <w:p w14:paraId="744F3C04" w14:textId="2F9EE9BC"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[Hua5680] Discussion on partial migration for mobile IAB (Huawei)</w:t>
      </w:r>
    </w:p>
    <w:p w14:paraId="1EBE5639" w14:textId="6D3562CB"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[Hua5681] Discussion on full migration for mobile IAB (Huawei)</w:t>
      </w:r>
    </w:p>
    <w:p w14:paraId="06FE8A6C" w14:textId="5814B11A"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[Sam5714] Discussion on IAB-node mobility (Samsung)</w:t>
      </w:r>
    </w:p>
    <w:p w14:paraId="6E11102C" w14:textId="1E49770C" w:rsidR="00093624" w:rsidRPr="005160A1"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[Sam5715] Discussion on full migration procedure (Samsung)</w:t>
      </w:r>
    </w:p>
    <w:p w14:paraId="1FA65801" w14:textId="6D8DFD64" w:rsidR="00093624" w:rsidRPr="00093624" w:rsidRDefault="00093624" w:rsidP="00093624">
      <w:pPr>
        <w:spacing w:before="120" w:after="0"/>
        <w:ind w:left="360"/>
        <w:rPr>
          <w:rFonts w:ascii="Times New Roman" w:hAnsi="Times New Roman" w:cs="Times New Roman"/>
          <w:color w:val="000000"/>
          <w:sz w:val="20"/>
          <w:szCs w:val="20"/>
          <w:lang w:val="en-GB"/>
        </w:rPr>
      </w:pPr>
      <w:r w:rsidRPr="005160A1">
        <w:rPr>
          <w:rFonts w:ascii="Times New Roman" w:hAnsi="Times New Roman" w:cs="Times New Roman"/>
          <w:color w:val="000000"/>
          <w:sz w:val="20"/>
          <w:szCs w:val="20"/>
          <w:lang w:val="en-GB"/>
        </w:rPr>
        <w:t>[Xmi5752] Discussion</w:t>
      </w:r>
      <w:r w:rsidRPr="00093624">
        <w:rPr>
          <w:rFonts w:ascii="Times New Roman" w:hAnsi="Times New Roman" w:cs="Times New Roman"/>
          <w:color w:val="000000"/>
          <w:sz w:val="20"/>
          <w:szCs w:val="20"/>
          <w:lang w:val="en-GB"/>
        </w:rPr>
        <w:t xml:space="preserve"> on IAB-node mobility (Xiaomi)</w:t>
      </w:r>
    </w:p>
    <w:p w14:paraId="4B8AE71E" w14:textId="77777777" w:rsidR="00093624" w:rsidRPr="00093624" w:rsidRDefault="00093624" w:rsidP="00093624">
      <w:pPr>
        <w:spacing w:before="120" w:after="0"/>
        <w:ind w:left="360"/>
        <w:rPr>
          <w:rFonts w:ascii="Times New Roman" w:hAnsi="Times New Roman" w:cs="Times New Roman"/>
          <w:color w:val="000000"/>
          <w:sz w:val="20"/>
          <w:szCs w:val="20"/>
          <w:lang w:val="en-GB"/>
        </w:rPr>
      </w:pPr>
    </w:p>
    <w:p w14:paraId="052CC10C" w14:textId="77777777" w:rsidR="00093624" w:rsidRDefault="00093624">
      <w:pPr>
        <w:spacing w:before="120" w:after="0"/>
        <w:ind w:left="360"/>
        <w:rPr>
          <w:rFonts w:ascii="Times New Roman" w:hAnsi="Times New Roman" w:cs="Times New Roman"/>
          <w:color w:val="000000"/>
          <w:sz w:val="20"/>
          <w:szCs w:val="20"/>
          <w:lang w:val="en-GB"/>
        </w:rPr>
      </w:pPr>
    </w:p>
    <w:p w14:paraId="6423836F" w14:textId="77777777" w:rsidR="00E01506" w:rsidRDefault="00E01506">
      <w:pPr>
        <w:spacing w:before="120" w:after="0"/>
        <w:ind w:left="360"/>
        <w:rPr>
          <w:rFonts w:ascii="Times New Roman" w:hAnsi="Times New Roman" w:cs="Times New Roman"/>
          <w:color w:val="000000"/>
          <w:sz w:val="20"/>
          <w:szCs w:val="20"/>
          <w:lang w:val="en-GB"/>
        </w:rPr>
      </w:pPr>
    </w:p>
    <w:p w14:paraId="3D0FA217" w14:textId="77777777" w:rsidR="00880348" w:rsidRDefault="000252DA">
      <w:pPr>
        <w:pStyle w:val="1"/>
        <w:spacing w:before="120" w:after="0"/>
        <w:rPr>
          <w:rFonts w:ascii="Arial" w:hAnsi="Arial" w:cs="Arial"/>
          <w:lang w:val="en-GB"/>
        </w:rPr>
      </w:pPr>
      <w:bookmarkStart w:id="3" w:name="_Hlk87391000"/>
      <w:r>
        <w:rPr>
          <w:rFonts w:ascii="Arial" w:hAnsi="Arial" w:cs="Arial"/>
          <w:lang w:val="en-GB"/>
        </w:rPr>
        <w:lastRenderedPageBreak/>
        <w:t>For the Chairman notes</w:t>
      </w:r>
    </w:p>
    <w:p w14:paraId="3D0FA218" w14:textId="11C1AF5B" w:rsidR="00880348" w:rsidRDefault="000252DA">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TBW</w:t>
      </w:r>
    </w:p>
    <w:p w14:paraId="4E70ED5B" w14:textId="3823FE5D" w:rsidR="0079073A" w:rsidRDefault="0079073A">
      <w:pPr>
        <w:spacing w:before="120" w:after="0"/>
        <w:rPr>
          <w:rFonts w:ascii="Times New Roman" w:hAnsi="Times New Roman" w:cs="Times New Roman"/>
          <w:b/>
          <w:bCs/>
          <w:color w:val="00B050"/>
          <w:sz w:val="20"/>
          <w:szCs w:val="22"/>
          <w:lang w:val="en-GB"/>
        </w:rPr>
      </w:pPr>
    </w:p>
    <w:p w14:paraId="2A3C0346" w14:textId="77777777" w:rsidR="0079073A" w:rsidRDefault="0079073A" w:rsidP="0079073A">
      <w:pPr>
        <w:pStyle w:val="1"/>
        <w:spacing w:before="120" w:after="0"/>
        <w:rPr>
          <w:rFonts w:ascii="Arial" w:hAnsi="Arial" w:cs="Arial"/>
          <w:lang w:val="en-GB"/>
        </w:rPr>
      </w:pPr>
      <w:r>
        <w:rPr>
          <w:rFonts w:ascii="Arial" w:hAnsi="Arial" w:cs="Arial"/>
          <w:lang w:val="en-GB"/>
        </w:rPr>
        <w:t>Discussion</w:t>
      </w:r>
    </w:p>
    <w:p w14:paraId="5B5670D1" w14:textId="24101484" w:rsidR="0079073A" w:rsidRDefault="008569F9" w:rsidP="0079073A">
      <w:pPr>
        <w:rPr>
          <w:rFonts w:ascii="Times New Roman" w:hAnsi="Times New Roman" w:cs="Times New Roman"/>
          <w:sz w:val="20"/>
          <w:szCs w:val="22"/>
          <w:lang w:val="en-GB"/>
        </w:rPr>
      </w:pPr>
      <w:r>
        <w:rPr>
          <w:rFonts w:ascii="Times New Roman" w:hAnsi="Times New Roman" w:cs="Times New Roman"/>
          <w:sz w:val="20"/>
          <w:szCs w:val="22"/>
          <w:lang w:val="en-GB"/>
        </w:rPr>
        <w:t>We</w:t>
      </w:r>
      <w:r w:rsidR="0079073A">
        <w:rPr>
          <w:rFonts w:ascii="Times New Roman" w:hAnsi="Times New Roman" w:cs="Times New Roman"/>
          <w:sz w:val="20"/>
          <w:szCs w:val="22"/>
          <w:lang w:val="en-GB"/>
        </w:rPr>
        <w:t xml:space="preserve"> continue discuss the general principles of mIAB mobility procedure and the aspects of mIAB-DU HO that do not directly depend on these general principles.</w:t>
      </w:r>
    </w:p>
    <w:p w14:paraId="4CE8BA9B" w14:textId="33CF54B0" w:rsidR="002A12A9" w:rsidRDefault="004A7955" w:rsidP="00D55838">
      <w:pPr>
        <w:pStyle w:val="2"/>
        <w:rPr>
          <w:rFonts w:ascii="Arial" w:hAnsi="Arial" w:cs="Arial"/>
        </w:rPr>
      </w:pPr>
      <w:r>
        <w:rPr>
          <w:rFonts w:ascii="Arial" w:hAnsi="Arial" w:cs="Arial"/>
        </w:rPr>
        <w:t>Execution of multiple consecutive partial migrations</w:t>
      </w:r>
    </w:p>
    <w:p w14:paraId="2F96FE2E" w14:textId="6901EA4F" w:rsidR="000C4C12" w:rsidRDefault="004D370A" w:rsidP="00187B8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The</w:t>
      </w:r>
      <w:r w:rsidR="007E4CF4">
        <w:rPr>
          <w:rFonts w:ascii="Times New Roman" w:hAnsi="Times New Roman" w:cs="Times New Roman"/>
          <w:sz w:val="20"/>
          <w:szCs w:val="22"/>
          <w:lang w:val="en-GB"/>
        </w:rPr>
        <w:t xml:space="preserve"> RAN3#117-e</w:t>
      </w:r>
      <w:r>
        <w:rPr>
          <w:rFonts w:ascii="Times New Roman" w:hAnsi="Times New Roman" w:cs="Times New Roman"/>
          <w:sz w:val="20"/>
          <w:szCs w:val="22"/>
          <w:lang w:val="en-GB"/>
        </w:rPr>
        <w:t xml:space="preserve"> agreements allow for consecutive partial migrations</w:t>
      </w:r>
      <w:r w:rsidR="009024C5">
        <w:rPr>
          <w:rFonts w:ascii="Times New Roman" w:hAnsi="Times New Roman" w:cs="Times New Roman"/>
          <w:sz w:val="20"/>
          <w:szCs w:val="22"/>
          <w:lang w:val="en-GB"/>
        </w:rPr>
        <w:t xml:space="preserve"> of an mIAB-node, with the Rel-17 solution as </w:t>
      </w:r>
      <w:r w:rsidR="00D37635">
        <w:rPr>
          <w:rFonts w:ascii="Times New Roman" w:hAnsi="Times New Roman" w:cs="Times New Roman"/>
          <w:sz w:val="20"/>
          <w:szCs w:val="22"/>
          <w:lang w:val="en-GB"/>
        </w:rPr>
        <w:t>the</w:t>
      </w:r>
      <w:r w:rsidR="009024C5">
        <w:rPr>
          <w:rFonts w:ascii="Times New Roman" w:hAnsi="Times New Roman" w:cs="Times New Roman"/>
          <w:sz w:val="20"/>
          <w:szCs w:val="22"/>
          <w:lang w:val="en-GB"/>
        </w:rPr>
        <w:t xml:space="preserve"> baseline</w:t>
      </w:r>
      <w:r w:rsidR="00CF213B">
        <w:rPr>
          <w:rFonts w:ascii="Times New Roman" w:hAnsi="Times New Roman" w:cs="Times New Roman"/>
          <w:sz w:val="20"/>
          <w:szCs w:val="22"/>
          <w:lang w:val="en-GB"/>
        </w:rPr>
        <w:t xml:space="preserve">. </w:t>
      </w:r>
      <w:r w:rsidR="006D3CCC">
        <w:rPr>
          <w:rFonts w:ascii="Times New Roman" w:hAnsi="Times New Roman" w:cs="Times New Roman"/>
          <w:sz w:val="20"/>
          <w:szCs w:val="22"/>
          <w:lang w:val="en-GB"/>
        </w:rPr>
        <w:t xml:space="preserve">In this case, the mIAB-DU does not change its donor-CU, while the mIAB-MT </w:t>
      </w:r>
      <w:r w:rsidR="00A25B3D">
        <w:rPr>
          <w:rFonts w:ascii="Times New Roman" w:hAnsi="Times New Roman" w:cs="Times New Roman"/>
          <w:sz w:val="20"/>
          <w:szCs w:val="22"/>
          <w:lang w:val="en-GB"/>
        </w:rPr>
        <w:t>does</w:t>
      </w:r>
      <w:r w:rsidR="006D3CCC">
        <w:rPr>
          <w:rFonts w:ascii="Times New Roman" w:hAnsi="Times New Roman" w:cs="Times New Roman"/>
          <w:sz w:val="20"/>
          <w:szCs w:val="22"/>
          <w:lang w:val="en-GB"/>
        </w:rPr>
        <w:t xml:space="preserve">. </w:t>
      </w:r>
      <w:r w:rsidR="005D1038">
        <w:rPr>
          <w:rFonts w:ascii="Times New Roman" w:hAnsi="Times New Roman" w:cs="Times New Roman"/>
          <w:sz w:val="20"/>
          <w:szCs w:val="22"/>
          <w:lang w:val="en-GB"/>
        </w:rPr>
        <w:t>I</w:t>
      </w:r>
      <w:r w:rsidR="002E347A">
        <w:rPr>
          <w:rFonts w:ascii="Times New Roman" w:hAnsi="Times New Roman" w:cs="Times New Roman"/>
          <w:sz w:val="20"/>
          <w:szCs w:val="22"/>
          <w:lang w:val="en-GB"/>
        </w:rPr>
        <w:t>t needs to be discussed</w:t>
      </w:r>
      <w:r w:rsidR="000C4C12">
        <w:rPr>
          <w:rFonts w:ascii="Times New Roman" w:hAnsi="Times New Roman" w:cs="Times New Roman"/>
          <w:sz w:val="20"/>
          <w:szCs w:val="22"/>
          <w:lang w:val="en-GB"/>
        </w:rPr>
        <w:t>:</w:t>
      </w:r>
    </w:p>
    <w:p w14:paraId="4DE9D1A4" w14:textId="5B9848B6" w:rsidR="000C4C12" w:rsidRDefault="000C4C12" w:rsidP="00187B83">
      <w:pPr>
        <w:pStyle w:val="af5"/>
        <w:numPr>
          <w:ilvl w:val="0"/>
          <w:numId w:val="9"/>
        </w:numPr>
        <w:spacing w:before="120" w:after="0"/>
        <w:jc w:val="left"/>
        <w:rPr>
          <w:rFonts w:ascii="Times New Roman" w:hAnsi="Times New Roman" w:cs="Times New Roman"/>
          <w:szCs w:val="22"/>
        </w:rPr>
      </w:pPr>
      <w:r>
        <w:rPr>
          <w:rFonts w:ascii="Times New Roman" w:hAnsi="Times New Roman" w:cs="Times New Roman"/>
          <w:szCs w:val="22"/>
        </w:rPr>
        <w:t>Which entity</w:t>
      </w:r>
      <w:r w:rsidR="00962739">
        <w:rPr>
          <w:rFonts w:ascii="Times New Roman" w:hAnsi="Times New Roman" w:cs="Times New Roman"/>
          <w:szCs w:val="22"/>
        </w:rPr>
        <w:t xml:space="preserve"> decides upon</w:t>
      </w:r>
      <w:r>
        <w:rPr>
          <w:rFonts w:ascii="Times New Roman" w:hAnsi="Times New Roman" w:cs="Times New Roman"/>
          <w:szCs w:val="22"/>
        </w:rPr>
        <w:t xml:space="preserve"> triggers the</w:t>
      </w:r>
      <w:r w:rsidR="00835965">
        <w:rPr>
          <w:rFonts w:ascii="Times New Roman" w:hAnsi="Times New Roman" w:cs="Times New Roman"/>
          <w:szCs w:val="22"/>
        </w:rPr>
        <w:t xml:space="preserve"> inter-donor HO of mIAB-MT.</w:t>
      </w:r>
    </w:p>
    <w:p w14:paraId="6163F885" w14:textId="483F2898" w:rsidR="001E639B" w:rsidRPr="001E639B" w:rsidRDefault="00835965" w:rsidP="001E639B">
      <w:pPr>
        <w:pStyle w:val="af5"/>
        <w:numPr>
          <w:ilvl w:val="0"/>
          <w:numId w:val="9"/>
        </w:numPr>
        <w:spacing w:before="120" w:after="0"/>
        <w:jc w:val="left"/>
        <w:rPr>
          <w:rFonts w:ascii="Times New Roman" w:hAnsi="Times New Roman" w:cs="Times New Roman"/>
          <w:szCs w:val="22"/>
        </w:rPr>
      </w:pPr>
      <w:r>
        <w:rPr>
          <w:rFonts w:ascii="Times New Roman" w:hAnsi="Times New Roman" w:cs="Times New Roman"/>
          <w:szCs w:val="22"/>
        </w:rPr>
        <w:t xml:space="preserve">Which entity </w:t>
      </w:r>
      <w:r w:rsidR="002F5708">
        <w:rPr>
          <w:rFonts w:ascii="Times New Roman" w:hAnsi="Times New Roman" w:cs="Times New Roman"/>
          <w:szCs w:val="22"/>
        </w:rPr>
        <w:t>triggers</w:t>
      </w:r>
      <w:r w:rsidR="00D77CCE">
        <w:rPr>
          <w:rFonts w:ascii="Times New Roman" w:hAnsi="Times New Roman" w:cs="Times New Roman"/>
          <w:szCs w:val="22"/>
        </w:rPr>
        <w:t xml:space="preserve"> the</w:t>
      </w:r>
      <w:r w:rsidR="002F5708">
        <w:rPr>
          <w:rFonts w:ascii="Times New Roman" w:hAnsi="Times New Roman" w:cs="Times New Roman"/>
          <w:szCs w:val="22"/>
        </w:rPr>
        <w:t xml:space="preserve"> inter-donor F1 transport</w:t>
      </w:r>
      <w:r w:rsidR="00A25B3D">
        <w:rPr>
          <w:rFonts w:ascii="Times New Roman" w:hAnsi="Times New Roman" w:cs="Times New Roman"/>
          <w:szCs w:val="22"/>
        </w:rPr>
        <w:t xml:space="preserve"> migration</w:t>
      </w:r>
      <w:r w:rsidR="00D77CCE">
        <w:rPr>
          <w:rFonts w:ascii="Times New Roman" w:hAnsi="Times New Roman" w:cs="Times New Roman"/>
          <w:szCs w:val="22"/>
        </w:rPr>
        <w:t xml:space="preserve"> for the mIAB-DU</w:t>
      </w:r>
      <w:r w:rsidR="002F5708">
        <w:rPr>
          <w:rFonts w:ascii="Times New Roman" w:hAnsi="Times New Roman" w:cs="Times New Roman"/>
          <w:szCs w:val="22"/>
        </w:rPr>
        <w:t>.</w:t>
      </w:r>
    </w:p>
    <w:p w14:paraId="00220443" w14:textId="5B967F2D" w:rsidR="00E97CF8" w:rsidRPr="00D4558B" w:rsidRDefault="0030076C" w:rsidP="00187B83">
      <w:pPr>
        <w:spacing w:before="120" w:after="0"/>
        <w:rPr>
          <w:rFonts w:ascii="Times New Roman" w:hAnsi="Times New Roman" w:cs="Times New Roman"/>
          <w:b/>
          <w:bCs/>
          <w:color w:val="000000"/>
          <w:sz w:val="20"/>
          <w:szCs w:val="20"/>
          <w:lang w:val="en-GB"/>
        </w:rPr>
      </w:pPr>
      <w:r w:rsidRPr="00D4558B">
        <w:rPr>
          <w:rFonts w:ascii="Times New Roman" w:hAnsi="Times New Roman" w:cs="Times New Roman"/>
          <w:sz w:val="20"/>
          <w:szCs w:val="20"/>
        </w:rPr>
        <w:t>The issue</w:t>
      </w:r>
      <w:r w:rsidR="00BD11A7">
        <w:rPr>
          <w:rFonts w:ascii="Times New Roman" w:hAnsi="Times New Roman" w:cs="Times New Roman"/>
          <w:sz w:val="20"/>
          <w:szCs w:val="20"/>
        </w:rPr>
        <w:t>s</w:t>
      </w:r>
      <w:r w:rsidRPr="00D4558B">
        <w:rPr>
          <w:rFonts w:ascii="Times New Roman" w:hAnsi="Times New Roman" w:cs="Times New Roman"/>
          <w:sz w:val="20"/>
          <w:szCs w:val="20"/>
        </w:rPr>
        <w:t xml:space="preserve"> </w:t>
      </w:r>
      <w:r w:rsidR="00BD11A7">
        <w:rPr>
          <w:rFonts w:ascii="Times New Roman" w:hAnsi="Times New Roman" w:cs="Times New Roman"/>
          <w:sz w:val="20"/>
          <w:szCs w:val="20"/>
        </w:rPr>
        <w:t>were</w:t>
      </w:r>
      <w:r w:rsidRPr="00D4558B">
        <w:rPr>
          <w:rFonts w:ascii="Times New Roman" w:hAnsi="Times New Roman" w:cs="Times New Roman"/>
          <w:sz w:val="20"/>
          <w:szCs w:val="20"/>
        </w:rPr>
        <w:t xml:space="preserve"> discussed in </w:t>
      </w:r>
      <w:r w:rsidRPr="005160A1">
        <w:rPr>
          <w:rFonts w:ascii="Times New Roman" w:hAnsi="Times New Roman" w:cs="Times New Roman"/>
          <w:sz w:val="20"/>
          <w:szCs w:val="20"/>
        </w:rPr>
        <w:t>papers</w:t>
      </w:r>
      <w:r w:rsidR="00D37635" w:rsidRPr="005160A1">
        <w:rPr>
          <w:rFonts w:ascii="Times New Roman" w:hAnsi="Times New Roman" w:cs="Times New Roman"/>
          <w:sz w:val="20"/>
          <w:szCs w:val="20"/>
        </w:rPr>
        <w:t xml:space="preserve"> </w:t>
      </w:r>
      <w:r w:rsidR="00D37635" w:rsidRPr="005160A1">
        <w:rPr>
          <w:rFonts w:ascii="Times New Roman" w:hAnsi="Times New Roman" w:cs="Times New Roman"/>
          <w:color w:val="000000"/>
          <w:sz w:val="20"/>
          <w:szCs w:val="20"/>
        </w:rPr>
        <w:t>[Xmi5752]</w:t>
      </w:r>
      <w:r w:rsidRPr="005160A1">
        <w:rPr>
          <w:rFonts w:ascii="Times New Roman" w:hAnsi="Times New Roman" w:cs="Times New Roman"/>
          <w:color w:val="000000"/>
          <w:sz w:val="20"/>
          <w:szCs w:val="20"/>
        </w:rPr>
        <w:t xml:space="preserve">, </w:t>
      </w:r>
      <w:r w:rsidRPr="005160A1">
        <w:rPr>
          <w:rFonts w:ascii="Times New Roman" w:hAnsi="Times New Roman" w:cs="Times New Roman"/>
          <w:color w:val="000000"/>
          <w:sz w:val="20"/>
          <w:szCs w:val="20"/>
          <w:lang w:val="en-GB"/>
        </w:rPr>
        <w:t>[ZTE5439] and [Hua5680].</w:t>
      </w:r>
    </w:p>
    <w:p w14:paraId="33E7DE3C" w14:textId="685579F9" w:rsidR="0030076C" w:rsidRDefault="0030076C" w:rsidP="00187B83">
      <w:pPr>
        <w:spacing w:before="120" w:after="0"/>
        <w:rPr>
          <w:rFonts w:ascii="Times New Roman" w:hAnsi="Times New Roman" w:cs="Times New Roman"/>
          <w:b/>
          <w:bCs/>
          <w:sz w:val="20"/>
          <w:szCs w:val="20"/>
        </w:rPr>
      </w:pPr>
      <w:r w:rsidRPr="00D4558B">
        <w:rPr>
          <w:rFonts w:ascii="Times New Roman" w:hAnsi="Times New Roman" w:cs="Times New Roman"/>
          <w:b/>
          <w:bCs/>
          <w:color w:val="000000"/>
          <w:sz w:val="20"/>
          <w:szCs w:val="20"/>
          <w:lang w:val="en-GB"/>
        </w:rPr>
        <w:t>P</w:t>
      </w:r>
      <w:r w:rsidR="00106034">
        <w:rPr>
          <w:rFonts w:ascii="Times New Roman" w:hAnsi="Times New Roman" w:cs="Times New Roman"/>
          <w:b/>
          <w:bCs/>
          <w:color w:val="000000"/>
          <w:sz w:val="20"/>
          <w:szCs w:val="20"/>
          <w:lang w:val="en-GB"/>
        </w:rPr>
        <w:t>otential p</w:t>
      </w:r>
      <w:r w:rsidRPr="00D4558B">
        <w:rPr>
          <w:rFonts w:ascii="Times New Roman" w:hAnsi="Times New Roman" w:cs="Times New Roman"/>
          <w:b/>
          <w:bCs/>
          <w:color w:val="000000"/>
          <w:sz w:val="20"/>
          <w:szCs w:val="20"/>
          <w:lang w:val="en-GB"/>
        </w:rPr>
        <w:t xml:space="preserve">roposal </w:t>
      </w:r>
      <w:r w:rsidR="00D471AF">
        <w:rPr>
          <w:rFonts w:ascii="Times New Roman" w:hAnsi="Times New Roman" w:cs="Times New Roman"/>
          <w:b/>
          <w:bCs/>
          <w:color w:val="000000"/>
          <w:sz w:val="20"/>
          <w:szCs w:val="20"/>
          <w:lang w:val="en-GB"/>
        </w:rPr>
        <w:t>1</w:t>
      </w:r>
      <w:r w:rsidR="008408C0">
        <w:rPr>
          <w:rFonts w:ascii="Times New Roman" w:hAnsi="Times New Roman" w:cs="Times New Roman"/>
          <w:b/>
          <w:bCs/>
          <w:color w:val="000000"/>
          <w:sz w:val="20"/>
          <w:szCs w:val="20"/>
          <w:lang w:val="en-GB"/>
        </w:rPr>
        <w:t>-1</w:t>
      </w:r>
      <w:r w:rsidRPr="00D4558B">
        <w:rPr>
          <w:rFonts w:ascii="Times New Roman" w:hAnsi="Times New Roman" w:cs="Times New Roman"/>
          <w:b/>
          <w:bCs/>
          <w:color w:val="000000"/>
          <w:sz w:val="20"/>
          <w:szCs w:val="20"/>
          <w:lang w:val="en-GB"/>
        </w:rPr>
        <w:t>:</w:t>
      </w:r>
      <w:r w:rsidR="005C0F2D" w:rsidRPr="00D4558B">
        <w:rPr>
          <w:rFonts w:ascii="Times New Roman" w:hAnsi="Times New Roman" w:cs="Times New Roman"/>
          <w:b/>
          <w:bCs/>
          <w:color w:val="000000"/>
          <w:sz w:val="20"/>
          <w:szCs w:val="20"/>
          <w:lang w:val="en-GB"/>
        </w:rPr>
        <w:t xml:space="preserve"> </w:t>
      </w:r>
      <w:r w:rsidR="00187B83" w:rsidRPr="00D4558B">
        <w:rPr>
          <w:rFonts w:ascii="Times New Roman" w:hAnsi="Times New Roman" w:cs="Times New Roman"/>
          <w:b/>
          <w:bCs/>
          <w:sz w:val="20"/>
          <w:szCs w:val="20"/>
        </w:rPr>
        <w:t>T</w:t>
      </w:r>
      <w:r w:rsidR="005C0F2D" w:rsidRPr="00D4558B">
        <w:rPr>
          <w:rFonts w:ascii="Times New Roman" w:hAnsi="Times New Roman" w:cs="Times New Roman"/>
          <w:b/>
          <w:bCs/>
          <w:sz w:val="20"/>
          <w:szCs w:val="20"/>
        </w:rPr>
        <w:t xml:space="preserve">he </w:t>
      </w:r>
      <w:r w:rsidR="005C0F2D" w:rsidRPr="00E77F2E">
        <w:rPr>
          <w:rFonts w:ascii="Times New Roman" w:hAnsi="Times New Roman" w:cs="Times New Roman"/>
          <w:b/>
          <w:bCs/>
          <w:sz w:val="20"/>
          <w:szCs w:val="20"/>
          <w:u w:val="single"/>
        </w:rPr>
        <w:t>inter-donor HO of mIAB-MT</w:t>
      </w:r>
      <w:r w:rsidR="00187B83" w:rsidRPr="00D4558B">
        <w:rPr>
          <w:rFonts w:ascii="Times New Roman" w:hAnsi="Times New Roman" w:cs="Times New Roman"/>
          <w:b/>
          <w:bCs/>
          <w:sz w:val="20"/>
          <w:szCs w:val="20"/>
        </w:rPr>
        <w:t xml:space="preserve"> is decided and triggered by </w:t>
      </w:r>
      <w:r w:rsidR="00187B83" w:rsidRPr="005353C9">
        <w:rPr>
          <w:rFonts w:ascii="Times New Roman" w:hAnsi="Times New Roman" w:cs="Times New Roman"/>
          <w:b/>
          <w:bCs/>
          <w:sz w:val="20"/>
          <w:szCs w:val="20"/>
          <w:u w:val="single"/>
        </w:rPr>
        <w:t xml:space="preserve">the donor CU </w:t>
      </w:r>
      <w:r w:rsidR="003B5701" w:rsidRPr="005353C9">
        <w:rPr>
          <w:rFonts w:ascii="Times New Roman" w:hAnsi="Times New Roman" w:cs="Times New Roman"/>
          <w:b/>
          <w:bCs/>
          <w:sz w:val="20"/>
          <w:szCs w:val="20"/>
          <w:u w:val="single"/>
        </w:rPr>
        <w:t xml:space="preserve">serving the </w:t>
      </w:r>
      <w:r w:rsidR="00EF679A" w:rsidRPr="005353C9">
        <w:rPr>
          <w:rFonts w:ascii="Times New Roman" w:hAnsi="Times New Roman" w:cs="Times New Roman"/>
          <w:b/>
          <w:bCs/>
          <w:sz w:val="20"/>
          <w:szCs w:val="20"/>
          <w:u w:val="single"/>
        </w:rPr>
        <w:t>mIAB-MT</w:t>
      </w:r>
      <w:r w:rsidR="00EF679A" w:rsidRPr="00D4558B">
        <w:rPr>
          <w:rFonts w:ascii="Times New Roman" w:hAnsi="Times New Roman" w:cs="Times New Roman"/>
          <w:b/>
          <w:bCs/>
          <w:sz w:val="20"/>
          <w:szCs w:val="20"/>
        </w:rPr>
        <w:t>.</w:t>
      </w:r>
    </w:p>
    <w:p w14:paraId="2AAE8F0F" w14:textId="47A84575" w:rsidR="00532EA3" w:rsidRDefault="00532EA3" w:rsidP="00532EA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Q1-</w:t>
      </w:r>
      <w:r w:rsidR="00AE758A">
        <w:rPr>
          <w:rFonts w:ascii="Times New Roman" w:hAnsi="Times New Roman" w:cs="Times New Roman"/>
          <w:b/>
          <w:bCs/>
          <w:sz w:val="20"/>
          <w:szCs w:val="22"/>
          <w:lang w:val="en-GB"/>
        </w:rPr>
        <w:t>1</w:t>
      </w:r>
      <w:r>
        <w:rPr>
          <w:rFonts w:ascii="Times New Roman" w:hAnsi="Times New Roman" w:cs="Times New Roman"/>
          <w:b/>
          <w:bCs/>
          <w:sz w:val="20"/>
          <w:szCs w:val="22"/>
          <w:lang w:val="en-GB"/>
        </w:rPr>
        <w:t xml:space="preserve">: Do you agree to </w:t>
      </w:r>
      <w:r w:rsidR="00106034">
        <w:rPr>
          <w:rFonts w:ascii="Times New Roman" w:hAnsi="Times New Roman" w:cs="Times New Roman"/>
          <w:b/>
          <w:bCs/>
          <w:sz w:val="20"/>
          <w:szCs w:val="22"/>
          <w:lang w:val="en-GB"/>
        </w:rPr>
        <w:t>Potential proposal</w:t>
      </w:r>
      <w:r>
        <w:rPr>
          <w:rFonts w:ascii="Times New Roman" w:hAnsi="Times New Roman" w:cs="Times New Roman"/>
          <w:b/>
          <w:bCs/>
          <w:sz w:val="20"/>
          <w:szCs w:val="22"/>
          <w:lang w:val="en-GB"/>
        </w:rPr>
        <w:t xml:space="preserve"> </w:t>
      </w:r>
      <w:r w:rsidR="00F67810">
        <w:rPr>
          <w:rFonts w:ascii="Times New Roman" w:hAnsi="Times New Roman" w:cs="Times New Roman"/>
          <w:b/>
          <w:bCs/>
          <w:sz w:val="20"/>
          <w:szCs w:val="22"/>
          <w:lang w:val="en-GB"/>
        </w:rPr>
        <w:t>1-1</w:t>
      </w:r>
      <w:r>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532EA3" w14:paraId="0525EB0A" w14:textId="77777777" w:rsidTr="000118F2">
        <w:trPr>
          <w:trHeight w:val="325"/>
        </w:trPr>
        <w:tc>
          <w:tcPr>
            <w:tcW w:w="1378" w:type="dxa"/>
          </w:tcPr>
          <w:p w14:paraId="05B30134"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3F41D7B2"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BFC9D28" w14:textId="02F47541" w:rsidR="00532EA3" w:rsidRDefault="0091082D"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532EA3" w14:paraId="2C5B0CDC" w14:textId="77777777" w:rsidTr="000118F2">
        <w:trPr>
          <w:trHeight w:val="357"/>
        </w:trPr>
        <w:tc>
          <w:tcPr>
            <w:tcW w:w="1378" w:type="dxa"/>
          </w:tcPr>
          <w:p w14:paraId="1AB69A81"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A51FF5B" w14:textId="56801263" w:rsidR="00532EA3" w:rsidRDefault="0091082D"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66BE449C" w14:textId="54B28BAC" w:rsidR="00532EA3" w:rsidRDefault="0091082D" w:rsidP="000118F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w:t>
            </w:r>
            <w:r w:rsidR="00EC5260">
              <w:rPr>
                <w:rFonts w:ascii="Times New Roman" w:hAnsi="Times New Roman" w:cs="Times New Roman"/>
                <w:sz w:val="20"/>
                <w:szCs w:val="20"/>
                <w:lang w:val="en-GB"/>
              </w:rPr>
              <w:t>e CU serving the mIAB-MT knows best when it is time to hand over</w:t>
            </w:r>
            <w:r w:rsidR="00A00750">
              <w:rPr>
                <w:rFonts w:ascii="Times New Roman" w:hAnsi="Times New Roman" w:cs="Times New Roman"/>
                <w:sz w:val="20"/>
                <w:szCs w:val="20"/>
                <w:lang w:val="en-GB"/>
              </w:rPr>
              <w:t xml:space="preserve"> the mIAB-MT</w:t>
            </w:r>
            <w:r w:rsidR="00EC5260">
              <w:rPr>
                <w:rFonts w:ascii="Times New Roman" w:hAnsi="Times New Roman" w:cs="Times New Roman"/>
                <w:sz w:val="20"/>
                <w:szCs w:val="20"/>
                <w:lang w:val="en-GB"/>
              </w:rPr>
              <w:t>.</w:t>
            </w:r>
          </w:p>
        </w:tc>
      </w:tr>
      <w:tr w:rsidR="00532EA3" w14:paraId="42DC7517" w14:textId="77777777" w:rsidTr="000118F2">
        <w:trPr>
          <w:trHeight w:val="342"/>
        </w:trPr>
        <w:tc>
          <w:tcPr>
            <w:tcW w:w="1378" w:type="dxa"/>
          </w:tcPr>
          <w:p w14:paraId="3C0914E3" w14:textId="1E879A1F" w:rsidR="00532EA3" w:rsidRDefault="00E054F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43730E73" w14:textId="59B47BAD" w:rsidR="00532EA3" w:rsidRDefault="00E961A2"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Partially yes</w:t>
            </w:r>
          </w:p>
        </w:tc>
        <w:tc>
          <w:tcPr>
            <w:tcW w:w="7200" w:type="dxa"/>
          </w:tcPr>
          <w:p w14:paraId="2FFE1E48" w14:textId="7C0EE834" w:rsidR="00532EA3" w:rsidRDefault="009F3D9C"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agree that the HO of mobile IAB-MT is initiated by the source donor CU serves the IAB-MT, but for the decision of the target donor, maybe the F1 terminating donor should also be involved,  since it is better to consider the following aspects when select the target donor: </w:t>
            </w:r>
            <w:proofErr w:type="spellStart"/>
            <w:r>
              <w:rPr>
                <w:rFonts w:ascii="Times New Roman" w:eastAsiaTheme="minorEastAsia" w:hAnsi="Times New Roman" w:cs="Times New Roman"/>
                <w:sz w:val="20"/>
                <w:szCs w:val="20"/>
                <w:lang w:val="en-GB" w:eastAsia="zh-CN"/>
              </w:rPr>
              <w:t>Xn</w:t>
            </w:r>
            <w:proofErr w:type="spellEnd"/>
            <w:r>
              <w:rPr>
                <w:rFonts w:ascii="Times New Roman" w:eastAsiaTheme="minorEastAsia" w:hAnsi="Times New Roman" w:cs="Times New Roman"/>
                <w:sz w:val="20"/>
                <w:szCs w:val="20"/>
                <w:lang w:val="en-GB" w:eastAsia="zh-CN"/>
              </w:rPr>
              <w:t xml:space="preserve"> interface between the target donor and the F1 terminating donor, whether there is IP route between the F1 terminating CU and the target donor DU, whether the target donor is able to accept all the traffics served by the mobile IAB-node, etc.   </w:t>
            </w:r>
          </w:p>
        </w:tc>
      </w:tr>
      <w:tr w:rsidR="00532EA3" w14:paraId="5FFBD8EE" w14:textId="77777777" w:rsidTr="000118F2">
        <w:trPr>
          <w:trHeight w:val="325"/>
        </w:trPr>
        <w:tc>
          <w:tcPr>
            <w:tcW w:w="1378" w:type="dxa"/>
          </w:tcPr>
          <w:p w14:paraId="1E84D165" w14:textId="09959613"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6861C197" w14:textId="6B4322A9"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094CBD03" w14:textId="62AEE990"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1F86F0B7" w14:textId="77777777" w:rsidTr="000118F2">
        <w:trPr>
          <w:trHeight w:val="342"/>
        </w:trPr>
        <w:tc>
          <w:tcPr>
            <w:tcW w:w="1378" w:type="dxa"/>
          </w:tcPr>
          <w:p w14:paraId="5BBE0F2E" w14:textId="25ECDE99"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2559470E" w14:textId="389ACE66"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6566458C" w14:textId="77777777" w:rsidR="00532EA3" w:rsidRPr="00532EA3" w:rsidRDefault="00532EA3" w:rsidP="000118F2">
            <w:pPr>
              <w:spacing w:before="120" w:after="0"/>
              <w:rPr>
                <w:rFonts w:ascii="Times New Roman" w:eastAsiaTheme="minorEastAsia" w:hAnsi="Times New Roman" w:cs="Times New Roman"/>
                <w:sz w:val="20"/>
                <w:szCs w:val="20"/>
                <w:lang w:eastAsia="zh-CN"/>
              </w:rPr>
            </w:pPr>
          </w:p>
        </w:tc>
      </w:tr>
      <w:tr w:rsidR="00532EA3" w14:paraId="4A1C8614" w14:textId="77777777" w:rsidTr="000118F2">
        <w:trPr>
          <w:trHeight w:val="325"/>
        </w:trPr>
        <w:tc>
          <w:tcPr>
            <w:tcW w:w="1378" w:type="dxa"/>
          </w:tcPr>
          <w:p w14:paraId="16CD62B1" w14:textId="115E08E8" w:rsidR="00532EA3" w:rsidRDefault="00532EA3" w:rsidP="000118F2">
            <w:pPr>
              <w:spacing w:before="120" w:after="0"/>
              <w:rPr>
                <w:rFonts w:ascii="Times New Roman" w:eastAsia="宋体" w:hAnsi="Times New Roman" w:cs="Times New Roman"/>
                <w:sz w:val="20"/>
                <w:szCs w:val="20"/>
                <w:lang w:val="en-GB" w:eastAsia="zh-CN"/>
              </w:rPr>
            </w:pPr>
          </w:p>
        </w:tc>
        <w:tc>
          <w:tcPr>
            <w:tcW w:w="1209" w:type="dxa"/>
          </w:tcPr>
          <w:p w14:paraId="604FDB58" w14:textId="09F4DA0E"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729E9DE6" w14:textId="0B244843"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4FC7E934" w14:textId="77777777" w:rsidTr="000118F2">
        <w:trPr>
          <w:trHeight w:val="342"/>
        </w:trPr>
        <w:tc>
          <w:tcPr>
            <w:tcW w:w="1378" w:type="dxa"/>
          </w:tcPr>
          <w:p w14:paraId="43507B1E" w14:textId="1552717C"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018FFD2D" w14:textId="4C312B2E"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1FDBD6B0" w14:textId="73B6F064"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377A8107" w14:textId="77777777" w:rsidTr="000118F2">
        <w:trPr>
          <w:trHeight w:val="342"/>
        </w:trPr>
        <w:tc>
          <w:tcPr>
            <w:tcW w:w="1378" w:type="dxa"/>
          </w:tcPr>
          <w:p w14:paraId="434A481E" w14:textId="06B1641B" w:rsidR="00532EA3" w:rsidRDefault="00532EA3" w:rsidP="000118F2">
            <w:pPr>
              <w:spacing w:before="120" w:after="0"/>
              <w:rPr>
                <w:rFonts w:ascii="Times New Roman" w:eastAsiaTheme="minorEastAsia" w:hAnsi="Times New Roman" w:cs="Times New Roman"/>
                <w:sz w:val="20"/>
                <w:szCs w:val="20"/>
                <w:lang w:eastAsia="zh-CN"/>
              </w:rPr>
            </w:pPr>
          </w:p>
        </w:tc>
        <w:tc>
          <w:tcPr>
            <w:tcW w:w="1209" w:type="dxa"/>
          </w:tcPr>
          <w:p w14:paraId="13BD8F5A" w14:textId="3467A1A7" w:rsidR="00532EA3" w:rsidRDefault="00532EA3" w:rsidP="000118F2">
            <w:pPr>
              <w:spacing w:before="120" w:after="0"/>
              <w:rPr>
                <w:rFonts w:ascii="Times New Roman" w:eastAsiaTheme="minorEastAsia" w:hAnsi="Times New Roman" w:cs="Times New Roman"/>
                <w:sz w:val="20"/>
                <w:szCs w:val="20"/>
                <w:lang w:eastAsia="zh-CN"/>
              </w:rPr>
            </w:pPr>
          </w:p>
        </w:tc>
        <w:tc>
          <w:tcPr>
            <w:tcW w:w="7200" w:type="dxa"/>
          </w:tcPr>
          <w:p w14:paraId="405C7ED5" w14:textId="77777777" w:rsidR="00532EA3" w:rsidRDefault="00532EA3" w:rsidP="000118F2">
            <w:pPr>
              <w:spacing w:before="120" w:after="0"/>
              <w:rPr>
                <w:rFonts w:ascii="Times New Roman" w:eastAsiaTheme="minorEastAsia" w:hAnsi="Times New Roman" w:cs="Times New Roman"/>
                <w:sz w:val="20"/>
                <w:szCs w:val="20"/>
                <w:lang w:eastAsia="zh-CN"/>
              </w:rPr>
            </w:pPr>
          </w:p>
        </w:tc>
      </w:tr>
      <w:tr w:rsidR="00532EA3" w14:paraId="76F3F51A"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1B4C69A" w14:textId="551330FB" w:rsidR="00532EA3" w:rsidRDefault="00532EA3"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3F33F2B6" w14:textId="3F525853" w:rsidR="00532EA3" w:rsidRDefault="00532EA3"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46F31831" w14:textId="5E5A0A84" w:rsidR="00532EA3" w:rsidRDefault="00532EA3" w:rsidP="000118F2">
            <w:pPr>
              <w:spacing w:before="120" w:after="0"/>
              <w:rPr>
                <w:rFonts w:ascii="Times New Roman" w:eastAsiaTheme="minorEastAsia" w:hAnsi="Times New Roman" w:cs="Times New Roman"/>
                <w:sz w:val="20"/>
                <w:szCs w:val="20"/>
                <w:lang w:eastAsia="zh-CN"/>
              </w:rPr>
            </w:pPr>
          </w:p>
        </w:tc>
      </w:tr>
      <w:tr w:rsidR="00532EA3" w14:paraId="2B5E2AF0"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080ED678" w14:textId="6ACAD788"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C465BFD" w14:textId="43BDFE20" w:rsidR="00532EA3" w:rsidRDefault="00532EA3"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243BAB2" w14:textId="5C4AFC4D" w:rsidR="00532EA3" w:rsidRDefault="00532EA3" w:rsidP="000118F2">
            <w:pPr>
              <w:spacing w:before="120" w:after="0"/>
              <w:rPr>
                <w:rFonts w:ascii="Times New Roman" w:eastAsia="MS ??" w:hAnsi="Times New Roman" w:cs="Times New Roman"/>
                <w:sz w:val="20"/>
                <w:szCs w:val="20"/>
                <w:lang w:val="en-GB" w:eastAsia="zh-CN"/>
              </w:rPr>
            </w:pPr>
          </w:p>
        </w:tc>
      </w:tr>
      <w:tr w:rsidR="00532EA3" w14:paraId="714825BE"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56A1FECB" w14:textId="7BF9B7DE"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FB8A823" w14:textId="7CA90A36"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F0A82C9" w14:textId="4B36495B"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23C27817"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7DCEA39" w14:textId="5649907F"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11284D0" w14:textId="69755BA4" w:rsidR="00532EA3" w:rsidRDefault="00532EA3"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8926891" w14:textId="73D91130" w:rsidR="00532EA3" w:rsidRDefault="00532EA3" w:rsidP="000118F2">
            <w:pPr>
              <w:spacing w:before="120" w:after="0"/>
              <w:rPr>
                <w:rFonts w:ascii="Times New Roman" w:eastAsia="MS ??" w:hAnsi="Times New Roman" w:cs="Times New Roman"/>
                <w:sz w:val="20"/>
                <w:szCs w:val="20"/>
                <w:lang w:val="en-GB" w:eastAsia="zh-CN"/>
              </w:rPr>
            </w:pPr>
          </w:p>
        </w:tc>
      </w:tr>
      <w:tr w:rsidR="00532EA3" w14:paraId="42429A33"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685D61B" w14:textId="72E5380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773BC27" w14:textId="32EE1696"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E05DED5" w14:textId="5F3943E2" w:rsidR="00532EA3" w:rsidRPr="00592B06" w:rsidRDefault="00532EA3" w:rsidP="000118F2">
            <w:pPr>
              <w:spacing w:before="120" w:after="0"/>
              <w:rPr>
                <w:rFonts w:ascii="Times New Roman" w:hAnsi="Times New Roman" w:cs="Times New Roman"/>
                <w:bCs/>
                <w:sz w:val="20"/>
                <w:szCs w:val="20"/>
                <w:lang w:val="en-GB"/>
              </w:rPr>
            </w:pPr>
          </w:p>
        </w:tc>
      </w:tr>
      <w:tr w:rsidR="00532EA3" w14:paraId="77397C2E"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0226415" w14:textId="3D8AC311"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2662D08" w14:textId="5EA365F1"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4DA569B" w14:textId="77777777" w:rsidR="00532EA3" w:rsidRPr="00592B06" w:rsidRDefault="00532EA3" w:rsidP="000118F2">
            <w:pPr>
              <w:spacing w:before="120" w:after="0"/>
              <w:rPr>
                <w:rFonts w:ascii="Times New Roman" w:hAnsi="Times New Roman" w:cs="Times New Roman"/>
                <w:bCs/>
                <w:sz w:val="20"/>
                <w:szCs w:val="20"/>
                <w:lang w:val="en-GB"/>
              </w:rPr>
            </w:pPr>
          </w:p>
        </w:tc>
      </w:tr>
    </w:tbl>
    <w:p w14:paraId="7EDE2140" w14:textId="77777777" w:rsidR="00532EA3" w:rsidRPr="00D4558B" w:rsidRDefault="00532EA3" w:rsidP="00187B83">
      <w:pPr>
        <w:spacing w:before="120" w:after="0"/>
        <w:rPr>
          <w:rFonts w:ascii="Times New Roman" w:hAnsi="Times New Roman" w:cs="Times New Roman"/>
          <w:b/>
          <w:bCs/>
          <w:color w:val="000000"/>
          <w:sz w:val="20"/>
          <w:szCs w:val="20"/>
          <w:lang w:val="en-GB"/>
        </w:rPr>
      </w:pPr>
    </w:p>
    <w:p w14:paraId="4934B1A7" w14:textId="3812C394" w:rsidR="00907882" w:rsidRPr="00171389" w:rsidRDefault="00EA1902" w:rsidP="000C4C12">
      <w:pPr>
        <w:spacing w:before="120"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T</w:t>
      </w:r>
      <w:r w:rsidR="005733E8">
        <w:rPr>
          <w:rFonts w:ascii="Times New Roman" w:hAnsi="Times New Roman" w:cs="Times New Roman"/>
          <w:color w:val="000000"/>
          <w:sz w:val="20"/>
          <w:szCs w:val="20"/>
          <w:lang w:val="en-GB"/>
        </w:rPr>
        <w:t xml:space="preserve">he Moderator </w:t>
      </w:r>
      <w:r w:rsidR="00200F60">
        <w:rPr>
          <w:rFonts w:ascii="Times New Roman" w:hAnsi="Times New Roman" w:cs="Times New Roman"/>
          <w:color w:val="000000"/>
          <w:sz w:val="20"/>
          <w:szCs w:val="20"/>
          <w:lang w:val="en-GB"/>
        </w:rPr>
        <w:t xml:space="preserve">also </w:t>
      </w:r>
      <w:r w:rsidR="005733E8">
        <w:rPr>
          <w:rFonts w:ascii="Times New Roman" w:hAnsi="Times New Roman" w:cs="Times New Roman"/>
          <w:color w:val="000000"/>
          <w:sz w:val="20"/>
          <w:szCs w:val="20"/>
          <w:lang w:val="en-GB"/>
        </w:rPr>
        <w:t>makes the following initial proposal:</w:t>
      </w:r>
    </w:p>
    <w:p w14:paraId="5C647D58" w14:textId="5E707377" w:rsidR="005C0F2D" w:rsidRDefault="005C0F2D" w:rsidP="000C4C12">
      <w:pPr>
        <w:spacing w:before="120" w:after="0"/>
        <w:rPr>
          <w:rFonts w:ascii="Times New Roman" w:hAnsi="Times New Roman" w:cs="Times New Roman"/>
          <w:b/>
          <w:bCs/>
          <w:sz w:val="20"/>
          <w:szCs w:val="20"/>
        </w:rPr>
      </w:pPr>
      <w:r w:rsidRPr="00D4558B">
        <w:rPr>
          <w:rFonts w:ascii="Times New Roman" w:hAnsi="Times New Roman" w:cs="Times New Roman"/>
          <w:b/>
          <w:bCs/>
          <w:color w:val="000000"/>
          <w:sz w:val="20"/>
          <w:szCs w:val="20"/>
          <w:lang w:val="en-GB"/>
        </w:rPr>
        <w:t>P</w:t>
      </w:r>
      <w:r w:rsidR="00106034">
        <w:rPr>
          <w:rFonts w:ascii="Times New Roman" w:hAnsi="Times New Roman" w:cs="Times New Roman"/>
          <w:b/>
          <w:bCs/>
          <w:color w:val="000000"/>
          <w:sz w:val="20"/>
          <w:szCs w:val="20"/>
          <w:lang w:val="en-GB"/>
        </w:rPr>
        <w:t>otential p</w:t>
      </w:r>
      <w:r w:rsidRPr="00D4558B">
        <w:rPr>
          <w:rFonts w:ascii="Times New Roman" w:hAnsi="Times New Roman" w:cs="Times New Roman"/>
          <w:b/>
          <w:bCs/>
          <w:color w:val="000000"/>
          <w:sz w:val="20"/>
          <w:szCs w:val="20"/>
          <w:lang w:val="en-GB"/>
        </w:rPr>
        <w:t xml:space="preserve">roposal </w:t>
      </w:r>
      <w:r w:rsidR="008408C0">
        <w:rPr>
          <w:rFonts w:ascii="Times New Roman" w:hAnsi="Times New Roman" w:cs="Times New Roman"/>
          <w:b/>
          <w:bCs/>
          <w:color w:val="000000"/>
          <w:sz w:val="20"/>
          <w:szCs w:val="20"/>
          <w:lang w:val="en-GB"/>
        </w:rPr>
        <w:t>1-</w:t>
      </w:r>
      <w:r w:rsidR="00AE758A">
        <w:rPr>
          <w:rFonts w:ascii="Times New Roman" w:hAnsi="Times New Roman" w:cs="Times New Roman"/>
          <w:b/>
          <w:bCs/>
          <w:color w:val="000000"/>
          <w:sz w:val="20"/>
          <w:szCs w:val="20"/>
          <w:lang w:val="en-GB"/>
        </w:rPr>
        <w:t>2</w:t>
      </w:r>
      <w:r w:rsidRPr="00D4558B">
        <w:rPr>
          <w:rFonts w:ascii="Times New Roman" w:hAnsi="Times New Roman" w:cs="Times New Roman"/>
          <w:b/>
          <w:bCs/>
          <w:color w:val="000000"/>
          <w:sz w:val="20"/>
          <w:szCs w:val="20"/>
          <w:lang w:val="en-GB"/>
        </w:rPr>
        <w:t xml:space="preserve">: </w:t>
      </w:r>
      <w:r w:rsidR="00652E61">
        <w:rPr>
          <w:rFonts w:ascii="Times New Roman" w:hAnsi="Times New Roman" w:cs="Times New Roman"/>
          <w:b/>
          <w:bCs/>
          <w:color w:val="000000"/>
          <w:sz w:val="20"/>
          <w:szCs w:val="20"/>
          <w:lang w:val="en-GB"/>
        </w:rPr>
        <w:t xml:space="preserve">For </w:t>
      </w:r>
      <w:r w:rsidR="00652E61" w:rsidRPr="00BF369E">
        <w:rPr>
          <w:rFonts w:ascii="Times New Roman" w:hAnsi="Times New Roman" w:cs="Times New Roman"/>
          <w:b/>
          <w:bCs/>
          <w:color w:val="000000"/>
          <w:sz w:val="20"/>
          <w:szCs w:val="20"/>
          <w:u w:val="single"/>
          <w:lang w:val="en-GB"/>
        </w:rPr>
        <w:t>inter-donor partial migration</w:t>
      </w:r>
      <w:r w:rsidR="00652E61">
        <w:rPr>
          <w:rFonts w:ascii="Times New Roman" w:hAnsi="Times New Roman" w:cs="Times New Roman"/>
          <w:b/>
          <w:bCs/>
          <w:color w:val="000000"/>
          <w:sz w:val="20"/>
          <w:szCs w:val="20"/>
          <w:lang w:val="en-GB"/>
        </w:rPr>
        <w:t>, t</w:t>
      </w:r>
      <w:r w:rsidR="00EF679A" w:rsidRPr="00D4558B">
        <w:rPr>
          <w:rFonts w:ascii="Times New Roman" w:hAnsi="Times New Roman" w:cs="Times New Roman"/>
          <w:b/>
          <w:bCs/>
          <w:color w:val="000000"/>
          <w:sz w:val="20"/>
          <w:szCs w:val="20"/>
          <w:lang w:val="en-GB"/>
        </w:rPr>
        <w:t xml:space="preserve">he </w:t>
      </w:r>
      <w:r w:rsidR="008E0D6C" w:rsidRPr="005353C9">
        <w:rPr>
          <w:rFonts w:ascii="Times New Roman" w:hAnsi="Times New Roman" w:cs="Times New Roman"/>
          <w:b/>
          <w:bCs/>
          <w:color w:val="000000"/>
          <w:sz w:val="20"/>
          <w:szCs w:val="20"/>
          <w:u w:val="single"/>
          <w:lang w:val="en-GB"/>
        </w:rPr>
        <w:t>donor CU serving the mIAB-</w:t>
      </w:r>
      <w:r w:rsidR="005800D0">
        <w:rPr>
          <w:rFonts w:ascii="Times New Roman" w:hAnsi="Times New Roman" w:cs="Times New Roman"/>
          <w:b/>
          <w:bCs/>
          <w:color w:val="000000"/>
          <w:sz w:val="20"/>
          <w:szCs w:val="20"/>
          <w:u w:val="single"/>
          <w:lang w:val="en-GB"/>
        </w:rPr>
        <w:t>DU</w:t>
      </w:r>
      <w:r w:rsidR="005800D0" w:rsidRPr="005800D0">
        <w:rPr>
          <w:rFonts w:ascii="Times New Roman" w:hAnsi="Times New Roman" w:cs="Times New Roman"/>
          <w:b/>
          <w:bCs/>
          <w:color w:val="000000"/>
          <w:sz w:val="20"/>
          <w:szCs w:val="20"/>
          <w:lang w:val="en-GB"/>
        </w:rPr>
        <w:t xml:space="preserve"> decides</w:t>
      </w:r>
      <w:r w:rsidR="008E0D6C" w:rsidRPr="00D4558B">
        <w:rPr>
          <w:rFonts w:ascii="Times New Roman" w:hAnsi="Times New Roman" w:cs="Times New Roman"/>
          <w:b/>
          <w:bCs/>
          <w:color w:val="000000"/>
          <w:sz w:val="20"/>
          <w:szCs w:val="20"/>
          <w:lang w:val="en-GB"/>
        </w:rPr>
        <w:t xml:space="preserve"> </w:t>
      </w:r>
      <w:r w:rsidR="005800D0">
        <w:rPr>
          <w:rFonts w:ascii="Times New Roman" w:hAnsi="Times New Roman" w:cs="Times New Roman"/>
          <w:b/>
          <w:bCs/>
          <w:color w:val="000000"/>
          <w:sz w:val="20"/>
          <w:szCs w:val="20"/>
          <w:lang w:val="en-GB"/>
        </w:rPr>
        <w:t xml:space="preserve">and </w:t>
      </w:r>
      <w:r w:rsidR="008E0D6C" w:rsidRPr="00D4558B">
        <w:rPr>
          <w:rFonts w:ascii="Times New Roman" w:hAnsi="Times New Roman" w:cs="Times New Roman"/>
          <w:b/>
          <w:bCs/>
          <w:color w:val="000000"/>
          <w:sz w:val="20"/>
          <w:szCs w:val="20"/>
          <w:lang w:val="en-GB"/>
        </w:rPr>
        <w:t xml:space="preserve">triggers </w:t>
      </w:r>
      <w:r w:rsidR="00674BB0">
        <w:rPr>
          <w:rFonts w:ascii="Times New Roman" w:hAnsi="Times New Roman" w:cs="Times New Roman"/>
          <w:b/>
          <w:bCs/>
          <w:color w:val="000000"/>
          <w:sz w:val="20"/>
          <w:szCs w:val="20"/>
          <w:lang w:val="en-GB"/>
        </w:rPr>
        <w:t xml:space="preserve">the </w:t>
      </w:r>
      <w:r w:rsidR="00D4558B" w:rsidRPr="00D9262E">
        <w:rPr>
          <w:rFonts w:ascii="Times New Roman" w:hAnsi="Times New Roman" w:cs="Times New Roman"/>
          <w:b/>
          <w:bCs/>
          <w:sz w:val="20"/>
          <w:szCs w:val="20"/>
          <w:u w:val="single"/>
        </w:rPr>
        <w:t>inter-donor F1 transport migration</w:t>
      </w:r>
      <w:r w:rsidR="00B37870">
        <w:rPr>
          <w:rFonts w:ascii="Times New Roman" w:hAnsi="Times New Roman" w:cs="Times New Roman"/>
          <w:b/>
          <w:bCs/>
          <w:sz w:val="20"/>
          <w:szCs w:val="20"/>
        </w:rPr>
        <w:t xml:space="preserve"> for the mIAB-DU.</w:t>
      </w:r>
    </w:p>
    <w:p w14:paraId="6C36A047" w14:textId="509B5CA8" w:rsidR="00532EA3" w:rsidRDefault="00532EA3" w:rsidP="00532EA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Q1-</w:t>
      </w:r>
      <w:r w:rsidR="005E43B2">
        <w:rPr>
          <w:rFonts w:ascii="Times New Roman" w:hAnsi="Times New Roman" w:cs="Times New Roman"/>
          <w:b/>
          <w:bCs/>
          <w:sz w:val="20"/>
          <w:szCs w:val="22"/>
          <w:lang w:val="en-GB"/>
        </w:rPr>
        <w:t>2</w:t>
      </w:r>
      <w:r>
        <w:rPr>
          <w:rFonts w:ascii="Times New Roman" w:hAnsi="Times New Roman" w:cs="Times New Roman"/>
          <w:b/>
          <w:bCs/>
          <w:sz w:val="20"/>
          <w:szCs w:val="22"/>
          <w:lang w:val="en-GB"/>
        </w:rPr>
        <w:t>: Do you agree to P</w:t>
      </w:r>
      <w:r w:rsidR="00106034">
        <w:rPr>
          <w:rFonts w:ascii="Times New Roman" w:hAnsi="Times New Roman" w:cs="Times New Roman"/>
          <w:b/>
          <w:bCs/>
          <w:sz w:val="20"/>
          <w:szCs w:val="22"/>
          <w:lang w:val="en-GB"/>
        </w:rPr>
        <w:t>otential p</w:t>
      </w:r>
      <w:r>
        <w:rPr>
          <w:rFonts w:ascii="Times New Roman" w:hAnsi="Times New Roman" w:cs="Times New Roman"/>
          <w:b/>
          <w:bCs/>
          <w:sz w:val="20"/>
          <w:szCs w:val="22"/>
          <w:lang w:val="en-GB"/>
        </w:rPr>
        <w:t xml:space="preserve">roposal </w:t>
      </w:r>
      <w:r w:rsidR="00F67810">
        <w:rPr>
          <w:rFonts w:ascii="Times New Roman" w:hAnsi="Times New Roman" w:cs="Times New Roman"/>
          <w:b/>
          <w:bCs/>
          <w:sz w:val="20"/>
          <w:szCs w:val="22"/>
          <w:lang w:val="en-GB"/>
        </w:rPr>
        <w:t>1-2</w:t>
      </w:r>
      <w:r>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532EA3" w14:paraId="3E59C84D" w14:textId="77777777" w:rsidTr="000118F2">
        <w:trPr>
          <w:trHeight w:val="325"/>
        </w:trPr>
        <w:tc>
          <w:tcPr>
            <w:tcW w:w="1378" w:type="dxa"/>
          </w:tcPr>
          <w:p w14:paraId="06AFA6B4"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B9AF1E1"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223DF7D7" w14:textId="19FDA547" w:rsidR="00532EA3" w:rsidRDefault="00F5087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532EA3" w14:paraId="5565D564" w14:textId="77777777" w:rsidTr="000118F2">
        <w:trPr>
          <w:trHeight w:val="357"/>
        </w:trPr>
        <w:tc>
          <w:tcPr>
            <w:tcW w:w="1378" w:type="dxa"/>
          </w:tcPr>
          <w:p w14:paraId="1565F99B"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04257BAA" w14:textId="308E6FDC" w:rsidR="00532EA3" w:rsidRDefault="00BE6E4F"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2D05DFC2" w14:textId="531132AB" w:rsidR="00532EA3" w:rsidRDefault="00EA1902" w:rsidP="000118F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This is in line with</w:t>
            </w:r>
            <w:r w:rsidR="00D77CCE">
              <w:rPr>
                <w:rFonts w:ascii="Times New Roman" w:hAnsi="Times New Roman" w:cs="Times New Roman"/>
                <w:sz w:val="20"/>
                <w:szCs w:val="20"/>
                <w:lang w:val="en-GB"/>
              </w:rPr>
              <w:t xml:space="preserve"> the Rel-17 principle</w:t>
            </w:r>
            <w:r w:rsidR="00BF369E">
              <w:rPr>
                <w:rFonts w:ascii="Times New Roman" w:hAnsi="Times New Roman" w:cs="Times New Roman"/>
                <w:sz w:val="20"/>
                <w:szCs w:val="20"/>
                <w:lang w:val="en-GB"/>
              </w:rPr>
              <w:t xml:space="preserve"> of partial migration</w:t>
            </w:r>
            <w:r w:rsidR="005812BA">
              <w:rPr>
                <w:rFonts w:ascii="Times New Roman" w:hAnsi="Times New Roman" w:cs="Times New Roman"/>
                <w:sz w:val="20"/>
                <w:szCs w:val="20"/>
                <w:lang w:val="en-GB"/>
              </w:rPr>
              <w:t>, where the F1 transport migration is initiated by the F1-terminating donor</w:t>
            </w:r>
            <w:r w:rsidR="00F50873">
              <w:rPr>
                <w:rFonts w:ascii="Times New Roman" w:hAnsi="Times New Roman" w:cs="Times New Roman"/>
                <w:sz w:val="20"/>
                <w:szCs w:val="20"/>
                <w:lang w:val="en-GB"/>
              </w:rPr>
              <w:t>.</w:t>
            </w:r>
          </w:p>
        </w:tc>
      </w:tr>
      <w:tr w:rsidR="00532EA3" w14:paraId="11133128" w14:textId="77777777" w:rsidTr="000118F2">
        <w:trPr>
          <w:trHeight w:val="342"/>
        </w:trPr>
        <w:tc>
          <w:tcPr>
            <w:tcW w:w="1378" w:type="dxa"/>
          </w:tcPr>
          <w:p w14:paraId="3EB834D8" w14:textId="5CA32F12" w:rsidR="00532EA3" w:rsidRDefault="006D381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3BD0224D" w14:textId="7EF3C18E" w:rsidR="00532EA3" w:rsidRDefault="006D381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Pr>
          <w:p w14:paraId="3AC0CA07"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39AD0851" w14:textId="77777777" w:rsidTr="000118F2">
        <w:trPr>
          <w:trHeight w:val="325"/>
        </w:trPr>
        <w:tc>
          <w:tcPr>
            <w:tcW w:w="1378" w:type="dxa"/>
          </w:tcPr>
          <w:p w14:paraId="2851915E"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5C4281B6"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7E7716A7"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7B1E04EE" w14:textId="77777777" w:rsidTr="000118F2">
        <w:trPr>
          <w:trHeight w:val="342"/>
        </w:trPr>
        <w:tc>
          <w:tcPr>
            <w:tcW w:w="1378" w:type="dxa"/>
          </w:tcPr>
          <w:p w14:paraId="3E24EACF"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2950E9CE"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20265F2D" w14:textId="77777777" w:rsidR="00532EA3" w:rsidRPr="00532EA3" w:rsidRDefault="00532EA3" w:rsidP="000118F2">
            <w:pPr>
              <w:spacing w:before="120" w:after="0"/>
              <w:rPr>
                <w:rFonts w:ascii="Times New Roman" w:eastAsiaTheme="minorEastAsia" w:hAnsi="Times New Roman" w:cs="Times New Roman"/>
                <w:sz w:val="20"/>
                <w:szCs w:val="20"/>
                <w:lang w:eastAsia="zh-CN"/>
              </w:rPr>
            </w:pPr>
          </w:p>
        </w:tc>
      </w:tr>
      <w:tr w:rsidR="00532EA3" w14:paraId="7C855E2E" w14:textId="77777777" w:rsidTr="000118F2">
        <w:trPr>
          <w:trHeight w:val="325"/>
        </w:trPr>
        <w:tc>
          <w:tcPr>
            <w:tcW w:w="1378" w:type="dxa"/>
          </w:tcPr>
          <w:p w14:paraId="49B01885" w14:textId="77777777" w:rsidR="00532EA3" w:rsidRDefault="00532EA3" w:rsidP="000118F2">
            <w:pPr>
              <w:spacing w:before="120" w:after="0"/>
              <w:rPr>
                <w:rFonts w:ascii="Times New Roman" w:eastAsia="宋体" w:hAnsi="Times New Roman" w:cs="Times New Roman"/>
                <w:sz w:val="20"/>
                <w:szCs w:val="20"/>
                <w:lang w:val="en-GB" w:eastAsia="zh-CN"/>
              </w:rPr>
            </w:pPr>
          </w:p>
        </w:tc>
        <w:tc>
          <w:tcPr>
            <w:tcW w:w="1209" w:type="dxa"/>
          </w:tcPr>
          <w:p w14:paraId="03A97C1D"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180B1730"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1A755798" w14:textId="77777777" w:rsidTr="000118F2">
        <w:trPr>
          <w:trHeight w:val="342"/>
        </w:trPr>
        <w:tc>
          <w:tcPr>
            <w:tcW w:w="1378" w:type="dxa"/>
          </w:tcPr>
          <w:p w14:paraId="237B116F"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43589994"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39089CD5"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22E38D39" w14:textId="77777777" w:rsidTr="000118F2">
        <w:trPr>
          <w:trHeight w:val="342"/>
        </w:trPr>
        <w:tc>
          <w:tcPr>
            <w:tcW w:w="1378" w:type="dxa"/>
          </w:tcPr>
          <w:p w14:paraId="22AE2F3F"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1209" w:type="dxa"/>
          </w:tcPr>
          <w:p w14:paraId="0F57533D"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7200" w:type="dxa"/>
          </w:tcPr>
          <w:p w14:paraId="24210C5A" w14:textId="77777777" w:rsidR="00532EA3" w:rsidRDefault="00532EA3" w:rsidP="000118F2">
            <w:pPr>
              <w:spacing w:before="120" w:after="0"/>
              <w:rPr>
                <w:rFonts w:ascii="Times New Roman" w:eastAsiaTheme="minorEastAsia" w:hAnsi="Times New Roman" w:cs="Times New Roman"/>
                <w:sz w:val="20"/>
                <w:szCs w:val="20"/>
                <w:lang w:eastAsia="zh-CN"/>
              </w:rPr>
            </w:pPr>
          </w:p>
        </w:tc>
      </w:tr>
      <w:tr w:rsidR="00532EA3" w14:paraId="41CB39C9"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0EAD83D9"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31A7E1E4"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1091BB4D" w14:textId="77777777" w:rsidR="00532EA3" w:rsidRDefault="00532EA3" w:rsidP="000118F2">
            <w:pPr>
              <w:spacing w:before="120" w:after="0"/>
              <w:rPr>
                <w:rFonts w:ascii="Times New Roman" w:eastAsiaTheme="minorEastAsia" w:hAnsi="Times New Roman" w:cs="Times New Roman"/>
                <w:sz w:val="20"/>
                <w:szCs w:val="20"/>
                <w:lang w:eastAsia="zh-CN"/>
              </w:rPr>
            </w:pPr>
          </w:p>
        </w:tc>
      </w:tr>
      <w:tr w:rsidR="00532EA3" w14:paraId="41CB9D44"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C74B26E"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3EDFAB5" w14:textId="77777777" w:rsidR="00532EA3" w:rsidRDefault="00532EA3"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BB7B5F1" w14:textId="77777777" w:rsidR="00532EA3" w:rsidRDefault="00532EA3" w:rsidP="000118F2">
            <w:pPr>
              <w:spacing w:before="120" w:after="0"/>
              <w:rPr>
                <w:rFonts w:ascii="Times New Roman" w:eastAsia="MS ??" w:hAnsi="Times New Roman" w:cs="Times New Roman"/>
                <w:sz w:val="20"/>
                <w:szCs w:val="20"/>
                <w:lang w:val="en-GB" w:eastAsia="zh-CN"/>
              </w:rPr>
            </w:pPr>
          </w:p>
        </w:tc>
      </w:tr>
      <w:tr w:rsidR="00532EA3" w14:paraId="0DE588EA"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3B5D14D1"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CF46AF7"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7B88C27"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0366D73E"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39C23D31"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BB265E0" w14:textId="77777777" w:rsidR="00532EA3" w:rsidRDefault="00532EA3"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5FB43DA" w14:textId="77777777" w:rsidR="00532EA3" w:rsidRDefault="00532EA3" w:rsidP="000118F2">
            <w:pPr>
              <w:spacing w:before="120" w:after="0"/>
              <w:rPr>
                <w:rFonts w:ascii="Times New Roman" w:eastAsia="MS ??" w:hAnsi="Times New Roman" w:cs="Times New Roman"/>
                <w:sz w:val="20"/>
                <w:szCs w:val="20"/>
                <w:lang w:val="en-GB" w:eastAsia="zh-CN"/>
              </w:rPr>
            </w:pPr>
          </w:p>
        </w:tc>
      </w:tr>
      <w:tr w:rsidR="00532EA3" w14:paraId="7F3FB96D"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B5C1F39"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8267BF0"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76D82CD" w14:textId="77777777" w:rsidR="00532EA3" w:rsidRPr="00592B06" w:rsidRDefault="00532EA3" w:rsidP="000118F2">
            <w:pPr>
              <w:spacing w:before="120" w:after="0"/>
              <w:rPr>
                <w:rFonts w:ascii="Times New Roman" w:hAnsi="Times New Roman" w:cs="Times New Roman"/>
                <w:bCs/>
                <w:sz w:val="20"/>
                <w:szCs w:val="20"/>
                <w:lang w:val="en-GB"/>
              </w:rPr>
            </w:pPr>
          </w:p>
        </w:tc>
      </w:tr>
      <w:tr w:rsidR="00532EA3" w14:paraId="36D71ECE"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AB98B53"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B22CB64"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0E185CF" w14:textId="77777777" w:rsidR="00532EA3" w:rsidRPr="00592B06" w:rsidRDefault="00532EA3" w:rsidP="000118F2">
            <w:pPr>
              <w:spacing w:before="120" w:after="0"/>
              <w:rPr>
                <w:rFonts w:ascii="Times New Roman" w:hAnsi="Times New Roman" w:cs="Times New Roman"/>
                <w:bCs/>
                <w:sz w:val="20"/>
                <w:szCs w:val="20"/>
                <w:lang w:val="en-GB"/>
              </w:rPr>
            </w:pPr>
          </w:p>
        </w:tc>
      </w:tr>
    </w:tbl>
    <w:p w14:paraId="74C5F749" w14:textId="3247DAAE" w:rsidR="00AC34D3" w:rsidRPr="00171389" w:rsidRDefault="00700E5D" w:rsidP="00AC34D3">
      <w:pPr>
        <w:spacing w:before="120" w:after="0"/>
        <w:rPr>
          <w:rFonts w:ascii="Times New Roman" w:hAnsi="Times New Roman" w:cs="Times New Roman"/>
          <w:color w:val="000000"/>
          <w:sz w:val="20"/>
          <w:szCs w:val="20"/>
          <w:lang w:val="en-GB"/>
        </w:rPr>
      </w:pPr>
      <w:r>
        <w:rPr>
          <w:rFonts w:ascii="Times New Roman" w:hAnsi="Times New Roman" w:cs="Times New Roman"/>
          <w:sz w:val="20"/>
          <w:szCs w:val="20"/>
        </w:rPr>
        <w:t>However, t</w:t>
      </w:r>
      <w:r w:rsidR="00541535" w:rsidRPr="00387F41">
        <w:rPr>
          <w:rFonts w:ascii="Times New Roman" w:hAnsi="Times New Roman" w:cs="Times New Roman"/>
          <w:sz w:val="20"/>
          <w:szCs w:val="20"/>
        </w:rPr>
        <w:t xml:space="preserve">o be able to trigger inter-donor F1 transport migration for the mIAB-DU, the donor CU serving </w:t>
      </w:r>
      <w:r w:rsidR="00913B96">
        <w:rPr>
          <w:rFonts w:ascii="Times New Roman" w:hAnsi="Times New Roman" w:cs="Times New Roman"/>
          <w:sz w:val="20"/>
          <w:szCs w:val="20"/>
        </w:rPr>
        <w:t>the mIAB-DU</w:t>
      </w:r>
      <w:r w:rsidR="00541535" w:rsidRPr="00387F41">
        <w:rPr>
          <w:rFonts w:ascii="Times New Roman" w:hAnsi="Times New Roman" w:cs="Times New Roman"/>
          <w:sz w:val="20"/>
          <w:szCs w:val="20"/>
        </w:rPr>
        <w:t xml:space="preserve"> needs to be notified </w:t>
      </w:r>
      <w:r w:rsidR="00387F41" w:rsidRPr="00387F41">
        <w:rPr>
          <w:rFonts w:ascii="Times New Roman" w:hAnsi="Times New Roman" w:cs="Times New Roman"/>
          <w:sz w:val="20"/>
          <w:szCs w:val="20"/>
        </w:rPr>
        <w:t>about the imminent inter-donor HO of the co-locate</w:t>
      </w:r>
      <w:r w:rsidR="00CD2AEB">
        <w:rPr>
          <w:rFonts w:ascii="Times New Roman" w:hAnsi="Times New Roman" w:cs="Times New Roman"/>
          <w:sz w:val="20"/>
          <w:szCs w:val="20"/>
        </w:rPr>
        <w:t>d</w:t>
      </w:r>
      <w:r w:rsidR="00387F41" w:rsidRPr="00387F41">
        <w:rPr>
          <w:rFonts w:ascii="Times New Roman" w:hAnsi="Times New Roman" w:cs="Times New Roman"/>
          <w:sz w:val="20"/>
          <w:szCs w:val="20"/>
        </w:rPr>
        <w:t xml:space="preserve"> mIAB-DU. This issue was raised in </w:t>
      </w:r>
      <w:r w:rsidR="00387F41" w:rsidRPr="00387F41">
        <w:rPr>
          <w:rFonts w:ascii="Times New Roman" w:hAnsi="Times New Roman" w:cs="Times New Roman"/>
          <w:color w:val="000000"/>
          <w:sz w:val="20"/>
          <w:szCs w:val="20"/>
          <w:lang w:val="en-GB"/>
        </w:rPr>
        <w:t>[ZTE5439]</w:t>
      </w:r>
      <w:r w:rsidR="00AF2D4B">
        <w:rPr>
          <w:rFonts w:ascii="Times New Roman" w:hAnsi="Times New Roman" w:cs="Times New Roman"/>
          <w:color w:val="000000"/>
          <w:sz w:val="20"/>
          <w:szCs w:val="20"/>
          <w:lang w:val="en-GB"/>
        </w:rPr>
        <w:t xml:space="preserve">, </w:t>
      </w:r>
      <w:r w:rsidR="00EA1EDE" w:rsidRPr="005160A1">
        <w:rPr>
          <w:rFonts w:ascii="Times New Roman" w:hAnsi="Times New Roman" w:cs="Times New Roman"/>
          <w:color w:val="000000"/>
          <w:sz w:val="20"/>
          <w:szCs w:val="20"/>
          <w:lang w:val="en-GB"/>
        </w:rPr>
        <w:t>[Sam5714]</w:t>
      </w:r>
      <w:r w:rsidR="00EA1EDE">
        <w:rPr>
          <w:rFonts w:ascii="Times New Roman" w:hAnsi="Times New Roman" w:cs="Times New Roman"/>
          <w:color w:val="000000"/>
          <w:sz w:val="20"/>
          <w:szCs w:val="20"/>
          <w:lang w:val="en-GB"/>
        </w:rPr>
        <w:t xml:space="preserve">, </w:t>
      </w:r>
      <w:r w:rsidR="00EA1EDE" w:rsidRPr="005160A1">
        <w:rPr>
          <w:rFonts w:ascii="Times New Roman" w:hAnsi="Times New Roman" w:cs="Times New Roman"/>
          <w:color w:val="000000"/>
          <w:sz w:val="20"/>
          <w:szCs w:val="20"/>
          <w:lang w:val="en-GB"/>
        </w:rPr>
        <w:t>[Nok5454]</w:t>
      </w:r>
      <w:r w:rsidR="00EA1EDE">
        <w:rPr>
          <w:rFonts w:ascii="Times New Roman" w:hAnsi="Times New Roman" w:cs="Times New Roman"/>
          <w:color w:val="000000"/>
          <w:sz w:val="20"/>
          <w:szCs w:val="20"/>
          <w:lang w:val="en-GB"/>
        </w:rPr>
        <w:t xml:space="preserve"> and </w:t>
      </w:r>
      <w:r w:rsidR="00EA1EDE" w:rsidRPr="005160A1">
        <w:rPr>
          <w:rFonts w:ascii="Times New Roman" w:hAnsi="Times New Roman" w:cs="Times New Roman"/>
          <w:color w:val="000000"/>
          <w:sz w:val="20"/>
          <w:szCs w:val="20"/>
        </w:rPr>
        <w:t>[Xmi5752]</w:t>
      </w:r>
      <w:r w:rsidR="00387F41" w:rsidRPr="00387F41">
        <w:rPr>
          <w:rFonts w:ascii="Times New Roman" w:hAnsi="Times New Roman" w:cs="Times New Roman"/>
          <w:color w:val="000000"/>
          <w:sz w:val="20"/>
          <w:szCs w:val="20"/>
          <w:lang w:val="en-GB"/>
        </w:rPr>
        <w:t>.</w:t>
      </w:r>
      <w:r w:rsidR="00A21EA6">
        <w:rPr>
          <w:rFonts w:ascii="Times New Roman" w:hAnsi="Times New Roman" w:cs="Times New Roman"/>
          <w:color w:val="000000"/>
          <w:sz w:val="20"/>
          <w:szCs w:val="20"/>
          <w:lang w:val="en-GB"/>
        </w:rPr>
        <w:t xml:space="preserve"> </w:t>
      </w:r>
      <w:r w:rsidR="00CD2AEB">
        <w:rPr>
          <w:rFonts w:ascii="Times New Roman" w:hAnsi="Times New Roman" w:cs="Times New Roman"/>
          <w:color w:val="000000"/>
          <w:sz w:val="20"/>
          <w:szCs w:val="20"/>
          <w:lang w:val="en-GB"/>
        </w:rPr>
        <w:t>The</w:t>
      </w:r>
      <w:r w:rsidR="00AC34D3">
        <w:rPr>
          <w:rFonts w:ascii="Times New Roman" w:hAnsi="Times New Roman" w:cs="Times New Roman"/>
          <w:color w:val="000000"/>
          <w:sz w:val="20"/>
          <w:szCs w:val="20"/>
          <w:lang w:val="en-GB"/>
        </w:rPr>
        <w:t xml:space="preserve"> Moderator makes the following initial proposal</w:t>
      </w:r>
      <w:r w:rsidR="00565CA3">
        <w:rPr>
          <w:rFonts w:ascii="Times New Roman" w:hAnsi="Times New Roman" w:cs="Times New Roman"/>
          <w:color w:val="000000"/>
          <w:sz w:val="20"/>
          <w:szCs w:val="20"/>
          <w:lang w:val="en-GB"/>
        </w:rPr>
        <w:t xml:space="preserve">, based on the proposal from </w:t>
      </w:r>
      <w:r w:rsidR="00565CA3" w:rsidRPr="005160A1">
        <w:rPr>
          <w:rFonts w:ascii="Times New Roman" w:hAnsi="Times New Roman" w:cs="Times New Roman"/>
          <w:color w:val="000000"/>
          <w:sz w:val="20"/>
          <w:szCs w:val="20"/>
          <w:lang w:val="en-GB"/>
        </w:rPr>
        <w:t>[Nok5454]</w:t>
      </w:r>
      <w:r w:rsidR="00AC34D3">
        <w:rPr>
          <w:rFonts w:ascii="Times New Roman" w:hAnsi="Times New Roman" w:cs="Times New Roman"/>
          <w:color w:val="000000"/>
          <w:sz w:val="20"/>
          <w:szCs w:val="20"/>
          <w:lang w:val="en-GB"/>
        </w:rPr>
        <w:t>:</w:t>
      </w:r>
    </w:p>
    <w:p w14:paraId="2AB5477E" w14:textId="78BEBB4D" w:rsidR="00B37870" w:rsidRPr="00832727" w:rsidRDefault="00B37870" w:rsidP="000C4C12">
      <w:pPr>
        <w:spacing w:before="120" w:after="0"/>
        <w:rPr>
          <w:rFonts w:ascii="Times New Roman" w:hAnsi="Times New Roman" w:cs="Times New Roman"/>
          <w:b/>
          <w:bCs/>
          <w:color w:val="000000"/>
          <w:sz w:val="20"/>
          <w:szCs w:val="20"/>
          <w:lang w:val="en-GB"/>
        </w:rPr>
      </w:pPr>
      <w:r w:rsidRPr="00832727">
        <w:rPr>
          <w:rFonts w:ascii="Times New Roman" w:hAnsi="Times New Roman" w:cs="Times New Roman"/>
          <w:b/>
          <w:bCs/>
          <w:sz w:val="20"/>
          <w:szCs w:val="20"/>
        </w:rPr>
        <w:t>P</w:t>
      </w:r>
      <w:r w:rsidR="00106034" w:rsidRPr="00832727">
        <w:rPr>
          <w:rFonts w:ascii="Times New Roman" w:hAnsi="Times New Roman" w:cs="Times New Roman"/>
          <w:b/>
          <w:bCs/>
          <w:sz w:val="20"/>
          <w:szCs w:val="20"/>
        </w:rPr>
        <w:t>otential p</w:t>
      </w:r>
      <w:r w:rsidRPr="00832727">
        <w:rPr>
          <w:rFonts w:ascii="Times New Roman" w:hAnsi="Times New Roman" w:cs="Times New Roman"/>
          <w:b/>
          <w:bCs/>
          <w:sz w:val="20"/>
          <w:szCs w:val="20"/>
        </w:rPr>
        <w:t xml:space="preserve">roposal </w:t>
      </w:r>
      <w:r w:rsidR="008408C0" w:rsidRPr="00832727">
        <w:rPr>
          <w:rFonts w:ascii="Times New Roman" w:hAnsi="Times New Roman" w:cs="Times New Roman"/>
          <w:b/>
          <w:bCs/>
          <w:sz w:val="20"/>
          <w:szCs w:val="20"/>
        </w:rPr>
        <w:t>1-</w:t>
      </w:r>
      <w:r w:rsidR="00AE758A" w:rsidRPr="00832727">
        <w:rPr>
          <w:rFonts w:ascii="Times New Roman" w:hAnsi="Times New Roman" w:cs="Times New Roman"/>
          <w:b/>
          <w:bCs/>
          <w:sz w:val="20"/>
          <w:szCs w:val="20"/>
        </w:rPr>
        <w:t>3</w:t>
      </w:r>
      <w:r w:rsidRPr="00832727">
        <w:rPr>
          <w:rFonts w:ascii="Times New Roman" w:hAnsi="Times New Roman" w:cs="Times New Roman"/>
          <w:b/>
          <w:bCs/>
          <w:sz w:val="20"/>
          <w:szCs w:val="20"/>
        </w:rPr>
        <w:t xml:space="preserve">: </w:t>
      </w:r>
      <w:r w:rsidR="00DA51A1" w:rsidRPr="00832727">
        <w:rPr>
          <w:rFonts w:ascii="Times New Roman" w:hAnsi="Times New Roman" w:cs="Times New Roman"/>
          <w:b/>
          <w:bCs/>
          <w:color w:val="000000"/>
          <w:sz w:val="20"/>
          <w:szCs w:val="20"/>
          <w:lang w:val="en-GB"/>
        </w:rPr>
        <w:t xml:space="preserve">For inter-donor partial migration, </w:t>
      </w:r>
      <w:r w:rsidR="005A793F" w:rsidRPr="00832727">
        <w:rPr>
          <w:rFonts w:ascii="Times New Roman" w:hAnsi="Times New Roman" w:cs="Times New Roman"/>
          <w:b/>
          <w:bCs/>
          <w:color w:val="000000"/>
          <w:sz w:val="20"/>
          <w:szCs w:val="20"/>
          <w:lang w:val="en-GB"/>
        </w:rPr>
        <w:t xml:space="preserve">the source donor CU for the inter-donor mIAB-MT HO </w:t>
      </w:r>
      <w:r w:rsidR="00113927" w:rsidRPr="00832727">
        <w:rPr>
          <w:rFonts w:ascii="Times New Roman" w:hAnsi="Times New Roman" w:cs="Times New Roman"/>
          <w:b/>
          <w:bCs/>
          <w:color w:val="000000"/>
          <w:sz w:val="20"/>
          <w:szCs w:val="20"/>
          <w:lang w:val="en-GB"/>
        </w:rPr>
        <w:t>informs the</w:t>
      </w:r>
      <w:r w:rsidR="00113927" w:rsidRPr="00832727">
        <w:rPr>
          <w:rFonts w:ascii="Times New Roman" w:hAnsi="Times New Roman" w:cs="Times New Roman"/>
          <w:b/>
          <w:bCs/>
          <w:sz w:val="20"/>
          <w:szCs w:val="20"/>
        </w:rPr>
        <w:t xml:space="preserve"> </w:t>
      </w:r>
      <w:r w:rsidR="00DA51A1" w:rsidRPr="00832727">
        <w:rPr>
          <w:rFonts w:ascii="Times New Roman" w:hAnsi="Times New Roman" w:cs="Times New Roman"/>
          <w:b/>
          <w:bCs/>
          <w:color w:val="000000"/>
          <w:sz w:val="20"/>
          <w:szCs w:val="20"/>
          <w:lang w:val="en-GB"/>
        </w:rPr>
        <w:t>donor CU serving the mIAB-</w:t>
      </w:r>
      <w:r w:rsidR="005A793F" w:rsidRPr="00832727">
        <w:rPr>
          <w:rFonts w:ascii="Times New Roman" w:hAnsi="Times New Roman" w:cs="Times New Roman"/>
          <w:b/>
          <w:bCs/>
          <w:color w:val="000000"/>
          <w:sz w:val="20"/>
          <w:szCs w:val="20"/>
          <w:lang w:val="en-GB"/>
        </w:rPr>
        <w:t xml:space="preserve">DU </w:t>
      </w:r>
      <w:r w:rsidR="00D730BC">
        <w:rPr>
          <w:rFonts w:ascii="Times New Roman" w:hAnsi="Times New Roman" w:cs="Times New Roman"/>
          <w:b/>
          <w:bCs/>
          <w:color w:val="000000"/>
          <w:sz w:val="20"/>
          <w:szCs w:val="20"/>
          <w:lang w:val="en-GB"/>
        </w:rPr>
        <w:t>about the</w:t>
      </w:r>
      <w:r w:rsidR="00BC13F9" w:rsidRPr="00832727">
        <w:rPr>
          <w:rFonts w:ascii="Times New Roman" w:hAnsi="Times New Roman" w:cs="Times New Roman"/>
          <w:b/>
          <w:bCs/>
          <w:color w:val="000000"/>
          <w:sz w:val="20"/>
          <w:szCs w:val="20"/>
          <w:lang w:val="en-GB"/>
        </w:rPr>
        <w:t xml:space="preserve"> mIAB-MT </w:t>
      </w:r>
      <w:r w:rsidR="00D730BC">
        <w:rPr>
          <w:rFonts w:ascii="Times New Roman" w:hAnsi="Times New Roman" w:cs="Times New Roman"/>
          <w:b/>
          <w:bCs/>
          <w:color w:val="000000"/>
          <w:sz w:val="20"/>
          <w:szCs w:val="20"/>
          <w:lang w:val="en-GB"/>
        </w:rPr>
        <w:t>HO</w:t>
      </w:r>
      <w:r w:rsidR="00DA51A1" w:rsidRPr="00832727">
        <w:rPr>
          <w:rFonts w:ascii="Times New Roman" w:hAnsi="Times New Roman" w:cs="Times New Roman"/>
          <w:b/>
          <w:bCs/>
          <w:sz w:val="20"/>
          <w:szCs w:val="20"/>
        </w:rPr>
        <w:t>.</w:t>
      </w:r>
    </w:p>
    <w:p w14:paraId="1F96ED3D" w14:textId="338FFD3E" w:rsidR="00532EA3" w:rsidRPr="00832727" w:rsidRDefault="00532EA3" w:rsidP="00532EA3">
      <w:pPr>
        <w:spacing w:before="120" w:after="0"/>
        <w:rPr>
          <w:rFonts w:ascii="Times New Roman" w:hAnsi="Times New Roman" w:cs="Times New Roman"/>
          <w:b/>
          <w:bCs/>
          <w:sz w:val="20"/>
          <w:szCs w:val="20"/>
          <w:lang w:val="en-GB"/>
        </w:rPr>
      </w:pPr>
      <w:r w:rsidRPr="00832727">
        <w:rPr>
          <w:rFonts w:ascii="Times New Roman" w:hAnsi="Times New Roman" w:cs="Times New Roman"/>
          <w:b/>
          <w:bCs/>
          <w:sz w:val="20"/>
          <w:szCs w:val="20"/>
          <w:lang w:val="en-GB"/>
        </w:rPr>
        <w:t>Q1-</w:t>
      </w:r>
      <w:r w:rsidR="005E43B2" w:rsidRPr="00832727">
        <w:rPr>
          <w:rFonts w:ascii="Times New Roman" w:hAnsi="Times New Roman" w:cs="Times New Roman"/>
          <w:b/>
          <w:bCs/>
          <w:sz w:val="20"/>
          <w:szCs w:val="20"/>
          <w:lang w:val="en-GB"/>
        </w:rPr>
        <w:t>3</w:t>
      </w:r>
      <w:r w:rsidRPr="00832727">
        <w:rPr>
          <w:rFonts w:ascii="Times New Roman" w:hAnsi="Times New Roman" w:cs="Times New Roman"/>
          <w:b/>
          <w:bCs/>
          <w:sz w:val="20"/>
          <w:szCs w:val="20"/>
          <w:lang w:val="en-GB"/>
        </w:rPr>
        <w:t xml:space="preserve">: Do you agree to </w:t>
      </w:r>
      <w:r w:rsidR="00106034" w:rsidRPr="00832727">
        <w:rPr>
          <w:rFonts w:ascii="Times New Roman" w:hAnsi="Times New Roman" w:cs="Times New Roman"/>
          <w:b/>
          <w:bCs/>
          <w:sz w:val="20"/>
          <w:szCs w:val="20"/>
          <w:lang w:val="en-GB"/>
        </w:rPr>
        <w:t>Potential proposa</w:t>
      </w:r>
      <w:r w:rsidRPr="00832727">
        <w:rPr>
          <w:rFonts w:ascii="Times New Roman" w:hAnsi="Times New Roman" w:cs="Times New Roman"/>
          <w:b/>
          <w:bCs/>
          <w:sz w:val="20"/>
          <w:szCs w:val="20"/>
          <w:lang w:val="en-GB"/>
        </w:rPr>
        <w:t xml:space="preserve">l </w:t>
      </w:r>
      <w:r w:rsidR="00F67810" w:rsidRPr="00832727">
        <w:rPr>
          <w:rFonts w:ascii="Times New Roman" w:hAnsi="Times New Roman" w:cs="Times New Roman"/>
          <w:b/>
          <w:bCs/>
          <w:sz w:val="20"/>
          <w:szCs w:val="20"/>
          <w:lang w:val="en-GB"/>
        </w:rPr>
        <w:t>1-3</w:t>
      </w:r>
      <w:r w:rsidRPr="00832727">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532EA3" w14:paraId="76F88F26" w14:textId="77777777" w:rsidTr="000118F2">
        <w:trPr>
          <w:trHeight w:val="325"/>
        </w:trPr>
        <w:tc>
          <w:tcPr>
            <w:tcW w:w="1378" w:type="dxa"/>
          </w:tcPr>
          <w:p w14:paraId="7C17EDDC"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3D0D13AC"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39B885FA" w14:textId="2FB28DE5" w:rsidR="00532EA3" w:rsidRDefault="00F5087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532EA3" w14:paraId="3511E66C" w14:textId="77777777" w:rsidTr="000118F2">
        <w:trPr>
          <w:trHeight w:val="357"/>
        </w:trPr>
        <w:tc>
          <w:tcPr>
            <w:tcW w:w="1378" w:type="dxa"/>
          </w:tcPr>
          <w:p w14:paraId="3898A203" w14:textId="77777777" w:rsidR="00532EA3" w:rsidRDefault="00532EA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528C14A5" w14:textId="306FEC76" w:rsidR="00532EA3" w:rsidRDefault="00F50873"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6300E9B0" w14:textId="77777777" w:rsidR="00532EA3" w:rsidRDefault="00532EA3" w:rsidP="000118F2">
            <w:pPr>
              <w:spacing w:before="120" w:after="0"/>
              <w:rPr>
                <w:rFonts w:ascii="Times New Roman" w:hAnsi="Times New Roman" w:cs="Times New Roman"/>
                <w:sz w:val="20"/>
                <w:szCs w:val="20"/>
                <w:lang w:val="en-GB"/>
              </w:rPr>
            </w:pPr>
          </w:p>
        </w:tc>
      </w:tr>
      <w:tr w:rsidR="00532EA3" w14:paraId="2D030FCD" w14:textId="77777777" w:rsidTr="000118F2">
        <w:trPr>
          <w:trHeight w:val="342"/>
        </w:trPr>
        <w:tc>
          <w:tcPr>
            <w:tcW w:w="1378" w:type="dxa"/>
          </w:tcPr>
          <w:p w14:paraId="0AC17CC7" w14:textId="53BE6F38" w:rsidR="00532EA3" w:rsidRDefault="006D381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H</w:t>
            </w:r>
            <w:r>
              <w:rPr>
                <w:rFonts w:ascii="Times New Roman" w:eastAsiaTheme="minorEastAsia" w:hAnsi="Times New Roman" w:cs="Times New Roman"/>
                <w:sz w:val="20"/>
                <w:szCs w:val="20"/>
                <w:lang w:val="en-GB" w:eastAsia="zh-CN"/>
              </w:rPr>
              <w:t>uawei</w:t>
            </w:r>
          </w:p>
        </w:tc>
        <w:tc>
          <w:tcPr>
            <w:tcW w:w="1209" w:type="dxa"/>
          </w:tcPr>
          <w:p w14:paraId="3BDC92F8" w14:textId="2FD1C4F1" w:rsidR="00532EA3" w:rsidRDefault="006D381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Depends </w:t>
            </w:r>
          </w:p>
        </w:tc>
        <w:tc>
          <w:tcPr>
            <w:tcW w:w="7200" w:type="dxa"/>
          </w:tcPr>
          <w:p w14:paraId="17FF022C" w14:textId="7EB19095" w:rsidR="00532EA3" w:rsidRDefault="006D381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If the target donor CU is selected by the source CU of the IAB-MT, the potential proposal 1-3 is agreeable. Otherwise, such notification may not necessary since the F1 terminating donor select the target donor CU, and it can inform the source CU of the IAB-MT to perform IAB-MT HO.</w:t>
            </w:r>
          </w:p>
        </w:tc>
      </w:tr>
      <w:tr w:rsidR="00532EA3" w14:paraId="237256F5" w14:textId="77777777" w:rsidTr="000118F2">
        <w:trPr>
          <w:trHeight w:val="325"/>
        </w:trPr>
        <w:tc>
          <w:tcPr>
            <w:tcW w:w="1378" w:type="dxa"/>
          </w:tcPr>
          <w:p w14:paraId="6981FFB1"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3B3B096F"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62E5C2E3"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1BA9839C" w14:textId="77777777" w:rsidTr="000118F2">
        <w:trPr>
          <w:trHeight w:val="342"/>
        </w:trPr>
        <w:tc>
          <w:tcPr>
            <w:tcW w:w="1378" w:type="dxa"/>
          </w:tcPr>
          <w:p w14:paraId="747EBC55"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3D0C0616"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1152418D" w14:textId="77777777" w:rsidR="00532EA3" w:rsidRPr="00532EA3" w:rsidRDefault="00532EA3" w:rsidP="000118F2">
            <w:pPr>
              <w:spacing w:before="120" w:after="0"/>
              <w:rPr>
                <w:rFonts w:ascii="Times New Roman" w:eastAsiaTheme="minorEastAsia" w:hAnsi="Times New Roman" w:cs="Times New Roman"/>
                <w:sz w:val="20"/>
                <w:szCs w:val="20"/>
                <w:lang w:eastAsia="zh-CN"/>
              </w:rPr>
            </w:pPr>
          </w:p>
        </w:tc>
      </w:tr>
      <w:tr w:rsidR="00532EA3" w14:paraId="6A723819" w14:textId="77777777" w:rsidTr="000118F2">
        <w:trPr>
          <w:trHeight w:val="325"/>
        </w:trPr>
        <w:tc>
          <w:tcPr>
            <w:tcW w:w="1378" w:type="dxa"/>
          </w:tcPr>
          <w:p w14:paraId="512AB2CA" w14:textId="77777777" w:rsidR="00532EA3" w:rsidRDefault="00532EA3" w:rsidP="000118F2">
            <w:pPr>
              <w:spacing w:before="120" w:after="0"/>
              <w:rPr>
                <w:rFonts w:ascii="Times New Roman" w:eastAsia="宋体" w:hAnsi="Times New Roman" w:cs="Times New Roman"/>
                <w:sz w:val="20"/>
                <w:szCs w:val="20"/>
                <w:lang w:val="en-GB" w:eastAsia="zh-CN"/>
              </w:rPr>
            </w:pPr>
          </w:p>
        </w:tc>
        <w:tc>
          <w:tcPr>
            <w:tcW w:w="1209" w:type="dxa"/>
          </w:tcPr>
          <w:p w14:paraId="6E19D548"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70182C8E"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486CFF40" w14:textId="77777777" w:rsidTr="000118F2">
        <w:trPr>
          <w:trHeight w:val="342"/>
        </w:trPr>
        <w:tc>
          <w:tcPr>
            <w:tcW w:w="1378" w:type="dxa"/>
          </w:tcPr>
          <w:p w14:paraId="3ADF024E"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Pr>
          <w:p w14:paraId="18684168"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Pr>
          <w:p w14:paraId="72A1E8CD"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42C77AED" w14:textId="77777777" w:rsidTr="000118F2">
        <w:trPr>
          <w:trHeight w:val="342"/>
        </w:trPr>
        <w:tc>
          <w:tcPr>
            <w:tcW w:w="1378" w:type="dxa"/>
          </w:tcPr>
          <w:p w14:paraId="188920FB"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1209" w:type="dxa"/>
          </w:tcPr>
          <w:p w14:paraId="5FC2F1C8"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7200" w:type="dxa"/>
          </w:tcPr>
          <w:p w14:paraId="54C27320" w14:textId="77777777" w:rsidR="00532EA3" w:rsidRDefault="00532EA3" w:rsidP="000118F2">
            <w:pPr>
              <w:spacing w:before="120" w:after="0"/>
              <w:rPr>
                <w:rFonts w:ascii="Times New Roman" w:eastAsiaTheme="minorEastAsia" w:hAnsi="Times New Roman" w:cs="Times New Roman"/>
                <w:sz w:val="20"/>
                <w:szCs w:val="20"/>
                <w:lang w:eastAsia="zh-CN"/>
              </w:rPr>
            </w:pPr>
          </w:p>
        </w:tc>
      </w:tr>
      <w:tr w:rsidR="00532EA3" w14:paraId="536FDACF"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9C3A9F0"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625B6634" w14:textId="77777777" w:rsidR="00532EA3" w:rsidRDefault="00532EA3"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676CC935" w14:textId="77777777" w:rsidR="00532EA3" w:rsidRDefault="00532EA3" w:rsidP="000118F2">
            <w:pPr>
              <w:spacing w:before="120" w:after="0"/>
              <w:rPr>
                <w:rFonts w:ascii="Times New Roman" w:eastAsiaTheme="minorEastAsia" w:hAnsi="Times New Roman" w:cs="Times New Roman"/>
                <w:sz w:val="20"/>
                <w:szCs w:val="20"/>
                <w:lang w:eastAsia="zh-CN"/>
              </w:rPr>
            </w:pPr>
          </w:p>
        </w:tc>
      </w:tr>
      <w:tr w:rsidR="00532EA3" w14:paraId="3E2F280F"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052A07E7"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87DCE15" w14:textId="77777777" w:rsidR="00532EA3" w:rsidRDefault="00532EA3"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D57D910" w14:textId="77777777" w:rsidR="00532EA3" w:rsidRDefault="00532EA3" w:rsidP="000118F2">
            <w:pPr>
              <w:spacing w:before="120" w:after="0"/>
              <w:rPr>
                <w:rFonts w:ascii="Times New Roman" w:eastAsia="MS ??" w:hAnsi="Times New Roman" w:cs="Times New Roman"/>
                <w:sz w:val="20"/>
                <w:szCs w:val="20"/>
                <w:lang w:val="en-GB" w:eastAsia="zh-CN"/>
              </w:rPr>
            </w:pPr>
          </w:p>
        </w:tc>
      </w:tr>
      <w:tr w:rsidR="00532EA3" w14:paraId="1B2D409C"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32209AD8"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E130AE"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5153F62"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r>
      <w:tr w:rsidR="00532EA3" w14:paraId="501F2717"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32146861"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3F5248F" w14:textId="77777777" w:rsidR="00532EA3" w:rsidRDefault="00532EA3"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E885B2F" w14:textId="77777777" w:rsidR="00532EA3" w:rsidRDefault="00532EA3" w:rsidP="000118F2">
            <w:pPr>
              <w:spacing w:before="120" w:after="0"/>
              <w:rPr>
                <w:rFonts w:ascii="Times New Roman" w:eastAsia="MS ??" w:hAnsi="Times New Roman" w:cs="Times New Roman"/>
                <w:sz w:val="20"/>
                <w:szCs w:val="20"/>
                <w:lang w:val="en-GB" w:eastAsia="zh-CN"/>
              </w:rPr>
            </w:pPr>
          </w:p>
        </w:tc>
      </w:tr>
      <w:tr w:rsidR="00532EA3" w14:paraId="15B3D02B"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562B7180"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BAE14AA"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05B9D71" w14:textId="77777777" w:rsidR="00532EA3" w:rsidRPr="00592B06" w:rsidRDefault="00532EA3" w:rsidP="000118F2">
            <w:pPr>
              <w:spacing w:before="120" w:after="0"/>
              <w:rPr>
                <w:rFonts w:ascii="Times New Roman" w:hAnsi="Times New Roman" w:cs="Times New Roman"/>
                <w:bCs/>
                <w:sz w:val="20"/>
                <w:szCs w:val="20"/>
                <w:lang w:val="en-GB"/>
              </w:rPr>
            </w:pPr>
          </w:p>
        </w:tc>
      </w:tr>
      <w:tr w:rsidR="00532EA3" w14:paraId="27A20C5A"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E45CC7A"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6C22967" w14:textId="77777777" w:rsidR="00532EA3" w:rsidRDefault="00532EA3"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1BB4064" w14:textId="77777777" w:rsidR="00532EA3" w:rsidRPr="00592B06" w:rsidRDefault="00532EA3" w:rsidP="000118F2">
            <w:pPr>
              <w:spacing w:before="120" w:after="0"/>
              <w:rPr>
                <w:rFonts w:ascii="Times New Roman" w:hAnsi="Times New Roman" w:cs="Times New Roman"/>
                <w:bCs/>
                <w:sz w:val="20"/>
                <w:szCs w:val="20"/>
                <w:lang w:val="en-GB"/>
              </w:rPr>
            </w:pPr>
          </w:p>
        </w:tc>
      </w:tr>
    </w:tbl>
    <w:p w14:paraId="2218C368" w14:textId="01DBCCA2" w:rsidR="0002455D" w:rsidRPr="00EA4CA4" w:rsidRDefault="008C30B4" w:rsidP="000C4C12">
      <w:pPr>
        <w:spacing w:before="120" w:after="0"/>
        <w:rPr>
          <w:rFonts w:ascii="Times New Roman" w:hAnsi="Times New Roman" w:cs="Times New Roman"/>
          <w:color w:val="000000"/>
          <w:sz w:val="20"/>
          <w:szCs w:val="20"/>
          <w:lang w:val="en-GB"/>
        </w:rPr>
      </w:pPr>
      <w:r w:rsidRPr="00EA4CA4">
        <w:rPr>
          <w:rFonts w:ascii="Times New Roman" w:hAnsi="Times New Roman" w:cs="Times New Roman"/>
          <w:color w:val="000000"/>
          <w:sz w:val="20"/>
          <w:szCs w:val="20"/>
          <w:lang w:val="en-GB"/>
        </w:rPr>
        <w:t>For setting up resources for inter-donor F1 transport migration, the donor CU serving the mIAB-DU and the target donor CU for the mIAB-MT HO need to coordinate.</w:t>
      </w:r>
      <w:r w:rsidR="00EA4CA4">
        <w:rPr>
          <w:rFonts w:ascii="Times New Roman" w:hAnsi="Times New Roman" w:cs="Times New Roman"/>
          <w:color w:val="000000"/>
          <w:sz w:val="20"/>
          <w:szCs w:val="20"/>
          <w:lang w:val="en-GB"/>
        </w:rPr>
        <w:t xml:space="preserve"> It needs to be discussed </w:t>
      </w:r>
      <w:r w:rsidR="00886C69">
        <w:rPr>
          <w:rFonts w:ascii="Times New Roman" w:hAnsi="Times New Roman" w:cs="Times New Roman"/>
          <w:color w:val="000000"/>
          <w:sz w:val="20"/>
          <w:szCs w:val="20"/>
          <w:lang w:val="en-GB"/>
        </w:rPr>
        <w:t>how does the two donor CUs “find each other”</w:t>
      </w:r>
      <w:r w:rsidR="00F3086A">
        <w:rPr>
          <w:rFonts w:ascii="Times New Roman" w:hAnsi="Times New Roman" w:cs="Times New Roman"/>
          <w:color w:val="000000"/>
          <w:sz w:val="20"/>
          <w:szCs w:val="20"/>
          <w:lang w:val="en-GB"/>
        </w:rPr>
        <w:t xml:space="preserve"> (as formulated in </w:t>
      </w:r>
      <w:r w:rsidR="00F3086A" w:rsidRPr="005160A1">
        <w:rPr>
          <w:rFonts w:ascii="Times New Roman" w:hAnsi="Times New Roman" w:cs="Times New Roman"/>
          <w:color w:val="000000"/>
          <w:sz w:val="20"/>
          <w:szCs w:val="20"/>
          <w:lang w:val="en-GB"/>
        </w:rPr>
        <w:t>[Xmi5752]</w:t>
      </w:r>
      <w:r w:rsidR="00F3086A">
        <w:rPr>
          <w:rFonts w:ascii="Times New Roman" w:hAnsi="Times New Roman" w:cs="Times New Roman"/>
          <w:color w:val="000000"/>
          <w:sz w:val="20"/>
          <w:szCs w:val="20"/>
          <w:lang w:val="en-GB"/>
        </w:rPr>
        <w:t>)</w:t>
      </w:r>
      <w:r w:rsidR="00886C69">
        <w:rPr>
          <w:rFonts w:ascii="Times New Roman" w:hAnsi="Times New Roman" w:cs="Times New Roman"/>
          <w:color w:val="000000"/>
          <w:sz w:val="20"/>
          <w:szCs w:val="20"/>
          <w:lang w:val="en-GB"/>
        </w:rPr>
        <w:t>.</w:t>
      </w:r>
      <w:r w:rsidR="00B875CA">
        <w:rPr>
          <w:rFonts w:ascii="Times New Roman" w:hAnsi="Times New Roman" w:cs="Times New Roman"/>
          <w:color w:val="000000"/>
          <w:sz w:val="20"/>
          <w:szCs w:val="20"/>
          <w:lang w:val="en-GB"/>
        </w:rPr>
        <w:t xml:space="preserve"> </w:t>
      </w:r>
      <w:r w:rsidR="00B875CA" w:rsidRPr="00C84E3B">
        <w:rPr>
          <w:rFonts w:ascii="Times New Roman" w:hAnsi="Times New Roman" w:cs="Times New Roman"/>
          <w:color w:val="000000"/>
          <w:sz w:val="20"/>
          <w:szCs w:val="20"/>
          <w:u w:val="single"/>
          <w:lang w:val="en-GB"/>
        </w:rPr>
        <w:t>Assuming the previous proposal is agreeable</w:t>
      </w:r>
      <w:r w:rsidR="00B875CA">
        <w:rPr>
          <w:rFonts w:ascii="Times New Roman" w:hAnsi="Times New Roman" w:cs="Times New Roman"/>
          <w:color w:val="000000"/>
          <w:sz w:val="20"/>
          <w:szCs w:val="20"/>
          <w:lang w:val="en-GB"/>
        </w:rPr>
        <w:t xml:space="preserve">, </w:t>
      </w:r>
      <w:r w:rsidR="005135CD">
        <w:rPr>
          <w:rFonts w:ascii="Times New Roman" w:hAnsi="Times New Roman" w:cs="Times New Roman"/>
          <w:color w:val="000000"/>
          <w:sz w:val="20"/>
          <w:szCs w:val="20"/>
          <w:lang w:val="en-GB"/>
        </w:rPr>
        <w:t>the “contact details”</w:t>
      </w:r>
      <w:r w:rsidR="001E749B">
        <w:rPr>
          <w:rFonts w:ascii="Times New Roman" w:hAnsi="Times New Roman" w:cs="Times New Roman"/>
          <w:color w:val="000000"/>
          <w:sz w:val="20"/>
          <w:szCs w:val="20"/>
          <w:lang w:val="en-GB"/>
        </w:rPr>
        <w:t xml:space="preserve"> of</w:t>
      </w:r>
      <w:r w:rsidR="005135CD">
        <w:rPr>
          <w:rFonts w:ascii="Times New Roman" w:hAnsi="Times New Roman" w:cs="Times New Roman"/>
          <w:color w:val="000000"/>
          <w:sz w:val="20"/>
          <w:szCs w:val="20"/>
          <w:lang w:val="en-GB"/>
        </w:rPr>
        <w:t xml:space="preserve"> </w:t>
      </w:r>
      <w:r w:rsidR="001E749B" w:rsidRPr="00EA4CA4">
        <w:rPr>
          <w:rFonts w:ascii="Times New Roman" w:hAnsi="Times New Roman" w:cs="Times New Roman"/>
          <w:color w:val="000000"/>
          <w:sz w:val="20"/>
          <w:szCs w:val="20"/>
          <w:lang w:val="en-GB"/>
        </w:rPr>
        <w:t xml:space="preserve">the target donor CU for the mIAB-MT </w:t>
      </w:r>
      <w:r w:rsidR="001E749B">
        <w:rPr>
          <w:rFonts w:ascii="Times New Roman" w:hAnsi="Times New Roman" w:cs="Times New Roman"/>
          <w:color w:val="000000"/>
          <w:sz w:val="20"/>
          <w:szCs w:val="20"/>
          <w:lang w:val="en-GB"/>
        </w:rPr>
        <w:t xml:space="preserve">HO </w:t>
      </w:r>
      <w:r w:rsidR="000B0DC0">
        <w:rPr>
          <w:rFonts w:ascii="Times New Roman" w:hAnsi="Times New Roman" w:cs="Times New Roman"/>
          <w:color w:val="000000"/>
          <w:sz w:val="20"/>
          <w:szCs w:val="20"/>
          <w:lang w:val="en-GB"/>
        </w:rPr>
        <w:t>can be</w:t>
      </w:r>
      <w:r w:rsidR="001E749B">
        <w:rPr>
          <w:rFonts w:ascii="Times New Roman" w:hAnsi="Times New Roman" w:cs="Times New Roman"/>
          <w:color w:val="000000"/>
          <w:sz w:val="20"/>
          <w:szCs w:val="20"/>
          <w:lang w:val="en-GB"/>
        </w:rPr>
        <w:t xml:space="preserve"> provided to the </w:t>
      </w:r>
      <w:r w:rsidR="001E749B" w:rsidRPr="00EA4CA4">
        <w:rPr>
          <w:rFonts w:ascii="Times New Roman" w:hAnsi="Times New Roman" w:cs="Times New Roman"/>
          <w:color w:val="000000"/>
          <w:sz w:val="20"/>
          <w:szCs w:val="20"/>
          <w:lang w:val="en-GB"/>
        </w:rPr>
        <w:t>donor CU serving the mIAB-</w:t>
      </w:r>
      <w:r w:rsidR="001E749B">
        <w:rPr>
          <w:rFonts w:ascii="Times New Roman" w:hAnsi="Times New Roman" w:cs="Times New Roman"/>
          <w:color w:val="000000"/>
          <w:sz w:val="20"/>
          <w:szCs w:val="20"/>
          <w:lang w:val="en-GB"/>
        </w:rPr>
        <w:t>DU by the source</w:t>
      </w:r>
      <w:r w:rsidR="001E749B" w:rsidRPr="00EA4CA4">
        <w:rPr>
          <w:rFonts w:ascii="Times New Roman" w:hAnsi="Times New Roman" w:cs="Times New Roman"/>
          <w:color w:val="000000"/>
          <w:sz w:val="20"/>
          <w:szCs w:val="20"/>
          <w:lang w:val="en-GB"/>
        </w:rPr>
        <w:t xml:space="preserve"> donor CU for the mIAB-MT </w:t>
      </w:r>
      <w:r w:rsidR="00EA4BBB">
        <w:rPr>
          <w:rFonts w:ascii="Times New Roman" w:hAnsi="Times New Roman" w:cs="Times New Roman"/>
          <w:color w:val="000000"/>
          <w:sz w:val="20"/>
          <w:szCs w:val="20"/>
          <w:lang w:val="en-GB"/>
        </w:rPr>
        <w:t xml:space="preserve">HO. </w:t>
      </w:r>
    </w:p>
    <w:p w14:paraId="3BDE951A" w14:textId="6859A279" w:rsidR="00EA4BBB" w:rsidRDefault="00EA4BBB" w:rsidP="00EA4BBB">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Q1-</w:t>
      </w:r>
      <w:r w:rsidR="003A40C2">
        <w:rPr>
          <w:rFonts w:ascii="Times New Roman" w:hAnsi="Times New Roman" w:cs="Times New Roman"/>
          <w:b/>
          <w:bCs/>
          <w:sz w:val="20"/>
          <w:szCs w:val="22"/>
          <w:lang w:val="en-GB"/>
        </w:rPr>
        <w:t>4</w:t>
      </w:r>
      <w:r>
        <w:rPr>
          <w:rFonts w:ascii="Times New Roman" w:hAnsi="Times New Roman" w:cs="Times New Roman"/>
          <w:b/>
          <w:bCs/>
          <w:sz w:val="20"/>
          <w:szCs w:val="22"/>
          <w:lang w:val="en-GB"/>
        </w:rPr>
        <w:t>: Which “</w:t>
      </w:r>
      <w:r w:rsidRPr="00EA4BBB">
        <w:rPr>
          <w:rFonts w:ascii="Times New Roman" w:hAnsi="Times New Roman" w:cs="Times New Roman"/>
          <w:b/>
          <w:bCs/>
          <w:sz w:val="20"/>
          <w:szCs w:val="22"/>
          <w:lang w:val="en-GB"/>
        </w:rPr>
        <w:t xml:space="preserve">contact details” </w:t>
      </w:r>
      <w:r w:rsidRPr="00EA4BBB">
        <w:rPr>
          <w:rFonts w:ascii="Times New Roman" w:hAnsi="Times New Roman" w:cs="Times New Roman"/>
          <w:b/>
          <w:bCs/>
          <w:color w:val="000000"/>
          <w:sz w:val="20"/>
          <w:szCs w:val="20"/>
          <w:lang w:val="en-GB"/>
        </w:rPr>
        <w:t>of the target donor CU for the mIAB-MT HO are provided to the donor CU serving the mIAB-DU by the source donor CU for the mIAB-MT HO</w:t>
      </w:r>
      <w:r w:rsidRPr="00EA4BBB">
        <w:rPr>
          <w:rFonts w:ascii="Times New Roman" w:hAnsi="Times New Roman" w:cs="Times New Roman"/>
          <w:b/>
          <w:bCs/>
          <w:sz w:val="20"/>
          <w:szCs w:val="22"/>
          <w:lang w:val="en-GB"/>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8432"/>
      </w:tblGrid>
      <w:tr w:rsidR="00EA4BBB" w14:paraId="37C2C721" w14:textId="77777777" w:rsidTr="00EA4BBB">
        <w:trPr>
          <w:trHeight w:val="325"/>
        </w:trPr>
        <w:tc>
          <w:tcPr>
            <w:tcW w:w="1378" w:type="dxa"/>
          </w:tcPr>
          <w:p w14:paraId="650AE108" w14:textId="77777777" w:rsidR="00EA4BBB" w:rsidRDefault="00EA4B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8432" w:type="dxa"/>
          </w:tcPr>
          <w:p w14:paraId="6D67E0E5" w14:textId="77777777" w:rsidR="00EA4BBB" w:rsidRDefault="00EA4B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r>
      <w:tr w:rsidR="00EA4BBB" w14:paraId="49C8B2FE" w14:textId="77777777" w:rsidTr="00EA4BBB">
        <w:trPr>
          <w:trHeight w:val="357"/>
        </w:trPr>
        <w:tc>
          <w:tcPr>
            <w:tcW w:w="1378" w:type="dxa"/>
          </w:tcPr>
          <w:p w14:paraId="465E12DB" w14:textId="77777777" w:rsidR="00EA4BBB" w:rsidRDefault="00EA4B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8432" w:type="dxa"/>
          </w:tcPr>
          <w:p w14:paraId="22063B8B" w14:textId="4FB7DFB6" w:rsidR="00EA4BBB" w:rsidRPr="00665953" w:rsidRDefault="004542B0" w:rsidP="000118F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gNB ID</w:t>
            </w:r>
            <w:r w:rsidR="00565CA3">
              <w:rPr>
                <w:rFonts w:ascii="Times New Roman" w:hAnsi="Times New Roman" w:cs="Times New Roman"/>
                <w:sz w:val="20"/>
                <w:szCs w:val="20"/>
                <w:lang w:val="en-GB"/>
              </w:rPr>
              <w:t xml:space="preserve"> of the target, IP address</w:t>
            </w:r>
            <w:r w:rsidR="000D1175">
              <w:rPr>
                <w:rFonts w:ascii="Times New Roman" w:hAnsi="Times New Roman" w:cs="Times New Roman"/>
                <w:sz w:val="20"/>
                <w:szCs w:val="20"/>
                <w:lang w:val="en-GB"/>
              </w:rPr>
              <w:t>, mIAB-MT ID</w:t>
            </w:r>
            <w:r w:rsidR="00AA0C60">
              <w:rPr>
                <w:rFonts w:ascii="Times New Roman" w:hAnsi="Times New Roman" w:cs="Times New Roman"/>
                <w:sz w:val="20"/>
                <w:szCs w:val="20"/>
                <w:lang w:val="en-GB"/>
              </w:rPr>
              <w:t>(s)</w:t>
            </w:r>
          </w:p>
        </w:tc>
      </w:tr>
      <w:tr w:rsidR="00EA4BBB" w14:paraId="7C74ABDE" w14:textId="77777777" w:rsidTr="00EA4BBB">
        <w:trPr>
          <w:trHeight w:val="342"/>
        </w:trPr>
        <w:tc>
          <w:tcPr>
            <w:tcW w:w="1378" w:type="dxa"/>
          </w:tcPr>
          <w:p w14:paraId="3387A738" w14:textId="7ED0766B" w:rsidR="00EA4BBB" w:rsidRDefault="00EC5317"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Huawei </w:t>
            </w:r>
          </w:p>
        </w:tc>
        <w:tc>
          <w:tcPr>
            <w:tcW w:w="8432" w:type="dxa"/>
          </w:tcPr>
          <w:p w14:paraId="7626ED3A" w14:textId="2A5CF38B" w:rsidR="00EA4BBB" w:rsidRDefault="00A61C8B"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Suggest to focus the previous discussion first. From our view, the identifier of the target donor CU and the identifier of mobile IAB-node are needed, if the potential Proposal 1-3 is agreeable.   </w:t>
            </w:r>
          </w:p>
        </w:tc>
      </w:tr>
      <w:tr w:rsidR="00EA4BBB" w14:paraId="3F6E59F5" w14:textId="77777777" w:rsidTr="00EA4BBB">
        <w:trPr>
          <w:trHeight w:val="325"/>
        </w:trPr>
        <w:tc>
          <w:tcPr>
            <w:tcW w:w="1378" w:type="dxa"/>
          </w:tcPr>
          <w:p w14:paraId="22F26C78"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Pr>
          <w:p w14:paraId="49380525"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r w:rsidR="00EA4BBB" w14:paraId="09D6D2C2" w14:textId="77777777" w:rsidTr="00EA4BBB">
        <w:trPr>
          <w:trHeight w:val="342"/>
        </w:trPr>
        <w:tc>
          <w:tcPr>
            <w:tcW w:w="1378" w:type="dxa"/>
          </w:tcPr>
          <w:p w14:paraId="077DE985"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Pr>
          <w:p w14:paraId="04743ACF"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r w:rsidR="00EA4BBB" w14:paraId="367E198F" w14:textId="77777777" w:rsidTr="00EA4BBB">
        <w:trPr>
          <w:trHeight w:val="325"/>
        </w:trPr>
        <w:tc>
          <w:tcPr>
            <w:tcW w:w="1378" w:type="dxa"/>
          </w:tcPr>
          <w:p w14:paraId="11601533" w14:textId="77777777" w:rsidR="00EA4BBB" w:rsidRDefault="00EA4BBB" w:rsidP="000118F2">
            <w:pPr>
              <w:spacing w:before="120" w:after="0"/>
              <w:rPr>
                <w:rFonts w:ascii="Times New Roman" w:eastAsia="宋体" w:hAnsi="Times New Roman" w:cs="Times New Roman"/>
                <w:sz w:val="20"/>
                <w:szCs w:val="20"/>
                <w:lang w:val="en-GB" w:eastAsia="zh-CN"/>
              </w:rPr>
            </w:pPr>
          </w:p>
        </w:tc>
        <w:tc>
          <w:tcPr>
            <w:tcW w:w="8432" w:type="dxa"/>
          </w:tcPr>
          <w:p w14:paraId="2E1A0C43"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r w:rsidR="00EA4BBB" w14:paraId="0007110B" w14:textId="77777777" w:rsidTr="00EA4BBB">
        <w:trPr>
          <w:trHeight w:val="342"/>
        </w:trPr>
        <w:tc>
          <w:tcPr>
            <w:tcW w:w="1378" w:type="dxa"/>
          </w:tcPr>
          <w:p w14:paraId="1EA764BC"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Pr>
          <w:p w14:paraId="16D03559"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r w:rsidR="00EA4BBB" w14:paraId="58D5E25D" w14:textId="77777777" w:rsidTr="00EA4BBB">
        <w:trPr>
          <w:trHeight w:val="342"/>
        </w:trPr>
        <w:tc>
          <w:tcPr>
            <w:tcW w:w="1378" w:type="dxa"/>
          </w:tcPr>
          <w:p w14:paraId="2A2582BA" w14:textId="77777777" w:rsidR="00EA4BBB" w:rsidRDefault="00EA4BBB" w:rsidP="000118F2">
            <w:pPr>
              <w:spacing w:before="120" w:after="0"/>
              <w:rPr>
                <w:rFonts w:ascii="Times New Roman" w:eastAsiaTheme="minorEastAsia" w:hAnsi="Times New Roman" w:cs="Times New Roman"/>
                <w:sz w:val="20"/>
                <w:szCs w:val="20"/>
                <w:lang w:eastAsia="zh-CN"/>
              </w:rPr>
            </w:pPr>
          </w:p>
        </w:tc>
        <w:tc>
          <w:tcPr>
            <w:tcW w:w="8432" w:type="dxa"/>
          </w:tcPr>
          <w:p w14:paraId="7C14E818" w14:textId="77777777" w:rsidR="00EA4BBB" w:rsidRDefault="00EA4BBB" w:rsidP="000118F2">
            <w:pPr>
              <w:spacing w:before="120" w:after="0"/>
              <w:rPr>
                <w:rFonts w:ascii="Times New Roman" w:eastAsiaTheme="minorEastAsia" w:hAnsi="Times New Roman" w:cs="Times New Roman"/>
                <w:sz w:val="20"/>
                <w:szCs w:val="20"/>
                <w:lang w:eastAsia="zh-CN"/>
              </w:rPr>
            </w:pPr>
          </w:p>
        </w:tc>
      </w:tr>
      <w:tr w:rsidR="00EA4BBB" w14:paraId="57482E84" w14:textId="77777777" w:rsidTr="00EA4BBB">
        <w:trPr>
          <w:trHeight w:val="325"/>
        </w:trPr>
        <w:tc>
          <w:tcPr>
            <w:tcW w:w="1378" w:type="dxa"/>
            <w:tcBorders>
              <w:top w:val="single" w:sz="4" w:space="0" w:color="auto"/>
              <w:left w:val="single" w:sz="4" w:space="0" w:color="auto"/>
              <w:bottom w:val="single" w:sz="4" w:space="0" w:color="auto"/>
              <w:right w:val="single" w:sz="4" w:space="0" w:color="auto"/>
            </w:tcBorders>
          </w:tcPr>
          <w:p w14:paraId="2059DE02" w14:textId="77777777" w:rsidR="00EA4BBB" w:rsidRDefault="00EA4BBB" w:rsidP="000118F2">
            <w:pPr>
              <w:spacing w:before="120" w:after="0"/>
              <w:rPr>
                <w:rFonts w:ascii="Times New Roman" w:eastAsiaTheme="minorEastAsia" w:hAnsi="Times New Roman" w:cs="Times New Roman"/>
                <w:sz w:val="20"/>
                <w:szCs w:val="20"/>
                <w:lang w:eastAsia="zh-CN"/>
              </w:rPr>
            </w:pPr>
          </w:p>
        </w:tc>
        <w:tc>
          <w:tcPr>
            <w:tcW w:w="8432" w:type="dxa"/>
            <w:tcBorders>
              <w:top w:val="single" w:sz="4" w:space="0" w:color="auto"/>
              <w:left w:val="single" w:sz="4" w:space="0" w:color="auto"/>
              <w:bottom w:val="single" w:sz="4" w:space="0" w:color="auto"/>
              <w:right w:val="single" w:sz="4" w:space="0" w:color="auto"/>
            </w:tcBorders>
          </w:tcPr>
          <w:p w14:paraId="32A6AC7F" w14:textId="77777777" w:rsidR="00EA4BBB" w:rsidRDefault="00EA4BBB" w:rsidP="000118F2">
            <w:pPr>
              <w:spacing w:before="120" w:after="0"/>
              <w:rPr>
                <w:rFonts w:ascii="Times New Roman" w:eastAsiaTheme="minorEastAsia" w:hAnsi="Times New Roman" w:cs="Times New Roman"/>
                <w:sz w:val="20"/>
                <w:szCs w:val="20"/>
                <w:lang w:eastAsia="zh-CN"/>
              </w:rPr>
            </w:pPr>
          </w:p>
        </w:tc>
      </w:tr>
      <w:tr w:rsidR="00EA4BBB" w14:paraId="30F69073" w14:textId="77777777" w:rsidTr="00EA4BBB">
        <w:trPr>
          <w:trHeight w:val="325"/>
        </w:trPr>
        <w:tc>
          <w:tcPr>
            <w:tcW w:w="1378" w:type="dxa"/>
            <w:tcBorders>
              <w:top w:val="single" w:sz="4" w:space="0" w:color="auto"/>
              <w:left w:val="single" w:sz="4" w:space="0" w:color="auto"/>
              <w:bottom w:val="single" w:sz="4" w:space="0" w:color="auto"/>
              <w:right w:val="single" w:sz="4" w:space="0" w:color="auto"/>
            </w:tcBorders>
          </w:tcPr>
          <w:p w14:paraId="072D6BA7"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74879625" w14:textId="77777777" w:rsidR="00EA4BBB" w:rsidRDefault="00EA4BBB" w:rsidP="000118F2">
            <w:pPr>
              <w:spacing w:before="120" w:after="0"/>
              <w:rPr>
                <w:rFonts w:ascii="Times New Roman" w:eastAsia="MS ??" w:hAnsi="Times New Roman" w:cs="Times New Roman"/>
                <w:sz w:val="20"/>
                <w:szCs w:val="20"/>
                <w:lang w:val="en-GB" w:eastAsia="zh-CN"/>
              </w:rPr>
            </w:pPr>
          </w:p>
        </w:tc>
      </w:tr>
      <w:tr w:rsidR="00EA4BBB" w14:paraId="17BE954B" w14:textId="77777777" w:rsidTr="00EA4BBB">
        <w:trPr>
          <w:trHeight w:val="325"/>
        </w:trPr>
        <w:tc>
          <w:tcPr>
            <w:tcW w:w="1378" w:type="dxa"/>
            <w:tcBorders>
              <w:top w:val="single" w:sz="4" w:space="0" w:color="auto"/>
              <w:left w:val="single" w:sz="4" w:space="0" w:color="auto"/>
              <w:bottom w:val="single" w:sz="4" w:space="0" w:color="auto"/>
              <w:right w:val="single" w:sz="4" w:space="0" w:color="auto"/>
            </w:tcBorders>
          </w:tcPr>
          <w:p w14:paraId="7E1058F3"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543165ED"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r w:rsidR="00EA4BBB" w14:paraId="18B16045" w14:textId="77777777" w:rsidTr="00EA4BBB">
        <w:trPr>
          <w:trHeight w:val="325"/>
        </w:trPr>
        <w:tc>
          <w:tcPr>
            <w:tcW w:w="1378" w:type="dxa"/>
            <w:tcBorders>
              <w:top w:val="single" w:sz="4" w:space="0" w:color="auto"/>
              <w:left w:val="single" w:sz="4" w:space="0" w:color="auto"/>
              <w:bottom w:val="single" w:sz="4" w:space="0" w:color="auto"/>
              <w:right w:val="single" w:sz="4" w:space="0" w:color="auto"/>
            </w:tcBorders>
          </w:tcPr>
          <w:p w14:paraId="05721339"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0458354C" w14:textId="77777777" w:rsidR="00EA4BBB" w:rsidRDefault="00EA4BBB" w:rsidP="000118F2">
            <w:pPr>
              <w:spacing w:before="120" w:after="0"/>
              <w:rPr>
                <w:rFonts w:ascii="Times New Roman" w:eastAsia="MS ??" w:hAnsi="Times New Roman" w:cs="Times New Roman"/>
                <w:sz w:val="20"/>
                <w:szCs w:val="20"/>
                <w:lang w:val="en-GB" w:eastAsia="zh-CN"/>
              </w:rPr>
            </w:pPr>
          </w:p>
        </w:tc>
      </w:tr>
      <w:tr w:rsidR="00EA4BBB" w14:paraId="5A7D3B0B" w14:textId="77777777" w:rsidTr="00EA4BBB">
        <w:trPr>
          <w:trHeight w:val="325"/>
        </w:trPr>
        <w:tc>
          <w:tcPr>
            <w:tcW w:w="1378" w:type="dxa"/>
            <w:tcBorders>
              <w:top w:val="single" w:sz="4" w:space="0" w:color="auto"/>
              <w:left w:val="single" w:sz="4" w:space="0" w:color="auto"/>
              <w:bottom w:val="single" w:sz="4" w:space="0" w:color="auto"/>
              <w:right w:val="single" w:sz="4" w:space="0" w:color="auto"/>
            </w:tcBorders>
          </w:tcPr>
          <w:p w14:paraId="67C7091C"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59B57367"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r w:rsidR="00EA4BBB" w14:paraId="691DE86F" w14:textId="77777777" w:rsidTr="00EA4BBB">
        <w:trPr>
          <w:trHeight w:val="325"/>
        </w:trPr>
        <w:tc>
          <w:tcPr>
            <w:tcW w:w="1378" w:type="dxa"/>
            <w:tcBorders>
              <w:top w:val="single" w:sz="4" w:space="0" w:color="auto"/>
              <w:left w:val="single" w:sz="4" w:space="0" w:color="auto"/>
              <w:bottom w:val="single" w:sz="4" w:space="0" w:color="auto"/>
              <w:right w:val="single" w:sz="4" w:space="0" w:color="auto"/>
            </w:tcBorders>
          </w:tcPr>
          <w:p w14:paraId="114EF5BB"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1D35CD85" w14:textId="77777777" w:rsidR="00EA4BBB" w:rsidRDefault="00EA4BBB" w:rsidP="000118F2">
            <w:pPr>
              <w:spacing w:before="120" w:after="0"/>
              <w:rPr>
                <w:rFonts w:ascii="Times New Roman" w:eastAsiaTheme="minorEastAsia" w:hAnsi="Times New Roman" w:cs="Times New Roman"/>
                <w:sz w:val="20"/>
                <w:szCs w:val="20"/>
                <w:lang w:val="en-GB" w:eastAsia="zh-CN"/>
              </w:rPr>
            </w:pPr>
          </w:p>
        </w:tc>
      </w:tr>
    </w:tbl>
    <w:p w14:paraId="29BBF2B1" w14:textId="519312AC" w:rsidR="001E639B" w:rsidRPr="00416E66" w:rsidRDefault="007F524F" w:rsidP="001E639B">
      <w:pPr>
        <w:spacing w:before="120" w:after="0"/>
        <w:rPr>
          <w:rFonts w:ascii="Times New Roman" w:hAnsi="Times New Roman" w:cs="Times New Roman"/>
          <w:sz w:val="20"/>
          <w:szCs w:val="20"/>
        </w:rPr>
      </w:pPr>
      <w:r w:rsidRPr="00416E66">
        <w:rPr>
          <w:rFonts w:ascii="Times New Roman" w:hAnsi="Times New Roman" w:cs="Times New Roman"/>
          <w:sz w:val="20"/>
          <w:szCs w:val="20"/>
        </w:rPr>
        <w:t>Papers [QC5359]</w:t>
      </w:r>
      <w:r>
        <w:rPr>
          <w:rFonts w:ascii="Times New Roman" w:hAnsi="Times New Roman" w:cs="Times New Roman"/>
          <w:sz w:val="20"/>
          <w:szCs w:val="20"/>
        </w:rPr>
        <w:t xml:space="preserve"> and</w:t>
      </w:r>
      <w:r w:rsidRPr="00416E66">
        <w:rPr>
          <w:rFonts w:ascii="Times New Roman" w:hAnsi="Times New Roman" w:cs="Times New Roman"/>
          <w:sz w:val="20"/>
          <w:szCs w:val="20"/>
        </w:rPr>
        <w:t xml:space="preserve"> [Fuj5434] </w:t>
      </w:r>
      <w:r>
        <w:rPr>
          <w:rFonts w:ascii="Times New Roman" w:hAnsi="Times New Roman" w:cs="Times New Roman"/>
          <w:sz w:val="20"/>
          <w:szCs w:val="20"/>
        </w:rPr>
        <w:t xml:space="preserve">discuss </w:t>
      </w:r>
      <w:r w:rsidR="00C84E3B">
        <w:rPr>
          <w:rFonts w:ascii="Times New Roman" w:hAnsi="Times New Roman" w:cs="Times New Roman"/>
          <w:sz w:val="20"/>
          <w:szCs w:val="20"/>
        </w:rPr>
        <w:t xml:space="preserve">the use of </w:t>
      </w:r>
      <w:r>
        <w:rPr>
          <w:rFonts w:ascii="Times New Roman" w:hAnsi="Times New Roman" w:cs="Times New Roman"/>
          <w:sz w:val="20"/>
          <w:szCs w:val="20"/>
        </w:rPr>
        <w:t xml:space="preserve">Rel-17 F1 Transport Migration procedure to multiple subsequent partial migrations of mIAB-node. </w:t>
      </w:r>
      <w:r w:rsidR="00F1604F">
        <w:rPr>
          <w:rFonts w:ascii="Times New Roman" w:hAnsi="Times New Roman" w:cs="Times New Roman"/>
          <w:sz w:val="20"/>
          <w:szCs w:val="20"/>
        </w:rPr>
        <w:t xml:space="preserve">With respect to the </w:t>
      </w:r>
      <w:r>
        <w:rPr>
          <w:rFonts w:ascii="Times New Roman" w:hAnsi="Times New Roman" w:cs="Times New Roman"/>
          <w:sz w:val="20"/>
          <w:szCs w:val="20"/>
        </w:rPr>
        <w:t>previous question</w:t>
      </w:r>
      <w:r w:rsidR="00F1604F">
        <w:rPr>
          <w:rFonts w:ascii="Times New Roman" w:hAnsi="Times New Roman" w:cs="Times New Roman"/>
          <w:sz w:val="20"/>
          <w:szCs w:val="20"/>
        </w:rPr>
        <w:t xml:space="preserve">, there may exist Xn connectivity between the </w:t>
      </w:r>
      <w:r w:rsidR="00F1604F" w:rsidRPr="00EA4CA4">
        <w:rPr>
          <w:rFonts w:ascii="Times New Roman" w:hAnsi="Times New Roman" w:cs="Times New Roman"/>
          <w:color w:val="000000"/>
          <w:sz w:val="20"/>
          <w:szCs w:val="20"/>
          <w:lang w:val="en-GB"/>
        </w:rPr>
        <w:t>donor CU serving the mIAB-DU and the target donor CU for the mIAB-MT</w:t>
      </w:r>
      <w:r>
        <w:rPr>
          <w:rFonts w:ascii="Times New Roman" w:hAnsi="Times New Roman" w:cs="Times New Roman"/>
          <w:color w:val="000000"/>
          <w:sz w:val="20"/>
          <w:szCs w:val="20"/>
          <w:lang w:val="en-GB"/>
        </w:rPr>
        <w:t xml:space="preserve">. </w:t>
      </w:r>
      <w:r w:rsidR="00FB517E" w:rsidRPr="00416E66">
        <w:rPr>
          <w:rFonts w:ascii="Times New Roman" w:hAnsi="Times New Roman" w:cs="Times New Roman"/>
          <w:sz w:val="20"/>
          <w:szCs w:val="20"/>
        </w:rPr>
        <w:t>[QC5359]</w:t>
      </w:r>
      <w:r w:rsidR="00FB517E">
        <w:rPr>
          <w:rFonts w:ascii="Times New Roman" w:hAnsi="Times New Roman" w:cs="Times New Roman"/>
          <w:sz w:val="20"/>
          <w:szCs w:val="20"/>
        </w:rPr>
        <w:t xml:space="preserve"> proposes that</w:t>
      </w:r>
      <w:r w:rsidR="00844C47">
        <w:rPr>
          <w:rFonts w:ascii="Times New Roman" w:hAnsi="Times New Roman" w:cs="Times New Roman"/>
          <w:sz w:val="20"/>
          <w:szCs w:val="20"/>
        </w:rPr>
        <w:t>,</w:t>
      </w:r>
      <w:r w:rsidR="00FB517E">
        <w:rPr>
          <w:rFonts w:ascii="Times New Roman" w:hAnsi="Times New Roman" w:cs="Times New Roman"/>
          <w:sz w:val="20"/>
          <w:szCs w:val="20"/>
        </w:rPr>
        <w:t xml:space="preserve"> </w:t>
      </w:r>
      <w:r w:rsidR="00340D1B">
        <w:rPr>
          <w:rFonts w:ascii="Times New Roman" w:hAnsi="Times New Roman" w:cs="Times New Roman"/>
          <w:sz w:val="20"/>
          <w:szCs w:val="20"/>
        </w:rPr>
        <w:t xml:space="preserve">the </w:t>
      </w:r>
      <w:r w:rsidR="00340D1B" w:rsidRPr="00EA4CA4">
        <w:rPr>
          <w:rFonts w:ascii="Times New Roman" w:hAnsi="Times New Roman" w:cs="Times New Roman"/>
          <w:color w:val="000000"/>
          <w:sz w:val="20"/>
          <w:szCs w:val="20"/>
          <w:lang w:val="en-GB"/>
        </w:rPr>
        <w:t xml:space="preserve">donor CU serving the mIAB-DU and the target donor CU for the mIAB-MT HO </w:t>
      </w:r>
      <w:r w:rsidR="006B0314">
        <w:rPr>
          <w:rFonts w:ascii="Times New Roman" w:hAnsi="Times New Roman" w:cs="Times New Roman"/>
          <w:sz w:val="20"/>
          <w:szCs w:val="20"/>
        </w:rPr>
        <w:t>can</w:t>
      </w:r>
      <w:r w:rsidR="00B30D25">
        <w:rPr>
          <w:rFonts w:ascii="Times New Roman" w:hAnsi="Times New Roman" w:cs="Times New Roman"/>
          <w:sz w:val="20"/>
          <w:szCs w:val="20"/>
        </w:rPr>
        <w:t xml:space="preserve"> coordinate by</w:t>
      </w:r>
      <w:r w:rsidR="00844C47" w:rsidRPr="00844C47">
        <w:rPr>
          <w:rFonts w:ascii="Times New Roman" w:hAnsi="Times New Roman" w:cs="Times New Roman"/>
          <w:sz w:val="20"/>
          <w:szCs w:val="20"/>
        </w:rPr>
        <w:t xml:space="preserve"> directly exchang</w:t>
      </w:r>
      <w:r w:rsidR="009634BB">
        <w:rPr>
          <w:rFonts w:ascii="Times New Roman" w:hAnsi="Times New Roman" w:cs="Times New Roman"/>
          <w:sz w:val="20"/>
          <w:szCs w:val="20"/>
        </w:rPr>
        <w:t>ing</w:t>
      </w:r>
      <w:r w:rsidR="00844C47" w:rsidRPr="00844C47">
        <w:rPr>
          <w:rFonts w:ascii="Times New Roman" w:hAnsi="Times New Roman" w:cs="Times New Roman"/>
          <w:sz w:val="20"/>
          <w:szCs w:val="20"/>
        </w:rPr>
        <w:t xml:space="preserve"> Xn IAB Transport Migration messages.</w:t>
      </w:r>
      <w:r w:rsidR="00844C47">
        <w:rPr>
          <w:rFonts w:ascii="Times New Roman" w:hAnsi="Times New Roman" w:cs="Times New Roman"/>
          <w:sz w:val="20"/>
          <w:szCs w:val="20"/>
        </w:rPr>
        <w:t xml:space="preserve"> </w:t>
      </w:r>
    </w:p>
    <w:p w14:paraId="1477BFB1" w14:textId="57F88956" w:rsidR="00730F5B" w:rsidRPr="00340D1B" w:rsidRDefault="00730F5B" w:rsidP="00730F5B">
      <w:pPr>
        <w:spacing w:before="120" w:after="0"/>
        <w:rPr>
          <w:rFonts w:ascii="Times New Roman" w:hAnsi="Times New Roman" w:cs="Times New Roman"/>
          <w:b/>
          <w:bCs/>
          <w:sz w:val="20"/>
          <w:szCs w:val="20"/>
        </w:rPr>
      </w:pPr>
      <w:r w:rsidRPr="00340D1B">
        <w:rPr>
          <w:rFonts w:ascii="Times New Roman" w:hAnsi="Times New Roman" w:cs="Times New Roman"/>
          <w:b/>
          <w:bCs/>
          <w:sz w:val="20"/>
          <w:szCs w:val="20"/>
        </w:rPr>
        <w:t>Q1-</w:t>
      </w:r>
      <w:r w:rsidR="00416E66" w:rsidRPr="00340D1B">
        <w:rPr>
          <w:rFonts w:ascii="Times New Roman" w:hAnsi="Times New Roman" w:cs="Times New Roman"/>
          <w:b/>
          <w:bCs/>
          <w:sz w:val="20"/>
          <w:szCs w:val="20"/>
        </w:rPr>
        <w:t>5</w:t>
      </w:r>
      <w:r w:rsidRPr="00340D1B">
        <w:rPr>
          <w:rFonts w:ascii="Times New Roman" w:hAnsi="Times New Roman" w:cs="Times New Roman"/>
          <w:b/>
          <w:bCs/>
          <w:sz w:val="20"/>
          <w:szCs w:val="20"/>
        </w:rPr>
        <w:t xml:space="preserve">: </w:t>
      </w:r>
      <w:r w:rsidR="00340D1B">
        <w:rPr>
          <w:rFonts w:ascii="Times New Roman" w:hAnsi="Times New Roman" w:cs="Times New Roman"/>
          <w:b/>
          <w:bCs/>
          <w:sz w:val="20"/>
          <w:szCs w:val="20"/>
        </w:rPr>
        <w:t xml:space="preserve">Do you agree that, </w:t>
      </w:r>
      <w:r w:rsidR="00E8072F">
        <w:rPr>
          <w:rFonts w:ascii="Times New Roman" w:hAnsi="Times New Roman" w:cs="Times New Roman"/>
          <w:b/>
          <w:bCs/>
          <w:sz w:val="20"/>
          <w:szCs w:val="20"/>
        </w:rPr>
        <w:t>for</w:t>
      </w:r>
      <w:r w:rsidR="00340D1B">
        <w:rPr>
          <w:rFonts w:ascii="Times New Roman" w:hAnsi="Times New Roman" w:cs="Times New Roman"/>
          <w:b/>
          <w:bCs/>
          <w:sz w:val="20"/>
          <w:szCs w:val="20"/>
        </w:rPr>
        <w:t xml:space="preserve"> partial migration of mIAB-node,</w:t>
      </w:r>
      <w:r w:rsidR="00340D1B" w:rsidRPr="00340D1B">
        <w:rPr>
          <w:rFonts w:ascii="Times New Roman" w:hAnsi="Times New Roman" w:cs="Times New Roman"/>
          <w:b/>
          <w:bCs/>
          <w:sz w:val="20"/>
          <w:szCs w:val="20"/>
        </w:rPr>
        <w:t xml:space="preserve"> the </w:t>
      </w:r>
      <w:r w:rsidR="00340D1B" w:rsidRPr="00340D1B">
        <w:rPr>
          <w:rFonts w:ascii="Times New Roman" w:hAnsi="Times New Roman" w:cs="Times New Roman"/>
          <w:b/>
          <w:bCs/>
          <w:color w:val="000000"/>
          <w:sz w:val="20"/>
          <w:szCs w:val="20"/>
          <w:lang w:val="en-GB"/>
        </w:rPr>
        <w:t xml:space="preserve">donor CU serving the mIAB-DU and the target donor CU for the mIAB-MT HO </w:t>
      </w:r>
      <w:r w:rsidR="00340D1B" w:rsidRPr="00340D1B">
        <w:rPr>
          <w:rFonts w:ascii="Times New Roman" w:hAnsi="Times New Roman" w:cs="Times New Roman"/>
          <w:b/>
          <w:bCs/>
          <w:sz w:val="20"/>
          <w:szCs w:val="20"/>
        </w:rPr>
        <w:t>can directly exchange Xn IAB Transport Migration messages,</w:t>
      </w:r>
      <w:r w:rsidR="00340D1B">
        <w:rPr>
          <w:rFonts w:ascii="Times New Roman" w:hAnsi="Times New Roman" w:cs="Times New Roman"/>
          <w:b/>
          <w:bCs/>
          <w:sz w:val="20"/>
          <w:szCs w:val="20"/>
        </w:rPr>
        <w:t xml:space="preserve"> in case direct Xn connectivity exists </w:t>
      </w:r>
      <w:r w:rsidR="003F572E">
        <w:rPr>
          <w:rFonts w:ascii="Times New Roman" w:hAnsi="Times New Roman" w:cs="Times New Roman"/>
          <w:b/>
          <w:bCs/>
          <w:sz w:val="20"/>
          <w:szCs w:val="20"/>
        </w:rPr>
        <w:t>(</w:t>
      </w:r>
      <w:r w:rsidR="00340D1B">
        <w:rPr>
          <w:rFonts w:ascii="Times New Roman" w:hAnsi="Times New Roman" w:cs="Times New Roman"/>
          <w:b/>
          <w:bCs/>
          <w:sz w:val="20"/>
          <w:szCs w:val="20"/>
        </w:rPr>
        <w:t>or is established</w:t>
      </w:r>
      <w:r w:rsidR="003F572E">
        <w:rPr>
          <w:rFonts w:ascii="Times New Roman" w:hAnsi="Times New Roman" w:cs="Times New Roman"/>
          <w:b/>
          <w:bCs/>
          <w:sz w:val="20"/>
          <w:szCs w:val="20"/>
        </w:rPr>
        <w:t>)</w:t>
      </w:r>
      <w:r w:rsidR="00340D1B">
        <w:rPr>
          <w:rFonts w:ascii="Times New Roman" w:hAnsi="Times New Roman" w:cs="Times New Roman"/>
          <w:b/>
          <w:bCs/>
          <w:sz w:val="20"/>
          <w:szCs w:val="20"/>
        </w:rPr>
        <w:t xml:space="preserve"> between the two</w:t>
      </w:r>
      <w:r w:rsidR="007A6996">
        <w:rPr>
          <w:rFonts w:ascii="Times New Roman" w:hAnsi="Times New Roman" w:cs="Times New Roman"/>
          <w:b/>
          <w:bCs/>
          <w:sz w:val="20"/>
          <w:szCs w:val="20"/>
        </w:rPr>
        <w:t xml:space="preserve"> donor CUs</w:t>
      </w:r>
      <w:r w:rsidR="00340D1B">
        <w:rPr>
          <w:rFonts w:ascii="Times New Roman" w:hAnsi="Times New Roman" w:cs="Times New Roman"/>
          <w:b/>
          <w:bCs/>
          <w:sz w:val="20"/>
          <w:szCs w:val="2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3"/>
        <w:gridCol w:w="7229"/>
      </w:tblGrid>
      <w:tr w:rsidR="009634BB" w14:paraId="5503A302" w14:textId="77777777" w:rsidTr="009634BB">
        <w:trPr>
          <w:trHeight w:val="325"/>
        </w:trPr>
        <w:tc>
          <w:tcPr>
            <w:tcW w:w="1378" w:type="dxa"/>
          </w:tcPr>
          <w:p w14:paraId="16AA444F" w14:textId="77777777" w:rsidR="009634BB" w:rsidRDefault="009634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3" w:type="dxa"/>
          </w:tcPr>
          <w:p w14:paraId="0AE0AF37" w14:textId="30C915AC" w:rsidR="009634BB" w:rsidRDefault="009634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29" w:type="dxa"/>
          </w:tcPr>
          <w:p w14:paraId="1D0B4931" w14:textId="2EDE554B" w:rsidR="009634BB" w:rsidRDefault="009634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9634BB" w14:paraId="3F01D7AE" w14:textId="77777777" w:rsidTr="009634BB">
        <w:trPr>
          <w:trHeight w:val="357"/>
        </w:trPr>
        <w:tc>
          <w:tcPr>
            <w:tcW w:w="1378" w:type="dxa"/>
          </w:tcPr>
          <w:p w14:paraId="07916523" w14:textId="77777777" w:rsidR="009634BB" w:rsidRDefault="009634BB"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3" w:type="dxa"/>
          </w:tcPr>
          <w:p w14:paraId="307C8617" w14:textId="3C6AC800" w:rsidR="009634BB" w:rsidRPr="009634BB" w:rsidRDefault="009634BB" w:rsidP="000118F2">
            <w:pPr>
              <w:spacing w:before="120" w:after="0"/>
              <w:rPr>
                <w:rFonts w:ascii="Times New Roman" w:hAnsi="Times New Roman" w:cs="Times New Roman"/>
                <w:b/>
                <w:bCs/>
                <w:sz w:val="20"/>
                <w:szCs w:val="20"/>
                <w:lang w:val="en-GB"/>
              </w:rPr>
            </w:pPr>
            <w:r w:rsidRPr="009634BB">
              <w:rPr>
                <w:rFonts w:ascii="Times New Roman" w:hAnsi="Times New Roman" w:cs="Times New Roman"/>
                <w:b/>
                <w:bCs/>
                <w:sz w:val="20"/>
                <w:szCs w:val="20"/>
                <w:lang w:val="en-GB"/>
              </w:rPr>
              <w:t>Yes</w:t>
            </w:r>
          </w:p>
        </w:tc>
        <w:tc>
          <w:tcPr>
            <w:tcW w:w="7229" w:type="dxa"/>
          </w:tcPr>
          <w:p w14:paraId="0BABC109" w14:textId="62E619E6" w:rsidR="009634BB" w:rsidRPr="00E61F8F" w:rsidRDefault="009634BB" w:rsidP="000118F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w:t>
            </w:r>
            <w:r w:rsidRPr="00E61F8F">
              <w:rPr>
                <w:rFonts w:ascii="Times New Roman" w:hAnsi="Times New Roman" w:cs="Times New Roman"/>
                <w:sz w:val="20"/>
                <w:szCs w:val="20"/>
                <w:lang w:val="en-GB"/>
              </w:rPr>
              <w:t xml:space="preserve">If our understanding is right, the issue at hand is: which node should negotiate </w:t>
            </w:r>
            <w:r>
              <w:rPr>
                <w:rFonts w:ascii="Times New Roman" w:hAnsi="Times New Roman" w:cs="Times New Roman"/>
                <w:sz w:val="20"/>
                <w:szCs w:val="20"/>
                <w:lang w:val="en-GB"/>
              </w:rPr>
              <w:t>with the target for mIAB-MT HO the F1 transport migration for mIAB-DU traffic: the F1-terminating node or the source for the mIAB-MT HO? Our answer is based on that understanding.)</w:t>
            </w:r>
          </w:p>
          <w:p w14:paraId="6FE1A848" w14:textId="564F754A" w:rsidR="009634BB" w:rsidRPr="00665953" w:rsidRDefault="00C62C6F" w:rsidP="000118F2">
            <w:pPr>
              <w:spacing w:before="120" w:after="0"/>
              <w:rPr>
                <w:rFonts w:ascii="Times New Roman" w:hAnsi="Times New Roman" w:cs="Times New Roman"/>
                <w:sz w:val="20"/>
                <w:szCs w:val="20"/>
                <w:lang w:val="en-GB"/>
              </w:rPr>
            </w:pPr>
            <w:r w:rsidRPr="00C62C6F">
              <w:rPr>
                <w:rFonts w:ascii="Times New Roman" w:hAnsi="Times New Roman" w:cs="Times New Roman"/>
                <w:sz w:val="20"/>
                <w:szCs w:val="20"/>
                <w:lang w:val="en-GB"/>
              </w:rPr>
              <w:t>The</w:t>
            </w:r>
            <w:r w:rsidR="009634B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F1-terminating </w:t>
            </w:r>
            <w:r w:rsidR="009634BB">
              <w:rPr>
                <w:rFonts w:ascii="Times New Roman" w:hAnsi="Times New Roman" w:cs="Times New Roman"/>
                <w:sz w:val="20"/>
                <w:szCs w:val="20"/>
                <w:lang w:val="en-GB"/>
              </w:rPr>
              <w:t xml:space="preserve">donor </w:t>
            </w:r>
            <w:r w:rsidR="009634BB">
              <w:rPr>
                <w:rFonts w:ascii="Times New Roman" w:hAnsi="Times New Roman" w:cs="Times New Roman"/>
                <w:color w:val="000000"/>
                <w:sz w:val="20"/>
                <w:szCs w:val="20"/>
                <w:lang w:val="en-GB"/>
              </w:rPr>
              <w:t>should negotiat</w:t>
            </w:r>
            <w:r>
              <w:rPr>
                <w:rFonts w:ascii="Times New Roman" w:hAnsi="Times New Roman" w:cs="Times New Roman"/>
                <w:color w:val="000000"/>
                <w:sz w:val="20"/>
                <w:szCs w:val="20"/>
                <w:lang w:val="en-GB"/>
              </w:rPr>
              <w:t>e</w:t>
            </w:r>
            <w:r w:rsidR="00BB2C5E">
              <w:rPr>
                <w:rFonts w:ascii="Times New Roman" w:hAnsi="Times New Roman" w:cs="Times New Roman"/>
                <w:color w:val="000000"/>
                <w:sz w:val="20"/>
                <w:szCs w:val="20"/>
                <w:lang w:val="en-GB"/>
              </w:rPr>
              <w:t xml:space="preserve"> F1 transport migration</w:t>
            </w:r>
            <w:r w:rsidR="009634BB">
              <w:rPr>
                <w:rFonts w:ascii="Times New Roman" w:hAnsi="Times New Roman" w:cs="Times New Roman"/>
                <w:color w:val="000000"/>
                <w:sz w:val="20"/>
                <w:szCs w:val="20"/>
                <w:lang w:val="en-GB"/>
              </w:rPr>
              <w:t xml:space="preserve"> with the </w:t>
            </w:r>
            <w:r w:rsidR="009634BB" w:rsidRPr="00682B92">
              <w:rPr>
                <w:rFonts w:ascii="Times New Roman" w:hAnsi="Times New Roman" w:cs="Times New Roman"/>
                <w:color w:val="000000"/>
                <w:sz w:val="20"/>
                <w:szCs w:val="20"/>
                <w:lang w:val="en-GB"/>
              </w:rPr>
              <w:t xml:space="preserve">target donor CU for the mIAB-MT </w:t>
            </w:r>
            <w:r w:rsidR="009634BB">
              <w:rPr>
                <w:rFonts w:ascii="Times New Roman" w:hAnsi="Times New Roman" w:cs="Times New Roman"/>
                <w:color w:val="000000"/>
                <w:sz w:val="20"/>
                <w:szCs w:val="20"/>
                <w:lang w:val="en-GB"/>
              </w:rPr>
              <w:t>HO.</w:t>
            </w:r>
          </w:p>
        </w:tc>
      </w:tr>
      <w:tr w:rsidR="009634BB" w14:paraId="76194992" w14:textId="77777777" w:rsidTr="009634BB">
        <w:trPr>
          <w:trHeight w:val="342"/>
        </w:trPr>
        <w:tc>
          <w:tcPr>
            <w:tcW w:w="1378" w:type="dxa"/>
          </w:tcPr>
          <w:p w14:paraId="44BBFC10" w14:textId="128BDB08" w:rsidR="009634BB" w:rsidRDefault="00FF35F0"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3" w:type="dxa"/>
          </w:tcPr>
          <w:p w14:paraId="2DFA673E" w14:textId="05E82E84" w:rsidR="009634BB" w:rsidRDefault="00FF35F0"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29" w:type="dxa"/>
          </w:tcPr>
          <w:p w14:paraId="7AC1C115" w14:textId="0CF1A959"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098E6DC6" w14:textId="77777777" w:rsidTr="009634BB">
        <w:trPr>
          <w:trHeight w:val="325"/>
        </w:trPr>
        <w:tc>
          <w:tcPr>
            <w:tcW w:w="1378" w:type="dxa"/>
          </w:tcPr>
          <w:p w14:paraId="43286B7D"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Pr>
          <w:p w14:paraId="7849166C"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Pr>
          <w:p w14:paraId="00B06139" w14:textId="1E24792B"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454C8355" w14:textId="77777777" w:rsidTr="009634BB">
        <w:trPr>
          <w:trHeight w:val="342"/>
        </w:trPr>
        <w:tc>
          <w:tcPr>
            <w:tcW w:w="1378" w:type="dxa"/>
          </w:tcPr>
          <w:p w14:paraId="381602E6"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Pr>
          <w:p w14:paraId="0E9FDCEC"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Pr>
          <w:p w14:paraId="3F79F8D9" w14:textId="5900CC06"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7A86DF39" w14:textId="77777777" w:rsidTr="009634BB">
        <w:trPr>
          <w:trHeight w:val="325"/>
        </w:trPr>
        <w:tc>
          <w:tcPr>
            <w:tcW w:w="1378" w:type="dxa"/>
          </w:tcPr>
          <w:p w14:paraId="2357404D" w14:textId="77777777" w:rsidR="009634BB" w:rsidRDefault="009634BB" w:rsidP="000118F2">
            <w:pPr>
              <w:spacing w:before="120" w:after="0"/>
              <w:rPr>
                <w:rFonts w:ascii="Times New Roman" w:eastAsia="宋体" w:hAnsi="Times New Roman" w:cs="Times New Roman"/>
                <w:sz w:val="20"/>
                <w:szCs w:val="20"/>
                <w:lang w:val="en-GB" w:eastAsia="zh-CN"/>
              </w:rPr>
            </w:pPr>
          </w:p>
        </w:tc>
        <w:tc>
          <w:tcPr>
            <w:tcW w:w="1203" w:type="dxa"/>
          </w:tcPr>
          <w:p w14:paraId="2D070A36"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Pr>
          <w:p w14:paraId="654A9D71" w14:textId="3EE33222"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08C53926" w14:textId="77777777" w:rsidTr="009634BB">
        <w:trPr>
          <w:trHeight w:val="342"/>
        </w:trPr>
        <w:tc>
          <w:tcPr>
            <w:tcW w:w="1378" w:type="dxa"/>
          </w:tcPr>
          <w:p w14:paraId="232E927B"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Pr>
          <w:p w14:paraId="3F503823"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Pr>
          <w:p w14:paraId="4CB64D6D" w14:textId="362EDFE6"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7D686300" w14:textId="77777777" w:rsidTr="009634BB">
        <w:trPr>
          <w:trHeight w:val="342"/>
        </w:trPr>
        <w:tc>
          <w:tcPr>
            <w:tcW w:w="1378" w:type="dxa"/>
          </w:tcPr>
          <w:p w14:paraId="112E2586" w14:textId="77777777" w:rsidR="009634BB" w:rsidRDefault="009634BB" w:rsidP="000118F2">
            <w:pPr>
              <w:spacing w:before="120" w:after="0"/>
              <w:rPr>
                <w:rFonts w:ascii="Times New Roman" w:eastAsiaTheme="minorEastAsia" w:hAnsi="Times New Roman" w:cs="Times New Roman"/>
                <w:sz w:val="20"/>
                <w:szCs w:val="20"/>
                <w:lang w:eastAsia="zh-CN"/>
              </w:rPr>
            </w:pPr>
          </w:p>
        </w:tc>
        <w:tc>
          <w:tcPr>
            <w:tcW w:w="1203" w:type="dxa"/>
          </w:tcPr>
          <w:p w14:paraId="450FF50C" w14:textId="77777777" w:rsidR="009634BB" w:rsidRDefault="009634BB" w:rsidP="000118F2">
            <w:pPr>
              <w:spacing w:before="120" w:after="0"/>
              <w:rPr>
                <w:rFonts w:ascii="Times New Roman" w:eastAsiaTheme="minorEastAsia" w:hAnsi="Times New Roman" w:cs="Times New Roman"/>
                <w:sz w:val="20"/>
                <w:szCs w:val="20"/>
                <w:lang w:eastAsia="zh-CN"/>
              </w:rPr>
            </w:pPr>
          </w:p>
        </w:tc>
        <w:tc>
          <w:tcPr>
            <w:tcW w:w="7229" w:type="dxa"/>
          </w:tcPr>
          <w:p w14:paraId="32623A6E" w14:textId="4AC6BB65" w:rsidR="009634BB" w:rsidRDefault="009634BB" w:rsidP="000118F2">
            <w:pPr>
              <w:spacing w:before="120" w:after="0"/>
              <w:rPr>
                <w:rFonts w:ascii="Times New Roman" w:eastAsiaTheme="minorEastAsia" w:hAnsi="Times New Roman" w:cs="Times New Roman"/>
                <w:sz w:val="20"/>
                <w:szCs w:val="20"/>
                <w:lang w:eastAsia="zh-CN"/>
              </w:rPr>
            </w:pPr>
          </w:p>
        </w:tc>
      </w:tr>
      <w:tr w:rsidR="009634BB" w14:paraId="31381D5F" w14:textId="77777777" w:rsidTr="009634BB">
        <w:trPr>
          <w:trHeight w:val="325"/>
        </w:trPr>
        <w:tc>
          <w:tcPr>
            <w:tcW w:w="1378" w:type="dxa"/>
            <w:tcBorders>
              <w:top w:val="single" w:sz="4" w:space="0" w:color="auto"/>
              <w:left w:val="single" w:sz="4" w:space="0" w:color="auto"/>
              <w:bottom w:val="single" w:sz="4" w:space="0" w:color="auto"/>
              <w:right w:val="single" w:sz="4" w:space="0" w:color="auto"/>
            </w:tcBorders>
          </w:tcPr>
          <w:p w14:paraId="28AAFD6C" w14:textId="77777777" w:rsidR="009634BB" w:rsidRDefault="009634BB" w:rsidP="000118F2">
            <w:pPr>
              <w:spacing w:before="120" w:after="0"/>
              <w:rPr>
                <w:rFonts w:ascii="Times New Roman" w:eastAsiaTheme="minorEastAsia" w:hAnsi="Times New Roman" w:cs="Times New Roman"/>
                <w:sz w:val="20"/>
                <w:szCs w:val="20"/>
                <w:lang w:eastAsia="zh-CN"/>
              </w:rPr>
            </w:pPr>
          </w:p>
        </w:tc>
        <w:tc>
          <w:tcPr>
            <w:tcW w:w="1203" w:type="dxa"/>
            <w:tcBorders>
              <w:top w:val="single" w:sz="4" w:space="0" w:color="auto"/>
              <w:left w:val="single" w:sz="4" w:space="0" w:color="auto"/>
              <w:bottom w:val="single" w:sz="4" w:space="0" w:color="auto"/>
              <w:right w:val="single" w:sz="4" w:space="0" w:color="auto"/>
            </w:tcBorders>
          </w:tcPr>
          <w:p w14:paraId="28E22898" w14:textId="77777777" w:rsidR="009634BB" w:rsidRDefault="009634BB" w:rsidP="000118F2">
            <w:pPr>
              <w:spacing w:before="120" w:after="0"/>
              <w:rPr>
                <w:rFonts w:ascii="Times New Roman" w:eastAsiaTheme="minorEastAsia" w:hAnsi="Times New Roman" w:cs="Times New Roman"/>
                <w:sz w:val="20"/>
                <w:szCs w:val="20"/>
                <w:lang w:eastAsia="zh-CN"/>
              </w:rPr>
            </w:pPr>
          </w:p>
        </w:tc>
        <w:tc>
          <w:tcPr>
            <w:tcW w:w="7229" w:type="dxa"/>
            <w:tcBorders>
              <w:top w:val="single" w:sz="4" w:space="0" w:color="auto"/>
              <w:left w:val="single" w:sz="4" w:space="0" w:color="auto"/>
              <w:bottom w:val="single" w:sz="4" w:space="0" w:color="auto"/>
              <w:right w:val="single" w:sz="4" w:space="0" w:color="auto"/>
            </w:tcBorders>
          </w:tcPr>
          <w:p w14:paraId="42C8ECFA" w14:textId="4372DF02" w:rsidR="009634BB" w:rsidRDefault="009634BB" w:rsidP="000118F2">
            <w:pPr>
              <w:spacing w:before="120" w:after="0"/>
              <w:rPr>
                <w:rFonts w:ascii="Times New Roman" w:eastAsiaTheme="minorEastAsia" w:hAnsi="Times New Roman" w:cs="Times New Roman"/>
                <w:sz w:val="20"/>
                <w:szCs w:val="20"/>
                <w:lang w:eastAsia="zh-CN"/>
              </w:rPr>
            </w:pPr>
          </w:p>
        </w:tc>
      </w:tr>
      <w:tr w:rsidR="009634BB" w14:paraId="50EE601E" w14:textId="77777777" w:rsidTr="009634BB">
        <w:trPr>
          <w:trHeight w:val="325"/>
        </w:trPr>
        <w:tc>
          <w:tcPr>
            <w:tcW w:w="1378" w:type="dxa"/>
            <w:tcBorders>
              <w:top w:val="single" w:sz="4" w:space="0" w:color="auto"/>
              <w:left w:val="single" w:sz="4" w:space="0" w:color="auto"/>
              <w:bottom w:val="single" w:sz="4" w:space="0" w:color="auto"/>
              <w:right w:val="single" w:sz="4" w:space="0" w:color="auto"/>
            </w:tcBorders>
          </w:tcPr>
          <w:p w14:paraId="50CB843A"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Borders>
              <w:top w:val="single" w:sz="4" w:space="0" w:color="auto"/>
              <w:left w:val="single" w:sz="4" w:space="0" w:color="auto"/>
              <w:bottom w:val="single" w:sz="4" w:space="0" w:color="auto"/>
              <w:right w:val="single" w:sz="4" w:space="0" w:color="auto"/>
            </w:tcBorders>
          </w:tcPr>
          <w:p w14:paraId="3C26A548" w14:textId="77777777" w:rsidR="009634BB" w:rsidRDefault="009634BB" w:rsidP="000118F2">
            <w:pPr>
              <w:spacing w:before="120" w:after="0"/>
              <w:rPr>
                <w:rFonts w:ascii="Times New Roman" w:eastAsia="MS ??" w:hAnsi="Times New Roman" w:cs="Times New Roman"/>
                <w:sz w:val="20"/>
                <w:szCs w:val="20"/>
                <w:lang w:val="en-GB" w:eastAsia="zh-CN"/>
              </w:rPr>
            </w:pPr>
          </w:p>
        </w:tc>
        <w:tc>
          <w:tcPr>
            <w:tcW w:w="7229" w:type="dxa"/>
            <w:tcBorders>
              <w:top w:val="single" w:sz="4" w:space="0" w:color="auto"/>
              <w:left w:val="single" w:sz="4" w:space="0" w:color="auto"/>
              <w:bottom w:val="single" w:sz="4" w:space="0" w:color="auto"/>
              <w:right w:val="single" w:sz="4" w:space="0" w:color="auto"/>
            </w:tcBorders>
          </w:tcPr>
          <w:p w14:paraId="2A9C802F" w14:textId="36B440CC" w:rsidR="009634BB" w:rsidRDefault="009634BB" w:rsidP="000118F2">
            <w:pPr>
              <w:spacing w:before="120" w:after="0"/>
              <w:rPr>
                <w:rFonts w:ascii="Times New Roman" w:eastAsia="MS ??" w:hAnsi="Times New Roman" w:cs="Times New Roman"/>
                <w:sz w:val="20"/>
                <w:szCs w:val="20"/>
                <w:lang w:val="en-GB" w:eastAsia="zh-CN"/>
              </w:rPr>
            </w:pPr>
          </w:p>
        </w:tc>
      </w:tr>
      <w:tr w:rsidR="009634BB" w14:paraId="7B75F731" w14:textId="77777777" w:rsidTr="009634BB">
        <w:trPr>
          <w:trHeight w:val="325"/>
        </w:trPr>
        <w:tc>
          <w:tcPr>
            <w:tcW w:w="1378" w:type="dxa"/>
            <w:tcBorders>
              <w:top w:val="single" w:sz="4" w:space="0" w:color="auto"/>
              <w:left w:val="single" w:sz="4" w:space="0" w:color="auto"/>
              <w:bottom w:val="single" w:sz="4" w:space="0" w:color="auto"/>
              <w:right w:val="single" w:sz="4" w:space="0" w:color="auto"/>
            </w:tcBorders>
          </w:tcPr>
          <w:p w14:paraId="63EA3EF4"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Borders>
              <w:top w:val="single" w:sz="4" w:space="0" w:color="auto"/>
              <w:left w:val="single" w:sz="4" w:space="0" w:color="auto"/>
              <w:bottom w:val="single" w:sz="4" w:space="0" w:color="auto"/>
              <w:right w:val="single" w:sz="4" w:space="0" w:color="auto"/>
            </w:tcBorders>
          </w:tcPr>
          <w:p w14:paraId="3D0A953F"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Borders>
              <w:top w:val="single" w:sz="4" w:space="0" w:color="auto"/>
              <w:left w:val="single" w:sz="4" w:space="0" w:color="auto"/>
              <w:bottom w:val="single" w:sz="4" w:space="0" w:color="auto"/>
              <w:right w:val="single" w:sz="4" w:space="0" w:color="auto"/>
            </w:tcBorders>
          </w:tcPr>
          <w:p w14:paraId="2C7E1199" w14:textId="31058D4D"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657DD928" w14:textId="77777777" w:rsidTr="009634BB">
        <w:trPr>
          <w:trHeight w:val="325"/>
        </w:trPr>
        <w:tc>
          <w:tcPr>
            <w:tcW w:w="1378" w:type="dxa"/>
            <w:tcBorders>
              <w:top w:val="single" w:sz="4" w:space="0" w:color="auto"/>
              <w:left w:val="single" w:sz="4" w:space="0" w:color="auto"/>
              <w:bottom w:val="single" w:sz="4" w:space="0" w:color="auto"/>
              <w:right w:val="single" w:sz="4" w:space="0" w:color="auto"/>
            </w:tcBorders>
          </w:tcPr>
          <w:p w14:paraId="7799001E"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Borders>
              <w:top w:val="single" w:sz="4" w:space="0" w:color="auto"/>
              <w:left w:val="single" w:sz="4" w:space="0" w:color="auto"/>
              <w:bottom w:val="single" w:sz="4" w:space="0" w:color="auto"/>
              <w:right w:val="single" w:sz="4" w:space="0" w:color="auto"/>
            </w:tcBorders>
          </w:tcPr>
          <w:p w14:paraId="1FA10C3E" w14:textId="77777777" w:rsidR="009634BB" w:rsidRDefault="009634BB" w:rsidP="000118F2">
            <w:pPr>
              <w:spacing w:before="120" w:after="0"/>
              <w:rPr>
                <w:rFonts w:ascii="Times New Roman" w:eastAsia="MS ??" w:hAnsi="Times New Roman" w:cs="Times New Roman"/>
                <w:sz w:val="20"/>
                <w:szCs w:val="20"/>
                <w:lang w:val="en-GB" w:eastAsia="zh-CN"/>
              </w:rPr>
            </w:pPr>
          </w:p>
        </w:tc>
        <w:tc>
          <w:tcPr>
            <w:tcW w:w="7229" w:type="dxa"/>
            <w:tcBorders>
              <w:top w:val="single" w:sz="4" w:space="0" w:color="auto"/>
              <w:left w:val="single" w:sz="4" w:space="0" w:color="auto"/>
              <w:bottom w:val="single" w:sz="4" w:space="0" w:color="auto"/>
              <w:right w:val="single" w:sz="4" w:space="0" w:color="auto"/>
            </w:tcBorders>
          </w:tcPr>
          <w:p w14:paraId="43A67FB3" w14:textId="04392730" w:rsidR="009634BB" w:rsidRDefault="009634BB" w:rsidP="000118F2">
            <w:pPr>
              <w:spacing w:before="120" w:after="0"/>
              <w:rPr>
                <w:rFonts w:ascii="Times New Roman" w:eastAsia="MS ??" w:hAnsi="Times New Roman" w:cs="Times New Roman"/>
                <w:sz w:val="20"/>
                <w:szCs w:val="20"/>
                <w:lang w:val="en-GB" w:eastAsia="zh-CN"/>
              </w:rPr>
            </w:pPr>
          </w:p>
        </w:tc>
      </w:tr>
      <w:tr w:rsidR="009634BB" w14:paraId="70F89414" w14:textId="77777777" w:rsidTr="009634BB">
        <w:trPr>
          <w:trHeight w:val="325"/>
        </w:trPr>
        <w:tc>
          <w:tcPr>
            <w:tcW w:w="1378" w:type="dxa"/>
            <w:tcBorders>
              <w:top w:val="single" w:sz="4" w:space="0" w:color="auto"/>
              <w:left w:val="single" w:sz="4" w:space="0" w:color="auto"/>
              <w:bottom w:val="single" w:sz="4" w:space="0" w:color="auto"/>
              <w:right w:val="single" w:sz="4" w:space="0" w:color="auto"/>
            </w:tcBorders>
          </w:tcPr>
          <w:p w14:paraId="2800B949"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Borders>
              <w:top w:val="single" w:sz="4" w:space="0" w:color="auto"/>
              <w:left w:val="single" w:sz="4" w:space="0" w:color="auto"/>
              <w:bottom w:val="single" w:sz="4" w:space="0" w:color="auto"/>
              <w:right w:val="single" w:sz="4" w:space="0" w:color="auto"/>
            </w:tcBorders>
          </w:tcPr>
          <w:p w14:paraId="5DB0480A"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Borders>
              <w:top w:val="single" w:sz="4" w:space="0" w:color="auto"/>
              <w:left w:val="single" w:sz="4" w:space="0" w:color="auto"/>
              <w:bottom w:val="single" w:sz="4" w:space="0" w:color="auto"/>
              <w:right w:val="single" w:sz="4" w:space="0" w:color="auto"/>
            </w:tcBorders>
          </w:tcPr>
          <w:p w14:paraId="3ED0F29F" w14:textId="3D04013D" w:rsidR="009634BB" w:rsidRDefault="009634BB" w:rsidP="000118F2">
            <w:pPr>
              <w:spacing w:before="120" w:after="0"/>
              <w:rPr>
                <w:rFonts w:ascii="Times New Roman" w:eastAsiaTheme="minorEastAsia" w:hAnsi="Times New Roman" w:cs="Times New Roman"/>
                <w:sz w:val="20"/>
                <w:szCs w:val="20"/>
                <w:lang w:val="en-GB" w:eastAsia="zh-CN"/>
              </w:rPr>
            </w:pPr>
          </w:p>
        </w:tc>
      </w:tr>
      <w:tr w:rsidR="009634BB" w14:paraId="5266A7F3" w14:textId="77777777" w:rsidTr="009634BB">
        <w:trPr>
          <w:trHeight w:val="325"/>
        </w:trPr>
        <w:tc>
          <w:tcPr>
            <w:tcW w:w="1378" w:type="dxa"/>
            <w:tcBorders>
              <w:top w:val="single" w:sz="4" w:space="0" w:color="auto"/>
              <w:left w:val="single" w:sz="4" w:space="0" w:color="auto"/>
              <w:bottom w:val="single" w:sz="4" w:space="0" w:color="auto"/>
              <w:right w:val="single" w:sz="4" w:space="0" w:color="auto"/>
            </w:tcBorders>
          </w:tcPr>
          <w:p w14:paraId="0B55A6B3"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1203" w:type="dxa"/>
            <w:tcBorders>
              <w:top w:val="single" w:sz="4" w:space="0" w:color="auto"/>
              <w:left w:val="single" w:sz="4" w:space="0" w:color="auto"/>
              <w:bottom w:val="single" w:sz="4" w:space="0" w:color="auto"/>
              <w:right w:val="single" w:sz="4" w:space="0" w:color="auto"/>
            </w:tcBorders>
          </w:tcPr>
          <w:p w14:paraId="64F6C158" w14:textId="77777777" w:rsidR="009634BB" w:rsidRDefault="009634BB" w:rsidP="000118F2">
            <w:pPr>
              <w:spacing w:before="120" w:after="0"/>
              <w:rPr>
                <w:rFonts w:ascii="Times New Roman" w:eastAsiaTheme="minorEastAsia" w:hAnsi="Times New Roman" w:cs="Times New Roman"/>
                <w:sz w:val="20"/>
                <w:szCs w:val="20"/>
                <w:lang w:val="en-GB" w:eastAsia="zh-CN"/>
              </w:rPr>
            </w:pPr>
          </w:p>
        </w:tc>
        <w:tc>
          <w:tcPr>
            <w:tcW w:w="7229" w:type="dxa"/>
            <w:tcBorders>
              <w:top w:val="single" w:sz="4" w:space="0" w:color="auto"/>
              <w:left w:val="single" w:sz="4" w:space="0" w:color="auto"/>
              <w:bottom w:val="single" w:sz="4" w:space="0" w:color="auto"/>
              <w:right w:val="single" w:sz="4" w:space="0" w:color="auto"/>
            </w:tcBorders>
          </w:tcPr>
          <w:p w14:paraId="6FE8D600" w14:textId="304BBF4D" w:rsidR="009634BB" w:rsidRDefault="009634BB" w:rsidP="000118F2">
            <w:pPr>
              <w:spacing w:before="120" w:after="0"/>
              <w:rPr>
                <w:rFonts w:ascii="Times New Roman" w:eastAsiaTheme="minorEastAsia" w:hAnsi="Times New Roman" w:cs="Times New Roman"/>
                <w:sz w:val="20"/>
                <w:szCs w:val="20"/>
                <w:lang w:val="en-GB" w:eastAsia="zh-CN"/>
              </w:rPr>
            </w:pPr>
          </w:p>
        </w:tc>
      </w:tr>
    </w:tbl>
    <w:p w14:paraId="6BD8A1FF" w14:textId="2FF199A8" w:rsidR="000D150B" w:rsidRDefault="00824CC6" w:rsidP="000C4C12">
      <w:pPr>
        <w:spacing w:before="120" w:after="0"/>
        <w:rPr>
          <w:rFonts w:ascii="Times New Roman" w:hAnsi="Times New Roman" w:cs="Times New Roman"/>
          <w:sz w:val="20"/>
          <w:szCs w:val="22"/>
          <w:lang w:val="en-GB"/>
        </w:rPr>
      </w:pPr>
      <w:r w:rsidRPr="005160A1">
        <w:rPr>
          <w:rFonts w:ascii="Times New Roman" w:hAnsi="Times New Roman" w:cs="Times New Roman"/>
          <w:color w:val="000000"/>
          <w:sz w:val="20"/>
          <w:szCs w:val="20"/>
          <w:lang w:val="en-GB"/>
        </w:rPr>
        <w:t>[Len5488]</w:t>
      </w:r>
      <w:r>
        <w:rPr>
          <w:rFonts w:ascii="Times New Roman" w:hAnsi="Times New Roman" w:cs="Times New Roman"/>
          <w:color w:val="000000"/>
          <w:sz w:val="20"/>
          <w:szCs w:val="20"/>
          <w:lang w:val="en-GB"/>
        </w:rPr>
        <w:t xml:space="preserve"> proposes to </w:t>
      </w:r>
      <w:r w:rsidR="00280106">
        <w:rPr>
          <w:rFonts w:ascii="Times New Roman" w:hAnsi="Times New Roman" w:cs="Times New Roman"/>
          <w:color w:val="000000"/>
          <w:sz w:val="20"/>
          <w:szCs w:val="20"/>
          <w:lang w:val="en-GB"/>
        </w:rPr>
        <w:t>r</w:t>
      </w:r>
      <w:r w:rsidR="00280106" w:rsidRPr="00280106">
        <w:rPr>
          <w:rFonts w:ascii="Times New Roman" w:hAnsi="Times New Roman" w:cs="Times New Roman"/>
          <w:color w:val="000000"/>
          <w:sz w:val="20"/>
          <w:szCs w:val="20"/>
          <w:lang w:val="en-GB"/>
        </w:rPr>
        <w:t>euse the IAB Transport Migration Management procedure, to release the resources under IAB-donor-CU2 and to set up the resources under IAB-donor-CU3 for offloaded traffic, for consecutive partial migrations of mobile IAB-node.</w:t>
      </w:r>
      <w:r w:rsidR="004B2365">
        <w:rPr>
          <w:rFonts w:ascii="Times New Roman" w:hAnsi="Times New Roman" w:cs="Times New Roman"/>
          <w:color w:val="000000"/>
          <w:sz w:val="20"/>
          <w:szCs w:val="20"/>
          <w:lang w:val="en-GB"/>
        </w:rPr>
        <w:t xml:space="preserve"> The Moderator believes that this proposal is implied in</w:t>
      </w:r>
      <w:r w:rsidR="00C969BA">
        <w:rPr>
          <w:rFonts w:ascii="Times New Roman" w:hAnsi="Times New Roman" w:cs="Times New Roman"/>
          <w:color w:val="000000"/>
          <w:sz w:val="20"/>
          <w:szCs w:val="20"/>
          <w:lang w:val="en-GB"/>
        </w:rPr>
        <w:t xml:space="preserve"> Q1-5.</w:t>
      </w:r>
    </w:p>
    <w:p w14:paraId="4E2A1A08" w14:textId="77777777" w:rsidR="000D150B" w:rsidRPr="000C4C12" w:rsidRDefault="000D150B" w:rsidP="000C4C12">
      <w:pPr>
        <w:spacing w:before="120" w:after="0"/>
        <w:rPr>
          <w:rFonts w:ascii="Times New Roman" w:hAnsi="Times New Roman" w:cs="Times New Roman"/>
          <w:sz w:val="20"/>
          <w:szCs w:val="22"/>
          <w:lang w:val="en-GB"/>
        </w:rPr>
      </w:pPr>
    </w:p>
    <w:p w14:paraId="0DBD10F1" w14:textId="376EF7C0" w:rsidR="002A12A9" w:rsidRDefault="00402412" w:rsidP="00D55838">
      <w:pPr>
        <w:pStyle w:val="2"/>
        <w:rPr>
          <w:rFonts w:ascii="Arial" w:hAnsi="Arial" w:cs="Arial"/>
        </w:rPr>
      </w:pPr>
      <w:r>
        <w:rPr>
          <w:rFonts w:ascii="Arial" w:hAnsi="Arial" w:cs="Arial"/>
        </w:rPr>
        <w:lastRenderedPageBreak/>
        <w:t xml:space="preserve">Support for scenarios </w:t>
      </w:r>
      <w:r w:rsidR="00A4342C">
        <w:rPr>
          <w:rFonts w:ascii="Arial" w:hAnsi="Arial" w:cs="Arial"/>
        </w:rPr>
        <w:t>with no Xn/IP connectivity between donors</w:t>
      </w:r>
    </w:p>
    <w:p w14:paraId="519147D2" w14:textId="0A0B64FF" w:rsidR="002A12A9" w:rsidRPr="00E731EE" w:rsidRDefault="001F4C26" w:rsidP="002A12A9">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The support for these scenarios was discussed in </w:t>
      </w:r>
      <w:r w:rsidRPr="001F4C26">
        <w:rPr>
          <w:rFonts w:ascii="Times New Roman" w:hAnsi="Times New Roman" w:cs="Times New Roman"/>
          <w:sz w:val="20"/>
          <w:szCs w:val="22"/>
          <w:lang w:val="en-GB"/>
        </w:rPr>
        <w:t xml:space="preserve">[Eri5345], [QC5359], [Nok5454], [Hua5680], [Sam5714], [ZTE5439] </w:t>
      </w:r>
      <w:r w:rsidRPr="00E731EE">
        <w:rPr>
          <w:rFonts w:ascii="Times New Roman" w:hAnsi="Times New Roman" w:cs="Times New Roman"/>
          <w:sz w:val="20"/>
          <w:szCs w:val="22"/>
          <w:lang w:val="en-GB"/>
        </w:rPr>
        <w:t>and [Len5488].</w:t>
      </w:r>
      <w:r w:rsidR="006C3226" w:rsidRPr="00E731EE">
        <w:rPr>
          <w:rFonts w:ascii="Times New Roman" w:hAnsi="Times New Roman" w:cs="Times New Roman"/>
          <w:sz w:val="20"/>
          <w:szCs w:val="22"/>
          <w:lang w:val="en-GB"/>
        </w:rPr>
        <w:t xml:space="preserve"> The </w:t>
      </w:r>
      <w:r w:rsidR="0001293F" w:rsidRPr="00E731EE">
        <w:rPr>
          <w:rFonts w:ascii="Times New Roman" w:hAnsi="Times New Roman" w:cs="Times New Roman"/>
          <w:sz w:val="20"/>
          <w:szCs w:val="22"/>
          <w:lang w:val="en-GB"/>
        </w:rPr>
        <w:t>two key issues in the discussion are:</w:t>
      </w:r>
    </w:p>
    <w:p w14:paraId="722E53C4" w14:textId="0BB94BD9" w:rsidR="0001293F" w:rsidRPr="00E731EE" w:rsidRDefault="0001293F" w:rsidP="0001293F">
      <w:pPr>
        <w:pStyle w:val="af5"/>
        <w:numPr>
          <w:ilvl w:val="0"/>
          <w:numId w:val="11"/>
        </w:numPr>
        <w:spacing w:before="120" w:after="0"/>
        <w:rPr>
          <w:rFonts w:ascii="Times New Roman" w:hAnsi="Times New Roman" w:cs="Times New Roman"/>
          <w:szCs w:val="22"/>
        </w:rPr>
      </w:pPr>
      <w:r w:rsidRPr="00E731EE">
        <w:rPr>
          <w:rFonts w:ascii="Times New Roman" w:hAnsi="Times New Roman" w:cs="Times New Roman"/>
          <w:szCs w:val="22"/>
        </w:rPr>
        <w:t>Whether to support partial inter-donor migration via NGAP</w:t>
      </w:r>
      <w:r w:rsidR="00E731EE">
        <w:rPr>
          <w:rFonts w:ascii="Times New Roman" w:hAnsi="Times New Roman" w:cs="Times New Roman"/>
          <w:szCs w:val="22"/>
        </w:rPr>
        <w:t>.</w:t>
      </w:r>
    </w:p>
    <w:p w14:paraId="1CEFFD5E" w14:textId="5D93D759" w:rsidR="0001293F" w:rsidRPr="00E731EE" w:rsidRDefault="0001293F" w:rsidP="0001293F">
      <w:pPr>
        <w:pStyle w:val="af5"/>
        <w:numPr>
          <w:ilvl w:val="0"/>
          <w:numId w:val="11"/>
        </w:numPr>
        <w:spacing w:before="120" w:after="0"/>
        <w:rPr>
          <w:rFonts w:ascii="Times New Roman" w:hAnsi="Times New Roman" w:cs="Times New Roman"/>
          <w:szCs w:val="22"/>
        </w:rPr>
      </w:pPr>
      <w:r w:rsidRPr="00E731EE">
        <w:rPr>
          <w:rFonts w:ascii="Times New Roman" w:hAnsi="Times New Roman" w:cs="Times New Roman"/>
          <w:szCs w:val="22"/>
        </w:rPr>
        <w:t>Whether to support inter-donor</w:t>
      </w:r>
      <w:r w:rsidR="00E731EE" w:rsidRPr="00E731EE">
        <w:rPr>
          <w:rFonts w:ascii="Times New Roman" w:hAnsi="Times New Roman" w:cs="Times New Roman"/>
          <w:szCs w:val="22"/>
        </w:rPr>
        <w:t xml:space="preserve"> </w:t>
      </w:r>
      <w:r w:rsidR="00E731EE">
        <w:rPr>
          <w:rFonts w:ascii="Times New Roman" w:hAnsi="Times New Roman" w:cs="Times New Roman"/>
          <w:szCs w:val="22"/>
        </w:rPr>
        <w:t>mIAB-node migration via NGAP.</w:t>
      </w:r>
    </w:p>
    <w:p w14:paraId="4730E42B" w14:textId="3C666273" w:rsidR="00E72107" w:rsidRPr="00E72107" w:rsidRDefault="00E72107" w:rsidP="00E7210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Q2-1: </w:t>
      </w:r>
      <w:r w:rsidRPr="00E72107">
        <w:rPr>
          <w:rFonts w:ascii="Times New Roman" w:hAnsi="Times New Roman" w:cs="Times New Roman"/>
          <w:b/>
          <w:bCs/>
          <w:sz w:val="20"/>
          <w:szCs w:val="22"/>
          <w:lang w:val="en-GB"/>
        </w:rPr>
        <w:t>Should</w:t>
      </w:r>
      <w:r>
        <w:rPr>
          <w:rFonts w:ascii="Times New Roman" w:hAnsi="Times New Roman" w:cs="Times New Roman"/>
          <w:b/>
          <w:bCs/>
          <w:sz w:val="20"/>
          <w:szCs w:val="22"/>
          <w:lang w:val="en-GB"/>
        </w:rPr>
        <w:t xml:space="preserve"> RAN3 specify </w:t>
      </w:r>
      <w:r w:rsidR="0042497B">
        <w:rPr>
          <w:rFonts w:ascii="Times New Roman" w:hAnsi="Times New Roman" w:cs="Times New Roman"/>
          <w:b/>
          <w:bCs/>
          <w:sz w:val="20"/>
          <w:szCs w:val="22"/>
          <w:lang w:val="en-GB"/>
        </w:rPr>
        <w:t>NG-</w:t>
      </w:r>
      <w:r w:rsidR="0042497B" w:rsidRPr="008005AE">
        <w:rPr>
          <w:rFonts w:ascii="Times New Roman" w:hAnsi="Times New Roman" w:cs="Times New Roman"/>
          <w:b/>
          <w:bCs/>
          <w:sz w:val="20"/>
          <w:szCs w:val="20"/>
          <w:lang w:val="en-GB"/>
        </w:rPr>
        <w:t xml:space="preserve">based </w:t>
      </w:r>
      <w:r w:rsidRPr="008005AE">
        <w:rPr>
          <w:rFonts w:ascii="Times New Roman" w:hAnsi="Times New Roman" w:cs="Times New Roman"/>
          <w:b/>
          <w:bCs/>
          <w:sz w:val="20"/>
          <w:szCs w:val="20"/>
        </w:rPr>
        <w:t>partial inter-donor migration for mIAB-nodes?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E72107" w14:paraId="327406E1" w14:textId="77777777" w:rsidTr="000118F2">
        <w:trPr>
          <w:trHeight w:val="325"/>
        </w:trPr>
        <w:tc>
          <w:tcPr>
            <w:tcW w:w="1378" w:type="dxa"/>
          </w:tcPr>
          <w:p w14:paraId="39AE2D06"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A021798"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D5008F1"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E72107" w14:paraId="1A02E735" w14:textId="77777777" w:rsidTr="000118F2">
        <w:trPr>
          <w:trHeight w:val="357"/>
        </w:trPr>
        <w:tc>
          <w:tcPr>
            <w:tcW w:w="1378" w:type="dxa"/>
          </w:tcPr>
          <w:p w14:paraId="2838ACFF"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21518283"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4F08A731" w14:textId="5F8BF20D" w:rsidR="00E72107" w:rsidRDefault="0042497B" w:rsidP="000118F2">
            <w:pPr>
              <w:spacing w:before="120" w:after="0"/>
              <w:rPr>
                <w:rFonts w:ascii="Times New Roman" w:hAnsi="Times New Roman" w:cs="Times New Roman"/>
                <w:sz w:val="20"/>
                <w:szCs w:val="20"/>
                <w:lang w:val="en-GB"/>
              </w:rPr>
            </w:pPr>
            <w:r w:rsidRPr="00093DE1">
              <w:rPr>
                <w:rFonts w:ascii="Times New Roman" w:hAnsi="Times New Roman" w:cs="Times New Roman"/>
                <w:b/>
                <w:bCs/>
                <w:sz w:val="20"/>
                <w:szCs w:val="20"/>
                <w:lang w:val="en-GB"/>
              </w:rPr>
              <w:t>Xn</w:t>
            </w:r>
            <w:r>
              <w:rPr>
                <w:rFonts w:ascii="Times New Roman" w:hAnsi="Times New Roman" w:cs="Times New Roman"/>
                <w:sz w:val="20"/>
                <w:szCs w:val="20"/>
                <w:lang w:val="en-GB"/>
              </w:rPr>
              <w:t xml:space="preserve"> is typically </w:t>
            </w:r>
            <w:r w:rsidR="00F7661B">
              <w:rPr>
                <w:rFonts w:ascii="Times New Roman" w:hAnsi="Times New Roman" w:cs="Times New Roman"/>
                <w:sz w:val="20"/>
                <w:szCs w:val="20"/>
                <w:lang w:val="en-GB"/>
              </w:rPr>
              <w:t xml:space="preserve">(albeit </w:t>
            </w:r>
            <w:r>
              <w:rPr>
                <w:rFonts w:ascii="Times New Roman" w:hAnsi="Times New Roman" w:cs="Times New Roman"/>
                <w:sz w:val="20"/>
                <w:szCs w:val="20"/>
                <w:lang w:val="en-GB"/>
              </w:rPr>
              <w:t xml:space="preserve">not always) </w:t>
            </w:r>
            <w:r w:rsidRPr="00093DE1">
              <w:rPr>
                <w:rFonts w:ascii="Times New Roman" w:hAnsi="Times New Roman" w:cs="Times New Roman"/>
                <w:b/>
                <w:bCs/>
                <w:sz w:val="20"/>
                <w:szCs w:val="20"/>
                <w:lang w:val="en-GB"/>
              </w:rPr>
              <w:t xml:space="preserve">established between </w:t>
            </w:r>
            <w:r w:rsidRPr="00093DE1">
              <w:rPr>
                <w:rFonts w:ascii="Times New Roman" w:hAnsi="Times New Roman" w:cs="Times New Roman"/>
                <w:b/>
                <w:bCs/>
                <w:sz w:val="20"/>
                <w:szCs w:val="20"/>
                <w:u w:val="single"/>
                <w:lang w:val="en-GB"/>
              </w:rPr>
              <w:t>neighbo</w:t>
            </w:r>
            <w:r w:rsidR="0007527A" w:rsidRPr="00093DE1">
              <w:rPr>
                <w:rFonts w:ascii="Times New Roman" w:hAnsi="Times New Roman" w:cs="Times New Roman"/>
                <w:b/>
                <w:bCs/>
                <w:sz w:val="20"/>
                <w:szCs w:val="20"/>
                <w:u w:val="single"/>
                <w:lang w:val="en-GB"/>
              </w:rPr>
              <w:t>u</w:t>
            </w:r>
            <w:r w:rsidRPr="00093DE1">
              <w:rPr>
                <w:rFonts w:ascii="Times New Roman" w:hAnsi="Times New Roman" w:cs="Times New Roman"/>
                <w:b/>
                <w:bCs/>
                <w:sz w:val="20"/>
                <w:szCs w:val="20"/>
                <w:u w:val="single"/>
                <w:lang w:val="en-GB"/>
              </w:rPr>
              <w:t>r</w:t>
            </w:r>
            <w:r w:rsidRPr="00093DE1">
              <w:rPr>
                <w:rFonts w:ascii="Times New Roman" w:hAnsi="Times New Roman" w:cs="Times New Roman"/>
                <w:b/>
                <w:bCs/>
                <w:sz w:val="20"/>
                <w:szCs w:val="20"/>
                <w:lang w:val="en-GB"/>
              </w:rPr>
              <w:t xml:space="preserve"> </w:t>
            </w:r>
            <w:r w:rsidR="0007527A" w:rsidRPr="00093DE1">
              <w:rPr>
                <w:rFonts w:ascii="Times New Roman" w:hAnsi="Times New Roman" w:cs="Times New Roman"/>
                <w:b/>
                <w:bCs/>
                <w:sz w:val="20"/>
                <w:szCs w:val="20"/>
                <w:lang w:val="en-GB"/>
              </w:rPr>
              <w:t>gNBs</w:t>
            </w:r>
            <w:r w:rsidR="0007527A">
              <w:rPr>
                <w:rFonts w:ascii="Times New Roman" w:hAnsi="Times New Roman" w:cs="Times New Roman"/>
                <w:sz w:val="20"/>
                <w:szCs w:val="20"/>
                <w:lang w:val="en-GB"/>
              </w:rPr>
              <w:t xml:space="preserve">. Lack of support for NG-based partial migration would mean that the mIAB-DU would need to be </w:t>
            </w:r>
            <w:r w:rsidR="00F7661B">
              <w:rPr>
                <w:rFonts w:ascii="Times New Roman" w:hAnsi="Times New Roman" w:cs="Times New Roman"/>
                <w:sz w:val="20"/>
                <w:szCs w:val="20"/>
                <w:lang w:val="en-GB"/>
              </w:rPr>
              <w:t>migrated between donors</w:t>
            </w:r>
            <w:r w:rsidR="00E14891">
              <w:rPr>
                <w:rFonts w:ascii="Times New Roman" w:hAnsi="Times New Roman" w:cs="Times New Roman"/>
                <w:sz w:val="20"/>
                <w:szCs w:val="20"/>
                <w:lang w:val="en-GB"/>
              </w:rPr>
              <w:t xml:space="preserve"> quite frequently. As soon as the </w:t>
            </w:r>
            <w:r w:rsidR="008374F3">
              <w:rPr>
                <w:rFonts w:ascii="Times New Roman" w:hAnsi="Times New Roman" w:cs="Times New Roman"/>
                <w:sz w:val="20"/>
                <w:szCs w:val="20"/>
                <w:lang w:val="en-GB"/>
              </w:rPr>
              <w:t>mIAB-node leaves the radio coverage of</w:t>
            </w:r>
            <w:r w:rsidR="00E14891">
              <w:rPr>
                <w:rFonts w:ascii="Times New Roman" w:hAnsi="Times New Roman" w:cs="Times New Roman"/>
                <w:sz w:val="20"/>
                <w:szCs w:val="20"/>
                <w:lang w:val="en-GB"/>
              </w:rPr>
              <w:t xml:space="preserve"> the neighbour of the </w:t>
            </w:r>
            <w:r w:rsidR="00E168FE">
              <w:rPr>
                <w:rFonts w:ascii="Times New Roman" w:hAnsi="Times New Roman" w:cs="Times New Roman"/>
                <w:sz w:val="20"/>
                <w:szCs w:val="20"/>
                <w:lang w:val="en-GB"/>
              </w:rPr>
              <w:t xml:space="preserve">F1-terminating donor CU, the mIAB-DU will need to be migrated at every mIAB-MT inter-donor </w:t>
            </w:r>
            <w:r w:rsidR="008005AE">
              <w:rPr>
                <w:rFonts w:ascii="Times New Roman" w:hAnsi="Times New Roman" w:cs="Times New Roman"/>
                <w:sz w:val="20"/>
                <w:szCs w:val="20"/>
                <w:lang w:val="en-GB"/>
              </w:rPr>
              <w:t>HO from that point onwards</w:t>
            </w:r>
            <w:r w:rsidR="00E168FE">
              <w:rPr>
                <w:rFonts w:ascii="Times New Roman" w:hAnsi="Times New Roman" w:cs="Times New Roman"/>
                <w:sz w:val="20"/>
                <w:szCs w:val="20"/>
                <w:lang w:val="en-GB"/>
              </w:rPr>
              <w:t>.</w:t>
            </w:r>
          </w:p>
        </w:tc>
      </w:tr>
      <w:tr w:rsidR="00E72107" w14:paraId="708CCB6E" w14:textId="77777777" w:rsidTr="000118F2">
        <w:trPr>
          <w:trHeight w:val="342"/>
        </w:trPr>
        <w:tc>
          <w:tcPr>
            <w:tcW w:w="1378" w:type="dxa"/>
          </w:tcPr>
          <w:p w14:paraId="7C6C9F03" w14:textId="4E6E92BF" w:rsidR="00E72107" w:rsidRDefault="00542CC2"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6E1D3038" w14:textId="1C93A199" w:rsidR="00E72107" w:rsidRDefault="00706C9D"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r w:rsidR="00542CC2">
              <w:rPr>
                <w:rFonts w:ascii="Times New Roman" w:eastAsiaTheme="minorEastAsia" w:hAnsi="Times New Roman" w:cs="Times New Roman"/>
                <w:sz w:val="20"/>
                <w:szCs w:val="20"/>
                <w:lang w:val="en-GB" w:eastAsia="zh-CN"/>
              </w:rPr>
              <w:t xml:space="preserve"> </w:t>
            </w:r>
          </w:p>
        </w:tc>
        <w:tc>
          <w:tcPr>
            <w:tcW w:w="7200" w:type="dxa"/>
          </w:tcPr>
          <w:p w14:paraId="48844AB5" w14:textId="77777777" w:rsidR="00E72107" w:rsidRDefault="00C0353C"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tend to discuss the scenarios in separate way:</w:t>
            </w:r>
          </w:p>
          <w:p w14:paraId="2E54C2A8" w14:textId="77777777" w:rsidR="00C0353C" w:rsidRDefault="00C0353C" w:rsidP="00C0353C">
            <w:pPr>
              <w:pStyle w:val="af5"/>
              <w:numPr>
                <w:ilvl w:val="0"/>
                <w:numId w:val="20"/>
              </w:numPr>
              <w:spacing w:before="120" w:after="0"/>
              <w:rPr>
                <w:rFonts w:ascii="Times New Roman" w:eastAsiaTheme="minorEastAsia" w:hAnsi="Times New Roman" w:cs="Times New Roman"/>
              </w:rPr>
            </w:pPr>
            <w:r w:rsidRPr="00C0353C">
              <w:rPr>
                <w:rFonts w:ascii="Times New Roman" w:eastAsiaTheme="minorEastAsia" w:hAnsi="Times New Roman" w:cs="Times New Roman"/>
                <w:b/>
              </w:rPr>
              <w:t>There is no IP route between the F1 terminating CU and the target donor DU</w:t>
            </w:r>
            <w:r>
              <w:rPr>
                <w:rFonts w:ascii="Times New Roman" w:eastAsiaTheme="minorEastAsia" w:hAnsi="Times New Roman" w:cs="Times New Roman"/>
              </w:rPr>
              <w:t>. T</w:t>
            </w:r>
            <w:r w:rsidRPr="00C0353C">
              <w:rPr>
                <w:rFonts w:ascii="Times New Roman" w:eastAsiaTheme="minorEastAsia" w:hAnsi="Times New Roman" w:cs="Times New Roman"/>
              </w:rPr>
              <w:t>hen partial migration should no longer be used and IAB-DU migration should be performed.</w:t>
            </w:r>
          </w:p>
          <w:p w14:paraId="331FB1B6" w14:textId="050BDF70" w:rsidR="00146C9A" w:rsidRDefault="00146C9A" w:rsidP="00C0353C">
            <w:pPr>
              <w:pStyle w:val="af5"/>
              <w:numPr>
                <w:ilvl w:val="0"/>
                <w:numId w:val="20"/>
              </w:numPr>
              <w:spacing w:before="120" w:after="0"/>
              <w:rPr>
                <w:rFonts w:ascii="Times New Roman" w:eastAsiaTheme="minorEastAsia" w:hAnsi="Times New Roman" w:cs="Times New Roman"/>
              </w:rPr>
            </w:pPr>
            <w:r>
              <w:rPr>
                <w:rFonts w:ascii="Times New Roman" w:eastAsiaTheme="minorEastAsia" w:hAnsi="Times New Roman" w:cs="Times New Roman"/>
                <w:b/>
              </w:rPr>
              <w:t xml:space="preserve">There is no </w:t>
            </w:r>
            <w:proofErr w:type="spellStart"/>
            <w:r>
              <w:rPr>
                <w:rFonts w:ascii="Times New Roman" w:eastAsiaTheme="minorEastAsia" w:hAnsi="Times New Roman" w:cs="Times New Roman"/>
                <w:b/>
              </w:rPr>
              <w:t>Xn</w:t>
            </w:r>
            <w:proofErr w:type="spellEnd"/>
            <w:r>
              <w:rPr>
                <w:rFonts w:ascii="Times New Roman" w:eastAsiaTheme="minorEastAsia" w:hAnsi="Times New Roman" w:cs="Times New Roman"/>
                <w:b/>
              </w:rPr>
              <w:t xml:space="preserve"> interface between the F1</w:t>
            </w:r>
            <w:r w:rsidRPr="00146C9A">
              <w:rPr>
                <w:rFonts w:ascii="Times New Roman" w:eastAsiaTheme="minorEastAsia" w:hAnsi="Times New Roman" w:cs="Times New Roman"/>
                <w:b/>
              </w:rPr>
              <w:t>-terminating CU and the target donor CU</w:t>
            </w:r>
            <w:r>
              <w:rPr>
                <w:rFonts w:ascii="Times New Roman" w:eastAsiaTheme="minorEastAsia" w:hAnsi="Times New Roman" w:cs="Times New Roman"/>
              </w:rPr>
              <w:t xml:space="preserve">. </w:t>
            </w:r>
            <w:r w:rsidR="00706C9D">
              <w:rPr>
                <w:rFonts w:ascii="Times New Roman" w:eastAsiaTheme="minorEastAsia" w:hAnsi="Times New Roman" w:cs="Times New Roman"/>
              </w:rPr>
              <w:t>If using partial migration</w:t>
            </w:r>
            <w:r w:rsidR="005D1B54">
              <w:rPr>
                <w:rFonts w:ascii="Times New Roman" w:eastAsiaTheme="minorEastAsia" w:hAnsi="Times New Roman" w:cs="Times New Roman"/>
              </w:rPr>
              <w:t xml:space="preserve"> in this case</w:t>
            </w:r>
            <w:r w:rsidR="00706C9D">
              <w:rPr>
                <w:rFonts w:ascii="Times New Roman" w:eastAsiaTheme="minorEastAsia" w:hAnsi="Times New Roman" w:cs="Times New Roman"/>
              </w:rPr>
              <w:t xml:space="preserve">, </w:t>
            </w:r>
            <w:r>
              <w:rPr>
                <w:rFonts w:ascii="Times New Roman" w:eastAsiaTheme="minorEastAsia" w:hAnsi="Times New Roman" w:cs="Times New Roman"/>
              </w:rPr>
              <w:t xml:space="preserve">the </w:t>
            </w:r>
            <w:proofErr w:type="spellStart"/>
            <w:r>
              <w:rPr>
                <w:rFonts w:ascii="Times New Roman" w:eastAsiaTheme="minorEastAsia" w:hAnsi="Times New Roman" w:cs="Times New Roman"/>
              </w:rPr>
              <w:t>Xn</w:t>
            </w:r>
            <w:proofErr w:type="spellEnd"/>
            <w:r>
              <w:rPr>
                <w:rFonts w:ascii="Times New Roman" w:eastAsiaTheme="minorEastAsia" w:hAnsi="Times New Roman" w:cs="Times New Roman"/>
              </w:rPr>
              <w:t xml:space="preserve"> based HO can be performed</w:t>
            </w:r>
            <w:r w:rsidR="00706C9D">
              <w:rPr>
                <w:rFonts w:ascii="Times New Roman" w:eastAsiaTheme="minorEastAsia" w:hAnsi="Times New Roman" w:cs="Times New Roman"/>
              </w:rPr>
              <w:t xml:space="preserve"> for the IAB-MT, but how to perform the traffic migration to the target donor needs more discussion.</w:t>
            </w:r>
            <w:r>
              <w:rPr>
                <w:rFonts w:ascii="Times New Roman" w:eastAsiaTheme="minorEastAsia" w:hAnsi="Times New Roman" w:cs="Times New Roman"/>
              </w:rPr>
              <w:t xml:space="preserve"> </w:t>
            </w:r>
          </w:p>
          <w:p w14:paraId="337D7097" w14:textId="77777777" w:rsidR="00146C9A" w:rsidRDefault="00146C9A" w:rsidP="00C0353C">
            <w:pPr>
              <w:pStyle w:val="af5"/>
              <w:numPr>
                <w:ilvl w:val="0"/>
                <w:numId w:val="20"/>
              </w:numPr>
              <w:spacing w:before="120" w:after="0"/>
              <w:rPr>
                <w:rFonts w:ascii="Times New Roman" w:eastAsiaTheme="minorEastAsia" w:hAnsi="Times New Roman" w:cs="Times New Roman"/>
              </w:rPr>
            </w:pPr>
            <w:r>
              <w:rPr>
                <w:rFonts w:ascii="Times New Roman" w:eastAsiaTheme="minorEastAsia" w:hAnsi="Times New Roman" w:cs="Times New Roman"/>
                <w:b/>
              </w:rPr>
              <w:t xml:space="preserve">There is no </w:t>
            </w:r>
            <w:proofErr w:type="spellStart"/>
            <w:r>
              <w:rPr>
                <w:rFonts w:ascii="Times New Roman" w:eastAsiaTheme="minorEastAsia" w:hAnsi="Times New Roman" w:cs="Times New Roman"/>
                <w:b/>
              </w:rPr>
              <w:t>Xn</w:t>
            </w:r>
            <w:proofErr w:type="spellEnd"/>
            <w:r>
              <w:rPr>
                <w:rFonts w:ascii="Times New Roman" w:eastAsiaTheme="minorEastAsia" w:hAnsi="Times New Roman" w:cs="Times New Roman"/>
                <w:b/>
              </w:rPr>
              <w:t xml:space="preserve"> interface between the source CU of IAB</w:t>
            </w:r>
            <w:r w:rsidRPr="00146C9A">
              <w:rPr>
                <w:rFonts w:ascii="Times New Roman" w:eastAsiaTheme="minorEastAsia" w:hAnsi="Times New Roman" w:cs="Times New Roman"/>
                <w:b/>
              </w:rPr>
              <w:t>-MT and the target donor CU</w:t>
            </w:r>
            <w:r>
              <w:rPr>
                <w:rFonts w:ascii="Times New Roman" w:eastAsiaTheme="minorEastAsia" w:hAnsi="Times New Roman" w:cs="Times New Roman"/>
              </w:rPr>
              <w:t xml:space="preserve">. In this case, </w:t>
            </w:r>
            <w:r w:rsidR="00706C9D">
              <w:rPr>
                <w:rFonts w:ascii="Times New Roman" w:eastAsiaTheme="minorEastAsia" w:hAnsi="Times New Roman" w:cs="Times New Roman"/>
              </w:rPr>
              <w:t xml:space="preserve">if we want to support partial migration, </w:t>
            </w:r>
            <w:r>
              <w:rPr>
                <w:rFonts w:ascii="Times New Roman" w:eastAsiaTheme="minorEastAsia" w:hAnsi="Times New Roman" w:cs="Times New Roman"/>
              </w:rPr>
              <w:t xml:space="preserve">the NG based migration </w:t>
            </w:r>
            <w:r w:rsidR="00706C9D">
              <w:rPr>
                <w:rFonts w:ascii="Times New Roman" w:eastAsiaTheme="minorEastAsia" w:hAnsi="Times New Roman" w:cs="Times New Roman"/>
              </w:rPr>
              <w:t>can be performed for the IAB-MT. How to perform the traffic migration to the target donor needs more discussion.</w:t>
            </w:r>
          </w:p>
          <w:p w14:paraId="07D6A046" w14:textId="0C1A0756" w:rsidR="00706C9D" w:rsidRDefault="00706C9D" w:rsidP="00706C9D">
            <w:pPr>
              <w:spacing w:before="120" w:after="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The scenario 1 and 2/3 may have some dependency. For example, not sure it is still valid that if there is no </w:t>
            </w:r>
            <w:proofErr w:type="spellStart"/>
            <w:r>
              <w:rPr>
                <w:rFonts w:ascii="Times New Roman" w:eastAsiaTheme="minorEastAsia" w:hAnsi="Times New Roman" w:cs="Times New Roman"/>
                <w:lang w:eastAsia="zh-CN"/>
              </w:rPr>
              <w:t>Xn</w:t>
            </w:r>
            <w:proofErr w:type="spellEnd"/>
            <w:r>
              <w:rPr>
                <w:rFonts w:ascii="Times New Roman" w:eastAsiaTheme="minorEastAsia" w:hAnsi="Times New Roman" w:cs="Times New Roman"/>
                <w:lang w:eastAsia="zh-CN"/>
              </w:rPr>
              <w:t xml:space="preserve"> interface between the two donors, but the source donor can have IP route towards the target donor DU. </w:t>
            </w:r>
          </w:p>
          <w:p w14:paraId="70CFD78A" w14:textId="1E8CE7D2" w:rsidR="00706C9D" w:rsidRPr="00706C9D" w:rsidRDefault="003E7B47" w:rsidP="00706C9D">
            <w:pPr>
              <w:spacing w:before="120" w:after="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In addition, we think the </w:t>
            </w:r>
            <w:r w:rsidR="00706C9D" w:rsidRPr="00065676">
              <w:rPr>
                <w:rFonts w:ascii="Times New Roman" w:eastAsiaTheme="minorEastAsia" w:hAnsi="Times New Roman" w:cs="Times New Roman"/>
                <w:b/>
                <w:lang w:eastAsia="zh-CN"/>
              </w:rPr>
              <w:t xml:space="preserve">Scenario 2 and Scenario 3 </w:t>
            </w:r>
            <w:r w:rsidRPr="00065676">
              <w:rPr>
                <w:rFonts w:ascii="Times New Roman" w:eastAsiaTheme="minorEastAsia" w:hAnsi="Times New Roman" w:cs="Times New Roman"/>
                <w:b/>
                <w:lang w:eastAsia="zh-CN"/>
              </w:rPr>
              <w:t>may be possible, but should be deprioritized</w:t>
            </w:r>
            <w:r w:rsidR="008129F4">
              <w:rPr>
                <w:rFonts w:ascii="Times New Roman" w:eastAsiaTheme="minorEastAsia" w:hAnsi="Times New Roman" w:cs="Times New Roman"/>
                <w:lang w:eastAsia="zh-CN"/>
              </w:rPr>
              <w:t xml:space="preserve">, RAN3 </w:t>
            </w:r>
            <w:r w:rsidR="00065676">
              <w:rPr>
                <w:rFonts w:ascii="Times New Roman" w:eastAsiaTheme="minorEastAsia" w:hAnsi="Times New Roman" w:cs="Times New Roman"/>
                <w:lang w:eastAsia="zh-CN"/>
              </w:rPr>
              <w:t>can</w:t>
            </w:r>
            <w:bookmarkStart w:id="4" w:name="_GoBack"/>
            <w:bookmarkEnd w:id="4"/>
            <w:r w:rsidR="008129F4">
              <w:rPr>
                <w:rFonts w:ascii="Times New Roman" w:eastAsiaTheme="minorEastAsia" w:hAnsi="Times New Roman" w:cs="Times New Roman"/>
                <w:lang w:eastAsia="zh-CN"/>
              </w:rPr>
              <w:t xml:space="preserve"> first focus on the case with </w:t>
            </w:r>
            <w:proofErr w:type="spellStart"/>
            <w:r w:rsidR="008129F4">
              <w:rPr>
                <w:rFonts w:ascii="Times New Roman" w:eastAsiaTheme="minorEastAsia" w:hAnsi="Times New Roman" w:cs="Times New Roman"/>
                <w:lang w:eastAsia="zh-CN"/>
              </w:rPr>
              <w:t>Xn</w:t>
            </w:r>
            <w:proofErr w:type="spellEnd"/>
            <w:r w:rsidR="008129F4">
              <w:rPr>
                <w:rFonts w:ascii="Times New Roman" w:eastAsiaTheme="minorEastAsia" w:hAnsi="Times New Roman" w:cs="Times New Roman"/>
                <w:lang w:eastAsia="zh-CN"/>
              </w:rPr>
              <w:t xml:space="preserve"> interface</w:t>
            </w:r>
            <w:r>
              <w:rPr>
                <w:rFonts w:ascii="Times New Roman" w:eastAsiaTheme="minorEastAsia" w:hAnsi="Times New Roman" w:cs="Times New Roman"/>
                <w:lang w:eastAsia="zh-CN"/>
              </w:rPr>
              <w:t>.</w:t>
            </w:r>
            <w:r w:rsidR="00706C9D">
              <w:rPr>
                <w:rFonts w:ascii="Times New Roman" w:eastAsiaTheme="minorEastAsia" w:hAnsi="Times New Roman" w:cs="Times New Roman"/>
                <w:lang w:eastAsia="zh-CN"/>
              </w:rPr>
              <w:t xml:space="preserve"> </w:t>
            </w:r>
          </w:p>
        </w:tc>
      </w:tr>
      <w:tr w:rsidR="00E72107" w14:paraId="39309056" w14:textId="77777777" w:rsidTr="000118F2">
        <w:trPr>
          <w:trHeight w:val="325"/>
        </w:trPr>
        <w:tc>
          <w:tcPr>
            <w:tcW w:w="1378" w:type="dxa"/>
          </w:tcPr>
          <w:p w14:paraId="6465365E"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Pr>
          <w:p w14:paraId="19E39449"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4ABC69B8"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59A98313" w14:textId="77777777" w:rsidTr="000118F2">
        <w:trPr>
          <w:trHeight w:val="342"/>
        </w:trPr>
        <w:tc>
          <w:tcPr>
            <w:tcW w:w="1378" w:type="dxa"/>
          </w:tcPr>
          <w:p w14:paraId="171DFA9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Pr>
          <w:p w14:paraId="7422B03E"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71D0285E" w14:textId="77777777" w:rsidR="00E72107" w:rsidRPr="00532EA3" w:rsidRDefault="00E72107" w:rsidP="000118F2">
            <w:pPr>
              <w:spacing w:before="120" w:after="0"/>
              <w:rPr>
                <w:rFonts w:ascii="Times New Roman" w:eastAsiaTheme="minorEastAsia" w:hAnsi="Times New Roman" w:cs="Times New Roman"/>
                <w:sz w:val="20"/>
                <w:szCs w:val="20"/>
                <w:lang w:eastAsia="zh-CN"/>
              </w:rPr>
            </w:pPr>
          </w:p>
        </w:tc>
      </w:tr>
      <w:tr w:rsidR="00E72107" w14:paraId="115EE211" w14:textId="77777777" w:rsidTr="000118F2">
        <w:trPr>
          <w:trHeight w:val="325"/>
        </w:trPr>
        <w:tc>
          <w:tcPr>
            <w:tcW w:w="1378" w:type="dxa"/>
          </w:tcPr>
          <w:p w14:paraId="57166384" w14:textId="77777777" w:rsidR="00E72107" w:rsidRDefault="00E72107" w:rsidP="000118F2">
            <w:pPr>
              <w:spacing w:before="120" w:after="0"/>
              <w:rPr>
                <w:rFonts w:ascii="Times New Roman" w:eastAsia="宋体" w:hAnsi="Times New Roman" w:cs="Times New Roman"/>
                <w:sz w:val="20"/>
                <w:szCs w:val="20"/>
                <w:lang w:val="en-GB" w:eastAsia="zh-CN"/>
              </w:rPr>
            </w:pPr>
          </w:p>
        </w:tc>
        <w:tc>
          <w:tcPr>
            <w:tcW w:w="1209" w:type="dxa"/>
          </w:tcPr>
          <w:p w14:paraId="10F4A336"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14260372"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09964733" w14:textId="77777777" w:rsidTr="000118F2">
        <w:trPr>
          <w:trHeight w:val="342"/>
        </w:trPr>
        <w:tc>
          <w:tcPr>
            <w:tcW w:w="1378" w:type="dxa"/>
          </w:tcPr>
          <w:p w14:paraId="00135BC1"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Pr>
          <w:p w14:paraId="01B3A9B9"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6482D0EF"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739639E6" w14:textId="77777777" w:rsidTr="000118F2">
        <w:trPr>
          <w:trHeight w:val="342"/>
        </w:trPr>
        <w:tc>
          <w:tcPr>
            <w:tcW w:w="1378" w:type="dxa"/>
          </w:tcPr>
          <w:p w14:paraId="65361FC7"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1209" w:type="dxa"/>
          </w:tcPr>
          <w:p w14:paraId="686E1498"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7200" w:type="dxa"/>
          </w:tcPr>
          <w:p w14:paraId="6218FC5C" w14:textId="77777777" w:rsidR="00E72107" w:rsidRDefault="00E72107" w:rsidP="000118F2">
            <w:pPr>
              <w:spacing w:before="120" w:after="0"/>
              <w:rPr>
                <w:rFonts w:ascii="Times New Roman" w:eastAsiaTheme="minorEastAsia" w:hAnsi="Times New Roman" w:cs="Times New Roman"/>
                <w:sz w:val="20"/>
                <w:szCs w:val="20"/>
                <w:lang w:eastAsia="zh-CN"/>
              </w:rPr>
            </w:pPr>
          </w:p>
        </w:tc>
      </w:tr>
      <w:tr w:rsidR="00E72107" w14:paraId="6A0C4FCB"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5381CA5"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34AFDBF4"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5995FCB3" w14:textId="77777777" w:rsidR="00E72107" w:rsidRDefault="00E72107" w:rsidP="000118F2">
            <w:pPr>
              <w:spacing w:before="120" w:after="0"/>
              <w:rPr>
                <w:rFonts w:ascii="Times New Roman" w:eastAsiaTheme="minorEastAsia" w:hAnsi="Times New Roman" w:cs="Times New Roman"/>
                <w:sz w:val="20"/>
                <w:szCs w:val="20"/>
                <w:lang w:eastAsia="zh-CN"/>
              </w:rPr>
            </w:pPr>
          </w:p>
        </w:tc>
      </w:tr>
      <w:tr w:rsidR="00E72107" w14:paraId="66345CB9"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55E06BE"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335ABB9" w14:textId="77777777" w:rsidR="00E72107" w:rsidRDefault="00E72107"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D09A60F" w14:textId="77777777" w:rsidR="00E72107" w:rsidRDefault="00E72107" w:rsidP="000118F2">
            <w:pPr>
              <w:spacing w:before="120" w:after="0"/>
              <w:rPr>
                <w:rFonts w:ascii="Times New Roman" w:eastAsia="MS ??" w:hAnsi="Times New Roman" w:cs="Times New Roman"/>
                <w:sz w:val="20"/>
                <w:szCs w:val="20"/>
                <w:lang w:val="en-GB" w:eastAsia="zh-CN"/>
              </w:rPr>
            </w:pPr>
          </w:p>
        </w:tc>
      </w:tr>
      <w:tr w:rsidR="00E72107" w14:paraId="7E54E013"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01D605CB"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AA8F565"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EDAE376"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6796ECB0"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9252F08"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289F3FD" w14:textId="77777777" w:rsidR="00E72107" w:rsidRDefault="00E72107"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161FF96" w14:textId="77777777" w:rsidR="00E72107" w:rsidRDefault="00E72107" w:rsidP="000118F2">
            <w:pPr>
              <w:spacing w:before="120" w:after="0"/>
              <w:rPr>
                <w:rFonts w:ascii="Times New Roman" w:eastAsia="MS ??" w:hAnsi="Times New Roman" w:cs="Times New Roman"/>
                <w:sz w:val="20"/>
                <w:szCs w:val="20"/>
                <w:lang w:val="en-GB" w:eastAsia="zh-CN"/>
              </w:rPr>
            </w:pPr>
          </w:p>
        </w:tc>
      </w:tr>
      <w:tr w:rsidR="00E72107" w14:paraId="4FFFF7B2"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4031BEB"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52C32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014FB78" w14:textId="77777777" w:rsidR="00E72107" w:rsidRPr="00592B06" w:rsidRDefault="00E72107" w:rsidP="000118F2">
            <w:pPr>
              <w:spacing w:before="120" w:after="0"/>
              <w:rPr>
                <w:rFonts w:ascii="Times New Roman" w:hAnsi="Times New Roman" w:cs="Times New Roman"/>
                <w:bCs/>
                <w:sz w:val="20"/>
                <w:szCs w:val="20"/>
                <w:lang w:val="en-GB"/>
              </w:rPr>
            </w:pPr>
          </w:p>
        </w:tc>
      </w:tr>
      <w:tr w:rsidR="00E72107" w14:paraId="38B19197"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9CE3DFC"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82CA99C"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473C74D" w14:textId="77777777" w:rsidR="00E72107" w:rsidRPr="00592B06" w:rsidRDefault="00E72107" w:rsidP="000118F2">
            <w:pPr>
              <w:spacing w:before="120" w:after="0"/>
              <w:rPr>
                <w:rFonts w:ascii="Times New Roman" w:hAnsi="Times New Roman" w:cs="Times New Roman"/>
                <w:bCs/>
                <w:sz w:val="20"/>
                <w:szCs w:val="20"/>
                <w:lang w:val="en-GB"/>
              </w:rPr>
            </w:pPr>
          </w:p>
        </w:tc>
      </w:tr>
    </w:tbl>
    <w:p w14:paraId="47921B86" w14:textId="2C6BDC36" w:rsidR="00E72107" w:rsidRPr="008005AE" w:rsidRDefault="00E72107" w:rsidP="00E72107">
      <w:pPr>
        <w:spacing w:before="120" w:after="0"/>
        <w:rPr>
          <w:rFonts w:ascii="Times New Roman" w:hAnsi="Times New Roman" w:cs="Times New Roman"/>
          <w:b/>
          <w:bCs/>
          <w:sz w:val="20"/>
          <w:szCs w:val="20"/>
          <w:lang w:val="en-GB"/>
        </w:rPr>
      </w:pPr>
      <w:r w:rsidRPr="008005AE">
        <w:rPr>
          <w:rFonts w:ascii="Times New Roman" w:hAnsi="Times New Roman" w:cs="Times New Roman"/>
          <w:b/>
          <w:bCs/>
          <w:sz w:val="20"/>
          <w:szCs w:val="20"/>
          <w:lang w:val="en-GB"/>
        </w:rPr>
        <w:t>Q2-2: Should RAN3 specify</w:t>
      </w:r>
      <w:r w:rsidR="0042497B" w:rsidRPr="008005AE">
        <w:rPr>
          <w:rFonts w:ascii="Times New Roman" w:hAnsi="Times New Roman" w:cs="Times New Roman"/>
          <w:b/>
          <w:bCs/>
          <w:sz w:val="20"/>
          <w:szCs w:val="20"/>
          <w:lang w:val="en-GB"/>
        </w:rPr>
        <w:t xml:space="preserve"> NG-based</w:t>
      </w:r>
      <w:r w:rsidRPr="008005AE">
        <w:rPr>
          <w:rFonts w:ascii="Times New Roman" w:hAnsi="Times New Roman" w:cs="Times New Roman"/>
          <w:b/>
          <w:bCs/>
          <w:sz w:val="20"/>
          <w:szCs w:val="20"/>
          <w:lang w:val="en-GB"/>
        </w:rPr>
        <w:t xml:space="preserve"> </w:t>
      </w:r>
      <w:r w:rsidRPr="008005AE">
        <w:rPr>
          <w:rFonts w:ascii="Times New Roman" w:hAnsi="Times New Roman" w:cs="Times New Roman"/>
          <w:b/>
          <w:bCs/>
          <w:sz w:val="20"/>
          <w:szCs w:val="20"/>
        </w:rPr>
        <w:t>inter-donor migration for mIAB-nodes?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E72107" w14:paraId="37DE131B" w14:textId="77777777" w:rsidTr="000118F2">
        <w:trPr>
          <w:trHeight w:val="325"/>
        </w:trPr>
        <w:tc>
          <w:tcPr>
            <w:tcW w:w="1378" w:type="dxa"/>
          </w:tcPr>
          <w:p w14:paraId="4B36B02E"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0C11C003"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1FFFEAC4"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E72107" w14:paraId="48838814" w14:textId="77777777" w:rsidTr="000118F2">
        <w:trPr>
          <w:trHeight w:val="357"/>
        </w:trPr>
        <w:tc>
          <w:tcPr>
            <w:tcW w:w="1378" w:type="dxa"/>
          </w:tcPr>
          <w:p w14:paraId="5D8FCB99"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70828FC9" w14:textId="77777777" w:rsidR="00E72107" w:rsidRDefault="00E72107"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228D2C57" w14:textId="77777777" w:rsidR="00E72107" w:rsidRDefault="0076632A" w:rsidP="000118F2">
            <w:pPr>
              <w:spacing w:before="120" w:after="0"/>
              <w:rPr>
                <w:rFonts w:ascii="Times New Roman" w:hAnsi="Times New Roman" w:cs="Times New Roman"/>
                <w:sz w:val="20"/>
                <w:szCs w:val="20"/>
                <w:lang w:val="en-GB"/>
              </w:rPr>
            </w:pPr>
            <w:r w:rsidRPr="00985BD8">
              <w:rPr>
                <w:rFonts w:ascii="Times New Roman" w:hAnsi="Times New Roman" w:cs="Times New Roman"/>
                <w:b/>
                <w:bCs/>
                <w:sz w:val="20"/>
                <w:szCs w:val="20"/>
                <w:lang w:val="en-GB"/>
              </w:rPr>
              <w:t xml:space="preserve">Xn connectivity </w:t>
            </w:r>
            <w:r w:rsidR="00985BD8">
              <w:rPr>
                <w:rFonts w:ascii="Times New Roman" w:hAnsi="Times New Roman" w:cs="Times New Roman"/>
                <w:b/>
                <w:bCs/>
                <w:sz w:val="20"/>
                <w:szCs w:val="20"/>
                <w:lang w:val="en-GB"/>
              </w:rPr>
              <w:t xml:space="preserve">between donor CUs </w:t>
            </w:r>
            <w:r w:rsidRPr="00985BD8">
              <w:rPr>
                <w:rFonts w:ascii="Times New Roman" w:hAnsi="Times New Roman" w:cs="Times New Roman"/>
                <w:b/>
                <w:bCs/>
                <w:sz w:val="20"/>
                <w:szCs w:val="20"/>
                <w:lang w:val="en-GB"/>
              </w:rPr>
              <w:t xml:space="preserve">cannot be ensured </w:t>
            </w:r>
            <w:r w:rsidR="004D7C9E" w:rsidRPr="00985BD8">
              <w:rPr>
                <w:rFonts w:ascii="Times New Roman" w:hAnsi="Times New Roman" w:cs="Times New Roman"/>
                <w:b/>
                <w:bCs/>
                <w:sz w:val="20"/>
                <w:szCs w:val="20"/>
                <w:lang w:val="en-GB"/>
              </w:rPr>
              <w:t>along the entire path</w:t>
            </w:r>
            <w:r w:rsidR="004D7C9E">
              <w:rPr>
                <w:rFonts w:ascii="Times New Roman" w:hAnsi="Times New Roman" w:cs="Times New Roman"/>
                <w:sz w:val="20"/>
                <w:szCs w:val="20"/>
                <w:lang w:val="en-GB"/>
              </w:rPr>
              <w:t xml:space="preserve"> of the mIAB-node</w:t>
            </w:r>
            <w:r w:rsidR="001535C2">
              <w:rPr>
                <w:rFonts w:ascii="Times New Roman" w:hAnsi="Times New Roman" w:cs="Times New Roman"/>
                <w:sz w:val="20"/>
                <w:szCs w:val="20"/>
                <w:lang w:val="en-GB"/>
              </w:rPr>
              <w:t>, so, inter-donor migration, including the inter-donor migration of the mIAB-DU should be supported.</w:t>
            </w:r>
          </w:p>
          <w:p w14:paraId="3A9C3657" w14:textId="77777777" w:rsidR="00EF6084" w:rsidRDefault="00EF6084" w:rsidP="000118F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In addition, we think that the following</w:t>
            </w:r>
            <w:r w:rsidR="00AF5C38">
              <w:rPr>
                <w:rFonts w:ascii="Times New Roman" w:hAnsi="Times New Roman" w:cs="Times New Roman"/>
                <w:sz w:val="20"/>
                <w:szCs w:val="20"/>
                <w:lang w:val="en-GB"/>
              </w:rPr>
              <w:t xml:space="preserve"> options should be considered:</w:t>
            </w:r>
          </w:p>
          <w:p w14:paraId="76DCA854" w14:textId="77777777" w:rsidR="0001191F" w:rsidRPr="0001191F" w:rsidRDefault="0001191F" w:rsidP="0001191F">
            <w:pPr>
              <w:pStyle w:val="af5"/>
              <w:numPr>
                <w:ilvl w:val="0"/>
                <w:numId w:val="12"/>
              </w:numPr>
              <w:spacing w:before="120" w:after="0"/>
              <w:ind w:left="453"/>
              <w:rPr>
                <w:rFonts w:ascii="Times New Roman" w:hAnsi="Times New Roman" w:cs="Times New Roman"/>
              </w:rPr>
            </w:pPr>
            <w:r w:rsidRPr="0001191F">
              <w:rPr>
                <w:rFonts w:ascii="Times New Roman" w:hAnsi="Times New Roman" w:cs="Times New Roman"/>
              </w:rPr>
              <w:t xml:space="preserve">Xn-based forwarding, where a donor CU with an Xn connection to the mIAB-DU’s donor and the mIAB-MT’s donor can relay the </w:t>
            </w:r>
            <w:proofErr w:type="spellStart"/>
            <w:r w:rsidRPr="0001191F">
              <w:rPr>
                <w:rFonts w:ascii="Times New Roman" w:hAnsi="Times New Roman" w:cs="Times New Roman"/>
              </w:rPr>
              <w:t>XnAP</w:t>
            </w:r>
            <w:proofErr w:type="spellEnd"/>
            <w:r w:rsidRPr="0001191F">
              <w:rPr>
                <w:rFonts w:ascii="Times New Roman" w:hAnsi="Times New Roman" w:cs="Times New Roman"/>
              </w:rPr>
              <w:t xml:space="preserve"> messages between the donors.</w:t>
            </w:r>
          </w:p>
          <w:p w14:paraId="5BD2FEBD" w14:textId="0A3284DF" w:rsidR="00AF5C38" w:rsidRPr="0001191F" w:rsidRDefault="0001191F" w:rsidP="0001191F">
            <w:pPr>
              <w:pStyle w:val="af5"/>
              <w:numPr>
                <w:ilvl w:val="0"/>
                <w:numId w:val="12"/>
              </w:numPr>
              <w:spacing w:before="120" w:after="0"/>
              <w:ind w:left="453"/>
              <w:rPr>
                <w:rFonts w:ascii="Times New Roman" w:hAnsi="Times New Roman" w:cs="Times New Roman"/>
              </w:rPr>
            </w:pPr>
            <w:r w:rsidRPr="0001191F">
              <w:rPr>
                <w:rFonts w:ascii="Times New Roman" w:hAnsi="Times New Roman" w:cs="Times New Roman"/>
              </w:rPr>
              <w:t>Using the mIAB-node as the relay for communication between the donors.</w:t>
            </w:r>
          </w:p>
        </w:tc>
      </w:tr>
      <w:tr w:rsidR="00E72107" w14:paraId="3BAB7357" w14:textId="77777777" w:rsidTr="000118F2">
        <w:trPr>
          <w:trHeight w:val="342"/>
        </w:trPr>
        <w:tc>
          <w:tcPr>
            <w:tcW w:w="1378" w:type="dxa"/>
          </w:tcPr>
          <w:p w14:paraId="790844EC" w14:textId="4E0CBD6D" w:rsidR="00E72107" w:rsidRDefault="00810086"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4D4913E2" w14:textId="2CE4F690" w:rsidR="00E72107" w:rsidRDefault="00810086"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w:t>
            </w:r>
          </w:p>
        </w:tc>
        <w:tc>
          <w:tcPr>
            <w:tcW w:w="7200" w:type="dxa"/>
          </w:tcPr>
          <w:p w14:paraId="2EAC7B0B" w14:textId="34EC6BD7" w:rsidR="000773CE" w:rsidRDefault="005D1B54"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This question is not clear to us, i</w:t>
            </w:r>
            <w:r w:rsidR="00AB619B">
              <w:rPr>
                <w:rFonts w:ascii="Times New Roman" w:eastAsiaTheme="minorEastAsia" w:hAnsi="Times New Roman" w:cs="Times New Roman"/>
                <w:sz w:val="20"/>
                <w:szCs w:val="20"/>
                <w:lang w:val="en-GB" w:eastAsia="zh-CN"/>
              </w:rPr>
              <w:t xml:space="preserve">s </w:t>
            </w:r>
            <w:r w:rsidR="006D77D5">
              <w:rPr>
                <w:rFonts w:ascii="Times New Roman" w:eastAsiaTheme="minorEastAsia" w:hAnsi="Times New Roman" w:cs="Times New Roman"/>
                <w:sz w:val="20"/>
                <w:szCs w:val="20"/>
                <w:lang w:val="en-GB" w:eastAsia="zh-CN"/>
              </w:rPr>
              <w:t>it</w:t>
            </w:r>
            <w:r w:rsidR="00AB619B">
              <w:rPr>
                <w:rFonts w:ascii="Times New Roman" w:eastAsiaTheme="minorEastAsia" w:hAnsi="Times New Roman" w:cs="Times New Roman"/>
                <w:sz w:val="20"/>
                <w:szCs w:val="20"/>
                <w:lang w:val="en-GB" w:eastAsia="zh-CN"/>
              </w:rPr>
              <w:t xml:space="preserve"> aims at the IAB-DU migration via NG interface? </w:t>
            </w:r>
            <w:r>
              <w:rPr>
                <w:rFonts w:ascii="Times New Roman" w:eastAsiaTheme="minorEastAsia" w:hAnsi="Times New Roman" w:cs="Times New Roman"/>
                <w:sz w:val="20"/>
                <w:szCs w:val="20"/>
                <w:lang w:val="en-GB" w:eastAsia="zh-CN"/>
              </w:rPr>
              <w:t xml:space="preserve">If there is no </w:t>
            </w:r>
            <w:proofErr w:type="spellStart"/>
            <w:r>
              <w:rPr>
                <w:rFonts w:ascii="Times New Roman" w:eastAsiaTheme="minorEastAsia" w:hAnsi="Times New Roman" w:cs="Times New Roman"/>
                <w:sz w:val="20"/>
                <w:szCs w:val="20"/>
                <w:lang w:val="en-GB" w:eastAsia="zh-CN"/>
              </w:rPr>
              <w:t>Xn</w:t>
            </w:r>
            <w:proofErr w:type="spellEnd"/>
            <w:r>
              <w:rPr>
                <w:rFonts w:ascii="Times New Roman" w:eastAsiaTheme="minorEastAsia" w:hAnsi="Times New Roman" w:cs="Times New Roman"/>
                <w:sz w:val="20"/>
                <w:szCs w:val="20"/>
                <w:lang w:val="en-GB" w:eastAsia="zh-CN"/>
              </w:rPr>
              <w:t xml:space="preserve"> interface between the source CU of IAB-MT and the target donor CU</w:t>
            </w:r>
            <w:r w:rsidR="000773CE">
              <w:rPr>
                <w:rFonts w:ascii="Times New Roman" w:eastAsiaTheme="minorEastAsia" w:hAnsi="Times New Roman" w:cs="Times New Roman"/>
                <w:sz w:val="20"/>
                <w:szCs w:val="20"/>
                <w:lang w:val="en-GB" w:eastAsia="zh-CN"/>
              </w:rPr>
              <w:t xml:space="preserve">, IAB-MT may perform NG based HO, then the following issue should be solved: </w:t>
            </w:r>
          </w:p>
          <w:p w14:paraId="57A637FE" w14:textId="231A860E" w:rsidR="000773CE" w:rsidRPr="008212F8" w:rsidRDefault="002922BB" w:rsidP="008212F8">
            <w:pPr>
              <w:pStyle w:val="af5"/>
              <w:numPr>
                <w:ilvl w:val="0"/>
                <w:numId w:val="21"/>
              </w:numPr>
              <w:spacing w:before="120" w:after="0"/>
              <w:rPr>
                <w:rFonts w:ascii="Times New Roman" w:eastAsiaTheme="minorEastAsia" w:hAnsi="Times New Roman" w:cs="Times New Roman"/>
              </w:rPr>
            </w:pPr>
            <w:r>
              <w:rPr>
                <w:rFonts w:ascii="Times New Roman" w:eastAsiaTheme="minorEastAsia" w:hAnsi="Times New Roman" w:cs="Times New Roman"/>
              </w:rPr>
              <w:t xml:space="preserve">If IAB-MT HO is performed before IAB-DU migration, </w:t>
            </w:r>
            <w:r w:rsidR="000773CE" w:rsidRPr="008212F8">
              <w:rPr>
                <w:rFonts w:ascii="Times New Roman" w:eastAsiaTheme="minorEastAsia" w:hAnsi="Times New Roman" w:cs="Times New Roman"/>
              </w:rPr>
              <w:t xml:space="preserve">how to maintain the F1 connection between the mobile IAB-DU and the source F1 terminating CU, </w:t>
            </w:r>
            <w:r>
              <w:rPr>
                <w:rFonts w:ascii="Times New Roman" w:eastAsiaTheme="minorEastAsia" w:hAnsi="Times New Roman" w:cs="Times New Roman"/>
              </w:rPr>
              <w:t>after the IAB-MT’s HO and before the UE’s HO.</w:t>
            </w:r>
          </w:p>
          <w:p w14:paraId="3BCAA585" w14:textId="3AA7FF48" w:rsidR="00E72107" w:rsidRPr="008212F8" w:rsidRDefault="002922BB" w:rsidP="008212F8">
            <w:pPr>
              <w:pStyle w:val="af5"/>
              <w:numPr>
                <w:ilvl w:val="0"/>
                <w:numId w:val="21"/>
              </w:numPr>
              <w:spacing w:before="120" w:after="0"/>
              <w:rPr>
                <w:rFonts w:ascii="Times New Roman" w:eastAsiaTheme="minorEastAsia" w:hAnsi="Times New Roman" w:cs="Times New Roman"/>
              </w:rPr>
            </w:pPr>
            <w:r>
              <w:rPr>
                <w:rFonts w:ascii="Times New Roman" w:eastAsiaTheme="minorEastAsia" w:hAnsi="Times New Roman" w:cs="Times New Roman"/>
              </w:rPr>
              <w:t xml:space="preserve">If IAB-DU migration is performed before IAB-MT HO, </w:t>
            </w:r>
            <w:r w:rsidR="000773CE" w:rsidRPr="008212F8">
              <w:rPr>
                <w:rFonts w:ascii="Times New Roman" w:eastAsiaTheme="minorEastAsia" w:hAnsi="Times New Roman" w:cs="Times New Roman"/>
              </w:rPr>
              <w:t xml:space="preserve">how to </w:t>
            </w:r>
            <w:r>
              <w:rPr>
                <w:rFonts w:ascii="Times New Roman" w:eastAsiaTheme="minorEastAsia" w:hAnsi="Times New Roman" w:cs="Times New Roman"/>
              </w:rPr>
              <w:t>establish and maintain</w:t>
            </w:r>
            <w:r w:rsidR="000773CE" w:rsidRPr="008212F8">
              <w:rPr>
                <w:rFonts w:ascii="Times New Roman" w:eastAsiaTheme="minorEastAsia" w:hAnsi="Times New Roman" w:cs="Times New Roman"/>
              </w:rPr>
              <w:t xml:space="preserve"> the F1 connection between the mobile IAB-DU and the target donor CU</w:t>
            </w:r>
            <w:r>
              <w:rPr>
                <w:rFonts w:ascii="Times New Roman" w:eastAsiaTheme="minorEastAsia" w:hAnsi="Times New Roman" w:cs="Times New Roman"/>
              </w:rPr>
              <w:t>, before the IAB-MT’s HO</w:t>
            </w:r>
            <w:r w:rsidR="000773CE" w:rsidRPr="008212F8">
              <w:rPr>
                <w:rFonts w:ascii="Times New Roman" w:eastAsiaTheme="minorEastAsia" w:hAnsi="Times New Roman" w:cs="Times New Roman"/>
              </w:rPr>
              <w:t>.</w:t>
            </w:r>
          </w:p>
          <w:p w14:paraId="078CB293" w14:textId="425B8E83" w:rsidR="000773CE" w:rsidRPr="000773CE" w:rsidRDefault="004A1126"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Based on the above understanding, we do not understand why to consider the</w:t>
            </w:r>
            <w:r w:rsidR="000773CE">
              <w:rPr>
                <w:rFonts w:ascii="Times New Roman" w:eastAsiaTheme="minorEastAsia" w:hAnsi="Times New Roman" w:cs="Times New Roman"/>
                <w:sz w:val="20"/>
                <w:szCs w:val="20"/>
                <w:lang w:val="en-GB" w:eastAsia="zh-CN"/>
              </w:rPr>
              <w:t xml:space="preserve"> </w:t>
            </w:r>
            <w:proofErr w:type="spellStart"/>
            <w:r w:rsidR="000773CE">
              <w:rPr>
                <w:rFonts w:ascii="Times New Roman" w:eastAsiaTheme="minorEastAsia" w:hAnsi="Times New Roman" w:cs="Times New Roman"/>
                <w:sz w:val="20"/>
                <w:szCs w:val="20"/>
                <w:lang w:val="en-GB" w:eastAsia="zh-CN"/>
              </w:rPr>
              <w:t>Xn</w:t>
            </w:r>
            <w:proofErr w:type="spellEnd"/>
            <w:r w:rsidR="000773CE">
              <w:rPr>
                <w:rFonts w:ascii="Times New Roman" w:eastAsiaTheme="minorEastAsia" w:hAnsi="Times New Roman" w:cs="Times New Roman"/>
                <w:sz w:val="20"/>
                <w:szCs w:val="20"/>
                <w:lang w:val="en-GB" w:eastAsia="zh-CN"/>
              </w:rPr>
              <w:t xml:space="preserve"> based forwarding </w:t>
            </w:r>
            <w:r>
              <w:rPr>
                <w:rFonts w:ascii="Times New Roman" w:eastAsiaTheme="minorEastAsia" w:hAnsi="Times New Roman" w:cs="Times New Roman"/>
                <w:sz w:val="20"/>
                <w:szCs w:val="20"/>
                <w:lang w:val="en-GB" w:eastAsia="zh-CN"/>
              </w:rPr>
              <w:t xml:space="preserve">or the </w:t>
            </w:r>
            <w:proofErr w:type="spellStart"/>
            <w:r>
              <w:rPr>
                <w:rFonts w:ascii="Times New Roman" w:eastAsiaTheme="minorEastAsia" w:hAnsi="Times New Roman" w:cs="Times New Roman"/>
                <w:sz w:val="20"/>
                <w:szCs w:val="20"/>
                <w:lang w:val="en-GB" w:eastAsia="zh-CN"/>
              </w:rPr>
              <w:t>mIAB</w:t>
            </w:r>
            <w:proofErr w:type="spellEnd"/>
            <w:r>
              <w:rPr>
                <w:rFonts w:ascii="Times New Roman" w:eastAsiaTheme="minorEastAsia" w:hAnsi="Times New Roman" w:cs="Times New Roman"/>
                <w:sz w:val="20"/>
                <w:szCs w:val="20"/>
                <w:lang w:val="en-GB" w:eastAsia="zh-CN"/>
              </w:rPr>
              <w:t xml:space="preserve"> as relay between donors.</w:t>
            </w:r>
          </w:p>
        </w:tc>
      </w:tr>
      <w:tr w:rsidR="00E72107" w14:paraId="70BA8F9A" w14:textId="77777777" w:rsidTr="000118F2">
        <w:trPr>
          <w:trHeight w:val="325"/>
        </w:trPr>
        <w:tc>
          <w:tcPr>
            <w:tcW w:w="1378" w:type="dxa"/>
          </w:tcPr>
          <w:p w14:paraId="3B74A473"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Pr>
          <w:p w14:paraId="04D5B370"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15517322"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2F7BB6CD" w14:textId="77777777" w:rsidTr="000118F2">
        <w:trPr>
          <w:trHeight w:val="342"/>
        </w:trPr>
        <w:tc>
          <w:tcPr>
            <w:tcW w:w="1378" w:type="dxa"/>
          </w:tcPr>
          <w:p w14:paraId="40240640"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Pr>
          <w:p w14:paraId="4110901B"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337520E5" w14:textId="77777777" w:rsidR="00E72107" w:rsidRPr="00532EA3" w:rsidRDefault="00E72107" w:rsidP="000118F2">
            <w:pPr>
              <w:spacing w:before="120" w:after="0"/>
              <w:rPr>
                <w:rFonts w:ascii="Times New Roman" w:eastAsiaTheme="minorEastAsia" w:hAnsi="Times New Roman" w:cs="Times New Roman"/>
                <w:sz w:val="20"/>
                <w:szCs w:val="20"/>
                <w:lang w:eastAsia="zh-CN"/>
              </w:rPr>
            </w:pPr>
          </w:p>
        </w:tc>
      </w:tr>
      <w:tr w:rsidR="00E72107" w14:paraId="5A722299" w14:textId="77777777" w:rsidTr="000118F2">
        <w:trPr>
          <w:trHeight w:val="325"/>
        </w:trPr>
        <w:tc>
          <w:tcPr>
            <w:tcW w:w="1378" w:type="dxa"/>
          </w:tcPr>
          <w:p w14:paraId="3820A67F" w14:textId="77777777" w:rsidR="00E72107" w:rsidRDefault="00E72107" w:rsidP="000118F2">
            <w:pPr>
              <w:spacing w:before="120" w:after="0"/>
              <w:rPr>
                <w:rFonts w:ascii="Times New Roman" w:eastAsia="宋体" w:hAnsi="Times New Roman" w:cs="Times New Roman"/>
                <w:sz w:val="20"/>
                <w:szCs w:val="20"/>
                <w:lang w:val="en-GB" w:eastAsia="zh-CN"/>
              </w:rPr>
            </w:pPr>
          </w:p>
        </w:tc>
        <w:tc>
          <w:tcPr>
            <w:tcW w:w="1209" w:type="dxa"/>
          </w:tcPr>
          <w:p w14:paraId="57A02FAD"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3751DC03"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1A01D732" w14:textId="77777777" w:rsidTr="000118F2">
        <w:trPr>
          <w:trHeight w:val="342"/>
        </w:trPr>
        <w:tc>
          <w:tcPr>
            <w:tcW w:w="1378" w:type="dxa"/>
          </w:tcPr>
          <w:p w14:paraId="67A63AAB"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Pr>
          <w:p w14:paraId="6F25B252"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Pr>
          <w:p w14:paraId="1436EBD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7DC59116" w14:textId="77777777" w:rsidTr="000118F2">
        <w:trPr>
          <w:trHeight w:val="342"/>
        </w:trPr>
        <w:tc>
          <w:tcPr>
            <w:tcW w:w="1378" w:type="dxa"/>
          </w:tcPr>
          <w:p w14:paraId="53A94EF6"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1209" w:type="dxa"/>
          </w:tcPr>
          <w:p w14:paraId="21471D3E"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7200" w:type="dxa"/>
          </w:tcPr>
          <w:p w14:paraId="4039A040" w14:textId="77777777" w:rsidR="00E72107" w:rsidRDefault="00E72107" w:rsidP="000118F2">
            <w:pPr>
              <w:spacing w:before="120" w:after="0"/>
              <w:rPr>
                <w:rFonts w:ascii="Times New Roman" w:eastAsiaTheme="minorEastAsia" w:hAnsi="Times New Roman" w:cs="Times New Roman"/>
                <w:sz w:val="20"/>
                <w:szCs w:val="20"/>
                <w:lang w:eastAsia="zh-CN"/>
              </w:rPr>
            </w:pPr>
          </w:p>
        </w:tc>
      </w:tr>
      <w:tr w:rsidR="00E72107" w14:paraId="7EECD741"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F5BF108"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253A7316" w14:textId="77777777" w:rsidR="00E72107" w:rsidRDefault="00E72107"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4E5DC8CA" w14:textId="77777777" w:rsidR="00E72107" w:rsidRDefault="00E72107" w:rsidP="000118F2">
            <w:pPr>
              <w:spacing w:before="120" w:after="0"/>
              <w:rPr>
                <w:rFonts w:ascii="Times New Roman" w:eastAsiaTheme="minorEastAsia" w:hAnsi="Times New Roman" w:cs="Times New Roman"/>
                <w:sz w:val="20"/>
                <w:szCs w:val="20"/>
                <w:lang w:eastAsia="zh-CN"/>
              </w:rPr>
            </w:pPr>
          </w:p>
        </w:tc>
      </w:tr>
      <w:tr w:rsidR="00E72107" w14:paraId="69DEEC32"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5F0ACBB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C35923B" w14:textId="77777777" w:rsidR="00E72107" w:rsidRDefault="00E72107"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E37B31A" w14:textId="77777777" w:rsidR="00E72107" w:rsidRDefault="00E72107" w:rsidP="000118F2">
            <w:pPr>
              <w:spacing w:before="120" w:after="0"/>
              <w:rPr>
                <w:rFonts w:ascii="Times New Roman" w:eastAsia="MS ??" w:hAnsi="Times New Roman" w:cs="Times New Roman"/>
                <w:sz w:val="20"/>
                <w:szCs w:val="20"/>
                <w:lang w:val="en-GB" w:eastAsia="zh-CN"/>
              </w:rPr>
            </w:pPr>
          </w:p>
        </w:tc>
      </w:tr>
      <w:tr w:rsidR="00E72107" w14:paraId="13D19037"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8182ED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2C94DBD"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FB8138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r>
      <w:tr w:rsidR="00E72107" w14:paraId="3381F2F6"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996389D"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306C670" w14:textId="77777777" w:rsidR="00E72107" w:rsidRDefault="00E72107"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5F783A3" w14:textId="77777777" w:rsidR="00E72107" w:rsidRDefault="00E72107" w:rsidP="000118F2">
            <w:pPr>
              <w:spacing w:before="120" w:after="0"/>
              <w:rPr>
                <w:rFonts w:ascii="Times New Roman" w:eastAsia="MS ??" w:hAnsi="Times New Roman" w:cs="Times New Roman"/>
                <w:sz w:val="20"/>
                <w:szCs w:val="20"/>
                <w:lang w:val="en-GB" w:eastAsia="zh-CN"/>
              </w:rPr>
            </w:pPr>
          </w:p>
        </w:tc>
      </w:tr>
      <w:tr w:rsidR="00E72107" w14:paraId="4655927C"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B528CD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8F1631A"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F73BE39" w14:textId="77777777" w:rsidR="00E72107" w:rsidRPr="00592B06" w:rsidRDefault="00E72107" w:rsidP="000118F2">
            <w:pPr>
              <w:spacing w:before="120" w:after="0"/>
              <w:rPr>
                <w:rFonts w:ascii="Times New Roman" w:hAnsi="Times New Roman" w:cs="Times New Roman"/>
                <w:bCs/>
                <w:sz w:val="20"/>
                <w:szCs w:val="20"/>
                <w:lang w:val="en-GB"/>
              </w:rPr>
            </w:pPr>
          </w:p>
        </w:tc>
      </w:tr>
      <w:tr w:rsidR="00E72107" w14:paraId="6E4F06BE"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5BE16999"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19D0884" w14:textId="77777777" w:rsidR="00E72107" w:rsidRDefault="00E72107"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05CAC69" w14:textId="77777777" w:rsidR="00E72107" w:rsidRPr="00592B06" w:rsidRDefault="00E72107" w:rsidP="000118F2">
            <w:pPr>
              <w:spacing w:before="120" w:after="0"/>
              <w:rPr>
                <w:rFonts w:ascii="Times New Roman" w:hAnsi="Times New Roman" w:cs="Times New Roman"/>
                <w:bCs/>
                <w:sz w:val="20"/>
                <w:szCs w:val="20"/>
                <w:lang w:val="en-GB"/>
              </w:rPr>
            </w:pPr>
          </w:p>
        </w:tc>
      </w:tr>
    </w:tbl>
    <w:p w14:paraId="76903F46" w14:textId="77777777" w:rsidR="00E731EE" w:rsidRDefault="00E731EE" w:rsidP="002A12A9">
      <w:pPr>
        <w:spacing w:before="120" w:after="0"/>
        <w:rPr>
          <w:rFonts w:ascii="Times New Roman" w:hAnsi="Times New Roman" w:cs="Times New Roman"/>
          <w:b/>
          <w:bCs/>
          <w:color w:val="00B050"/>
          <w:sz w:val="20"/>
          <w:szCs w:val="22"/>
          <w:lang w:val="en-GB"/>
        </w:rPr>
      </w:pPr>
    </w:p>
    <w:p w14:paraId="3DBE606F" w14:textId="0F442353" w:rsidR="002A12A9" w:rsidRDefault="00F82A97" w:rsidP="00D55838">
      <w:pPr>
        <w:pStyle w:val="2"/>
        <w:rPr>
          <w:rFonts w:ascii="Arial" w:hAnsi="Arial" w:cs="Arial"/>
        </w:rPr>
      </w:pPr>
      <w:r>
        <w:rPr>
          <w:rFonts w:ascii="Arial" w:hAnsi="Arial" w:cs="Arial"/>
        </w:rPr>
        <w:t xml:space="preserve">Details of </w:t>
      </w:r>
      <w:r w:rsidR="00D63B55">
        <w:rPr>
          <w:rFonts w:ascii="Arial" w:hAnsi="Arial" w:cs="Arial"/>
        </w:rPr>
        <w:t>mIAB-DU inter-donor migration</w:t>
      </w:r>
      <w:r w:rsidR="00900A9F">
        <w:rPr>
          <w:rFonts w:ascii="Arial" w:hAnsi="Arial" w:cs="Arial"/>
        </w:rPr>
        <w:t xml:space="preserve"> and UE HO</w:t>
      </w:r>
    </w:p>
    <w:p w14:paraId="4B86557F" w14:textId="76D3706B" w:rsidR="002A12A9" w:rsidRDefault="002A12A9" w:rsidP="002A12A9">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Papers</w:t>
      </w:r>
      <w:r w:rsidR="0051207D">
        <w:rPr>
          <w:rFonts w:ascii="Times New Roman" w:hAnsi="Times New Roman" w:cs="Times New Roman"/>
          <w:sz w:val="20"/>
          <w:szCs w:val="22"/>
          <w:lang w:val="en-GB"/>
        </w:rPr>
        <w:t xml:space="preserve"> </w:t>
      </w:r>
      <w:r w:rsidR="0051207D" w:rsidRPr="0051207D">
        <w:rPr>
          <w:rFonts w:ascii="Times New Roman" w:hAnsi="Times New Roman" w:cs="Times New Roman"/>
          <w:sz w:val="20"/>
          <w:szCs w:val="22"/>
          <w:lang w:val="en-GB"/>
        </w:rPr>
        <w:t>[Fuj5435],</w:t>
      </w:r>
      <w:r w:rsidR="007747AF">
        <w:rPr>
          <w:rFonts w:ascii="Times New Roman" w:hAnsi="Times New Roman" w:cs="Times New Roman"/>
          <w:sz w:val="20"/>
          <w:szCs w:val="22"/>
          <w:lang w:val="en-GB"/>
        </w:rPr>
        <w:t xml:space="preserve"> </w:t>
      </w:r>
      <w:r w:rsidR="007747AF" w:rsidRPr="005160A1">
        <w:rPr>
          <w:rFonts w:ascii="Times New Roman" w:hAnsi="Times New Roman" w:cs="Times New Roman"/>
          <w:color w:val="000000"/>
          <w:sz w:val="20"/>
          <w:szCs w:val="20"/>
          <w:lang w:val="en-GB"/>
        </w:rPr>
        <w:t>[QC5359]</w:t>
      </w:r>
      <w:r w:rsidR="007747AF">
        <w:rPr>
          <w:rFonts w:ascii="Times New Roman" w:hAnsi="Times New Roman" w:cs="Times New Roman"/>
          <w:color w:val="000000"/>
          <w:sz w:val="20"/>
          <w:szCs w:val="20"/>
          <w:lang w:val="en-GB"/>
        </w:rPr>
        <w:t>,</w:t>
      </w:r>
      <w:r w:rsidR="0051207D" w:rsidRPr="0051207D">
        <w:rPr>
          <w:rFonts w:ascii="Times New Roman" w:hAnsi="Times New Roman" w:cs="Times New Roman"/>
          <w:sz w:val="20"/>
          <w:szCs w:val="22"/>
          <w:lang w:val="en-GB"/>
        </w:rPr>
        <w:t xml:space="preserve"> [Nok5454] and [Hua5681] </w:t>
      </w:r>
      <w:r w:rsidR="000A3C66">
        <w:rPr>
          <w:rFonts w:ascii="Times New Roman" w:hAnsi="Times New Roman" w:cs="Times New Roman"/>
          <w:sz w:val="20"/>
          <w:szCs w:val="22"/>
          <w:lang w:val="en-GB"/>
        </w:rPr>
        <w:t xml:space="preserve">discuss the migration of </w:t>
      </w:r>
      <w:r w:rsidR="00536DDF">
        <w:rPr>
          <w:rFonts w:ascii="Times New Roman" w:hAnsi="Times New Roman" w:cs="Times New Roman"/>
          <w:sz w:val="20"/>
          <w:szCs w:val="22"/>
          <w:lang w:val="en-GB"/>
        </w:rPr>
        <w:t xml:space="preserve">F1 </w:t>
      </w:r>
      <w:r w:rsidR="000A3C66">
        <w:rPr>
          <w:rFonts w:ascii="Times New Roman" w:hAnsi="Times New Roman" w:cs="Times New Roman"/>
          <w:sz w:val="20"/>
          <w:szCs w:val="22"/>
          <w:lang w:val="en-GB"/>
        </w:rPr>
        <w:t>connection of mIAB-DU and the HO of served UEs.</w:t>
      </w:r>
    </w:p>
    <w:p w14:paraId="465F1089" w14:textId="77777777" w:rsidR="00106034" w:rsidRPr="00106034" w:rsidRDefault="009740A4" w:rsidP="00106034">
      <w:pPr>
        <w:spacing w:before="120" w:after="0"/>
        <w:rPr>
          <w:rFonts w:ascii="Times New Roman" w:hAnsi="Times New Roman" w:cs="Times New Roman"/>
          <w:b/>
          <w:bCs/>
          <w:sz w:val="20"/>
          <w:szCs w:val="20"/>
        </w:rPr>
      </w:pPr>
      <w:r w:rsidRPr="00106034">
        <w:rPr>
          <w:rFonts w:ascii="Times New Roman" w:hAnsi="Times New Roman" w:cs="Times New Roman"/>
          <w:b/>
          <w:bCs/>
          <w:sz w:val="20"/>
          <w:szCs w:val="20"/>
          <w:lang w:val="en-GB"/>
        </w:rPr>
        <w:lastRenderedPageBreak/>
        <w:t xml:space="preserve">Potential proposal </w:t>
      </w:r>
      <w:r w:rsidR="00106034" w:rsidRPr="00106034">
        <w:rPr>
          <w:rFonts w:ascii="Times New Roman" w:hAnsi="Times New Roman" w:cs="Times New Roman"/>
          <w:b/>
          <w:bCs/>
          <w:sz w:val="20"/>
          <w:szCs w:val="20"/>
          <w:lang w:val="en-GB"/>
        </w:rPr>
        <w:t xml:space="preserve">3-1: </w:t>
      </w:r>
      <w:r w:rsidR="00106034" w:rsidRPr="00106034">
        <w:rPr>
          <w:rFonts w:ascii="Times New Roman" w:hAnsi="Times New Roman" w:cs="Times New Roman"/>
          <w:b/>
          <w:bCs/>
          <w:sz w:val="20"/>
          <w:szCs w:val="20"/>
        </w:rPr>
        <w:t xml:space="preserve">RAN3 to </w:t>
      </w:r>
      <w:proofErr w:type="spellStart"/>
      <w:r w:rsidR="00106034" w:rsidRPr="00106034">
        <w:rPr>
          <w:rFonts w:ascii="Times New Roman" w:hAnsi="Times New Roman" w:cs="Times New Roman"/>
          <w:b/>
          <w:bCs/>
          <w:sz w:val="20"/>
          <w:szCs w:val="20"/>
        </w:rPr>
        <w:t>downselect</w:t>
      </w:r>
      <w:proofErr w:type="spellEnd"/>
      <w:r w:rsidR="00106034" w:rsidRPr="00106034">
        <w:rPr>
          <w:rFonts w:ascii="Times New Roman" w:hAnsi="Times New Roman" w:cs="Times New Roman"/>
          <w:b/>
          <w:bCs/>
          <w:sz w:val="20"/>
          <w:szCs w:val="20"/>
        </w:rPr>
        <w:t xml:space="preserve"> between Alt1 and Alt2 for implementing two logical mIAB-DUs.</w:t>
      </w:r>
    </w:p>
    <w:p w14:paraId="68635F7B" w14:textId="3E4031A2" w:rsidR="00B55E04" w:rsidRPr="00106034" w:rsidRDefault="000B0585" w:rsidP="00106034">
      <w:pPr>
        <w:spacing w:before="120" w:after="0"/>
        <w:rPr>
          <w:rFonts w:ascii="Times New Roman" w:hAnsi="Times New Roman" w:cs="Times New Roman"/>
          <w:b/>
          <w:bCs/>
          <w:sz w:val="20"/>
          <w:szCs w:val="20"/>
        </w:rPr>
      </w:pPr>
      <w:r w:rsidRPr="00106034">
        <w:rPr>
          <w:rFonts w:ascii="Times New Roman" w:hAnsi="Times New Roman" w:cs="Times New Roman"/>
          <w:b/>
          <w:bCs/>
          <w:sz w:val="20"/>
          <w:szCs w:val="20"/>
        </w:rPr>
        <w:t>Q3-</w:t>
      </w:r>
      <w:r w:rsidR="00231AE4" w:rsidRPr="00106034">
        <w:rPr>
          <w:rFonts w:ascii="Times New Roman" w:hAnsi="Times New Roman" w:cs="Times New Roman"/>
          <w:b/>
          <w:bCs/>
          <w:sz w:val="20"/>
          <w:szCs w:val="20"/>
        </w:rPr>
        <w:t>1</w:t>
      </w:r>
      <w:r w:rsidRPr="00106034">
        <w:rPr>
          <w:rFonts w:ascii="Times New Roman" w:hAnsi="Times New Roman" w:cs="Times New Roman"/>
          <w:b/>
          <w:bCs/>
          <w:sz w:val="20"/>
          <w:szCs w:val="20"/>
        </w:rPr>
        <w:t xml:space="preserve">: </w:t>
      </w:r>
      <w:r w:rsidR="00106034" w:rsidRPr="00106034">
        <w:rPr>
          <w:rFonts w:ascii="Times New Roman" w:hAnsi="Times New Roman" w:cs="Times New Roman"/>
          <w:b/>
          <w:bCs/>
          <w:sz w:val="20"/>
          <w:szCs w:val="20"/>
        </w:rPr>
        <w:t xml:space="preserve">Do you </w:t>
      </w:r>
      <w:r w:rsidR="00106034">
        <w:rPr>
          <w:rFonts w:ascii="Times New Roman" w:hAnsi="Times New Roman" w:cs="Times New Roman"/>
          <w:b/>
          <w:bCs/>
          <w:sz w:val="20"/>
          <w:szCs w:val="20"/>
        </w:rPr>
        <w:t>agree to Potential proposal 3-1?</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7B7D38" w14:paraId="55C2A81E" w14:textId="77777777" w:rsidTr="000118F2">
        <w:trPr>
          <w:trHeight w:val="325"/>
        </w:trPr>
        <w:tc>
          <w:tcPr>
            <w:tcW w:w="1378" w:type="dxa"/>
          </w:tcPr>
          <w:p w14:paraId="55122D66" w14:textId="77777777" w:rsidR="007B7D38" w:rsidRDefault="007B7D3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356489FB" w14:textId="77777777" w:rsidR="007B7D38" w:rsidRDefault="007B7D3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D0E398C" w14:textId="77777777" w:rsidR="007B7D38" w:rsidRDefault="007B7D3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7B7D38" w14:paraId="75D4B506" w14:textId="77777777" w:rsidTr="000118F2">
        <w:trPr>
          <w:trHeight w:val="357"/>
        </w:trPr>
        <w:tc>
          <w:tcPr>
            <w:tcW w:w="1378" w:type="dxa"/>
          </w:tcPr>
          <w:p w14:paraId="27B87545" w14:textId="77777777" w:rsidR="007B7D38" w:rsidRDefault="007B7D3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A77A0E5" w14:textId="74D636D1" w:rsidR="007B7D38" w:rsidRDefault="00106034"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4501EC58" w14:textId="3A4A26BE" w:rsidR="007B7D38" w:rsidRPr="007B7D38" w:rsidRDefault="001F1295" w:rsidP="007B7D38">
            <w:pPr>
              <w:spacing w:before="120" w:after="0"/>
              <w:rPr>
                <w:rFonts w:ascii="Times New Roman" w:hAnsi="Times New Roman" w:cs="Times New Roman"/>
              </w:rPr>
            </w:pPr>
            <w:r w:rsidRPr="001F1295">
              <w:rPr>
                <w:rFonts w:ascii="Times New Roman" w:hAnsi="Times New Roman" w:cs="Times New Roman"/>
                <w:sz w:val="20"/>
                <w:szCs w:val="22"/>
              </w:rPr>
              <w:t xml:space="preserve">We have liaised RAN1, RAN2 an RAN4. </w:t>
            </w:r>
            <w:r w:rsidRPr="00F40AB2">
              <w:rPr>
                <w:rFonts w:ascii="Times New Roman" w:hAnsi="Times New Roman" w:cs="Times New Roman"/>
                <w:b/>
                <w:bCs/>
                <w:sz w:val="20"/>
                <w:szCs w:val="22"/>
              </w:rPr>
              <w:t>It is quite clear from the LS replies that Alt1</w:t>
            </w:r>
            <w:r w:rsidR="00A16907" w:rsidRPr="00F40AB2">
              <w:rPr>
                <w:rFonts w:ascii="Times New Roman" w:hAnsi="Times New Roman" w:cs="Times New Roman"/>
                <w:b/>
                <w:bCs/>
                <w:sz w:val="20"/>
                <w:szCs w:val="22"/>
              </w:rPr>
              <w:t xml:space="preserve"> is less complex</w:t>
            </w:r>
            <w:r w:rsidR="00E74118">
              <w:rPr>
                <w:rFonts w:ascii="Times New Roman" w:hAnsi="Times New Roman" w:cs="Times New Roman"/>
                <w:b/>
                <w:bCs/>
                <w:sz w:val="20"/>
                <w:szCs w:val="22"/>
              </w:rPr>
              <w:t>, with less spec impact</w:t>
            </w:r>
            <w:r w:rsidR="00A16907">
              <w:rPr>
                <w:rFonts w:ascii="Times New Roman" w:hAnsi="Times New Roman" w:cs="Times New Roman"/>
                <w:sz w:val="20"/>
                <w:szCs w:val="22"/>
              </w:rPr>
              <w:t>.</w:t>
            </w:r>
            <w:r w:rsidR="00F40AB2">
              <w:rPr>
                <w:rFonts w:ascii="Times New Roman" w:hAnsi="Times New Roman" w:cs="Times New Roman"/>
                <w:sz w:val="20"/>
                <w:szCs w:val="22"/>
              </w:rPr>
              <w:t xml:space="preserve"> There is no reason to ask the other WGs the same question</w:t>
            </w:r>
            <w:r w:rsidR="00E74118">
              <w:rPr>
                <w:rFonts w:ascii="Times New Roman" w:hAnsi="Times New Roman" w:cs="Times New Roman"/>
                <w:sz w:val="20"/>
                <w:szCs w:val="22"/>
              </w:rPr>
              <w:t xml:space="preserve"> again.</w:t>
            </w:r>
          </w:p>
        </w:tc>
      </w:tr>
      <w:tr w:rsidR="007B7D38" w14:paraId="0E111B0E" w14:textId="77777777" w:rsidTr="000118F2">
        <w:trPr>
          <w:trHeight w:val="342"/>
        </w:trPr>
        <w:tc>
          <w:tcPr>
            <w:tcW w:w="1378" w:type="dxa"/>
          </w:tcPr>
          <w:p w14:paraId="7C319BD7" w14:textId="33A400A2" w:rsidR="007B7D38" w:rsidRDefault="002B1488"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16348044" w14:textId="5E47E7C0" w:rsidR="007B7D38" w:rsidRDefault="002B1488"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Pr>
          <w:p w14:paraId="77297F99" w14:textId="3EF39BEA" w:rsidR="007B7D38" w:rsidRDefault="006B463D"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Based on the response from other WGs, we see Alt 1 is a better choice. If needed, RAN3 can liaise RAN1 on how to implement </w:t>
            </w:r>
            <w:r>
              <w:rPr>
                <w:rFonts w:ascii="Times New Roman" w:eastAsiaTheme="minorEastAsia" w:hAnsi="Times New Roman" w:cs="Times New Roman" w:hint="eastAsia"/>
                <w:sz w:val="20"/>
                <w:szCs w:val="20"/>
                <w:lang w:val="en-GB" w:eastAsia="zh-CN"/>
              </w:rPr>
              <w:t>Alt</w:t>
            </w:r>
            <w:r>
              <w:rPr>
                <w:rFonts w:ascii="Times New Roman" w:eastAsiaTheme="minorEastAsia" w:hAnsi="Times New Roman" w:cs="Times New Roman"/>
                <w:sz w:val="20"/>
                <w:szCs w:val="20"/>
                <w:lang w:val="en-GB" w:eastAsia="zh-CN"/>
              </w:rPr>
              <w:t xml:space="preserve"> 1 </w:t>
            </w:r>
            <w:r>
              <w:rPr>
                <w:rFonts w:ascii="Times New Roman" w:eastAsiaTheme="minorEastAsia" w:hAnsi="Times New Roman" w:cs="Times New Roman" w:hint="eastAsia"/>
                <w:sz w:val="20"/>
                <w:szCs w:val="20"/>
                <w:lang w:val="en-GB" w:eastAsia="zh-CN"/>
              </w:rPr>
              <w:t>after</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we</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have</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decision.</w:t>
            </w:r>
          </w:p>
        </w:tc>
      </w:tr>
      <w:tr w:rsidR="007B7D38" w14:paraId="5BB7236C" w14:textId="77777777" w:rsidTr="000118F2">
        <w:trPr>
          <w:trHeight w:val="325"/>
        </w:trPr>
        <w:tc>
          <w:tcPr>
            <w:tcW w:w="1378" w:type="dxa"/>
          </w:tcPr>
          <w:p w14:paraId="41478EF9"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Pr>
          <w:p w14:paraId="7144CAB5"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Pr>
          <w:p w14:paraId="7721834D"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r>
      <w:tr w:rsidR="007B7D38" w14:paraId="6D750CB5" w14:textId="77777777" w:rsidTr="000118F2">
        <w:trPr>
          <w:trHeight w:val="342"/>
        </w:trPr>
        <w:tc>
          <w:tcPr>
            <w:tcW w:w="1378" w:type="dxa"/>
          </w:tcPr>
          <w:p w14:paraId="1BD6C938"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Pr>
          <w:p w14:paraId="19F21ACD"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Pr>
          <w:p w14:paraId="77FAD973" w14:textId="77777777" w:rsidR="007B7D38" w:rsidRPr="00532EA3" w:rsidRDefault="007B7D38" w:rsidP="000118F2">
            <w:pPr>
              <w:spacing w:before="120" w:after="0"/>
              <w:rPr>
                <w:rFonts w:ascii="Times New Roman" w:eastAsiaTheme="minorEastAsia" w:hAnsi="Times New Roman" w:cs="Times New Roman"/>
                <w:sz w:val="20"/>
                <w:szCs w:val="20"/>
                <w:lang w:eastAsia="zh-CN"/>
              </w:rPr>
            </w:pPr>
          </w:p>
        </w:tc>
      </w:tr>
      <w:tr w:rsidR="007B7D38" w14:paraId="36AB3EE1" w14:textId="77777777" w:rsidTr="000118F2">
        <w:trPr>
          <w:trHeight w:val="325"/>
        </w:trPr>
        <w:tc>
          <w:tcPr>
            <w:tcW w:w="1378" w:type="dxa"/>
          </w:tcPr>
          <w:p w14:paraId="3E756661" w14:textId="77777777" w:rsidR="007B7D38" w:rsidRDefault="007B7D38" w:rsidP="000118F2">
            <w:pPr>
              <w:spacing w:before="120" w:after="0"/>
              <w:rPr>
                <w:rFonts w:ascii="Times New Roman" w:eastAsia="宋体" w:hAnsi="Times New Roman" w:cs="Times New Roman"/>
                <w:sz w:val="20"/>
                <w:szCs w:val="20"/>
                <w:lang w:val="en-GB" w:eastAsia="zh-CN"/>
              </w:rPr>
            </w:pPr>
          </w:p>
        </w:tc>
        <w:tc>
          <w:tcPr>
            <w:tcW w:w="1209" w:type="dxa"/>
          </w:tcPr>
          <w:p w14:paraId="38E55CFF"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Pr>
          <w:p w14:paraId="522D8099"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r>
      <w:tr w:rsidR="007B7D38" w14:paraId="7BC629CD" w14:textId="77777777" w:rsidTr="000118F2">
        <w:trPr>
          <w:trHeight w:val="342"/>
        </w:trPr>
        <w:tc>
          <w:tcPr>
            <w:tcW w:w="1378" w:type="dxa"/>
          </w:tcPr>
          <w:p w14:paraId="62981AA6"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Pr>
          <w:p w14:paraId="00433524"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Pr>
          <w:p w14:paraId="2D5A4998"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r>
      <w:tr w:rsidR="007B7D38" w14:paraId="5C728132" w14:textId="77777777" w:rsidTr="000118F2">
        <w:trPr>
          <w:trHeight w:val="342"/>
        </w:trPr>
        <w:tc>
          <w:tcPr>
            <w:tcW w:w="1378" w:type="dxa"/>
          </w:tcPr>
          <w:p w14:paraId="7C3EA70A" w14:textId="77777777" w:rsidR="007B7D38" w:rsidRDefault="007B7D38" w:rsidP="000118F2">
            <w:pPr>
              <w:spacing w:before="120" w:after="0"/>
              <w:rPr>
                <w:rFonts w:ascii="Times New Roman" w:eastAsiaTheme="minorEastAsia" w:hAnsi="Times New Roman" w:cs="Times New Roman"/>
                <w:sz w:val="20"/>
                <w:szCs w:val="20"/>
                <w:lang w:eastAsia="zh-CN"/>
              </w:rPr>
            </w:pPr>
          </w:p>
        </w:tc>
        <w:tc>
          <w:tcPr>
            <w:tcW w:w="1209" w:type="dxa"/>
          </w:tcPr>
          <w:p w14:paraId="0A9B175B" w14:textId="77777777" w:rsidR="007B7D38" w:rsidRDefault="007B7D38" w:rsidP="000118F2">
            <w:pPr>
              <w:spacing w:before="120" w:after="0"/>
              <w:rPr>
                <w:rFonts w:ascii="Times New Roman" w:eastAsiaTheme="minorEastAsia" w:hAnsi="Times New Roman" w:cs="Times New Roman"/>
                <w:sz w:val="20"/>
                <w:szCs w:val="20"/>
                <w:lang w:eastAsia="zh-CN"/>
              </w:rPr>
            </w:pPr>
          </w:p>
        </w:tc>
        <w:tc>
          <w:tcPr>
            <w:tcW w:w="7200" w:type="dxa"/>
          </w:tcPr>
          <w:p w14:paraId="7ADBC71C" w14:textId="77777777" w:rsidR="007B7D38" w:rsidRDefault="007B7D38" w:rsidP="000118F2">
            <w:pPr>
              <w:spacing w:before="120" w:after="0"/>
              <w:rPr>
                <w:rFonts w:ascii="Times New Roman" w:eastAsiaTheme="minorEastAsia" w:hAnsi="Times New Roman" w:cs="Times New Roman"/>
                <w:sz w:val="20"/>
                <w:szCs w:val="20"/>
                <w:lang w:eastAsia="zh-CN"/>
              </w:rPr>
            </w:pPr>
          </w:p>
        </w:tc>
      </w:tr>
      <w:tr w:rsidR="007B7D38" w14:paraId="5EE1D24C"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FD3371A" w14:textId="77777777" w:rsidR="007B7D38" w:rsidRDefault="007B7D38"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54F5B56A" w14:textId="77777777" w:rsidR="007B7D38" w:rsidRDefault="007B7D38"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713D7C98" w14:textId="77777777" w:rsidR="007B7D38" w:rsidRDefault="007B7D38" w:rsidP="000118F2">
            <w:pPr>
              <w:spacing w:before="120" w:after="0"/>
              <w:rPr>
                <w:rFonts w:ascii="Times New Roman" w:eastAsiaTheme="minorEastAsia" w:hAnsi="Times New Roman" w:cs="Times New Roman"/>
                <w:sz w:val="20"/>
                <w:szCs w:val="20"/>
                <w:lang w:eastAsia="zh-CN"/>
              </w:rPr>
            </w:pPr>
          </w:p>
        </w:tc>
      </w:tr>
      <w:tr w:rsidR="007B7D38" w14:paraId="52D5BF69"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84D89D9"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1AE144F" w14:textId="77777777" w:rsidR="007B7D38" w:rsidRDefault="007B7D38"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E4E09AB" w14:textId="77777777" w:rsidR="007B7D38" w:rsidRDefault="007B7D38" w:rsidP="000118F2">
            <w:pPr>
              <w:spacing w:before="120" w:after="0"/>
              <w:rPr>
                <w:rFonts w:ascii="Times New Roman" w:eastAsia="MS ??" w:hAnsi="Times New Roman" w:cs="Times New Roman"/>
                <w:sz w:val="20"/>
                <w:szCs w:val="20"/>
                <w:lang w:val="en-GB" w:eastAsia="zh-CN"/>
              </w:rPr>
            </w:pPr>
          </w:p>
        </w:tc>
      </w:tr>
      <w:tr w:rsidR="007B7D38" w14:paraId="52321B9E"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D1CF443"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AD3955F"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21607B2"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r>
      <w:tr w:rsidR="007B7D38" w14:paraId="6E49B33B"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75A6239"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1771F25" w14:textId="77777777" w:rsidR="007B7D38" w:rsidRDefault="007B7D38"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1F27A47" w14:textId="77777777" w:rsidR="007B7D38" w:rsidRDefault="007B7D38" w:rsidP="000118F2">
            <w:pPr>
              <w:spacing w:before="120" w:after="0"/>
              <w:rPr>
                <w:rFonts w:ascii="Times New Roman" w:eastAsia="MS ??" w:hAnsi="Times New Roman" w:cs="Times New Roman"/>
                <w:sz w:val="20"/>
                <w:szCs w:val="20"/>
                <w:lang w:val="en-GB" w:eastAsia="zh-CN"/>
              </w:rPr>
            </w:pPr>
          </w:p>
        </w:tc>
      </w:tr>
      <w:tr w:rsidR="007B7D38" w14:paraId="708890FF"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C6DDC8A"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DB26895"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062FCCA" w14:textId="77777777" w:rsidR="007B7D38" w:rsidRPr="00592B06" w:rsidRDefault="007B7D38" w:rsidP="000118F2">
            <w:pPr>
              <w:spacing w:before="120" w:after="0"/>
              <w:rPr>
                <w:rFonts w:ascii="Times New Roman" w:hAnsi="Times New Roman" w:cs="Times New Roman"/>
                <w:bCs/>
                <w:sz w:val="20"/>
                <w:szCs w:val="20"/>
                <w:lang w:val="en-GB"/>
              </w:rPr>
            </w:pPr>
          </w:p>
        </w:tc>
      </w:tr>
      <w:tr w:rsidR="007B7D38" w14:paraId="7D54FF17"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22F68A5"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FCE5A48" w14:textId="77777777" w:rsidR="007B7D38" w:rsidRDefault="007B7D38"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A6A5BEB" w14:textId="77777777" w:rsidR="007B7D38" w:rsidRPr="00592B06" w:rsidRDefault="007B7D38" w:rsidP="000118F2">
            <w:pPr>
              <w:spacing w:before="120" w:after="0"/>
              <w:rPr>
                <w:rFonts w:ascii="Times New Roman" w:hAnsi="Times New Roman" w:cs="Times New Roman"/>
                <w:bCs/>
                <w:sz w:val="20"/>
                <w:szCs w:val="20"/>
                <w:lang w:val="en-GB"/>
              </w:rPr>
            </w:pPr>
          </w:p>
        </w:tc>
      </w:tr>
    </w:tbl>
    <w:p w14:paraId="364C33EF" w14:textId="46B04828" w:rsidR="00C07C5A" w:rsidRPr="006E4916" w:rsidRDefault="00C07C5A" w:rsidP="00C07C5A">
      <w:pPr>
        <w:spacing w:before="120" w:after="0"/>
        <w:rPr>
          <w:rFonts w:ascii="Times New Roman" w:hAnsi="Times New Roman" w:cs="Times New Roman"/>
          <w:sz w:val="20"/>
          <w:szCs w:val="22"/>
          <w:lang w:val="en-GB"/>
        </w:rPr>
      </w:pPr>
      <w:r w:rsidRPr="006E4916">
        <w:rPr>
          <w:rFonts w:ascii="Times New Roman" w:hAnsi="Times New Roman" w:cs="Times New Roman"/>
          <w:sz w:val="20"/>
          <w:szCs w:val="22"/>
          <w:lang w:val="en-GB"/>
        </w:rPr>
        <w:t>Before it starts handing over the served UEs towards the target donor, the source donor</w:t>
      </w:r>
      <w:r>
        <w:rPr>
          <w:rFonts w:ascii="Times New Roman" w:hAnsi="Times New Roman" w:cs="Times New Roman"/>
          <w:sz w:val="20"/>
          <w:szCs w:val="22"/>
          <w:lang w:val="en-GB"/>
        </w:rPr>
        <w:t xml:space="preserve"> </w:t>
      </w:r>
      <w:r w:rsidRPr="006E4916">
        <w:rPr>
          <w:rFonts w:ascii="Times New Roman" w:hAnsi="Times New Roman" w:cs="Times New Roman"/>
          <w:sz w:val="20"/>
          <w:szCs w:val="22"/>
          <w:lang w:val="en-GB"/>
        </w:rPr>
        <w:t>needs to know the IDs of the cells served by the second logical mIAB-DU.</w:t>
      </w:r>
    </w:p>
    <w:p w14:paraId="24712C0C" w14:textId="10246A8C" w:rsidR="00C07C5A" w:rsidRPr="002A1812" w:rsidRDefault="00C07C5A" w:rsidP="00C07C5A">
      <w:pPr>
        <w:spacing w:before="120" w:after="0"/>
        <w:rPr>
          <w:rFonts w:ascii="Times New Roman" w:hAnsi="Times New Roman" w:cs="Times New Roman"/>
          <w:b/>
          <w:bCs/>
          <w:sz w:val="20"/>
          <w:szCs w:val="20"/>
        </w:rPr>
      </w:pPr>
      <w:r w:rsidRPr="002A1812">
        <w:rPr>
          <w:rFonts w:ascii="Times New Roman" w:hAnsi="Times New Roman" w:cs="Times New Roman"/>
          <w:b/>
          <w:bCs/>
          <w:sz w:val="20"/>
          <w:szCs w:val="20"/>
        </w:rPr>
        <w:t>Q3-</w:t>
      </w:r>
      <w:del w:id="5" w:author="Huawei-Yuanping" w:date="2022-10-11T15:13:00Z">
        <w:r w:rsidDel="0063006A">
          <w:rPr>
            <w:rFonts w:ascii="Times New Roman" w:hAnsi="Times New Roman" w:cs="Times New Roman"/>
            <w:b/>
            <w:bCs/>
            <w:sz w:val="20"/>
            <w:szCs w:val="20"/>
          </w:rPr>
          <w:delText>3</w:delText>
        </w:r>
      </w:del>
      <w:ins w:id="6" w:author="Huawei-Yuanping" w:date="2022-10-11T15:13:00Z">
        <w:r w:rsidR="0063006A">
          <w:rPr>
            <w:rFonts w:ascii="Times New Roman" w:hAnsi="Times New Roman" w:cs="Times New Roman"/>
            <w:b/>
            <w:bCs/>
            <w:sz w:val="20"/>
            <w:szCs w:val="20"/>
          </w:rPr>
          <w:t>2</w:t>
        </w:r>
      </w:ins>
      <w:r w:rsidRPr="002A1812">
        <w:rPr>
          <w:rFonts w:ascii="Times New Roman" w:hAnsi="Times New Roman" w:cs="Times New Roman"/>
          <w:b/>
          <w:bCs/>
          <w:sz w:val="20"/>
          <w:szCs w:val="20"/>
        </w:rPr>
        <w:t xml:space="preserve">: </w:t>
      </w:r>
      <w:r>
        <w:rPr>
          <w:rFonts w:ascii="Times New Roman" w:hAnsi="Times New Roman" w:cs="Times New Roman"/>
          <w:b/>
          <w:bCs/>
          <w:sz w:val="20"/>
          <w:szCs w:val="20"/>
        </w:rPr>
        <w:t>How should the source donor CU for mIAB-DU migration find out the cell IDs served by the second logical mIAB-DU?</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8432"/>
      </w:tblGrid>
      <w:tr w:rsidR="00C07C5A" w14:paraId="6AF284B6" w14:textId="77777777" w:rsidTr="000118F2">
        <w:trPr>
          <w:trHeight w:val="325"/>
        </w:trPr>
        <w:tc>
          <w:tcPr>
            <w:tcW w:w="1378" w:type="dxa"/>
          </w:tcPr>
          <w:p w14:paraId="24B38222" w14:textId="77777777" w:rsidR="00C07C5A" w:rsidRDefault="00C07C5A"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8432" w:type="dxa"/>
          </w:tcPr>
          <w:p w14:paraId="1594078E" w14:textId="77777777" w:rsidR="00C07C5A" w:rsidRDefault="00C07C5A"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r>
      <w:tr w:rsidR="00C07C5A" w14:paraId="6978B656" w14:textId="77777777" w:rsidTr="000118F2">
        <w:trPr>
          <w:trHeight w:val="357"/>
        </w:trPr>
        <w:tc>
          <w:tcPr>
            <w:tcW w:w="1378" w:type="dxa"/>
          </w:tcPr>
          <w:p w14:paraId="74DA27CF" w14:textId="77777777" w:rsidR="00C07C5A" w:rsidRDefault="00C07C5A" w:rsidP="00C07C5A">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8432" w:type="dxa"/>
          </w:tcPr>
          <w:p w14:paraId="70362D67" w14:textId="761074E2" w:rsidR="00C07C5A" w:rsidRPr="00F2776C" w:rsidRDefault="00C07C5A" w:rsidP="00C07C5A">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 xml:space="preserve">Via </w:t>
            </w:r>
            <w:proofErr w:type="spellStart"/>
            <w:r>
              <w:rPr>
                <w:rFonts w:ascii="Times New Roman" w:hAnsi="Times New Roman" w:cs="Times New Roman"/>
                <w:b/>
                <w:bCs/>
                <w:sz w:val="20"/>
                <w:szCs w:val="20"/>
                <w:lang w:val="en-GB"/>
              </w:rPr>
              <w:t>XnAP</w:t>
            </w:r>
            <w:proofErr w:type="spellEnd"/>
            <w:r>
              <w:rPr>
                <w:rFonts w:ascii="Times New Roman" w:hAnsi="Times New Roman" w:cs="Times New Roman"/>
                <w:b/>
                <w:bCs/>
                <w:sz w:val="20"/>
                <w:szCs w:val="20"/>
                <w:lang w:val="en-GB"/>
              </w:rPr>
              <w:t xml:space="preserve">, from the </w:t>
            </w:r>
            <w:r>
              <w:rPr>
                <w:rFonts w:ascii="Times New Roman" w:hAnsi="Times New Roman" w:cs="Times New Roman"/>
                <w:b/>
                <w:bCs/>
                <w:sz w:val="20"/>
                <w:szCs w:val="20"/>
              </w:rPr>
              <w:t xml:space="preserve">target donor CU for mIAB-DU migration. </w:t>
            </w:r>
            <w:r>
              <w:rPr>
                <w:rFonts w:ascii="Times New Roman" w:hAnsi="Times New Roman" w:cs="Times New Roman"/>
                <w:sz w:val="20"/>
                <w:szCs w:val="20"/>
              </w:rPr>
              <w:t xml:space="preserve">For mIAB-DU migration, similar to partial migration, the source CU should send a request asking the target CU to accept the mIAB-DU, indicating the necessary resources. Some kind of “mIAB-DU context” should be provided. In the response, the target CU can indicate to the source CU the NCGIs of cells served by the second logical mIAB-DU. </w:t>
            </w:r>
          </w:p>
        </w:tc>
      </w:tr>
      <w:tr w:rsidR="00C07C5A" w14:paraId="5ADC571F" w14:textId="77777777" w:rsidTr="000118F2">
        <w:trPr>
          <w:trHeight w:val="342"/>
        </w:trPr>
        <w:tc>
          <w:tcPr>
            <w:tcW w:w="1378" w:type="dxa"/>
          </w:tcPr>
          <w:p w14:paraId="56F7ED10" w14:textId="1C1F4103" w:rsidR="00C07C5A" w:rsidRDefault="00C34702" w:rsidP="00C07C5A">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8432" w:type="dxa"/>
          </w:tcPr>
          <w:p w14:paraId="004E6744" w14:textId="224A772C" w:rsidR="00C07C5A" w:rsidRDefault="0058365E" w:rsidP="00C07C5A">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Not sure on </w:t>
            </w:r>
            <w:r w:rsidR="00725C80">
              <w:rPr>
                <w:rFonts w:ascii="Times New Roman" w:eastAsiaTheme="minorEastAsia" w:hAnsi="Times New Roman" w:cs="Times New Roman"/>
                <w:sz w:val="20"/>
                <w:szCs w:val="20"/>
                <w:lang w:val="en-GB" w:eastAsia="zh-CN"/>
              </w:rPr>
              <w:t>the intention of this question, why the source CU should find out the cell ID of target logical DU? Is this for determining the target cell of UEs? If so, the source CU can know that from the UE’s measurement report as traditional way</w:t>
            </w:r>
            <w:r w:rsidR="00D12A5B">
              <w:rPr>
                <w:rFonts w:ascii="Times New Roman" w:eastAsiaTheme="minorEastAsia" w:hAnsi="Times New Roman" w:cs="Times New Roman"/>
                <w:sz w:val="20"/>
                <w:szCs w:val="20"/>
                <w:lang w:val="en-GB" w:eastAsia="zh-CN"/>
              </w:rPr>
              <w:t xml:space="preserve"> if the target cell is activated</w:t>
            </w:r>
            <w:r w:rsidR="00725C80">
              <w:rPr>
                <w:rFonts w:ascii="Times New Roman" w:eastAsiaTheme="minorEastAsia" w:hAnsi="Times New Roman" w:cs="Times New Roman"/>
                <w:sz w:val="20"/>
                <w:szCs w:val="20"/>
                <w:lang w:val="en-GB" w:eastAsia="zh-CN"/>
              </w:rPr>
              <w:t>. Alternatively, i</w:t>
            </w:r>
            <w:r w:rsidR="00E53FBB" w:rsidRPr="00E53FBB">
              <w:rPr>
                <w:rFonts w:ascii="Times New Roman" w:eastAsiaTheme="minorEastAsia" w:hAnsi="Times New Roman" w:cs="Times New Roman"/>
                <w:sz w:val="20"/>
                <w:szCs w:val="20"/>
                <w:lang w:val="en-GB" w:eastAsia="zh-CN"/>
              </w:rPr>
              <w:t xml:space="preserve">f the two logical DUs have some </w:t>
            </w:r>
            <w:r w:rsidR="00E53FBB">
              <w:rPr>
                <w:rFonts w:ascii="Times New Roman" w:eastAsiaTheme="minorEastAsia" w:hAnsi="Times New Roman" w:cs="Times New Roman"/>
                <w:sz w:val="20"/>
                <w:szCs w:val="20"/>
                <w:lang w:val="en-GB" w:eastAsia="zh-CN"/>
              </w:rPr>
              <w:t xml:space="preserve">cell </w:t>
            </w:r>
            <w:r w:rsidR="00E53FBB" w:rsidRPr="00E53FBB">
              <w:rPr>
                <w:rFonts w:ascii="Times New Roman" w:eastAsiaTheme="minorEastAsia" w:hAnsi="Times New Roman" w:cs="Times New Roman"/>
                <w:sz w:val="20"/>
                <w:szCs w:val="20"/>
                <w:lang w:val="en-GB" w:eastAsia="zh-CN"/>
              </w:rPr>
              <w:t xml:space="preserve">configurations in common (e.g., with the same beam directions, the same slot configurations, and different carriers), </w:t>
            </w:r>
            <w:r w:rsidR="00E53FBB">
              <w:rPr>
                <w:rFonts w:ascii="Times New Roman" w:eastAsiaTheme="minorEastAsia" w:hAnsi="Times New Roman" w:cs="Times New Roman"/>
                <w:sz w:val="20"/>
                <w:szCs w:val="20"/>
                <w:lang w:val="en-GB" w:eastAsia="zh-CN"/>
              </w:rPr>
              <w:t>the source cell served by source logical DU is 1-to-1 mapped to the target cell served by the target logical DU, then t</w:t>
            </w:r>
            <w:r w:rsidR="00E53FBB" w:rsidRPr="00E53FBB">
              <w:rPr>
                <w:rFonts w:ascii="Times New Roman" w:eastAsiaTheme="minorEastAsia" w:hAnsi="Times New Roman" w:cs="Times New Roman"/>
                <w:sz w:val="20"/>
                <w:szCs w:val="20"/>
                <w:lang w:val="en-GB" w:eastAsia="zh-CN"/>
              </w:rPr>
              <w:t xml:space="preserve">he UE’s target cell can be directly assigned </w:t>
            </w:r>
            <w:r w:rsidR="00E53FBB">
              <w:rPr>
                <w:rFonts w:ascii="Times New Roman" w:eastAsiaTheme="minorEastAsia" w:hAnsi="Times New Roman" w:cs="Times New Roman"/>
                <w:sz w:val="20"/>
                <w:szCs w:val="20"/>
                <w:lang w:val="en-GB" w:eastAsia="zh-CN"/>
              </w:rPr>
              <w:t>by the mobile IAB-node or by the source CU after knowing the cell mapping relationship</w:t>
            </w:r>
            <w:r w:rsidR="00E53FBB" w:rsidRPr="00E53FBB">
              <w:rPr>
                <w:rFonts w:ascii="Times New Roman" w:eastAsiaTheme="minorEastAsia" w:hAnsi="Times New Roman" w:cs="Times New Roman"/>
                <w:sz w:val="20"/>
                <w:szCs w:val="20"/>
                <w:lang w:val="en-GB" w:eastAsia="zh-CN"/>
              </w:rPr>
              <w:t>.</w:t>
            </w:r>
          </w:p>
        </w:tc>
      </w:tr>
      <w:tr w:rsidR="00C07C5A" w14:paraId="0501D42A" w14:textId="77777777" w:rsidTr="000118F2">
        <w:trPr>
          <w:trHeight w:val="325"/>
        </w:trPr>
        <w:tc>
          <w:tcPr>
            <w:tcW w:w="1378" w:type="dxa"/>
          </w:tcPr>
          <w:p w14:paraId="52071BAD"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Pr>
          <w:p w14:paraId="75BD94C9"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r w:rsidR="00C07C5A" w14:paraId="22580EBE" w14:textId="77777777" w:rsidTr="000118F2">
        <w:trPr>
          <w:trHeight w:val="342"/>
        </w:trPr>
        <w:tc>
          <w:tcPr>
            <w:tcW w:w="1378" w:type="dxa"/>
          </w:tcPr>
          <w:p w14:paraId="32350D86"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Pr>
          <w:p w14:paraId="3854A559"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r w:rsidR="00C07C5A" w14:paraId="17BF2F95" w14:textId="77777777" w:rsidTr="000118F2">
        <w:trPr>
          <w:trHeight w:val="325"/>
        </w:trPr>
        <w:tc>
          <w:tcPr>
            <w:tcW w:w="1378" w:type="dxa"/>
          </w:tcPr>
          <w:p w14:paraId="273A4679" w14:textId="77777777" w:rsidR="00C07C5A" w:rsidRDefault="00C07C5A" w:rsidP="00C07C5A">
            <w:pPr>
              <w:spacing w:before="120" w:after="0"/>
              <w:rPr>
                <w:rFonts w:ascii="Times New Roman" w:eastAsia="宋体" w:hAnsi="Times New Roman" w:cs="Times New Roman"/>
                <w:sz w:val="20"/>
                <w:szCs w:val="20"/>
                <w:lang w:val="en-GB" w:eastAsia="zh-CN"/>
              </w:rPr>
            </w:pPr>
          </w:p>
        </w:tc>
        <w:tc>
          <w:tcPr>
            <w:tcW w:w="8432" w:type="dxa"/>
          </w:tcPr>
          <w:p w14:paraId="01AE5352"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r w:rsidR="00C07C5A" w14:paraId="2ABFD7D8" w14:textId="77777777" w:rsidTr="000118F2">
        <w:trPr>
          <w:trHeight w:val="342"/>
        </w:trPr>
        <w:tc>
          <w:tcPr>
            <w:tcW w:w="1378" w:type="dxa"/>
          </w:tcPr>
          <w:p w14:paraId="1C9122DA"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Pr>
          <w:p w14:paraId="06F2C6C3"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r w:rsidR="00C07C5A" w14:paraId="5E68707D" w14:textId="77777777" w:rsidTr="000118F2">
        <w:trPr>
          <w:trHeight w:val="342"/>
        </w:trPr>
        <w:tc>
          <w:tcPr>
            <w:tcW w:w="1378" w:type="dxa"/>
          </w:tcPr>
          <w:p w14:paraId="1CC84B5E" w14:textId="77777777" w:rsidR="00C07C5A" w:rsidRDefault="00C07C5A" w:rsidP="00C07C5A">
            <w:pPr>
              <w:spacing w:before="120" w:after="0"/>
              <w:rPr>
                <w:rFonts w:ascii="Times New Roman" w:eastAsiaTheme="minorEastAsia" w:hAnsi="Times New Roman" w:cs="Times New Roman"/>
                <w:sz w:val="20"/>
                <w:szCs w:val="20"/>
                <w:lang w:eastAsia="zh-CN"/>
              </w:rPr>
            </w:pPr>
          </w:p>
        </w:tc>
        <w:tc>
          <w:tcPr>
            <w:tcW w:w="8432" w:type="dxa"/>
          </w:tcPr>
          <w:p w14:paraId="4B001D14" w14:textId="77777777" w:rsidR="00C07C5A" w:rsidRDefault="00C07C5A" w:rsidP="00C07C5A">
            <w:pPr>
              <w:spacing w:before="120" w:after="0"/>
              <w:rPr>
                <w:rFonts w:ascii="Times New Roman" w:eastAsiaTheme="minorEastAsia" w:hAnsi="Times New Roman" w:cs="Times New Roman"/>
                <w:sz w:val="20"/>
                <w:szCs w:val="20"/>
                <w:lang w:eastAsia="zh-CN"/>
              </w:rPr>
            </w:pPr>
          </w:p>
        </w:tc>
      </w:tr>
      <w:tr w:rsidR="00C07C5A" w14:paraId="5459650F"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7B05EA6" w14:textId="77777777" w:rsidR="00C07C5A" w:rsidRDefault="00C07C5A" w:rsidP="00C07C5A">
            <w:pPr>
              <w:spacing w:before="120" w:after="0"/>
              <w:rPr>
                <w:rFonts w:ascii="Times New Roman" w:eastAsiaTheme="minorEastAsia" w:hAnsi="Times New Roman" w:cs="Times New Roman"/>
                <w:sz w:val="20"/>
                <w:szCs w:val="20"/>
                <w:lang w:eastAsia="zh-CN"/>
              </w:rPr>
            </w:pPr>
          </w:p>
        </w:tc>
        <w:tc>
          <w:tcPr>
            <w:tcW w:w="8432" w:type="dxa"/>
            <w:tcBorders>
              <w:top w:val="single" w:sz="4" w:space="0" w:color="auto"/>
              <w:left w:val="single" w:sz="4" w:space="0" w:color="auto"/>
              <w:bottom w:val="single" w:sz="4" w:space="0" w:color="auto"/>
              <w:right w:val="single" w:sz="4" w:space="0" w:color="auto"/>
            </w:tcBorders>
          </w:tcPr>
          <w:p w14:paraId="742BEE14" w14:textId="77777777" w:rsidR="00C07C5A" w:rsidRDefault="00C07C5A" w:rsidP="00C07C5A">
            <w:pPr>
              <w:spacing w:before="120" w:after="0"/>
              <w:rPr>
                <w:rFonts w:ascii="Times New Roman" w:eastAsiaTheme="minorEastAsia" w:hAnsi="Times New Roman" w:cs="Times New Roman"/>
                <w:sz w:val="20"/>
                <w:szCs w:val="20"/>
                <w:lang w:eastAsia="zh-CN"/>
              </w:rPr>
            </w:pPr>
          </w:p>
        </w:tc>
      </w:tr>
      <w:tr w:rsidR="00C07C5A" w14:paraId="7F51AA89"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0486CA98"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4216CA0A" w14:textId="77777777" w:rsidR="00C07C5A" w:rsidRDefault="00C07C5A" w:rsidP="00C07C5A">
            <w:pPr>
              <w:spacing w:before="120" w:after="0"/>
              <w:rPr>
                <w:rFonts w:ascii="Times New Roman" w:eastAsia="MS ??" w:hAnsi="Times New Roman" w:cs="Times New Roman"/>
                <w:sz w:val="20"/>
                <w:szCs w:val="20"/>
                <w:lang w:val="en-GB" w:eastAsia="zh-CN"/>
              </w:rPr>
            </w:pPr>
          </w:p>
        </w:tc>
      </w:tr>
      <w:tr w:rsidR="00C07C5A" w14:paraId="74989F36"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B083FDA"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06869897"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r w:rsidR="00C07C5A" w14:paraId="2FFE141A"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E20C9F7"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6AF0B935" w14:textId="77777777" w:rsidR="00C07C5A" w:rsidRDefault="00C07C5A" w:rsidP="00C07C5A">
            <w:pPr>
              <w:spacing w:before="120" w:after="0"/>
              <w:rPr>
                <w:rFonts w:ascii="Times New Roman" w:eastAsia="MS ??" w:hAnsi="Times New Roman" w:cs="Times New Roman"/>
                <w:sz w:val="20"/>
                <w:szCs w:val="20"/>
                <w:lang w:val="en-GB" w:eastAsia="zh-CN"/>
              </w:rPr>
            </w:pPr>
          </w:p>
        </w:tc>
      </w:tr>
      <w:tr w:rsidR="00C07C5A" w14:paraId="372275FD"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155E803"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17B28845"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r w:rsidR="00C07C5A" w14:paraId="579D79A4"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0154A38"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0BCD21FC" w14:textId="77777777" w:rsidR="00C07C5A" w:rsidRDefault="00C07C5A" w:rsidP="00C07C5A">
            <w:pPr>
              <w:spacing w:before="120" w:after="0"/>
              <w:rPr>
                <w:rFonts w:ascii="Times New Roman" w:eastAsiaTheme="minorEastAsia" w:hAnsi="Times New Roman" w:cs="Times New Roman"/>
                <w:sz w:val="20"/>
                <w:szCs w:val="20"/>
                <w:lang w:val="en-GB" w:eastAsia="zh-CN"/>
              </w:rPr>
            </w:pPr>
          </w:p>
        </w:tc>
      </w:tr>
    </w:tbl>
    <w:p w14:paraId="6711F0B5" w14:textId="77777777" w:rsidR="00C07C5A" w:rsidRDefault="00C07C5A" w:rsidP="001A6278">
      <w:pPr>
        <w:spacing w:before="120" w:after="0"/>
        <w:rPr>
          <w:rFonts w:ascii="Times New Roman" w:hAnsi="Times New Roman" w:cs="Times New Roman"/>
          <w:sz w:val="20"/>
          <w:szCs w:val="22"/>
          <w:lang w:val="en-GB"/>
        </w:rPr>
      </w:pPr>
    </w:p>
    <w:p w14:paraId="23A5A40A" w14:textId="335E60B1" w:rsidR="001A6278" w:rsidRPr="006E4916" w:rsidRDefault="001A6278" w:rsidP="001A6278">
      <w:pPr>
        <w:spacing w:before="120" w:after="0"/>
        <w:rPr>
          <w:rFonts w:ascii="Times New Roman" w:hAnsi="Times New Roman" w:cs="Times New Roman"/>
          <w:sz w:val="20"/>
          <w:szCs w:val="22"/>
          <w:lang w:val="en-GB"/>
        </w:rPr>
      </w:pPr>
      <w:r w:rsidRPr="006E4916">
        <w:rPr>
          <w:rFonts w:ascii="Times New Roman" w:hAnsi="Times New Roman" w:cs="Times New Roman"/>
          <w:sz w:val="20"/>
          <w:szCs w:val="22"/>
          <w:lang w:val="en-GB"/>
        </w:rPr>
        <w:t xml:space="preserve">Before it starts handing over the served UEs towards the target donor, the source </w:t>
      </w:r>
      <w:r>
        <w:rPr>
          <w:rFonts w:ascii="Times New Roman" w:hAnsi="Times New Roman" w:cs="Times New Roman"/>
          <w:sz w:val="20"/>
          <w:szCs w:val="22"/>
          <w:lang w:val="en-GB"/>
        </w:rPr>
        <w:t>CU</w:t>
      </w:r>
      <w:r w:rsidRPr="006E4916">
        <w:rPr>
          <w:rFonts w:ascii="Times New Roman" w:hAnsi="Times New Roman" w:cs="Times New Roman"/>
          <w:sz w:val="20"/>
          <w:szCs w:val="22"/>
          <w:lang w:val="en-GB"/>
        </w:rPr>
        <w:t xml:space="preserve"> </w:t>
      </w:r>
      <w:r w:rsidR="00C07C5A">
        <w:rPr>
          <w:rFonts w:ascii="Times New Roman" w:hAnsi="Times New Roman" w:cs="Times New Roman"/>
          <w:sz w:val="20"/>
          <w:szCs w:val="22"/>
          <w:lang w:val="en-GB"/>
        </w:rPr>
        <w:t xml:space="preserve">also </w:t>
      </w:r>
      <w:r w:rsidRPr="006E4916">
        <w:rPr>
          <w:rFonts w:ascii="Times New Roman" w:hAnsi="Times New Roman" w:cs="Times New Roman"/>
          <w:sz w:val="20"/>
          <w:szCs w:val="22"/>
          <w:lang w:val="en-GB"/>
        </w:rPr>
        <w:t xml:space="preserve">needs to know </w:t>
      </w:r>
      <w:r>
        <w:rPr>
          <w:rFonts w:ascii="Times New Roman" w:hAnsi="Times New Roman" w:cs="Times New Roman"/>
          <w:sz w:val="20"/>
          <w:szCs w:val="22"/>
          <w:lang w:val="en-GB"/>
        </w:rPr>
        <w:t>that the</w:t>
      </w:r>
      <w:r w:rsidRPr="006E4916">
        <w:rPr>
          <w:rFonts w:ascii="Times New Roman" w:hAnsi="Times New Roman" w:cs="Times New Roman"/>
          <w:sz w:val="20"/>
          <w:szCs w:val="22"/>
          <w:lang w:val="en-GB"/>
        </w:rPr>
        <w:t xml:space="preserve"> second logical mIAB-</w:t>
      </w:r>
      <w:r>
        <w:rPr>
          <w:rFonts w:ascii="Times New Roman" w:hAnsi="Times New Roman" w:cs="Times New Roman"/>
          <w:sz w:val="20"/>
          <w:szCs w:val="22"/>
          <w:lang w:val="en-GB"/>
        </w:rPr>
        <w:t>DU established an F1 connection towards the target CU</w:t>
      </w:r>
      <w:r w:rsidRPr="006E4916">
        <w:rPr>
          <w:rFonts w:ascii="Times New Roman" w:hAnsi="Times New Roman" w:cs="Times New Roman"/>
          <w:sz w:val="20"/>
          <w:szCs w:val="22"/>
          <w:lang w:val="en-GB"/>
        </w:rPr>
        <w:t>.</w:t>
      </w:r>
    </w:p>
    <w:p w14:paraId="0ECBAB81" w14:textId="5E9F7400" w:rsidR="001A6278" w:rsidRPr="001A6278" w:rsidRDefault="001A6278" w:rsidP="001A6278">
      <w:pPr>
        <w:spacing w:before="120" w:after="0"/>
        <w:rPr>
          <w:rFonts w:ascii="Times New Roman" w:hAnsi="Times New Roman" w:cs="Times New Roman"/>
          <w:b/>
          <w:bCs/>
          <w:sz w:val="20"/>
          <w:szCs w:val="20"/>
        </w:rPr>
      </w:pPr>
      <w:r w:rsidRPr="001A6278">
        <w:rPr>
          <w:rFonts w:ascii="Times New Roman" w:hAnsi="Times New Roman" w:cs="Times New Roman"/>
          <w:b/>
          <w:bCs/>
          <w:sz w:val="20"/>
          <w:szCs w:val="20"/>
        </w:rPr>
        <w:t>Q3-</w:t>
      </w:r>
      <w:r w:rsidR="00C07C5A">
        <w:rPr>
          <w:rFonts w:ascii="Times New Roman" w:hAnsi="Times New Roman" w:cs="Times New Roman"/>
          <w:b/>
          <w:bCs/>
          <w:sz w:val="20"/>
          <w:szCs w:val="20"/>
        </w:rPr>
        <w:t>3</w:t>
      </w:r>
      <w:r w:rsidRPr="001A6278">
        <w:rPr>
          <w:rFonts w:ascii="Times New Roman" w:hAnsi="Times New Roman" w:cs="Times New Roman"/>
          <w:b/>
          <w:bCs/>
          <w:sz w:val="20"/>
          <w:szCs w:val="20"/>
        </w:rPr>
        <w:t xml:space="preserve">: How should the source donor CU for mIAB-DU migration </w:t>
      </w:r>
      <w:r w:rsidR="0083554B">
        <w:rPr>
          <w:rFonts w:ascii="Times New Roman" w:hAnsi="Times New Roman" w:cs="Times New Roman"/>
          <w:b/>
          <w:bCs/>
          <w:sz w:val="20"/>
          <w:szCs w:val="20"/>
        </w:rPr>
        <w:t>learn that</w:t>
      </w:r>
      <w:r w:rsidRPr="001A6278">
        <w:rPr>
          <w:rFonts w:ascii="Times New Roman" w:hAnsi="Times New Roman" w:cs="Times New Roman"/>
          <w:b/>
          <w:bCs/>
          <w:sz w:val="20"/>
          <w:szCs w:val="20"/>
        </w:rPr>
        <w:t xml:space="preserve"> </w:t>
      </w:r>
      <w:r w:rsidRPr="001A6278">
        <w:rPr>
          <w:rFonts w:ascii="Times New Roman" w:hAnsi="Times New Roman" w:cs="Times New Roman"/>
          <w:b/>
          <w:bCs/>
          <w:sz w:val="20"/>
          <w:szCs w:val="22"/>
          <w:lang w:val="en-GB"/>
        </w:rPr>
        <w:t>the second logical mIAB-DU has successfully established an F1 connection towards the target CU</w:t>
      </w:r>
      <w:r w:rsidRPr="001A6278">
        <w:rPr>
          <w:rFonts w:ascii="Times New Roman" w:hAnsi="Times New Roman" w:cs="Times New Roman"/>
          <w:b/>
          <w:bCs/>
          <w:sz w:val="20"/>
          <w:szCs w:val="2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8432"/>
      </w:tblGrid>
      <w:tr w:rsidR="001A6278" w14:paraId="31BA8141" w14:textId="77777777" w:rsidTr="000118F2">
        <w:trPr>
          <w:trHeight w:val="325"/>
        </w:trPr>
        <w:tc>
          <w:tcPr>
            <w:tcW w:w="1378" w:type="dxa"/>
          </w:tcPr>
          <w:p w14:paraId="367F33A1" w14:textId="77777777" w:rsidR="001A6278" w:rsidRDefault="001A627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8432" w:type="dxa"/>
          </w:tcPr>
          <w:p w14:paraId="48EC7111" w14:textId="77777777" w:rsidR="001A6278" w:rsidRDefault="001A627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r>
      <w:tr w:rsidR="001A6278" w14:paraId="679C2134" w14:textId="77777777" w:rsidTr="000118F2">
        <w:trPr>
          <w:trHeight w:val="357"/>
        </w:trPr>
        <w:tc>
          <w:tcPr>
            <w:tcW w:w="1378" w:type="dxa"/>
          </w:tcPr>
          <w:p w14:paraId="5AFD598D" w14:textId="77777777" w:rsidR="001A6278" w:rsidRDefault="001A627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8432" w:type="dxa"/>
          </w:tcPr>
          <w:p w14:paraId="4461663E" w14:textId="3216B0F0" w:rsidR="001A6278" w:rsidRPr="00F2776C" w:rsidRDefault="00C07C5A" w:rsidP="000118F2">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 xml:space="preserve">Via </w:t>
            </w:r>
            <w:proofErr w:type="spellStart"/>
            <w:r>
              <w:rPr>
                <w:rFonts w:ascii="Times New Roman" w:hAnsi="Times New Roman" w:cs="Times New Roman"/>
                <w:b/>
                <w:bCs/>
                <w:sz w:val="20"/>
                <w:szCs w:val="20"/>
                <w:lang w:val="en-GB"/>
              </w:rPr>
              <w:t>XnAP</w:t>
            </w:r>
            <w:proofErr w:type="spellEnd"/>
            <w:r>
              <w:rPr>
                <w:rFonts w:ascii="Times New Roman" w:hAnsi="Times New Roman" w:cs="Times New Roman"/>
                <w:b/>
                <w:bCs/>
                <w:sz w:val="20"/>
                <w:szCs w:val="20"/>
                <w:lang w:val="en-GB"/>
              </w:rPr>
              <w:t xml:space="preserve">, from the </w:t>
            </w:r>
            <w:r>
              <w:rPr>
                <w:rFonts w:ascii="Times New Roman" w:hAnsi="Times New Roman" w:cs="Times New Roman"/>
                <w:b/>
                <w:bCs/>
                <w:sz w:val="20"/>
                <w:szCs w:val="20"/>
              </w:rPr>
              <w:t xml:space="preserve">target donor CU for mIAB-DU migration. </w:t>
            </w:r>
            <w:r>
              <w:rPr>
                <w:rFonts w:ascii="Times New Roman" w:hAnsi="Times New Roman" w:cs="Times New Roman"/>
                <w:sz w:val="20"/>
                <w:szCs w:val="20"/>
              </w:rPr>
              <w:t>Similar logic as in the previous answer</w:t>
            </w:r>
            <w:r w:rsidR="007F6F8D">
              <w:rPr>
                <w:rFonts w:ascii="Times New Roman" w:hAnsi="Times New Roman" w:cs="Times New Roman"/>
                <w:sz w:val="20"/>
                <w:szCs w:val="20"/>
              </w:rPr>
              <w:t xml:space="preserve"> - target CU can indicate to the source CU the NCGIs of cells served by the second logical mIAB-DU. This could serve as an implicit indication that the F1 has been established.</w:t>
            </w:r>
          </w:p>
        </w:tc>
      </w:tr>
      <w:tr w:rsidR="001A6278" w14:paraId="4EF620FC" w14:textId="77777777" w:rsidTr="000118F2">
        <w:trPr>
          <w:trHeight w:val="342"/>
        </w:trPr>
        <w:tc>
          <w:tcPr>
            <w:tcW w:w="1378" w:type="dxa"/>
          </w:tcPr>
          <w:p w14:paraId="6BB2A912" w14:textId="4B4406BF" w:rsidR="001A6278" w:rsidRDefault="002D0BA8"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8432" w:type="dxa"/>
          </w:tcPr>
          <w:p w14:paraId="400D07EF" w14:textId="3368EFA9" w:rsidR="001A6278" w:rsidRDefault="002D0BA8"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After the target logical IAB-DU establishing F1 connection towards the target donor CU, </w:t>
            </w:r>
            <w:r w:rsidRPr="007B129C">
              <w:rPr>
                <w:rFonts w:ascii="Times New Roman" w:eastAsiaTheme="minorEastAsia" w:hAnsi="Times New Roman" w:cs="Times New Roman"/>
                <w:b/>
                <w:sz w:val="20"/>
                <w:szCs w:val="20"/>
                <w:lang w:val="en-GB" w:eastAsia="zh-CN"/>
              </w:rPr>
              <w:t xml:space="preserve">the mobile IAB node </w:t>
            </w:r>
            <w:r w:rsidR="007B129C" w:rsidRPr="007B129C">
              <w:rPr>
                <w:rFonts w:ascii="Times New Roman" w:eastAsiaTheme="minorEastAsia" w:hAnsi="Times New Roman" w:cs="Times New Roman"/>
                <w:b/>
                <w:sz w:val="20"/>
                <w:szCs w:val="20"/>
                <w:lang w:val="en-GB" w:eastAsia="zh-CN"/>
              </w:rPr>
              <w:t xml:space="preserve">or the target CU </w:t>
            </w:r>
            <w:r w:rsidRPr="007B129C">
              <w:rPr>
                <w:rFonts w:ascii="Times New Roman" w:eastAsiaTheme="minorEastAsia" w:hAnsi="Times New Roman" w:cs="Times New Roman"/>
                <w:b/>
                <w:sz w:val="20"/>
                <w:szCs w:val="20"/>
                <w:lang w:val="en-GB" w:eastAsia="zh-CN"/>
              </w:rPr>
              <w:t>can send notification to the source CU</w:t>
            </w:r>
            <w:r>
              <w:rPr>
                <w:rFonts w:ascii="Times New Roman" w:eastAsiaTheme="minorEastAsia" w:hAnsi="Times New Roman" w:cs="Times New Roman"/>
                <w:sz w:val="20"/>
                <w:szCs w:val="20"/>
                <w:lang w:val="en-GB" w:eastAsia="zh-CN"/>
              </w:rPr>
              <w:t xml:space="preserve">, then the source CU can know the target F1 connection is ready.  </w:t>
            </w:r>
          </w:p>
        </w:tc>
      </w:tr>
      <w:tr w:rsidR="001A6278" w14:paraId="5FC09FF5" w14:textId="77777777" w:rsidTr="000118F2">
        <w:trPr>
          <w:trHeight w:val="325"/>
        </w:trPr>
        <w:tc>
          <w:tcPr>
            <w:tcW w:w="1378" w:type="dxa"/>
          </w:tcPr>
          <w:p w14:paraId="535C301F"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Pr>
          <w:p w14:paraId="12AF0788"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r>
      <w:tr w:rsidR="001A6278" w14:paraId="146B3B5F" w14:textId="77777777" w:rsidTr="000118F2">
        <w:trPr>
          <w:trHeight w:val="342"/>
        </w:trPr>
        <w:tc>
          <w:tcPr>
            <w:tcW w:w="1378" w:type="dxa"/>
          </w:tcPr>
          <w:p w14:paraId="7BC552A4"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Pr>
          <w:p w14:paraId="5C005935" w14:textId="0F5D2C13" w:rsidR="001A6278" w:rsidRDefault="001A6278" w:rsidP="000118F2">
            <w:pPr>
              <w:spacing w:before="120" w:after="0"/>
              <w:rPr>
                <w:rFonts w:ascii="Times New Roman" w:eastAsiaTheme="minorEastAsia" w:hAnsi="Times New Roman" w:cs="Times New Roman"/>
                <w:sz w:val="20"/>
                <w:szCs w:val="20"/>
                <w:lang w:val="en-GB" w:eastAsia="zh-CN"/>
              </w:rPr>
            </w:pPr>
          </w:p>
        </w:tc>
      </w:tr>
      <w:tr w:rsidR="001A6278" w14:paraId="31A1A5F4" w14:textId="77777777" w:rsidTr="000118F2">
        <w:trPr>
          <w:trHeight w:val="325"/>
        </w:trPr>
        <w:tc>
          <w:tcPr>
            <w:tcW w:w="1378" w:type="dxa"/>
          </w:tcPr>
          <w:p w14:paraId="70D15B50" w14:textId="77777777" w:rsidR="001A6278" w:rsidRDefault="001A6278" w:rsidP="000118F2">
            <w:pPr>
              <w:spacing w:before="120" w:after="0"/>
              <w:rPr>
                <w:rFonts w:ascii="Times New Roman" w:eastAsia="宋体" w:hAnsi="Times New Roman" w:cs="Times New Roman"/>
                <w:sz w:val="20"/>
                <w:szCs w:val="20"/>
                <w:lang w:val="en-GB" w:eastAsia="zh-CN"/>
              </w:rPr>
            </w:pPr>
          </w:p>
        </w:tc>
        <w:tc>
          <w:tcPr>
            <w:tcW w:w="8432" w:type="dxa"/>
          </w:tcPr>
          <w:p w14:paraId="2AA907EC"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r>
      <w:tr w:rsidR="001A6278" w14:paraId="05A23305" w14:textId="77777777" w:rsidTr="000118F2">
        <w:trPr>
          <w:trHeight w:val="342"/>
        </w:trPr>
        <w:tc>
          <w:tcPr>
            <w:tcW w:w="1378" w:type="dxa"/>
          </w:tcPr>
          <w:p w14:paraId="2168447B"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Pr>
          <w:p w14:paraId="3817D70F"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r>
      <w:tr w:rsidR="001A6278" w14:paraId="041EBD9A" w14:textId="77777777" w:rsidTr="000118F2">
        <w:trPr>
          <w:trHeight w:val="342"/>
        </w:trPr>
        <w:tc>
          <w:tcPr>
            <w:tcW w:w="1378" w:type="dxa"/>
          </w:tcPr>
          <w:p w14:paraId="3A8BEEC1" w14:textId="77777777" w:rsidR="001A6278" w:rsidRDefault="001A6278" w:rsidP="000118F2">
            <w:pPr>
              <w:spacing w:before="120" w:after="0"/>
              <w:rPr>
                <w:rFonts w:ascii="Times New Roman" w:eastAsiaTheme="minorEastAsia" w:hAnsi="Times New Roman" w:cs="Times New Roman"/>
                <w:sz w:val="20"/>
                <w:szCs w:val="20"/>
                <w:lang w:eastAsia="zh-CN"/>
              </w:rPr>
            </w:pPr>
          </w:p>
        </w:tc>
        <w:tc>
          <w:tcPr>
            <w:tcW w:w="8432" w:type="dxa"/>
          </w:tcPr>
          <w:p w14:paraId="255334D6" w14:textId="77777777" w:rsidR="001A6278" w:rsidRDefault="001A6278" w:rsidP="000118F2">
            <w:pPr>
              <w:spacing w:before="120" w:after="0"/>
              <w:rPr>
                <w:rFonts w:ascii="Times New Roman" w:eastAsiaTheme="minorEastAsia" w:hAnsi="Times New Roman" w:cs="Times New Roman"/>
                <w:sz w:val="20"/>
                <w:szCs w:val="20"/>
                <w:lang w:eastAsia="zh-CN"/>
              </w:rPr>
            </w:pPr>
          </w:p>
        </w:tc>
      </w:tr>
      <w:tr w:rsidR="001A6278" w14:paraId="793780D8"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A5C77D7" w14:textId="77777777" w:rsidR="001A6278" w:rsidRDefault="001A6278" w:rsidP="000118F2">
            <w:pPr>
              <w:spacing w:before="120" w:after="0"/>
              <w:rPr>
                <w:rFonts w:ascii="Times New Roman" w:eastAsiaTheme="minorEastAsia" w:hAnsi="Times New Roman" w:cs="Times New Roman"/>
                <w:sz w:val="20"/>
                <w:szCs w:val="20"/>
                <w:lang w:eastAsia="zh-CN"/>
              </w:rPr>
            </w:pPr>
          </w:p>
        </w:tc>
        <w:tc>
          <w:tcPr>
            <w:tcW w:w="8432" w:type="dxa"/>
            <w:tcBorders>
              <w:top w:val="single" w:sz="4" w:space="0" w:color="auto"/>
              <w:left w:val="single" w:sz="4" w:space="0" w:color="auto"/>
              <w:bottom w:val="single" w:sz="4" w:space="0" w:color="auto"/>
              <w:right w:val="single" w:sz="4" w:space="0" w:color="auto"/>
            </w:tcBorders>
          </w:tcPr>
          <w:p w14:paraId="386E441B" w14:textId="77777777" w:rsidR="001A6278" w:rsidRDefault="001A6278" w:rsidP="000118F2">
            <w:pPr>
              <w:spacing w:before="120" w:after="0"/>
              <w:rPr>
                <w:rFonts w:ascii="Times New Roman" w:eastAsiaTheme="minorEastAsia" w:hAnsi="Times New Roman" w:cs="Times New Roman"/>
                <w:sz w:val="20"/>
                <w:szCs w:val="20"/>
                <w:lang w:eastAsia="zh-CN"/>
              </w:rPr>
            </w:pPr>
          </w:p>
        </w:tc>
      </w:tr>
      <w:tr w:rsidR="001A6278" w14:paraId="4C761899"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156D1C8"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5ABAD479" w14:textId="77777777" w:rsidR="001A6278" w:rsidRDefault="001A6278" w:rsidP="000118F2">
            <w:pPr>
              <w:spacing w:before="120" w:after="0"/>
              <w:rPr>
                <w:rFonts w:ascii="Times New Roman" w:eastAsia="MS ??" w:hAnsi="Times New Roman" w:cs="Times New Roman"/>
                <w:sz w:val="20"/>
                <w:szCs w:val="20"/>
                <w:lang w:val="en-GB" w:eastAsia="zh-CN"/>
              </w:rPr>
            </w:pPr>
          </w:p>
        </w:tc>
      </w:tr>
      <w:tr w:rsidR="001A6278" w14:paraId="2D224DB4"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699A7BF9"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6692E9DA"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r>
      <w:tr w:rsidR="001A6278" w14:paraId="1BFF364C"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80BAF63"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135416E6" w14:textId="77777777" w:rsidR="001A6278" w:rsidRDefault="001A6278" w:rsidP="000118F2">
            <w:pPr>
              <w:spacing w:before="120" w:after="0"/>
              <w:rPr>
                <w:rFonts w:ascii="Times New Roman" w:eastAsia="MS ??" w:hAnsi="Times New Roman" w:cs="Times New Roman"/>
                <w:sz w:val="20"/>
                <w:szCs w:val="20"/>
                <w:lang w:val="en-GB" w:eastAsia="zh-CN"/>
              </w:rPr>
            </w:pPr>
          </w:p>
        </w:tc>
      </w:tr>
      <w:tr w:rsidR="001A6278" w14:paraId="3392BCA6"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28D2B2B0"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361DE2CE"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r>
      <w:tr w:rsidR="001A6278" w14:paraId="0395655F"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1F5BEE8B"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c>
          <w:tcPr>
            <w:tcW w:w="8432" w:type="dxa"/>
            <w:tcBorders>
              <w:top w:val="single" w:sz="4" w:space="0" w:color="auto"/>
              <w:left w:val="single" w:sz="4" w:space="0" w:color="auto"/>
              <w:bottom w:val="single" w:sz="4" w:space="0" w:color="auto"/>
              <w:right w:val="single" w:sz="4" w:space="0" w:color="auto"/>
            </w:tcBorders>
          </w:tcPr>
          <w:p w14:paraId="24DB13DA" w14:textId="77777777" w:rsidR="001A6278" w:rsidRDefault="001A6278" w:rsidP="000118F2">
            <w:pPr>
              <w:spacing w:before="120" w:after="0"/>
              <w:rPr>
                <w:rFonts w:ascii="Times New Roman" w:eastAsiaTheme="minorEastAsia" w:hAnsi="Times New Roman" w:cs="Times New Roman"/>
                <w:sz w:val="20"/>
                <w:szCs w:val="20"/>
                <w:lang w:val="en-GB" w:eastAsia="zh-CN"/>
              </w:rPr>
            </w:pPr>
          </w:p>
        </w:tc>
      </w:tr>
    </w:tbl>
    <w:p w14:paraId="54AB1856" w14:textId="399917ED" w:rsidR="00781AE9" w:rsidRDefault="00781AE9" w:rsidP="00BF6533">
      <w:pPr>
        <w:spacing w:before="120" w:after="0"/>
        <w:rPr>
          <w:rFonts w:ascii="Times New Roman" w:hAnsi="Times New Roman" w:cs="Times New Roman"/>
          <w:b/>
          <w:bCs/>
          <w:sz w:val="20"/>
          <w:szCs w:val="20"/>
        </w:rPr>
      </w:pPr>
    </w:p>
    <w:p w14:paraId="4D562EDF" w14:textId="12A135F8" w:rsidR="002A12A9" w:rsidRDefault="00B12D66" w:rsidP="00D55838">
      <w:pPr>
        <w:pStyle w:val="2"/>
        <w:rPr>
          <w:rFonts w:ascii="Arial" w:hAnsi="Arial" w:cs="Arial"/>
        </w:rPr>
      </w:pPr>
      <w:r>
        <w:rPr>
          <w:rFonts w:ascii="Arial" w:hAnsi="Arial" w:cs="Arial"/>
        </w:rPr>
        <w:lastRenderedPageBreak/>
        <w:t>mIAB-DU inter-donor migration</w:t>
      </w:r>
    </w:p>
    <w:p w14:paraId="7E510497" w14:textId="4A76D212" w:rsidR="002A12A9" w:rsidRDefault="00E56E6C" w:rsidP="002A12A9">
      <w:pPr>
        <w:spacing w:before="120" w:after="0"/>
        <w:rPr>
          <w:rFonts w:ascii="Times New Roman" w:hAnsi="Times New Roman" w:cs="Times New Roman"/>
          <w:b/>
          <w:bCs/>
          <w:color w:val="00B050"/>
          <w:sz w:val="20"/>
          <w:szCs w:val="22"/>
          <w:lang w:val="en-GB"/>
        </w:rPr>
      </w:pPr>
      <w:r>
        <w:rPr>
          <w:rFonts w:ascii="Times New Roman" w:hAnsi="Times New Roman" w:cs="Times New Roman"/>
          <w:sz w:val="20"/>
          <w:szCs w:val="22"/>
          <w:lang w:val="en-GB"/>
        </w:rPr>
        <w:t xml:space="preserve">Whether </w:t>
      </w:r>
      <w:r w:rsidR="0072049B" w:rsidRPr="0072049B">
        <w:rPr>
          <w:rFonts w:ascii="Times New Roman" w:hAnsi="Times New Roman" w:cs="Times New Roman"/>
          <w:sz w:val="20"/>
          <w:szCs w:val="22"/>
          <w:lang w:val="en-GB"/>
        </w:rPr>
        <w:t>a</w:t>
      </w:r>
      <w:r w:rsidR="001C5292">
        <w:rPr>
          <w:rFonts w:ascii="Times New Roman" w:hAnsi="Times New Roman" w:cs="Times New Roman"/>
          <w:sz w:val="20"/>
          <w:szCs w:val="22"/>
          <w:lang w:val="en-GB"/>
        </w:rPr>
        <w:t>n</w:t>
      </w:r>
      <w:r w:rsidR="0072049B" w:rsidRPr="0072049B">
        <w:rPr>
          <w:rFonts w:ascii="Times New Roman" w:hAnsi="Times New Roman" w:cs="Times New Roman"/>
          <w:sz w:val="20"/>
          <w:szCs w:val="22"/>
          <w:lang w:val="en-GB"/>
        </w:rPr>
        <w:t xml:space="preserve"> mIAB-DU can execute inter-donor migration, while the co-located mIAB-MT stays connected to the same donor </w:t>
      </w:r>
      <w:r w:rsidR="003F6D69">
        <w:rPr>
          <w:rFonts w:ascii="Times New Roman" w:hAnsi="Times New Roman" w:cs="Times New Roman"/>
          <w:sz w:val="20"/>
          <w:szCs w:val="22"/>
          <w:lang w:val="en-GB"/>
        </w:rPr>
        <w:t xml:space="preserve">CU </w:t>
      </w:r>
      <w:r w:rsidR="0072049B" w:rsidRPr="0072049B">
        <w:rPr>
          <w:rFonts w:ascii="Times New Roman" w:hAnsi="Times New Roman" w:cs="Times New Roman"/>
          <w:sz w:val="20"/>
          <w:szCs w:val="22"/>
          <w:lang w:val="en-GB"/>
        </w:rPr>
        <w:t>before and after the mIAB-DU migration</w:t>
      </w:r>
      <w:r w:rsidR="003F6D69">
        <w:rPr>
          <w:rFonts w:ascii="Times New Roman" w:hAnsi="Times New Roman" w:cs="Times New Roman"/>
          <w:sz w:val="20"/>
          <w:szCs w:val="22"/>
          <w:lang w:val="en-GB"/>
        </w:rPr>
        <w:t>,</w:t>
      </w:r>
      <w:r>
        <w:rPr>
          <w:rFonts w:ascii="Times New Roman" w:hAnsi="Times New Roman" w:cs="Times New Roman"/>
          <w:sz w:val="20"/>
          <w:szCs w:val="22"/>
          <w:lang w:val="en-GB"/>
        </w:rPr>
        <w:t xml:space="preserve"> is discussed in papers </w:t>
      </w:r>
      <w:r w:rsidRPr="00E56E6C">
        <w:rPr>
          <w:rFonts w:ascii="Times New Roman" w:hAnsi="Times New Roman" w:cs="Times New Roman"/>
          <w:sz w:val="20"/>
          <w:szCs w:val="22"/>
          <w:lang w:val="en-GB"/>
        </w:rPr>
        <w:t>[Eri5345], [QC5359], [Xmi5752], [Len5488], [Sam5714] and [Hua5681]</w:t>
      </w:r>
      <w:r>
        <w:rPr>
          <w:rFonts w:ascii="Times New Roman" w:hAnsi="Times New Roman" w:cs="Times New Roman"/>
          <w:sz w:val="20"/>
          <w:szCs w:val="22"/>
          <w:lang w:val="en-GB"/>
        </w:rPr>
        <w:t>.</w:t>
      </w:r>
    </w:p>
    <w:p w14:paraId="0A711944" w14:textId="4908E189" w:rsidR="00231AE4" w:rsidRPr="00853FB8" w:rsidRDefault="00231AE4" w:rsidP="00231AE4">
      <w:pPr>
        <w:spacing w:before="120" w:after="0"/>
        <w:rPr>
          <w:rFonts w:ascii="Times New Roman" w:hAnsi="Times New Roman" w:cs="Times New Roman"/>
          <w:b/>
          <w:bCs/>
          <w:sz w:val="20"/>
          <w:szCs w:val="20"/>
        </w:rPr>
      </w:pPr>
      <w:r w:rsidRPr="00853FB8">
        <w:rPr>
          <w:rFonts w:ascii="Times New Roman" w:hAnsi="Times New Roman" w:cs="Times New Roman"/>
          <w:b/>
          <w:bCs/>
          <w:sz w:val="20"/>
          <w:szCs w:val="20"/>
        </w:rPr>
        <w:t>Q</w:t>
      </w:r>
      <w:r w:rsidR="00853FB8" w:rsidRPr="00853FB8">
        <w:rPr>
          <w:rFonts w:ascii="Times New Roman" w:hAnsi="Times New Roman" w:cs="Times New Roman"/>
          <w:b/>
          <w:bCs/>
          <w:sz w:val="20"/>
          <w:szCs w:val="20"/>
        </w:rPr>
        <w:t xml:space="preserve">4: Can </w:t>
      </w:r>
      <w:r w:rsidR="00CE7A02">
        <w:rPr>
          <w:rFonts w:ascii="Times New Roman" w:hAnsi="Times New Roman" w:cs="Times New Roman"/>
          <w:b/>
          <w:bCs/>
          <w:sz w:val="20"/>
          <w:szCs w:val="20"/>
        </w:rPr>
        <w:t xml:space="preserve">an </w:t>
      </w:r>
      <w:r w:rsidR="00853FB8" w:rsidRPr="00853FB8">
        <w:rPr>
          <w:rFonts w:ascii="Times New Roman" w:hAnsi="Times New Roman" w:cs="Times New Roman"/>
          <w:b/>
          <w:bCs/>
          <w:sz w:val="20"/>
          <w:szCs w:val="20"/>
        </w:rPr>
        <w:t>mIAB-</w:t>
      </w:r>
      <w:r w:rsidR="001B33BE">
        <w:rPr>
          <w:rFonts w:ascii="Times New Roman" w:hAnsi="Times New Roman" w:cs="Times New Roman"/>
          <w:b/>
          <w:bCs/>
          <w:sz w:val="20"/>
          <w:szCs w:val="20"/>
        </w:rPr>
        <w:t>DU execute</w:t>
      </w:r>
      <w:r w:rsidR="00853FB8" w:rsidRPr="00853FB8">
        <w:rPr>
          <w:rFonts w:ascii="Times New Roman" w:hAnsi="Times New Roman" w:cs="Times New Roman"/>
          <w:b/>
          <w:bCs/>
          <w:sz w:val="20"/>
          <w:szCs w:val="20"/>
        </w:rPr>
        <w:t xml:space="preserve"> inter</w:t>
      </w:r>
      <w:r w:rsidR="00853FB8">
        <w:rPr>
          <w:rFonts w:ascii="Times New Roman" w:hAnsi="Times New Roman" w:cs="Times New Roman"/>
          <w:b/>
          <w:bCs/>
          <w:sz w:val="20"/>
          <w:szCs w:val="20"/>
        </w:rPr>
        <w:t xml:space="preserve">-donor </w:t>
      </w:r>
      <w:r w:rsidR="00853FB8" w:rsidRPr="001B33BE">
        <w:rPr>
          <w:rFonts w:ascii="Times New Roman" w:hAnsi="Times New Roman" w:cs="Times New Roman"/>
          <w:b/>
          <w:bCs/>
          <w:sz w:val="20"/>
          <w:szCs w:val="20"/>
        </w:rPr>
        <w:t xml:space="preserve">migration </w:t>
      </w:r>
      <w:r w:rsidR="001B33BE" w:rsidRPr="001B33BE">
        <w:rPr>
          <w:rFonts w:ascii="Times New Roman" w:hAnsi="Times New Roman" w:cs="Times New Roman"/>
          <w:b/>
          <w:bCs/>
          <w:sz w:val="20"/>
          <w:szCs w:val="22"/>
          <w:lang w:val="en-GB"/>
        </w:rPr>
        <w:t>while the co-located mIAB-MT stays connected to the same donor CU before and after the mIAB-DU migration</w:t>
      </w:r>
      <w:r w:rsidR="00853FB8" w:rsidRPr="001B33BE">
        <w:rPr>
          <w:rFonts w:ascii="Times New Roman" w:hAnsi="Times New Roman" w:cs="Times New Roman"/>
          <w:b/>
          <w:bCs/>
          <w:sz w:val="20"/>
          <w:szCs w:val="20"/>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231AE4" w14:paraId="25BEC985" w14:textId="77777777" w:rsidTr="000118F2">
        <w:trPr>
          <w:trHeight w:val="325"/>
        </w:trPr>
        <w:tc>
          <w:tcPr>
            <w:tcW w:w="1378" w:type="dxa"/>
          </w:tcPr>
          <w:p w14:paraId="2FE2FF19" w14:textId="77777777" w:rsidR="00231AE4" w:rsidRDefault="00231AE4"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3261412B" w14:textId="77777777" w:rsidR="00231AE4" w:rsidRDefault="00231AE4"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80DD55A" w14:textId="77777777" w:rsidR="00231AE4" w:rsidRDefault="00231AE4"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31AE4" w14:paraId="714A2D1A" w14:textId="77777777" w:rsidTr="000118F2">
        <w:trPr>
          <w:trHeight w:val="357"/>
        </w:trPr>
        <w:tc>
          <w:tcPr>
            <w:tcW w:w="1378" w:type="dxa"/>
          </w:tcPr>
          <w:p w14:paraId="2345B568" w14:textId="77777777" w:rsidR="00231AE4" w:rsidRDefault="00231AE4"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444D1233" w14:textId="107052FA" w:rsidR="00231AE4" w:rsidRDefault="00853FB8" w:rsidP="000118F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6EB14262" w14:textId="3F11003F" w:rsidR="00231AE4" w:rsidRDefault="002535A6" w:rsidP="00A85276">
            <w:pPr>
              <w:pStyle w:val="af5"/>
              <w:numPr>
                <w:ilvl w:val="0"/>
                <w:numId w:val="17"/>
              </w:numPr>
              <w:spacing w:before="120" w:after="0"/>
              <w:ind w:left="311"/>
              <w:jc w:val="left"/>
              <w:rPr>
                <w:rFonts w:ascii="Times New Roman" w:hAnsi="Times New Roman" w:cs="Times New Roman"/>
              </w:rPr>
            </w:pPr>
            <w:r w:rsidRPr="00C47397">
              <w:rPr>
                <w:rFonts w:ascii="Times New Roman" w:hAnsi="Times New Roman" w:cs="Times New Roman"/>
              </w:rPr>
              <w:t xml:space="preserve">If mIAB-DU migration </w:t>
            </w:r>
            <w:r w:rsidRPr="009030AC">
              <w:rPr>
                <w:rFonts w:ascii="Times New Roman" w:hAnsi="Times New Roman" w:cs="Times New Roman"/>
                <w:u w:val="single"/>
              </w:rPr>
              <w:t>cannot</w:t>
            </w:r>
            <w:r w:rsidRPr="00C47397">
              <w:rPr>
                <w:rFonts w:ascii="Times New Roman" w:hAnsi="Times New Roman" w:cs="Times New Roman"/>
              </w:rPr>
              <w:t xml:space="preserve"> be executed without an </w:t>
            </w:r>
            <w:r w:rsidR="005838D8" w:rsidRPr="00C47397">
              <w:rPr>
                <w:rFonts w:ascii="Times New Roman" w:hAnsi="Times New Roman" w:cs="Times New Roman"/>
              </w:rPr>
              <w:t xml:space="preserve">mIAB-MT HO, this would mean that </w:t>
            </w:r>
            <w:r w:rsidR="0010302D" w:rsidRPr="00C47397">
              <w:rPr>
                <w:rFonts w:ascii="Times New Roman" w:hAnsi="Times New Roman" w:cs="Times New Roman"/>
              </w:rPr>
              <w:t>th</w:t>
            </w:r>
            <w:r w:rsidR="00B1000F" w:rsidRPr="00C47397">
              <w:rPr>
                <w:rFonts w:ascii="Times New Roman" w:hAnsi="Times New Roman" w:cs="Times New Roman"/>
              </w:rPr>
              <w:t xml:space="preserve">e </w:t>
            </w:r>
            <w:r w:rsidR="00B1000F" w:rsidRPr="0095731F">
              <w:rPr>
                <w:rFonts w:ascii="Times New Roman" w:hAnsi="Times New Roman" w:cs="Times New Roman"/>
                <w:b/>
                <w:bCs/>
              </w:rPr>
              <w:t xml:space="preserve">CU serving the mIAB-MT decides </w:t>
            </w:r>
            <w:r w:rsidR="0095731F">
              <w:rPr>
                <w:rFonts w:ascii="Times New Roman" w:hAnsi="Times New Roman" w:cs="Times New Roman"/>
                <w:b/>
                <w:bCs/>
              </w:rPr>
              <w:t>about</w:t>
            </w:r>
            <w:r w:rsidR="00B1000F" w:rsidRPr="0095731F">
              <w:rPr>
                <w:rFonts w:ascii="Times New Roman" w:hAnsi="Times New Roman" w:cs="Times New Roman"/>
                <w:b/>
                <w:bCs/>
              </w:rPr>
              <w:t xml:space="preserve"> the migration of the F1 connection of the mIAB-DU</w:t>
            </w:r>
            <w:r w:rsidR="00B1000F" w:rsidRPr="00C47397">
              <w:rPr>
                <w:rFonts w:ascii="Times New Roman" w:hAnsi="Times New Roman" w:cs="Times New Roman"/>
              </w:rPr>
              <w:t>.</w:t>
            </w:r>
            <w:r w:rsidR="005838D8" w:rsidRPr="00C47397">
              <w:rPr>
                <w:rFonts w:ascii="Times New Roman" w:hAnsi="Times New Roman" w:cs="Times New Roman"/>
              </w:rPr>
              <w:t xml:space="preserve"> </w:t>
            </w:r>
            <w:r w:rsidR="005838D8" w:rsidRPr="006F1A22">
              <w:rPr>
                <w:rFonts w:ascii="Times New Roman" w:hAnsi="Times New Roman" w:cs="Times New Roman"/>
                <w:b/>
                <w:bCs/>
                <w:u w:val="single"/>
              </w:rPr>
              <w:t xml:space="preserve">This </w:t>
            </w:r>
            <w:r w:rsidR="006F1A22" w:rsidRPr="006F1A22">
              <w:rPr>
                <w:rFonts w:ascii="Times New Roman" w:hAnsi="Times New Roman" w:cs="Times New Roman"/>
                <w:b/>
                <w:bCs/>
                <w:u w:val="single"/>
              </w:rPr>
              <w:t xml:space="preserve">does not make </w:t>
            </w:r>
            <w:r w:rsidR="00C30147">
              <w:rPr>
                <w:rFonts w:ascii="Times New Roman" w:hAnsi="Times New Roman" w:cs="Times New Roman"/>
                <w:b/>
                <w:bCs/>
                <w:u w:val="single"/>
              </w:rPr>
              <w:t xml:space="preserve">any </w:t>
            </w:r>
            <w:r w:rsidR="006F1A22" w:rsidRPr="006F1A22">
              <w:rPr>
                <w:rFonts w:ascii="Times New Roman" w:hAnsi="Times New Roman" w:cs="Times New Roman"/>
                <w:b/>
                <w:bCs/>
                <w:u w:val="single"/>
              </w:rPr>
              <w:t>sense</w:t>
            </w:r>
            <w:r w:rsidR="00C30147">
              <w:rPr>
                <w:rFonts w:ascii="Times New Roman" w:hAnsi="Times New Roman" w:cs="Times New Roman"/>
                <w:b/>
                <w:bCs/>
                <w:u w:val="single"/>
              </w:rPr>
              <w:t xml:space="preserve"> at all</w:t>
            </w:r>
            <w:r w:rsidR="005838D8" w:rsidRPr="00C47397">
              <w:rPr>
                <w:rFonts w:ascii="Times New Roman" w:hAnsi="Times New Roman" w:cs="Times New Roman"/>
              </w:rPr>
              <w:t>.</w:t>
            </w:r>
            <w:r w:rsidR="00B1000F" w:rsidRPr="00C47397">
              <w:rPr>
                <w:rFonts w:ascii="Times New Roman" w:hAnsi="Times New Roman" w:cs="Times New Roman"/>
              </w:rPr>
              <w:t xml:space="preserve"> Th</w:t>
            </w:r>
            <w:r w:rsidR="005838D8" w:rsidRPr="00C47397">
              <w:rPr>
                <w:rFonts w:ascii="Times New Roman" w:hAnsi="Times New Roman" w:cs="Times New Roman"/>
              </w:rPr>
              <w:t xml:space="preserve">e </w:t>
            </w:r>
            <w:r w:rsidR="005838D8" w:rsidRPr="000103DF">
              <w:rPr>
                <w:rFonts w:ascii="Times New Roman" w:hAnsi="Times New Roman" w:cs="Times New Roman"/>
              </w:rPr>
              <w:t xml:space="preserve">migration of the F1 connection </w:t>
            </w:r>
            <w:r w:rsidR="00B1000F" w:rsidRPr="000103DF">
              <w:rPr>
                <w:rFonts w:ascii="Times New Roman" w:hAnsi="Times New Roman" w:cs="Times New Roman"/>
              </w:rPr>
              <w:t>shall exclusively be in the hands of</w:t>
            </w:r>
            <w:r w:rsidR="00250BA5" w:rsidRPr="000103DF">
              <w:rPr>
                <w:rFonts w:ascii="Times New Roman" w:hAnsi="Times New Roman" w:cs="Times New Roman"/>
              </w:rPr>
              <w:t xml:space="preserve"> the F1-terminating </w:t>
            </w:r>
            <w:r w:rsidR="006B1529" w:rsidRPr="000103DF">
              <w:rPr>
                <w:rFonts w:ascii="Times New Roman" w:hAnsi="Times New Roman" w:cs="Times New Roman"/>
              </w:rPr>
              <w:t>CU</w:t>
            </w:r>
            <w:r w:rsidR="00250BA5" w:rsidRPr="000103DF">
              <w:rPr>
                <w:rFonts w:ascii="Times New Roman" w:hAnsi="Times New Roman" w:cs="Times New Roman"/>
              </w:rPr>
              <w:t>.</w:t>
            </w:r>
          </w:p>
          <w:p w14:paraId="346F3970" w14:textId="152806F6" w:rsidR="00F94CDD" w:rsidRPr="00C47397" w:rsidRDefault="000B2AA6" w:rsidP="00A85276">
            <w:pPr>
              <w:pStyle w:val="af5"/>
              <w:numPr>
                <w:ilvl w:val="0"/>
                <w:numId w:val="17"/>
              </w:numPr>
              <w:spacing w:before="120" w:after="0"/>
              <w:ind w:left="311"/>
              <w:jc w:val="left"/>
              <w:rPr>
                <w:rFonts w:ascii="Times New Roman" w:hAnsi="Times New Roman" w:cs="Times New Roman"/>
              </w:rPr>
            </w:pPr>
            <w:r>
              <w:rPr>
                <w:rFonts w:ascii="Times New Roman" w:hAnsi="Times New Roman" w:cs="Times New Roman"/>
              </w:rPr>
              <w:t>Moreover, it may hold that the F1-terminating CU has a larger coverage than the RRC-terminating CU.</w:t>
            </w:r>
          </w:p>
          <w:p w14:paraId="337F9B6B" w14:textId="731C07A5" w:rsidR="00291BD1" w:rsidRPr="00291BD1" w:rsidRDefault="00A85276" w:rsidP="00291BD1">
            <w:pPr>
              <w:pStyle w:val="af5"/>
              <w:numPr>
                <w:ilvl w:val="0"/>
                <w:numId w:val="17"/>
              </w:numPr>
              <w:spacing w:before="120" w:after="0"/>
              <w:ind w:left="311"/>
              <w:jc w:val="left"/>
              <w:rPr>
                <w:rFonts w:ascii="Times New Roman" w:hAnsi="Times New Roman" w:cs="Times New Roman"/>
              </w:rPr>
            </w:pPr>
            <w:r w:rsidRPr="00C47397">
              <w:rPr>
                <w:rFonts w:ascii="Times New Roman" w:hAnsi="Times New Roman" w:cs="Times New Roman"/>
              </w:rPr>
              <w:t xml:space="preserve">We do not understand </w:t>
            </w:r>
            <w:r w:rsidRPr="00C47397">
              <w:rPr>
                <w:rFonts w:ascii="Times New Roman" w:hAnsi="Times New Roman" w:cs="Times New Roman"/>
                <w:b/>
                <w:bCs/>
              </w:rPr>
              <w:t xml:space="preserve">how </w:t>
            </w:r>
            <w:r w:rsidR="000103DF" w:rsidRPr="00C47397">
              <w:rPr>
                <w:rFonts w:ascii="Times New Roman" w:hAnsi="Times New Roman" w:cs="Times New Roman"/>
                <w:b/>
                <w:bCs/>
              </w:rPr>
              <w:t>the decoupling introduces</w:t>
            </w:r>
            <w:r w:rsidR="00882AB0" w:rsidRPr="00C47397">
              <w:rPr>
                <w:rFonts w:ascii="Times New Roman" w:hAnsi="Times New Roman" w:cs="Times New Roman"/>
                <w:b/>
                <w:bCs/>
              </w:rPr>
              <w:t xml:space="preserve"> a</w:t>
            </w:r>
            <w:r w:rsidRPr="00C47397">
              <w:rPr>
                <w:rFonts w:ascii="Times New Roman" w:hAnsi="Times New Roman" w:cs="Times New Roman"/>
                <w:b/>
                <w:bCs/>
              </w:rPr>
              <w:t xml:space="preserve"> new </w:t>
            </w:r>
            <w:r w:rsidR="001D0C4B" w:rsidRPr="00C47397">
              <w:rPr>
                <w:rFonts w:ascii="Times New Roman" w:hAnsi="Times New Roman" w:cs="Times New Roman"/>
                <w:b/>
                <w:bCs/>
              </w:rPr>
              <w:t>architecture</w:t>
            </w:r>
            <w:r w:rsidR="001D0C4B" w:rsidRPr="00C47397">
              <w:rPr>
                <w:rFonts w:ascii="Times New Roman" w:hAnsi="Times New Roman" w:cs="Times New Roman"/>
              </w:rPr>
              <w:t>.</w:t>
            </w:r>
            <w:r w:rsidRPr="00C47397">
              <w:rPr>
                <w:rFonts w:ascii="Times New Roman" w:hAnsi="Times New Roman" w:cs="Times New Roman"/>
              </w:rPr>
              <w:t xml:space="preserve"> Does Rel-17 partial migration introduce a new architecture? Of course not. Remember that we already agreed that the mIAB-MT and mIAB-DU can be served by different donors</w:t>
            </w:r>
            <w:r w:rsidR="001F7549" w:rsidRPr="00C47397">
              <w:rPr>
                <w:rFonts w:ascii="Times New Roman" w:hAnsi="Times New Roman" w:cs="Times New Roman"/>
              </w:rPr>
              <w:t>. Does that introduce a new architecture? No.</w:t>
            </w:r>
            <w:r w:rsidR="00291BD1">
              <w:rPr>
                <w:rFonts w:ascii="Times New Roman" w:hAnsi="Times New Roman" w:cs="Times New Roman"/>
              </w:rPr>
              <w:t xml:space="preserve"> The term “anchor CU” is just a term denoting t</w:t>
            </w:r>
            <w:r w:rsidR="00C105D0">
              <w:rPr>
                <w:rFonts w:ascii="Times New Roman" w:hAnsi="Times New Roman" w:cs="Times New Roman"/>
              </w:rPr>
              <w:t>he F1-terminating CU.</w:t>
            </w:r>
          </w:p>
          <w:p w14:paraId="3BCF2B4B" w14:textId="56FB2C85" w:rsidR="00BB36D4" w:rsidRDefault="00BB36D4" w:rsidP="00A85276">
            <w:pPr>
              <w:pStyle w:val="af5"/>
              <w:numPr>
                <w:ilvl w:val="0"/>
                <w:numId w:val="17"/>
              </w:numPr>
              <w:spacing w:before="120" w:after="0"/>
              <w:ind w:left="311"/>
              <w:jc w:val="left"/>
              <w:rPr>
                <w:rFonts w:ascii="Times New Roman" w:hAnsi="Times New Roman" w:cs="Times New Roman"/>
              </w:rPr>
            </w:pPr>
            <w:r w:rsidRPr="00C47397">
              <w:rPr>
                <w:rFonts w:ascii="Times New Roman" w:hAnsi="Times New Roman" w:cs="Times New Roman"/>
              </w:rPr>
              <w:t xml:space="preserve">If we tie the mIAB-DU migration to the mIAB-MT HO, the </w:t>
            </w:r>
            <w:r w:rsidRPr="00982C6D">
              <w:rPr>
                <w:rFonts w:ascii="Times New Roman" w:hAnsi="Times New Roman" w:cs="Times New Roman"/>
                <w:b/>
                <w:bCs/>
              </w:rPr>
              <w:t xml:space="preserve">mIAB-DU migration </w:t>
            </w:r>
            <w:r w:rsidR="00D82857" w:rsidRPr="00982C6D">
              <w:rPr>
                <w:rFonts w:ascii="Times New Roman" w:hAnsi="Times New Roman" w:cs="Times New Roman"/>
                <w:b/>
                <w:bCs/>
              </w:rPr>
              <w:t>may fail</w:t>
            </w:r>
            <w:r w:rsidRPr="00982C6D">
              <w:rPr>
                <w:rFonts w:ascii="Times New Roman" w:hAnsi="Times New Roman" w:cs="Times New Roman"/>
                <w:b/>
                <w:bCs/>
              </w:rPr>
              <w:t xml:space="preserve"> because</w:t>
            </w:r>
            <w:r w:rsidR="00316535" w:rsidRPr="00982C6D">
              <w:rPr>
                <w:rFonts w:ascii="Times New Roman" w:hAnsi="Times New Roman" w:cs="Times New Roman"/>
                <w:b/>
                <w:bCs/>
              </w:rPr>
              <w:t xml:space="preserve"> a new mIAB-MT HO may occur</w:t>
            </w:r>
            <w:r w:rsidR="00772489" w:rsidRPr="00982C6D">
              <w:rPr>
                <w:rFonts w:ascii="Times New Roman" w:hAnsi="Times New Roman" w:cs="Times New Roman"/>
                <w:b/>
                <w:bCs/>
              </w:rPr>
              <w:t xml:space="preserve"> before mIAB-DU migration is over</w:t>
            </w:r>
            <w:r w:rsidR="00772489" w:rsidRPr="00C47397">
              <w:rPr>
                <w:rFonts w:ascii="Times New Roman" w:hAnsi="Times New Roman" w:cs="Times New Roman"/>
              </w:rPr>
              <w:t>. This is quite likely</w:t>
            </w:r>
            <w:r w:rsidR="00AA573A">
              <w:rPr>
                <w:rFonts w:ascii="Times New Roman" w:hAnsi="Times New Roman" w:cs="Times New Roman"/>
              </w:rPr>
              <w:t xml:space="preserve"> to happen</w:t>
            </w:r>
            <w:r w:rsidR="00772489" w:rsidRPr="00C47397">
              <w:rPr>
                <w:rFonts w:ascii="Times New Roman" w:hAnsi="Times New Roman" w:cs="Times New Roman"/>
              </w:rPr>
              <w:t xml:space="preserve"> in area</w:t>
            </w:r>
            <w:r w:rsidR="00AA573A">
              <w:rPr>
                <w:rFonts w:ascii="Times New Roman" w:hAnsi="Times New Roman" w:cs="Times New Roman"/>
              </w:rPr>
              <w:t>s</w:t>
            </w:r>
            <w:r w:rsidR="00772489" w:rsidRPr="00C47397">
              <w:rPr>
                <w:rFonts w:ascii="Times New Roman" w:hAnsi="Times New Roman" w:cs="Times New Roman"/>
              </w:rPr>
              <w:t xml:space="preserve"> covered by small cells.</w:t>
            </w:r>
          </w:p>
          <w:p w14:paraId="5BC009F0" w14:textId="3F8980E8" w:rsidR="00BC2266" w:rsidRPr="00A171F6" w:rsidRDefault="00572729" w:rsidP="00A171F6">
            <w:pPr>
              <w:pStyle w:val="af5"/>
              <w:numPr>
                <w:ilvl w:val="0"/>
                <w:numId w:val="17"/>
              </w:numPr>
              <w:spacing w:before="120" w:after="0"/>
              <w:ind w:left="311"/>
              <w:jc w:val="left"/>
              <w:rPr>
                <w:rFonts w:ascii="Times New Roman" w:hAnsi="Times New Roman" w:cs="Times New Roman"/>
              </w:rPr>
            </w:pPr>
            <w:r>
              <w:rPr>
                <w:rFonts w:ascii="Times New Roman" w:hAnsi="Times New Roman" w:cs="Times New Roman"/>
              </w:rPr>
              <w:t>Conversely, d</w:t>
            </w:r>
            <w:r w:rsidRPr="00C47397">
              <w:rPr>
                <w:rFonts w:ascii="Times New Roman" w:hAnsi="Times New Roman" w:cs="Times New Roman"/>
              </w:rPr>
              <w:t xml:space="preserve">ecoupling mIAB-DU migration from mIAB-MT HO enables the </w:t>
            </w:r>
            <w:r w:rsidRPr="00C47397">
              <w:rPr>
                <w:rFonts w:ascii="Times New Roman" w:hAnsi="Times New Roman" w:cs="Times New Roman"/>
                <w:b/>
                <w:bCs/>
              </w:rPr>
              <w:t>decoupling of their respective failures</w:t>
            </w:r>
            <w:r w:rsidRPr="00C47397">
              <w:rPr>
                <w:rFonts w:ascii="Times New Roman" w:hAnsi="Times New Roman" w:cs="Times New Roman"/>
              </w:rPr>
              <w:t xml:space="preserve"> and </w:t>
            </w:r>
            <w:r w:rsidRPr="00C47397">
              <w:rPr>
                <w:rFonts w:ascii="Times New Roman" w:hAnsi="Times New Roman" w:cs="Times New Roman"/>
                <w:b/>
                <w:bCs/>
              </w:rPr>
              <w:t>enables gradual HO of the served UEs</w:t>
            </w:r>
            <w:r w:rsidRPr="00C47397">
              <w:rPr>
                <w:rFonts w:ascii="Times New Roman" w:hAnsi="Times New Roman" w:cs="Times New Roman"/>
              </w:rPr>
              <w:t>.</w:t>
            </w:r>
          </w:p>
        </w:tc>
      </w:tr>
      <w:tr w:rsidR="00231AE4" w14:paraId="2F1D0CD9" w14:textId="77777777" w:rsidTr="000118F2">
        <w:trPr>
          <w:trHeight w:val="342"/>
        </w:trPr>
        <w:tc>
          <w:tcPr>
            <w:tcW w:w="1378" w:type="dxa"/>
          </w:tcPr>
          <w:p w14:paraId="45B13462" w14:textId="62F364A3" w:rsidR="00231AE4" w:rsidRPr="00853FB8" w:rsidRDefault="00605C03"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3A3369D8" w14:textId="59907FCC" w:rsidR="00231AE4" w:rsidRPr="00853FB8" w:rsidRDefault="003A77DA" w:rsidP="000118F2">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Yes, but </w:t>
            </w:r>
            <w:r w:rsidR="00605D8E">
              <w:rPr>
                <w:rFonts w:ascii="Times New Roman" w:eastAsiaTheme="minorEastAsia" w:hAnsi="Times New Roman" w:cs="Times New Roman"/>
                <w:sz w:val="20"/>
                <w:szCs w:val="20"/>
                <w:lang w:val="en-GB" w:eastAsia="zh-CN"/>
              </w:rPr>
              <w:t>with comments</w:t>
            </w:r>
          </w:p>
        </w:tc>
        <w:tc>
          <w:tcPr>
            <w:tcW w:w="7200" w:type="dxa"/>
          </w:tcPr>
          <w:p w14:paraId="24DABD32" w14:textId="77777777" w:rsidR="00231AE4" w:rsidRDefault="00F95A68" w:rsidP="000118F2">
            <w:pPr>
              <w:spacing w:before="120" w:after="0"/>
              <w:rPr>
                <w:rFonts w:ascii="Times New Roman" w:eastAsiaTheme="minorEastAsia" w:hAnsi="Times New Roman" w:cs="Times New Roman"/>
                <w:sz w:val="20"/>
                <w:szCs w:val="20"/>
                <w:lang w:val="en-GB" w:eastAsia="zh-CN"/>
              </w:rPr>
            </w:pPr>
            <w:r w:rsidRPr="00F95A68">
              <w:rPr>
                <w:rFonts w:ascii="Times New Roman" w:eastAsiaTheme="minorEastAsia" w:hAnsi="Times New Roman" w:cs="Times New Roman"/>
                <w:sz w:val="20"/>
                <w:szCs w:val="20"/>
                <w:lang w:val="en-GB" w:eastAsia="zh-CN"/>
              </w:rPr>
              <w:t>The IAB node migration is usually considered when the radio condition between the mobile IAB-MT and its source parent DU becomes poor because of moving</w:t>
            </w:r>
            <w:r w:rsidR="00AD7FE7">
              <w:rPr>
                <w:rFonts w:ascii="Times New Roman" w:eastAsiaTheme="minorEastAsia" w:hAnsi="Times New Roman" w:cs="Times New Roman"/>
                <w:sz w:val="20"/>
                <w:szCs w:val="20"/>
                <w:lang w:val="en-GB" w:eastAsia="zh-CN"/>
              </w:rPr>
              <w:t>, thus</w:t>
            </w:r>
            <w:r w:rsidRPr="00F95A68">
              <w:rPr>
                <w:rFonts w:ascii="Times New Roman" w:eastAsiaTheme="minorEastAsia" w:hAnsi="Times New Roman" w:cs="Times New Roman"/>
                <w:sz w:val="20"/>
                <w:szCs w:val="20"/>
                <w:lang w:val="en-GB" w:eastAsia="zh-CN"/>
              </w:rPr>
              <w:t xml:space="preserve"> the mobile IAB-MT needs to </w:t>
            </w:r>
            <w:r w:rsidR="00AD7FE7">
              <w:rPr>
                <w:rFonts w:ascii="Times New Roman" w:eastAsiaTheme="minorEastAsia" w:hAnsi="Times New Roman" w:cs="Times New Roman"/>
                <w:sz w:val="20"/>
                <w:szCs w:val="20"/>
                <w:lang w:val="en-GB" w:eastAsia="zh-CN"/>
              </w:rPr>
              <w:t>perform HO</w:t>
            </w:r>
            <w:r w:rsidRPr="00F95A68">
              <w:rPr>
                <w:rFonts w:ascii="Times New Roman" w:eastAsiaTheme="minorEastAsia" w:hAnsi="Times New Roman" w:cs="Times New Roman"/>
                <w:sz w:val="20"/>
                <w:szCs w:val="20"/>
                <w:lang w:val="en-GB" w:eastAsia="zh-CN"/>
              </w:rPr>
              <w:t>, and the DU migration is performed because the MT has switched or will switch (depends on the sequence we used for supporting full migration).</w:t>
            </w:r>
          </w:p>
          <w:p w14:paraId="456DFE0F" w14:textId="77777777" w:rsidR="00605D8E" w:rsidRDefault="00002CD5" w:rsidP="00AD7FE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Considering that the</w:t>
            </w:r>
            <w:r w:rsidR="00AD7FE7" w:rsidRPr="00AD7FE7">
              <w:rPr>
                <w:rFonts w:ascii="Times New Roman" w:eastAsiaTheme="minorEastAsia" w:hAnsi="Times New Roman" w:cs="Times New Roman"/>
                <w:sz w:val="20"/>
                <w:szCs w:val="20"/>
                <w:lang w:val="en-GB" w:eastAsia="zh-CN"/>
              </w:rPr>
              <w:t xml:space="preserve"> sequence of full migration can be IAB-DU migration first or IAB-MT migration first</w:t>
            </w:r>
            <w:r w:rsidR="00AD7FE7">
              <w:rPr>
                <w:rFonts w:ascii="Times New Roman" w:eastAsiaTheme="minorEastAsia" w:hAnsi="Times New Roman" w:cs="Times New Roman"/>
                <w:sz w:val="20"/>
                <w:szCs w:val="20"/>
                <w:lang w:val="en-GB" w:eastAsia="zh-CN"/>
              </w:rPr>
              <w:t xml:space="preserve">, but it is hard to limit the time interval between the IAB-MT HO and the IAB-DU migration, in this sense, </w:t>
            </w:r>
            <w:r>
              <w:rPr>
                <w:rFonts w:ascii="Times New Roman" w:eastAsiaTheme="minorEastAsia" w:hAnsi="Times New Roman" w:cs="Times New Roman"/>
                <w:sz w:val="20"/>
                <w:szCs w:val="20"/>
                <w:lang w:val="en-GB" w:eastAsia="zh-CN"/>
              </w:rPr>
              <w:t xml:space="preserve">if IAB-DU migration is performed first, </w:t>
            </w:r>
            <w:r w:rsidR="00AD7FE7">
              <w:rPr>
                <w:rFonts w:ascii="Times New Roman" w:eastAsiaTheme="minorEastAsia" w:hAnsi="Times New Roman" w:cs="Times New Roman"/>
                <w:sz w:val="20"/>
                <w:szCs w:val="20"/>
                <w:lang w:val="en-GB" w:eastAsia="zh-CN"/>
              </w:rPr>
              <w:t xml:space="preserve">the </w:t>
            </w:r>
            <w:r>
              <w:rPr>
                <w:rFonts w:ascii="Times New Roman" w:eastAsiaTheme="minorEastAsia" w:hAnsi="Times New Roman" w:cs="Times New Roman"/>
                <w:sz w:val="20"/>
                <w:szCs w:val="20"/>
                <w:lang w:val="en-GB" w:eastAsia="zh-CN"/>
              </w:rPr>
              <w:t xml:space="preserve">IAB-MT can stay connected to same donor for some time. </w:t>
            </w:r>
          </w:p>
          <w:p w14:paraId="61705FEE" w14:textId="2A726373" w:rsidR="00AD7FE7" w:rsidRPr="00853FB8" w:rsidRDefault="00605D8E" w:rsidP="00AD7FE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 a word, our view is</w:t>
            </w:r>
            <w:r w:rsidR="00002CD5">
              <w:rPr>
                <w:rFonts w:ascii="Times New Roman" w:eastAsiaTheme="minorEastAsia" w:hAnsi="Times New Roman" w:cs="Times New Roman"/>
                <w:sz w:val="20"/>
                <w:szCs w:val="20"/>
                <w:lang w:val="en-GB" w:eastAsia="zh-CN"/>
              </w:rPr>
              <w:t>:</w:t>
            </w:r>
            <w:r w:rsidR="00AD7FE7">
              <w:rPr>
                <w:rFonts w:ascii="Times New Roman" w:eastAsiaTheme="minorEastAsia" w:hAnsi="Times New Roman" w:cs="Times New Roman"/>
                <w:sz w:val="20"/>
                <w:szCs w:val="20"/>
                <w:lang w:val="en-GB" w:eastAsia="zh-CN"/>
              </w:rPr>
              <w:t xml:space="preserve"> </w:t>
            </w:r>
            <w:r w:rsidR="00AD7FE7">
              <w:rPr>
                <w:rFonts w:ascii="Times New Roman" w:hAnsi="Times New Roman" w:cs="Times New Roman"/>
                <w:b/>
                <w:bCs/>
                <w:sz w:val="20"/>
                <w:szCs w:val="20"/>
              </w:rPr>
              <w:t xml:space="preserve">an </w:t>
            </w:r>
            <w:proofErr w:type="spellStart"/>
            <w:r w:rsidR="00AD7FE7" w:rsidRPr="00853FB8">
              <w:rPr>
                <w:rFonts w:ascii="Times New Roman" w:hAnsi="Times New Roman" w:cs="Times New Roman"/>
                <w:b/>
                <w:bCs/>
                <w:sz w:val="20"/>
                <w:szCs w:val="20"/>
              </w:rPr>
              <w:t>mIAB</w:t>
            </w:r>
            <w:proofErr w:type="spellEnd"/>
            <w:r w:rsidR="00AD7FE7" w:rsidRPr="00853FB8">
              <w:rPr>
                <w:rFonts w:ascii="Times New Roman" w:hAnsi="Times New Roman" w:cs="Times New Roman"/>
                <w:b/>
                <w:bCs/>
                <w:sz w:val="20"/>
                <w:szCs w:val="20"/>
              </w:rPr>
              <w:t>-</w:t>
            </w:r>
            <w:r w:rsidR="00AD7FE7">
              <w:rPr>
                <w:rFonts w:ascii="Times New Roman" w:hAnsi="Times New Roman" w:cs="Times New Roman"/>
                <w:b/>
                <w:bCs/>
                <w:sz w:val="20"/>
                <w:szCs w:val="20"/>
              </w:rPr>
              <w:t>DU execute</w:t>
            </w:r>
            <w:r w:rsidR="00AD7FE7" w:rsidRPr="00853FB8">
              <w:rPr>
                <w:rFonts w:ascii="Times New Roman" w:hAnsi="Times New Roman" w:cs="Times New Roman"/>
                <w:b/>
                <w:bCs/>
                <w:sz w:val="20"/>
                <w:szCs w:val="20"/>
              </w:rPr>
              <w:t xml:space="preserve"> inter</w:t>
            </w:r>
            <w:r w:rsidR="00AD7FE7">
              <w:rPr>
                <w:rFonts w:ascii="Times New Roman" w:hAnsi="Times New Roman" w:cs="Times New Roman"/>
                <w:b/>
                <w:bCs/>
                <w:sz w:val="20"/>
                <w:szCs w:val="20"/>
              </w:rPr>
              <w:t xml:space="preserve">-donor </w:t>
            </w:r>
            <w:r w:rsidR="00AD7FE7" w:rsidRPr="001B33BE">
              <w:rPr>
                <w:rFonts w:ascii="Times New Roman" w:hAnsi="Times New Roman" w:cs="Times New Roman"/>
                <w:b/>
                <w:bCs/>
                <w:sz w:val="20"/>
                <w:szCs w:val="20"/>
              </w:rPr>
              <w:t xml:space="preserve">migration </w:t>
            </w:r>
            <w:r w:rsidR="00AD7FE7" w:rsidRPr="001B33BE">
              <w:rPr>
                <w:rFonts w:ascii="Times New Roman" w:hAnsi="Times New Roman" w:cs="Times New Roman"/>
                <w:b/>
                <w:bCs/>
                <w:sz w:val="20"/>
                <w:szCs w:val="22"/>
                <w:lang w:val="en-GB"/>
              </w:rPr>
              <w:t xml:space="preserve">while the co-located </w:t>
            </w:r>
            <w:proofErr w:type="spellStart"/>
            <w:r w:rsidR="00AD7FE7" w:rsidRPr="001B33BE">
              <w:rPr>
                <w:rFonts w:ascii="Times New Roman" w:hAnsi="Times New Roman" w:cs="Times New Roman"/>
                <w:b/>
                <w:bCs/>
                <w:sz w:val="20"/>
                <w:szCs w:val="22"/>
                <w:lang w:val="en-GB"/>
              </w:rPr>
              <w:t>mIAB</w:t>
            </w:r>
            <w:proofErr w:type="spellEnd"/>
            <w:r w:rsidR="00AD7FE7" w:rsidRPr="001B33BE">
              <w:rPr>
                <w:rFonts w:ascii="Times New Roman" w:hAnsi="Times New Roman" w:cs="Times New Roman"/>
                <w:b/>
                <w:bCs/>
                <w:sz w:val="20"/>
                <w:szCs w:val="22"/>
                <w:lang w:val="en-GB"/>
              </w:rPr>
              <w:t xml:space="preserve">-MT </w:t>
            </w:r>
            <w:r w:rsidRPr="00605D8E">
              <w:rPr>
                <w:rFonts w:ascii="Times New Roman" w:hAnsi="Times New Roman" w:cs="Times New Roman"/>
                <w:b/>
                <w:bCs/>
                <w:sz w:val="20"/>
                <w:szCs w:val="22"/>
                <w:u w:val="single"/>
                <w:lang w:val="en-GB"/>
              </w:rPr>
              <w:t>may</w:t>
            </w:r>
            <w:r>
              <w:rPr>
                <w:rFonts w:ascii="Times New Roman" w:hAnsi="Times New Roman" w:cs="Times New Roman"/>
                <w:b/>
                <w:bCs/>
                <w:sz w:val="20"/>
                <w:szCs w:val="22"/>
                <w:lang w:val="en-GB"/>
              </w:rPr>
              <w:t xml:space="preserve"> </w:t>
            </w:r>
            <w:r w:rsidR="00AD7FE7" w:rsidRPr="001B33BE">
              <w:rPr>
                <w:rFonts w:ascii="Times New Roman" w:hAnsi="Times New Roman" w:cs="Times New Roman"/>
                <w:b/>
                <w:bCs/>
                <w:sz w:val="20"/>
                <w:szCs w:val="22"/>
                <w:lang w:val="en-GB"/>
              </w:rPr>
              <w:t>stay connected to the same donor CU</w:t>
            </w:r>
            <w:r>
              <w:rPr>
                <w:rFonts w:ascii="Times New Roman" w:hAnsi="Times New Roman" w:cs="Times New Roman"/>
                <w:b/>
                <w:bCs/>
                <w:sz w:val="20"/>
                <w:szCs w:val="22"/>
                <w:lang w:val="en-GB"/>
              </w:rPr>
              <w:t xml:space="preserve"> </w:t>
            </w:r>
            <w:r w:rsidRPr="00605D8E">
              <w:rPr>
                <w:rFonts w:ascii="Times New Roman" w:hAnsi="Times New Roman" w:cs="Times New Roman"/>
                <w:b/>
                <w:bCs/>
                <w:sz w:val="20"/>
                <w:szCs w:val="22"/>
                <w:u w:val="single"/>
                <w:lang w:val="en-GB"/>
              </w:rPr>
              <w:t>for a while</w:t>
            </w:r>
            <w:r w:rsidR="00AD7FE7" w:rsidRPr="00605D8E">
              <w:rPr>
                <w:rFonts w:ascii="Times New Roman" w:hAnsi="Times New Roman" w:cs="Times New Roman"/>
                <w:b/>
                <w:bCs/>
                <w:sz w:val="20"/>
                <w:szCs w:val="22"/>
                <w:u w:val="single"/>
                <w:lang w:val="en-GB"/>
              </w:rPr>
              <w:t xml:space="preserve"> after</w:t>
            </w:r>
            <w:r w:rsidR="00AD7FE7" w:rsidRPr="001B33BE">
              <w:rPr>
                <w:rFonts w:ascii="Times New Roman" w:hAnsi="Times New Roman" w:cs="Times New Roman"/>
                <w:b/>
                <w:bCs/>
                <w:sz w:val="20"/>
                <w:szCs w:val="22"/>
                <w:lang w:val="en-GB"/>
              </w:rPr>
              <w:t xml:space="preserve"> the </w:t>
            </w:r>
            <w:proofErr w:type="spellStart"/>
            <w:r w:rsidR="00AD7FE7" w:rsidRPr="001B33BE">
              <w:rPr>
                <w:rFonts w:ascii="Times New Roman" w:hAnsi="Times New Roman" w:cs="Times New Roman"/>
                <w:b/>
                <w:bCs/>
                <w:sz w:val="20"/>
                <w:szCs w:val="22"/>
                <w:lang w:val="en-GB"/>
              </w:rPr>
              <w:t>mIAB</w:t>
            </w:r>
            <w:proofErr w:type="spellEnd"/>
            <w:r w:rsidR="00AD7FE7" w:rsidRPr="001B33BE">
              <w:rPr>
                <w:rFonts w:ascii="Times New Roman" w:hAnsi="Times New Roman" w:cs="Times New Roman"/>
                <w:b/>
                <w:bCs/>
                <w:sz w:val="20"/>
                <w:szCs w:val="22"/>
                <w:lang w:val="en-GB"/>
              </w:rPr>
              <w:t>-DU migration</w:t>
            </w:r>
            <w:r>
              <w:rPr>
                <w:rFonts w:ascii="Times New Roman" w:hAnsi="Times New Roman" w:cs="Times New Roman"/>
                <w:b/>
                <w:bCs/>
                <w:sz w:val="20"/>
                <w:szCs w:val="22"/>
                <w:lang w:val="en-GB"/>
              </w:rPr>
              <w:t xml:space="preserve">. </w:t>
            </w:r>
            <w:r w:rsidR="00575791">
              <w:rPr>
                <w:rFonts w:ascii="Times New Roman" w:hAnsi="Times New Roman" w:cs="Times New Roman"/>
                <w:b/>
                <w:bCs/>
                <w:sz w:val="20"/>
                <w:szCs w:val="22"/>
                <w:lang w:val="en-GB"/>
              </w:rPr>
              <w:t xml:space="preserve">The time interval is up to implementation. </w:t>
            </w:r>
          </w:p>
        </w:tc>
      </w:tr>
      <w:tr w:rsidR="00231AE4" w14:paraId="779580DD" w14:textId="77777777" w:rsidTr="000118F2">
        <w:trPr>
          <w:trHeight w:val="325"/>
        </w:trPr>
        <w:tc>
          <w:tcPr>
            <w:tcW w:w="1378" w:type="dxa"/>
          </w:tcPr>
          <w:p w14:paraId="08829D14"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Pr>
          <w:p w14:paraId="15D0BD3E"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Pr>
          <w:p w14:paraId="03F8B71D"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r>
      <w:tr w:rsidR="00231AE4" w14:paraId="7514C0E3" w14:textId="77777777" w:rsidTr="000118F2">
        <w:trPr>
          <w:trHeight w:val="342"/>
        </w:trPr>
        <w:tc>
          <w:tcPr>
            <w:tcW w:w="1378" w:type="dxa"/>
          </w:tcPr>
          <w:p w14:paraId="3D7D9A5E"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Pr>
          <w:p w14:paraId="1697DA33"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Pr>
          <w:p w14:paraId="5A9A8608"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r>
      <w:tr w:rsidR="00231AE4" w14:paraId="4C489A0A" w14:textId="77777777" w:rsidTr="000118F2">
        <w:trPr>
          <w:trHeight w:val="325"/>
        </w:trPr>
        <w:tc>
          <w:tcPr>
            <w:tcW w:w="1378" w:type="dxa"/>
          </w:tcPr>
          <w:p w14:paraId="3838B874" w14:textId="77777777" w:rsidR="00231AE4" w:rsidRPr="00853FB8" w:rsidRDefault="00231AE4" w:rsidP="000118F2">
            <w:pPr>
              <w:spacing w:before="120" w:after="0"/>
              <w:rPr>
                <w:rFonts w:ascii="Times New Roman" w:eastAsia="宋体" w:hAnsi="Times New Roman" w:cs="Times New Roman"/>
                <w:sz w:val="20"/>
                <w:szCs w:val="20"/>
                <w:lang w:val="en-GB" w:eastAsia="zh-CN"/>
              </w:rPr>
            </w:pPr>
          </w:p>
        </w:tc>
        <w:tc>
          <w:tcPr>
            <w:tcW w:w="1209" w:type="dxa"/>
          </w:tcPr>
          <w:p w14:paraId="73091ADF"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Pr>
          <w:p w14:paraId="3F58C9F5"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r>
      <w:tr w:rsidR="00231AE4" w14:paraId="760FA8B4" w14:textId="77777777" w:rsidTr="000118F2">
        <w:trPr>
          <w:trHeight w:val="342"/>
        </w:trPr>
        <w:tc>
          <w:tcPr>
            <w:tcW w:w="1378" w:type="dxa"/>
          </w:tcPr>
          <w:p w14:paraId="184A49E7"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Pr>
          <w:p w14:paraId="7501D558"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Pr>
          <w:p w14:paraId="6262742C"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r>
      <w:tr w:rsidR="00231AE4" w14:paraId="171659E1" w14:textId="77777777" w:rsidTr="000118F2">
        <w:trPr>
          <w:trHeight w:val="342"/>
        </w:trPr>
        <w:tc>
          <w:tcPr>
            <w:tcW w:w="1378" w:type="dxa"/>
          </w:tcPr>
          <w:p w14:paraId="51C7F0BC"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c>
          <w:tcPr>
            <w:tcW w:w="1209" w:type="dxa"/>
          </w:tcPr>
          <w:p w14:paraId="7E6B3323"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c>
          <w:tcPr>
            <w:tcW w:w="7200" w:type="dxa"/>
          </w:tcPr>
          <w:p w14:paraId="7195B38F"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r>
      <w:tr w:rsidR="00231AE4" w14:paraId="79C6BA6C"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F82D9FD"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69F1A329"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760D5D71" w14:textId="77777777" w:rsidR="00231AE4" w:rsidRPr="00853FB8" w:rsidRDefault="00231AE4" w:rsidP="000118F2">
            <w:pPr>
              <w:spacing w:before="120" w:after="0"/>
              <w:rPr>
                <w:rFonts w:ascii="Times New Roman" w:eastAsiaTheme="minorEastAsia" w:hAnsi="Times New Roman" w:cs="Times New Roman"/>
                <w:sz w:val="20"/>
                <w:szCs w:val="20"/>
                <w:lang w:eastAsia="zh-CN"/>
              </w:rPr>
            </w:pPr>
          </w:p>
        </w:tc>
      </w:tr>
      <w:tr w:rsidR="00231AE4" w14:paraId="6ED1B25A"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57EAC389"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45C33D0" w14:textId="77777777" w:rsidR="00231AE4" w:rsidRPr="00853FB8" w:rsidRDefault="00231AE4"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03C929F" w14:textId="77777777" w:rsidR="00231AE4" w:rsidRPr="00853FB8" w:rsidRDefault="00231AE4" w:rsidP="000118F2">
            <w:pPr>
              <w:spacing w:before="120" w:after="0"/>
              <w:rPr>
                <w:rFonts w:ascii="Times New Roman" w:eastAsia="MS ??" w:hAnsi="Times New Roman" w:cs="Times New Roman"/>
                <w:sz w:val="20"/>
                <w:szCs w:val="20"/>
                <w:lang w:val="en-GB" w:eastAsia="zh-CN"/>
              </w:rPr>
            </w:pPr>
          </w:p>
        </w:tc>
      </w:tr>
      <w:tr w:rsidR="00231AE4" w14:paraId="5AB22577"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DB429AB"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3AF7272"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CC6337C"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r>
      <w:tr w:rsidR="00231AE4" w14:paraId="3300F97B"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7F542529"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A229B6A" w14:textId="77777777" w:rsidR="00231AE4" w:rsidRPr="00853FB8" w:rsidRDefault="00231AE4" w:rsidP="000118F2">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CB125B8" w14:textId="77777777" w:rsidR="00231AE4" w:rsidRPr="00853FB8" w:rsidRDefault="00231AE4" w:rsidP="000118F2">
            <w:pPr>
              <w:spacing w:before="120" w:after="0"/>
              <w:rPr>
                <w:rFonts w:ascii="Times New Roman" w:eastAsia="MS ??" w:hAnsi="Times New Roman" w:cs="Times New Roman"/>
                <w:sz w:val="20"/>
                <w:szCs w:val="20"/>
                <w:lang w:val="en-GB" w:eastAsia="zh-CN"/>
              </w:rPr>
            </w:pPr>
          </w:p>
        </w:tc>
      </w:tr>
      <w:tr w:rsidR="00231AE4" w14:paraId="344B71DF"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76FC46A"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5CF0375"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1C45707" w14:textId="77777777" w:rsidR="00231AE4" w:rsidRPr="00853FB8" w:rsidRDefault="00231AE4" w:rsidP="000118F2">
            <w:pPr>
              <w:spacing w:before="120" w:after="0"/>
              <w:rPr>
                <w:rFonts w:ascii="Times New Roman" w:hAnsi="Times New Roman" w:cs="Times New Roman"/>
                <w:sz w:val="20"/>
                <w:szCs w:val="20"/>
                <w:lang w:val="en-GB"/>
              </w:rPr>
            </w:pPr>
          </w:p>
        </w:tc>
      </w:tr>
      <w:tr w:rsidR="00231AE4" w14:paraId="64393866" w14:textId="77777777" w:rsidTr="000118F2">
        <w:trPr>
          <w:trHeight w:val="325"/>
        </w:trPr>
        <w:tc>
          <w:tcPr>
            <w:tcW w:w="1378" w:type="dxa"/>
            <w:tcBorders>
              <w:top w:val="single" w:sz="4" w:space="0" w:color="auto"/>
              <w:left w:val="single" w:sz="4" w:space="0" w:color="auto"/>
              <w:bottom w:val="single" w:sz="4" w:space="0" w:color="auto"/>
              <w:right w:val="single" w:sz="4" w:space="0" w:color="auto"/>
            </w:tcBorders>
          </w:tcPr>
          <w:p w14:paraId="4D5C590B"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AD0DD73" w14:textId="77777777" w:rsidR="00231AE4" w:rsidRPr="00853FB8" w:rsidRDefault="00231AE4" w:rsidP="000118F2">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9CC788A" w14:textId="77777777" w:rsidR="00231AE4" w:rsidRPr="00853FB8" w:rsidRDefault="00231AE4" w:rsidP="000118F2">
            <w:pPr>
              <w:spacing w:before="120" w:after="0"/>
              <w:rPr>
                <w:rFonts w:ascii="Times New Roman" w:hAnsi="Times New Roman" w:cs="Times New Roman"/>
                <w:sz w:val="20"/>
                <w:szCs w:val="20"/>
                <w:lang w:val="en-GB"/>
              </w:rPr>
            </w:pPr>
          </w:p>
        </w:tc>
      </w:tr>
    </w:tbl>
    <w:p w14:paraId="466F5A9A" w14:textId="0529FE0F" w:rsidR="002A12A9" w:rsidRDefault="002A12A9" w:rsidP="002A12A9">
      <w:pPr>
        <w:spacing w:before="120" w:after="0"/>
        <w:rPr>
          <w:rFonts w:ascii="Times New Roman" w:hAnsi="Times New Roman" w:cs="Times New Roman"/>
          <w:b/>
          <w:bCs/>
          <w:color w:val="00B050"/>
          <w:sz w:val="20"/>
          <w:szCs w:val="22"/>
          <w:lang w:val="en-GB"/>
        </w:rPr>
      </w:pPr>
    </w:p>
    <w:p w14:paraId="370439D3" w14:textId="64A642A9" w:rsidR="002A12A9" w:rsidRDefault="002A12A9" w:rsidP="002A12A9">
      <w:pPr>
        <w:spacing w:before="120" w:after="0"/>
        <w:rPr>
          <w:rFonts w:ascii="Times New Roman" w:hAnsi="Times New Roman" w:cs="Times New Roman"/>
          <w:b/>
          <w:bCs/>
          <w:color w:val="00B050"/>
          <w:sz w:val="20"/>
          <w:szCs w:val="22"/>
          <w:lang w:val="en-GB"/>
        </w:rPr>
      </w:pPr>
    </w:p>
    <w:bookmarkEnd w:id="3"/>
    <w:p w14:paraId="0537E81F" w14:textId="77777777" w:rsidR="002A12A9" w:rsidRDefault="002A12A9" w:rsidP="002A12A9">
      <w:pPr>
        <w:spacing w:before="120" w:after="0"/>
        <w:rPr>
          <w:rFonts w:ascii="Times New Roman" w:hAnsi="Times New Roman" w:cs="Times New Roman"/>
          <w:b/>
          <w:bCs/>
          <w:color w:val="00B050"/>
          <w:sz w:val="20"/>
          <w:szCs w:val="22"/>
          <w:lang w:val="en-GB"/>
        </w:rPr>
      </w:pPr>
    </w:p>
    <w:sectPr w:rsidR="002A12A9">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0F042" w14:textId="77777777" w:rsidR="007C79BC" w:rsidRDefault="007C79BC">
      <w:pPr>
        <w:spacing w:after="0" w:line="240" w:lineRule="auto"/>
      </w:pPr>
      <w:r>
        <w:separator/>
      </w:r>
    </w:p>
  </w:endnote>
  <w:endnote w:type="continuationSeparator" w:id="0">
    <w:p w14:paraId="01D5ECA8" w14:textId="77777777" w:rsidR="007C79BC" w:rsidRDefault="007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Mincho"/>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aavi">
    <w:altName w:val="Nirmala UI"/>
    <w:panose1 w:val="02000500000000000000"/>
    <w:charset w:val="00"/>
    <w:family w:val="swiss"/>
    <w:pitch w:val="variable"/>
    <w:sig w:usb0="0002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A395" w14:textId="1956C2D4" w:rsidR="00880348" w:rsidRDefault="000252DA">
    <w:pPr>
      <w:pStyle w:val="aa"/>
      <w:jc w:val="center"/>
    </w:pPr>
    <w:r>
      <w:fldChar w:fldCharType="begin"/>
    </w:r>
    <w:r>
      <w:instrText xml:space="preserve"> PAGE   \* MERGEFORMAT </w:instrText>
    </w:r>
    <w:r>
      <w:fldChar w:fldCharType="separate"/>
    </w:r>
    <w:r w:rsidR="00C50EB9" w:rsidRPr="00C50EB9">
      <w:rPr>
        <w:noProof/>
        <w:lang w:val="sv-SE" w:eastAsia="sv-SE"/>
      </w:rPr>
      <w:t>10</w:t>
    </w:r>
    <w:r>
      <w:rPr>
        <w:lang w:val="sv-SE" w:eastAsia="sv-SE"/>
      </w:rPr>
      <w:fldChar w:fldCharType="end"/>
    </w:r>
  </w:p>
  <w:p w14:paraId="3D0FA396" w14:textId="77777777" w:rsidR="00880348" w:rsidRDefault="008803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CFE3" w14:textId="77777777" w:rsidR="007C79BC" w:rsidRDefault="007C79BC">
      <w:pPr>
        <w:spacing w:after="0" w:line="240" w:lineRule="auto"/>
      </w:pPr>
      <w:r>
        <w:separator/>
      </w:r>
    </w:p>
  </w:footnote>
  <w:footnote w:type="continuationSeparator" w:id="0">
    <w:p w14:paraId="127CEB05" w14:textId="77777777" w:rsidR="007C79BC" w:rsidRDefault="007C7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3753"/>
    <w:multiLevelType w:val="multilevel"/>
    <w:tmpl w:val="095F375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821CBA"/>
    <w:multiLevelType w:val="hybridMultilevel"/>
    <w:tmpl w:val="634E2B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E1C3F07"/>
    <w:multiLevelType w:val="hybridMultilevel"/>
    <w:tmpl w:val="62163C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1260"/>
        </w:tabs>
        <w:ind w:left="126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C877D0B"/>
    <w:multiLevelType w:val="hybridMultilevel"/>
    <w:tmpl w:val="48D4538C"/>
    <w:lvl w:ilvl="0" w:tplc="2FE8396C">
      <w:start w:val="1"/>
      <w:numFmt w:val="decimal"/>
      <w:lvlText w:val="%1."/>
      <w:lvlJc w:val="left"/>
      <w:pPr>
        <w:ind w:left="720" w:hanging="360"/>
      </w:pPr>
      <w:rPr>
        <w:rFonts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E855572"/>
    <w:multiLevelType w:val="hybridMultilevel"/>
    <w:tmpl w:val="8DE03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76A1CFE"/>
    <w:multiLevelType w:val="hybridMultilevel"/>
    <w:tmpl w:val="03A07E4C"/>
    <w:lvl w:ilvl="0" w:tplc="20000001">
      <w:start w:val="1"/>
      <w:numFmt w:val="bullet"/>
      <w:lvlText w:val=""/>
      <w:lvlJc w:val="left"/>
      <w:pPr>
        <w:ind w:left="818" w:hanging="360"/>
      </w:pPr>
      <w:rPr>
        <w:rFonts w:ascii="Symbol" w:hAnsi="Symbol" w:hint="default"/>
      </w:rPr>
    </w:lvl>
    <w:lvl w:ilvl="1" w:tplc="20000003" w:tentative="1">
      <w:start w:val="1"/>
      <w:numFmt w:val="bullet"/>
      <w:lvlText w:val="o"/>
      <w:lvlJc w:val="left"/>
      <w:pPr>
        <w:ind w:left="1538" w:hanging="360"/>
      </w:pPr>
      <w:rPr>
        <w:rFonts w:ascii="Courier New" w:hAnsi="Courier New" w:cs="Courier New" w:hint="default"/>
      </w:rPr>
    </w:lvl>
    <w:lvl w:ilvl="2" w:tplc="20000005" w:tentative="1">
      <w:start w:val="1"/>
      <w:numFmt w:val="bullet"/>
      <w:lvlText w:val=""/>
      <w:lvlJc w:val="left"/>
      <w:pPr>
        <w:ind w:left="2258" w:hanging="360"/>
      </w:pPr>
      <w:rPr>
        <w:rFonts w:ascii="Wingdings" w:hAnsi="Wingdings" w:hint="default"/>
      </w:rPr>
    </w:lvl>
    <w:lvl w:ilvl="3" w:tplc="20000001" w:tentative="1">
      <w:start w:val="1"/>
      <w:numFmt w:val="bullet"/>
      <w:lvlText w:val=""/>
      <w:lvlJc w:val="left"/>
      <w:pPr>
        <w:ind w:left="2978" w:hanging="360"/>
      </w:pPr>
      <w:rPr>
        <w:rFonts w:ascii="Symbol" w:hAnsi="Symbol" w:hint="default"/>
      </w:rPr>
    </w:lvl>
    <w:lvl w:ilvl="4" w:tplc="20000003" w:tentative="1">
      <w:start w:val="1"/>
      <w:numFmt w:val="bullet"/>
      <w:lvlText w:val="o"/>
      <w:lvlJc w:val="left"/>
      <w:pPr>
        <w:ind w:left="3698" w:hanging="360"/>
      </w:pPr>
      <w:rPr>
        <w:rFonts w:ascii="Courier New" w:hAnsi="Courier New" w:cs="Courier New" w:hint="default"/>
      </w:rPr>
    </w:lvl>
    <w:lvl w:ilvl="5" w:tplc="20000005" w:tentative="1">
      <w:start w:val="1"/>
      <w:numFmt w:val="bullet"/>
      <w:lvlText w:val=""/>
      <w:lvlJc w:val="left"/>
      <w:pPr>
        <w:ind w:left="4418" w:hanging="360"/>
      </w:pPr>
      <w:rPr>
        <w:rFonts w:ascii="Wingdings" w:hAnsi="Wingdings" w:hint="default"/>
      </w:rPr>
    </w:lvl>
    <w:lvl w:ilvl="6" w:tplc="20000001" w:tentative="1">
      <w:start w:val="1"/>
      <w:numFmt w:val="bullet"/>
      <w:lvlText w:val=""/>
      <w:lvlJc w:val="left"/>
      <w:pPr>
        <w:ind w:left="5138" w:hanging="360"/>
      </w:pPr>
      <w:rPr>
        <w:rFonts w:ascii="Symbol" w:hAnsi="Symbol" w:hint="default"/>
      </w:rPr>
    </w:lvl>
    <w:lvl w:ilvl="7" w:tplc="20000003" w:tentative="1">
      <w:start w:val="1"/>
      <w:numFmt w:val="bullet"/>
      <w:lvlText w:val="o"/>
      <w:lvlJc w:val="left"/>
      <w:pPr>
        <w:ind w:left="5858" w:hanging="360"/>
      </w:pPr>
      <w:rPr>
        <w:rFonts w:ascii="Courier New" w:hAnsi="Courier New" w:cs="Courier New" w:hint="default"/>
      </w:rPr>
    </w:lvl>
    <w:lvl w:ilvl="8" w:tplc="20000005" w:tentative="1">
      <w:start w:val="1"/>
      <w:numFmt w:val="bullet"/>
      <w:lvlText w:val=""/>
      <w:lvlJc w:val="left"/>
      <w:pPr>
        <w:ind w:left="6578" w:hanging="360"/>
      </w:pPr>
      <w:rPr>
        <w:rFonts w:ascii="Wingdings" w:hAnsi="Wingdings" w:hint="default"/>
      </w:rPr>
    </w:lvl>
  </w:abstractNum>
  <w:abstractNum w:abstractNumId="8" w15:restartNumberingAfterBreak="0">
    <w:nsid w:val="3D2865F3"/>
    <w:multiLevelType w:val="hybridMultilevel"/>
    <w:tmpl w:val="B1E8A8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F1F1D29"/>
    <w:multiLevelType w:val="hybridMultilevel"/>
    <w:tmpl w:val="E30AB8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218397B"/>
    <w:multiLevelType w:val="hybridMultilevel"/>
    <w:tmpl w:val="9C88796A"/>
    <w:lvl w:ilvl="0" w:tplc="D56663E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71471EA"/>
    <w:multiLevelType w:val="hybridMultilevel"/>
    <w:tmpl w:val="E01AC898"/>
    <w:lvl w:ilvl="0" w:tplc="51E09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BA25AE"/>
    <w:multiLevelType w:val="hybridMultilevel"/>
    <w:tmpl w:val="B1E8A8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D950FB"/>
    <w:multiLevelType w:val="hybridMultilevel"/>
    <w:tmpl w:val="0D3610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AA5A56"/>
    <w:multiLevelType w:val="hybridMultilevel"/>
    <w:tmpl w:val="B1E8A8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404DC4"/>
    <w:multiLevelType w:val="hybridMultilevel"/>
    <w:tmpl w:val="16DEBC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18" w15:restartNumberingAfterBreak="0">
    <w:nsid w:val="724E6B51"/>
    <w:multiLevelType w:val="multilevel"/>
    <w:tmpl w:val="724E6B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4F061F"/>
    <w:multiLevelType w:val="hybridMultilevel"/>
    <w:tmpl w:val="F154CE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A747541"/>
    <w:multiLevelType w:val="hybridMultilevel"/>
    <w:tmpl w:val="30ACBEA6"/>
    <w:lvl w:ilvl="0" w:tplc="F458825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18"/>
  </w:num>
  <w:num w:numId="6">
    <w:abstractNumId w:val="0"/>
  </w:num>
  <w:num w:numId="7">
    <w:abstractNumId w:val="6"/>
  </w:num>
  <w:num w:numId="8">
    <w:abstractNumId w:val="7"/>
  </w:num>
  <w:num w:numId="9">
    <w:abstractNumId w:val="2"/>
  </w:num>
  <w:num w:numId="10">
    <w:abstractNumId w:val="14"/>
  </w:num>
  <w:num w:numId="11">
    <w:abstractNumId w:val="19"/>
  </w:num>
  <w:num w:numId="12">
    <w:abstractNumId w:val="10"/>
  </w:num>
  <w:num w:numId="13">
    <w:abstractNumId w:val="16"/>
  </w:num>
  <w:num w:numId="14">
    <w:abstractNumId w:val="8"/>
  </w:num>
  <w:num w:numId="15">
    <w:abstractNumId w:val="15"/>
  </w:num>
  <w:num w:numId="16">
    <w:abstractNumId w:val="13"/>
  </w:num>
  <w:num w:numId="17">
    <w:abstractNumId w:val="1"/>
  </w:num>
  <w:num w:numId="18">
    <w:abstractNumId w:val="5"/>
  </w:num>
  <w:num w:numId="19">
    <w:abstractNumId w:val="11"/>
  </w:num>
  <w:num w:numId="20">
    <w:abstractNumId w:val="12"/>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anping">
    <w15:presenceInfo w15:providerId="None" w15:userId="Huawei-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10A8"/>
    <w:rsid w:val="00002CD5"/>
    <w:rsid w:val="00004350"/>
    <w:rsid w:val="00005FF1"/>
    <w:rsid w:val="00006BC3"/>
    <w:rsid w:val="000103DF"/>
    <w:rsid w:val="00010982"/>
    <w:rsid w:val="000111D8"/>
    <w:rsid w:val="0001191F"/>
    <w:rsid w:val="0001293F"/>
    <w:rsid w:val="00013BA6"/>
    <w:rsid w:val="000208FA"/>
    <w:rsid w:val="0002455D"/>
    <w:rsid w:val="000252DA"/>
    <w:rsid w:val="000268D5"/>
    <w:rsid w:val="000277FF"/>
    <w:rsid w:val="00030C3D"/>
    <w:rsid w:val="0003748C"/>
    <w:rsid w:val="00041BF4"/>
    <w:rsid w:val="00041DD2"/>
    <w:rsid w:val="00042129"/>
    <w:rsid w:val="00044F9D"/>
    <w:rsid w:val="00052ABB"/>
    <w:rsid w:val="00055DC1"/>
    <w:rsid w:val="00060357"/>
    <w:rsid w:val="000618C3"/>
    <w:rsid w:val="000626BD"/>
    <w:rsid w:val="00065676"/>
    <w:rsid w:val="00072568"/>
    <w:rsid w:val="000742F3"/>
    <w:rsid w:val="0007527A"/>
    <w:rsid w:val="00076F2D"/>
    <w:rsid w:val="000773CE"/>
    <w:rsid w:val="00077C4D"/>
    <w:rsid w:val="00080DBB"/>
    <w:rsid w:val="00082EAB"/>
    <w:rsid w:val="00084581"/>
    <w:rsid w:val="00093624"/>
    <w:rsid w:val="00093DE1"/>
    <w:rsid w:val="000A3C66"/>
    <w:rsid w:val="000A67E1"/>
    <w:rsid w:val="000A7190"/>
    <w:rsid w:val="000B0458"/>
    <w:rsid w:val="000B0585"/>
    <w:rsid w:val="000B0898"/>
    <w:rsid w:val="000B0DC0"/>
    <w:rsid w:val="000B2AA6"/>
    <w:rsid w:val="000B4A83"/>
    <w:rsid w:val="000B53D3"/>
    <w:rsid w:val="000B585C"/>
    <w:rsid w:val="000B634B"/>
    <w:rsid w:val="000B6369"/>
    <w:rsid w:val="000C4C12"/>
    <w:rsid w:val="000D1175"/>
    <w:rsid w:val="000D14DD"/>
    <w:rsid w:val="000D150B"/>
    <w:rsid w:val="000D1CE5"/>
    <w:rsid w:val="000D34F8"/>
    <w:rsid w:val="000D78CF"/>
    <w:rsid w:val="000F2C4F"/>
    <w:rsid w:val="000F57E2"/>
    <w:rsid w:val="000F5DFC"/>
    <w:rsid w:val="00101A5A"/>
    <w:rsid w:val="0010302D"/>
    <w:rsid w:val="00104509"/>
    <w:rsid w:val="00106034"/>
    <w:rsid w:val="00107A08"/>
    <w:rsid w:val="00110B0F"/>
    <w:rsid w:val="00113927"/>
    <w:rsid w:val="00115EA5"/>
    <w:rsid w:val="00120701"/>
    <w:rsid w:val="00120F2E"/>
    <w:rsid w:val="001226F6"/>
    <w:rsid w:val="00123A05"/>
    <w:rsid w:val="001251A3"/>
    <w:rsid w:val="00130602"/>
    <w:rsid w:val="00136315"/>
    <w:rsid w:val="001403B0"/>
    <w:rsid w:val="001408C3"/>
    <w:rsid w:val="00140B69"/>
    <w:rsid w:val="00142844"/>
    <w:rsid w:val="00146824"/>
    <w:rsid w:val="00146C9A"/>
    <w:rsid w:val="00150677"/>
    <w:rsid w:val="00153172"/>
    <w:rsid w:val="0015345D"/>
    <w:rsid w:val="001535C2"/>
    <w:rsid w:val="00160B1E"/>
    <w:rsid w:val="00166139"/>
    <w:rsid w:val="00171389"/>
    <w:rsid w:val="00185137"/>
    <w:rsid w:val="00187B83"/>
    <w:rsid w:val="00190807"/>
    <w:rsid w:val="00190F49"/>
    <w:rsid w:val="0019372C"/>
    <w:rsid w:val="001A1874"/>
    <w:rsid w:val="001A36A3"/>
    <w:rsid w:val="001A6278"/>
    <w:rsid w:val="001A6916"/>
    <w:rsid w:val="001A787D"/>
    <w:rsid w:val="001B33BE"/>
    <w:rsid w:val="001B7C5D"/>
    <w:rsid w:val="001C5292"/>
    <w:rsid w:val="001C6E79"/>
    <w:rsid w:val="001D0C4B"/>
    <w:rsid w:val="001D1478"/>
    <w:rsid w:val="001D284C"/>
    <w:rsid w:val="001D29C8"/>
    <w:rsid w:val="001D6182"/>
    <w:rsid w:val="001D6A88"/>
    <w:rsid w:val="001E074D"/>
    <w:rsid w:val="001E0E93"/>
    <w:rsid w:val="001E410C"/>
    <w:rsid w:val="001E4FFF"/>
    <w:rsid w:val="001E639B"/>
    <w:rsid w:val="001E6F87"/>
    <w:rsid w:val="001E749B"/>
    <w:rsid w:val="001F1295"/>
    <w:rsid w:val="001F3292"/>
    <w:rsid w:val="001F4A19"/>
    <w:rsid w:val="001F4C26"/>
    <w:rsid w:val="001F7549"/>
    <w:rsid w:val="002008F2"/>
    <w:rsid w:val="00200F60"/>
    <w:rsid w:val="00202547"/>
    <w:rsid w:val="00203CE7"/>
    <w:rsid w:val="00205EB5"/>
    <w:rsid w:val="00206CF3"/>
    <w:rsid w:val="002106BD"/>
    <w:rsid w:val="00217F9A"/>
    <w:rsid w:val="00231AE4"/>
    <w:rsid w:val="00232119"/>
    <w:rsid w:val="002333AA"/>
    <w:rsid w:val="00234446"/>
    <w:rsid w:val="00234AC7"/>
    <w:rsid w:val="002352F0"/>
    <w:rsid w:val="00240463"/>
    <w:rsid w:val="00241BFB"/>
    <w:rsid w:val="002420E4"/>
    <w:rsid w:val="00247C7E"/>
    <w:rsid w:val="00250BA5"/>
    <w:rsid w:val="002510A7"/>
    <w:rsid w:val="002535A6"/>
    <w:rsid w:val="00260790"/>
    <w:rsid w:val="00261ED8"/>
    <w:rsid w:val="0026515E"/>
    <w:rsid w:val="00266C0B"/>
    <w:rsid w:val="00270B3F"/>
    <w:rsid w:val="0027668B"/>
    <w:rsid w:val="00276AAB"/>
    <w:rsid w:val="00280106"/>
    <w:rsid w:val="00280CEE"/>
    <w:rsid w:val="00286E4B"/>
    <w:rsid w:val="00290767"/>
    <w:rsid w:val="00291BD1"/>
    <w:rsid w:val="002922BB"/>
    <w:rsid w:val="002944B6"/>
    <w:rsid w:val="00295308"/>
    <w:rsid w:val="002A07E9"/>
    <w:rsid w:val="002A12A9"/>
    <w:rsid w:val="002A1812"/>
    <w:rsid w:val="002A33D9"/>
    <w:rsid w:val="002A3818"/>
    <w:rsid w:val="002B011D"/>
    <w:rsid w:val="002B1488"/>
    <w:rsid w:val="002C2FD7"/>
    <w:rsid w:val="002C456C"/>
    <w:rsid w:val="002C60E8"/>
    <w:rsid w:val="002C6647"/>
    <w:rsid w:val="002C7B21"/>
    <w:rsid w:val="002D0BA8"/>
    <w:rsid w:val="002D1EC2"/>
    <w:rsid w:val="002D21A7"/>
    <w:rsid w:val="002E347A"/>
    <w:rsid w:val="002E4E10"/>
    <w:rsid w:val="002E5CDC"/>
    <w:rsid w:val="002E6433"/>
    <w:rsid w:val="002E6D03"/>
    <w:rsid w:val="002F20E9"/>
    <w:rsid w:val="002F43FA"/>
    <w:rsid w:val="002F5583"/>
    <w:rsid w:val="002F5708"/>
    <w:rsid w:val="002F6C6D"/>
    <w:rsid w:val="002F7A2E"/>
    <w:rsid w:val="0030076C"/>
    <w:rsid w:val="00301DDC"/>
    <w:rsid w:val="00302415"/>
    <w:rsid w:val="003038DB"/>
    <w:rsid w:val="00303B8A"/>
    <w:rsid w:val="003053BD"/>
    <w:rsid w:val="00305F36"/>
    <w:rsid w:val="003113D2"/>
    <w:rsid w:val="00314F9F"/>
    <w:rsid w:val="00316535"/>
    <w:rsid w:val="003223A3"/>
    <w:rsid w:val="00323563"/>
    <w:rsid w:val="0032429C"/>
    <w:rsid w:val="00326839"/>
    <w:rsid w:val="00333FBF"/>
    <w:rsid w:val="00334176"/>
    <w:rsid w:val="0033462D"/>
    <w:rsid w:val="00340D1B"/>
    <w:rsid w:val="00341245"/>
    <w:rsid w:val="0034420F"/>
    <w:rsid w:val="00344BFA"/>
    <w:rsid w:val="00344F6F"/>
    <w:rsid w:val="00345954"/>
    <w:rsid w:val="0036626F"/>
    <w:rsid w:val="00366DE5"/>
    <w:rsid w:val="00367A6B"/>
    <w:rsid w:val="00367FD0"/>
    <w:rsid w:val="00370C77"/>
    <w:rsid w:val="003712B7"/>
    <w:rsid w:val="0037591E"/>
    <w:rsid w:val="00376C2A"/>
    <w:rsid w:val="00380D42"/>
    <w:rsid w:val="00381BA1"/>
    <w:rsid w:val="003820FA"/>
    <w:rsid w:val="003865A8"/>
    <w:rsid w:val="003872D0"/>
    <w:rsid w:val="00387F41"/>
    <w:rsid w:val="003907BC"/>
    <w:rsid w:val="00390D12"/>
    <w:rsid w:val="00393B5F"/>
    <w:rsid w:val="0039614D"/>
    <w:rsid w:val="003A0218"/>
    <w:rsid w:val="003A1237"/>
    <w:rsid w:val="003A1F97"/>
    <w:rsid w:val="003A40C2"/>
    <w:rsid w:val="003A4FA1"/>
    <w:rsid w:val="003A4FA5"/>
    <w:rsid w:val="003A647A"/>
    <w:rsid w:val="003A778B"/>
    <w:rsid w:val="003A77DA"/>
    <w:rsid w:val="003A7E37"/>
    <w:rsid w:val="003B0786"/>
    <w:rsid w:val="003B1447"/>
    <w:rsid w:val="003B31A0"/>
    <w:rsid w:val="003B5701"/>
    <w:rsid w:val="003B7FEA"/>
    <w:rsid w:val="003C0EAB"/>
    <w:rsid w:val="003C334B"/>
    <w:rsid w:val="003C3A75"/>
    <w:rsid w:val="003D54DF"/>
    <w:rsid w:val="003E07D3"/>
    <w:rsid w:val="003E305F"/>
    <w:rsid w:val="003E7B47"/>
    <w:rsid w:val="003E7EAD"/>
    <w:rsid w:val="003F0E5F"/>
    <w:rsid w:val="003F18FD"/>
    <w:rsid w:val="003F1D67"/>
    <w:rsid w:val="003F2488"/>
    <w:rsid w:val="003F49AB"/>
    <w:rsid w:val="003F4A21"/>
    <w:rsid w:val="003F4A7B"/>
    <w:rsid w:val="003F572E"/>
    <w:rsid w:val="003F6D69"/>
    <w:rsid w:val="00402412"/>
    <w:rsid w:val="004042D3"/>
    <w:rsid w:val="00404A14"/>
    <w:rsid w:val="0040606F"/>
    <w:rsid w:val="00407690"/>
    <w:rsid w:val="00413586"/>
    <w:rsid w:val="00413785"/>
    <w:rsid w:val="00414C95"/>
    <w:rsid w:val="00415FBB"/>
    <w:rsid w:val="00416E66"/>
    <w:rsid w:val="00423477"/>
    <w:rsid w:val="0042497B"/>
    <w:rsid w:val="0042602F"/>
    <w:rsid w:val="00426801"/>
    <w:rsid w:val="00434AF4"/>
    <w:rsid w:val="00435C58"/>
    <w:rsid w:val="00436918"/>
    <w:rsid w:val="0045167E"/>
    <w:rsid w:val="004542B0"/>
    <w:rsid w:val="00454FC1"/>
    <w:rsid w:val="0045558F"/>
    <w:rsid w:val="004574AE"/>
    <w:rsid w:val="004615B7"/>
    <w:rsid w:val="00465302"/>
    <w:rsid w:val="00471C1F"/>
    <w:rsid w:val="004764B4"/>
    <w:rsid w:val="00477D9A"/>
    <w:rsid w:val="004918A1"/>
    <w:rsid w:val="00492B73"/>
    <w:rsid w:val="00493B6D"/>
    <w:rsid w:val="004970F8"/>
    <w:rsid w:val="004A1126"/>
    <w:rsid w:val="004A2D1D"/>
    <w:rsid w:val="004A2D65"/>
    <w:rsid w:val="004A7955"/>
    <w:rsid w:val="004A7B2B"/>
    <w:rsid w:val="004B2285"/>
    <w:rsid w:val="004B22D7"/>
    <w:rsid w:val="004B2365"/>
    <w:rsid w:val="004C0B18"/>
    <w:rsid w:val="004C1A69"/>
    <w:rsid w:val="004C285F"/>
    <w:rsid w:val="004C30AC"/>
    <w:rsid w:val="004C55A7"/>
    <w:rsid w:val="004D361F"/>
    <w:rsid w:val="004D370A"/>
    <w:rsid w:val="004D7C9E"/>
    <w:rsid w:val="004F341D"/>
    <w:rsid w:val="004F507B"/>
    <w:rsid w:val="004F5A24"/>
    <w:rsid w:val="004F6710"/>
    <w:rsid w:val="00501318"/>
    <w:rsid w:val="00505116"/>
    <w:rsid w:val="005119F9"/>
    <w:rsid w:val="0051207D"/>
    <w:rsid w:val="00512281"/>
    <w:rsid w:val="005135CD"/>
    <w:rsid w:val="00513D12"/>
    <w:rsid w:val="00514430"/>
    <w:rsid w:val="0051540C"/>
    <w:rsid w:val="005160A1"/>
    <w:rsid w:val="00520911"/>
    <w:rsid w:val="00520A23"/>
    <w:rsid w:val="00523D81"/>
    <w:rsid w:val="005250F9"/>
    <w:rsid w:val="0053246D"/>
    <w:rsid w:val="00532EA3"/>
    <w:rsid w:val="0053419B"/>
    <w:rsid w:val="005353C9"/>
    <w:rsid w:val="00536DDF"/>
    <w:rsid w:val="00537F64"/>
    <w:rsid w:val="00540E45"/>
    <w:rsid w:val="00541535"/>
    <w:rsid w:val="00542CC2"/>
    <w:rsid w:val="00546185"/>
    <w:rsid w:val="005512AB"/>
    <w:rsid w:val="0055527D"/>
    <w:rsid w:val="00560946"/>
    <w:rsid w:val="00565CA3"/>
    <w:rsid w:val="00570071"/>
    <w:rsid w:val="00572729"/>
    <w:rsid w:val="005733E8"/>
    <w:rsid w:val="00575455"/>
    <w:rsid w:val="00575791"/>
    <w:rsid w:val="00577BE0"/>
    <w:rsid w:val="005800D0"/>
    <w:rsid w:val="005812BA"/>
    <w:rsid w:val="0058365E"/>
    <w:rsid w:val="005838D8"/>
    <w:rsid w:val="005839CC"/>
    <w:rsid w:val="005850A0"/>
    <w:rsid w:val="00585493"/>
    <w:rsid w:val="00587219"/>
    <w:rsid w:val="00592B06"/>
    <w:rsid w:val="005A0380"/>
    <w:rsid w:val="005A4A66"/>
    <w:rsid w:val="005A59D9"/>
    <w:rsid w:val="005A793F"/>
    <w:rsid w:val="005B142B"/>
    <w:rsid w:val="005B51DC"/>
    <w:rsid w:val="005B68AA"/>
    <w:rsid w:val="005C0F2D"/>
    <w:rsid w:val="005C264E"/>
    <w:rsid w:val="005C4877"/>
    <w:rsid w:val="005D1038"/>
    <w:rsid w:val="005D1B54"/>
    <w:rsid w:val="005D1F16"/>
    <w:rsid w:val="005D42AD"/>
    <w:rsid w:val="005D4C54"/>
    <w:rsid w:val="005D5C71"/>
    <w:rsid w:val="005D75D4"/>
    <w:rsid w:val="005E082C"/>
    <w:rsid w:val="005E17A9"/>
    <w:rsid w:val="005E189B"/>
    <w:rsid w:val="005E43B2"/>
    <w:rsid w:val="005E44A0"/>
    <w:rsid w:val="005E6392"/>
    <w:rsid w:val="005F5838"/>
    <w:rsid w:val="005F6DE5"/>
    <w:rsid w:val="005F7AFB"/>
    <w:rsid w:val="00600743"/>
    <w:rsid w:val="00604F8A"/>
    <w:rsid w:val="00605C03"/>
    <w:rsid w:val="00605D8E"/>
    <w:rsid w:val="006067BE"/>
    <w:rsid w:val="006171AA"/>
    <w:rsid w:val="00617B99"/>
    <w:rsid w:val="00624B95"/>
    <w:rsid w:val="00626E96"/>
    <w:rsid w:val="006270E6"/>
    <w:rsid w:val="0063001C"/>
    <w:rsid w:val="0063006A"/>
    <w:rsid w:val="00630364"/>
    <w:rsid w:val="00635690"/>
    <w:rsid w:val="0063717C"/>
    <w:rsid w:val="00637AC0"/>
    <w:rsid w:val="00640B9B"/>
    <w:rsid w:val="006458E0"/>
    <w:rsid w:val="0065160D"/>
    <w:rsid w:val="00652531"/>
    <w:rsid w:val="00652A18"/>
    <w:rsid w:val="00652D7E"/>
    <w:rsid w:val="00652E61"/>
    <w:rsid w:val="00653E52"/>
    <w:rsid w:val="00654588"/>
    <w:rsid w:val="0065508C"/>
    <w:rsid w:val="006637B3"/>
    <w:rsid w:val="00665953"/>
    <w:rsid w:val="00672573"/>
    <w:rsid w:val="00674BB0"/>
    <w:rsid w:val="00682B92"/>
    <w:rsid w:val="00690F78"/>
    <w:rsid w:val="00692AE5"/>
    <w:rsid w:val="006A1168"/>
    <w:rsid w:val="006A1383"/>
    <w:rsid w:val="006A5C35"/>
    <w:rsid w:val="006B0314"/>
    <w:rsid w:val="006B1529"/>
    <w:rsid w:val="006B32D0"/>
    <w:rsid w:val="006B3398"/>
    <w:rsid w:val="006B463D"/>
    <w:rsid w:val="006B474D"/>
    <w:rsid w:val="006C0E2F"/>
    <w:rsid w:val="006C2B0F"/>
    <w:rsid w:val="006C3226"/>
    <w:rsid w:val="006C4E32"/>
    <w:rsid w:val="006C5B53"/>
    <w:rsid w:val="006D1050"/>
    <w:rsid w:val="006D3814"/>
    <w:rsid w:val="006D3CCC"/>
    <w:rsid w:val="006D4098"/>
    <w:rsid w:val="006D77D5"/>
    <w:rsid w:val="006E081F"/>
    <w:rsid w:val="006E16D1"/>
    <w:rsid w:val="006E4916"/>
    <w:rsid w:val="006E7F88"/>
    <w:rsid w:val="006F162C"/>
    <w:rsid w:val="006F1A22"/>
    <w:rsid w:val="006F2543"/>
    <w:rsid w:val="006F3C20"/>
    <w:rsid w:val="006F7E52"/>
    <w:rsid w:val="007002B3"/>
    <w:rsid w:val="00700E5D"/>
    <w:rsid w:val="00704209"/>
    <w:rsid w:val="00704250"/>
    <w:rsid w:val="00705A36"/>
    <w:rsid w:val="00706C9D"/>
    <w:rsid w:val="007106BA"/>
    <w:rsid w:val="00711EEA"/>
    <w:rsid w:val="0071275A"/>
    <w:rsid w:val="00712AEA"/>
    <w:rsid w:val="00715906"/>
    <w:rsid w:val="00715A34"/>
    <w:rsid w:val="00716045"/>
    <w:rsid w:val="00720156"/>
    <w:rsid w:val="0072049B"/>
    <w:rsid w:val="007247FD"/>
    <w:rsid w:val="00725C80"/>
    <w:rsid w:val="0073027A"/>
    <w:rsid w:val="00730F5B"/>
    <w:rsid w:val="00732938"/>
    <w:rsid w:val="00737E11"/>
    <w:rsid w:val="0074488A"/>
    <w:rsid w:val="00745DC4"/>
    <w:rsid w:val="0074707A"/>
    <w:rsid w:val="00747719"/>
    <w:rsid w:val="007517A3"/>
    <w:rsid w:val="00756875"/>
    <w:rsid w:val="00762EC5"/>
    <w:rsid w:val="0076632A"/>
    <w:rsid w:val="00772489"/>
    <w:rsid w:val="00773951"/>
    <w:rsid w:val="007747AF"/>
    <w:rsid w:val="007808DF"/>
    <w:rsid w:val="00780BF6"/>
    <w:rsid w:val="00781AE9"/>
    <w:rsid w:val="0079073A"/>
    <w:rsid w:val="00791700"/>
    <w:rsid w:val="007A1F4E"/>
    <w:rsid w:val="007A462E"/>
    <w:rsid w:val="007A6996"/>
    <w:rsid w:val="007B129C"/>
    <w:rsid w:val="007B7D38"/>
    <w:rsid w:val="007C03AB"/>
    <w:rsid w:val="007C1ED9"/>
    <w:rsid w:val="007C4D62"/>
    <w:rsid w:val="007C7436"/>
    <w:rsid w:val="007C79BC"/>
    <w:rsid w:val="007D114F"/>
    <w:rsid w:val="007D21A7"/>
    <w:rsid w:val="007D50BB"/>
    <w:rsid w:val="007D65C5"/>
    <w:rsid w:val="007E3253"/>
    <w:rsid w:val="007E4CF4"/>
    <w:rsid w:val="007E66D0"/>
    <w:rsid w:val="007F3D8A"/>
    <w:rsid w:val="007F524F"/>
    <w:rsid w:val="007F6F8D"/>
    <w:rsid w:val="008005AE"/>
    <w:rsid w:val="00801E93"/>
    <w:rsid w:val="0080233D"/>
    <w:rsid w:val="008040B6"/>
    <w:rsid w:val="00810086"/>
    <w:rsid w:val="008129F4"/>
    <w:rsid w:val="008212F8"/>
    <w:rsid w:val="00823AC6"/>
    <w:rsid w:val="008245E3"/>
    <w:rsid w:val="00824CC6"/>
    <w:rsid w:val="00826570"/>
    <w:rsid w:val="00826B08"/>
    <w:rsid w:val="00831747"/>
    <w:rsid w:val="00832727"/>
    <w:rsid w:val="0083554B"/>
    <w:rsid w:val="00835965"/>
    <w:rsid w:val="00835C18"/>
    <w:rsid w:val="008374F3"/>
    <w:rsid w:val="008408C0"/>
    <w:rsid w:val="00844C47"/>
    <w:rsid w:val="00847415"/>
    <w:rsid w:val="00853FB8"/>
    <w:rsid w:val="008569F9"/>
    <w:rsid w:val="008611E4"/>
    <w:rsid w:val="00861E21"/>
    <w:rsid w:val="008626F8"/>
    <w:rsid w:val="00867D1F"/>
    <w:rsid w:val="008707BB"/>
    <w:rsid w:val="00874D93"/>
    <w:rsid w:val="00880348"/>
    <w:rsid w:val="00882AB0"/>
    <w:rsid w:val="00885FBD"/>
    <w:rsid w:val="008863B8"/>
    <w:rsid w:val="0088657E"/>
    <w:rsid w:val="00886C69"/>
    <w:rsid w:val="008870AE"/>
    <w:rsid w:val="00892683"/>
    <w:rsid w:val="00893361"/>
    <w:rsid w:val="008A05BB"/>
    <w:rsid w:val="008A317E"/>
    <w:rsid w:val="008B0590"/>
    <w:rsid w:val="008B1CBD"/>
    <w:rsid w:val="008B24F6"/>
    <w:rsid w:val="008B7441"/>
    <w:rsid w:val="008C1F38"/>
    <w:rsid w:val="008C30B4"/>
    <w:rsid w:val="008C428A"/>
    <w:rsid w:val="008C46EE"/>
    <w:rsid w:val="008C6B44"/>
    <w:rsid w:val="008C7555"/>
    <w:rsid w:val="008D32A4"/>
    <w:rsid w:val="008D3574"/>
    <w:rsid w:val="008D6BC8"/>
    <w:rsid w:val="008E0D6C"/>
    <w:rsid w:val="008E6451"/>
    <w:rsid w:val="008F2031"/>
    <w:rsid w:val="008F43D5"/>
    <w:rsid w:val="008F5B96"/>
    <w:rsid w:val="00900428"/>
    <w:rsid w:val="00900A9F"/>
    <w:rsid w:val="009012FA"/>
    <w:rsid w:val="009024C5"/>
    <w:rsid w:val="009030AC"/>
    <w:rsid w:val="00904A91"/>
    <w:rsid w:val="009075CE"/>
    <w:rsid w:val="00907882"/>
    <w:rsid w:val="0091082D"/>
    <w:rsid w:val="00913B96"/>
    <w:rsid w:val="00923377"/>
    <w:rsid w:val="00925598"/>
    <w:rsid w:val="00926B54"/>
    <w:rsid w:val="00932BF0"/>
    <w:rsid w:val="00932D36"/>
    <w:rsid w:val="00955182"/>
    <w:rsid w:val="00956DCB"/>
    <w:rsid w:val="0095731F"/>
    <w:rsid w:val="009575CC"/>
    <w:rsid w:val="00962739"/>
    <w:rsid w:val="0096310A"/>
    <w:rsid w:val="009634BB"/>
    <w:rsid w:val="009639EA"/>
    <w:rsid w:val="00967B3A"/>
    <w:rsid w:val="009740A4"/>
    <w:rsid w:val="009744AD"/>
    <w:rsid w:val="00980B27"/>
    <w:rsid w:val="00982329"/>
    <w:rsid w:val="00982C6D"/>
    <w:rsid w:val="00985BD8"/>
    <w:rsid w:val="00990231"/>
    <w:rsid w:val="0099087B"/>
    <w:rsid w:val="00990DAC"/>
    <w:rsid w:val="00993CCD"/>
    <w:rsid w:val="00994D50"/>
    <w:rsid w:val="0099508F"/>
    <w:rsid w:val="009A4208"/>
    <w:rsid w:val="009B0930"/>
    <w:rsid w:val="009B3BF7"/>
    <w:rsid w:val="009B3D14"/>
    <w:rsid w:val="009B73DF"/>
    <w:rsid w:val="009C4068"/>
    <w:rsid w:val="009D79D0"/>
    <w:rsid w:val="009E178C"/>
    <w:rsid w:val="009E4651"/>
    <w:rsid w:val="009F3914"/>
    <w:rsid w:val="009F3D9C"/>
    <w:rsid w:val="009F6788"/>
    <w:rsid w:val="00A00750"/>
    <w:rsid w:val="00A0415F"/>
    <w:rsid w:val="00A0732C"/>
    <w:rsid w:val="00A10614"/>
    <w:rsid w:val="00A1086A"/>
    <w:rsid w:val="00A1175F"/>
    <w:rsid w:val="00A13164"/>
    <w:rsid w:val="00A13E0E"/>
    <w:rsid w:val="00A16907"/>
    <w:rsid w:val="00A171F6"/>
    <w:rsid w:val="00A2109F"/>
    <w:rsid w:val="00A21EA6"/>
    <w:rsid w:val="00A22E7E"/>
    <w:rsid w:val="00A25B3D"/>
    <w:rsid w:val="00A3135D"/>
    <w:rsid w:val="00A354E8"/>
    <w:rsid w:val="00A400A2"/>
    <w:rsid w:val="00A4053A"/>
    <w:rsid w:val="00A4069D"/>
    <w:rsid w:val="00A4342C"/>
    <w:rsid w:val="00A43FEE"/>
    <w:rsid w:val="00A51EEC"/>
    <w:rsid w:val="00A61BA7"/>
    <w:rsid w:val="00A61C8B"/>
    <w:rsid w:val="00A638D3"/>
    <w:rsid w:val="00A66D19"/>
    <w:rsid w:val="00A671B7"/>
    <w:rsid w:val="00A71079"/>
    <w:rsid w:val="00A715A4"/>
    <w:rsid w:val="00A727C6"/>
    <w:rsid w:val="00A7327E"/>
    <w:rsid w:val="00A77AFE"/>
    <w:rsid w:val="00A77C69"/>
    <w:rsid w:val="00A77DAE"/>
    <w:rsid w:val="00A80624"/>
    <w:rsid w:val="00A832BF"/>
    <w:rsid w:val="00A83764"/>
    <w:rsid w:val="00A85276"/>
    <w:rsid w:val="00A857DA"/>
    <w:rsid w:val="00A86D5B"/>
    <w:rsid w:val="00A87897"/>
    <w:rsid w:val="00AA0C60"/>
    <w:rsid w:val="00AA19AE"/>
    <w:rsid w:val="00AA573A"/>
    <w:rsid w:val="00AB0F8A"/>
    <w:rsid w:val="00AB1D48"/>
    <w:rsid w:val="00AB2D50"/>
    <w:rsid w:val="00AB3B48"/>
    <w:rsid w:val="00AB5D97"/>
    <w:rsid w:val="00AB60DA"/>
    <w:rsid w:val="00AB619B"/>
    <w:rsid w:val="00AB6EEE"/>
    <w:rsid w:val="00AC0A8F"/>
    <w:rsid w:val="00AC34D3"/>
    <w:rsid w:val="00AC46A9"/>
    <w:rsid w:val="00AC58FA"/>
    <w:rsid w:val="00AD0B7D"/>
    <w:rsid w:val="00AD5651"/>
    <w:rsid w:val="00AD7FE7"/>
    <w:rsid w:val="00AE1354"/>
    <w:rsid w:val="00AE1B6B"/>
    <w:rsid w:val="00AE2FCB"/>
    <w:rsid w:val="00AE4E2E"/>
    <w:rsid w:val="00AE540E"/>
    <w:rsid w:val="00AE5C45"/>
    <w:rsid w:val="00AE758A"/>
    <w:rsid w:val="00AF2D4B"/>
    <w:rsid w:val="00AF35FB"/>
    <w:rsid w:val="00AF4974"/>
    <w:rsid w:val="00AF5C38"/>
    <w:rsid w:val="00AF655F"/>
    <w:rsid w:val="00B1000F"/>
    <w:rsid w:val="00B12D66"/>
    <w:rsid w:val="00B135E8"/>
    <w:rsid w:val="00B17013"/>
    <w:rsid w:val="00B255F9"/>
    <w:rsid w:val="00B2743B"/>
    <w:rsid w:val="00B2761B"/>
    <w:rsid w:val="00B27A52"/>
    <w:rsid w:val="00B30D25"/>
    <w:rsid w:val="00B3413A"/>
    <w:rsid w:val="00B355B5"/>
    <w:rsid w:val="00B367BA"/>
    <w:rsid w:val="00B37870"/>
    <w:rsid w:val="00B42098"/>
    <w:rsid w:val="00B429B7"/>
    <w:rsid w:val="00B459AD"/>
    <w:rsid w:val="00B5015C"/>
    <w:rsid w:val="00B53FA3"/>
    <w:rsid w:val="00B551EC"/>
    <w:rsid w:val="00B55E04"/>
    <w:rsid w:val="00B57EC1"/>
    <w:rsid w:val="00B647E9"/>
    <w:rsid w:val="00B72629"/>
    <w:rsid w:val="00B73358"/>
    <w:rsid w:val="00B80BAF"/>
    <w:rsid w:val="00B83E55"/>
    <w:rsid w:val="00B83FAA"/>
    <w:rsid w:val="00B84704"/>
    <w:rsid w:val="00B871D0"/>
    <w:rsid w:val="00B875CA"/>
    <w:rsid w:val="00B90E39"/>
    <w:rsid w:val="00B943E5"/>
    <w:rsid w:val="00BA0922"/>
    <w:rsid w:val="00BA3E35"/>
    <w:rsid w:val="00BA6C39"/>
    <w:rsid w:val="00BB170B"/>
    <w:rsid w:val="00BB19D4"/>
    <w:rsid w:val="00BB1AE3"/>
    <w:rsid w:val="00BB2C5E"/>
    <w:rsid w:val="00BB36D4"/>
    <w:rsid w:val="00BB5502"/>
    <w:rsid w:val="00BB77E1"/>
    <w:rsid w:val="00BB7FA0"/>
    <w:rsid w:val="00BC13F9"/>
    <w:rsid w:val="00BC2266"/>
    <w:rsid w:val="00BD11A7"/>
    <w:rsid w:val="00BD2515"/>
    <w:rsid w:val="00BD491E"/>
    <w:rsid w:val="00BE6E4F"/>
    <w:rsid w:val="00BF369E"/>
    <w:rsid w:val="00BF56F7"/>
    <w:rsid w:val="00BF6533"/>
    <w:rsid w:val="00C005F6"/>
    <w:rsid w:val="00C03235"/>
    <w:rsid w:val="00C0353C"/>
    <w:rsid w:val="00C063CB"/>
    <w:rsid w:val="00C07C5A"/>
    <w:rsid w:val="00C105D0"/>
    <w:rsid w:val="00C12463"/>
    <w:rsid w:val="00C144F3"/>
    <w:rsid w:val="00C21C1A"/>
    <w:rsid w:val="00C22698"/>
    <w:rsid w:val="00C243D7"/>
    <w:rsid w:val="00C267F4"/>
    <w:rsid w:val="00C26A73"/>
    <w:rsid w:val="00C30147"/>
    <w:rsid w:val="00C34702"/>
    <w:rsid w:val="00C3480D"/>
    <w:rsid w:val="00C349BB"/>
    <w:rsid w:val="00C351AC"/>
    <w:rsid w:val="00C36869"/>
    <w:rsid w:val="00C372F4"/>
    <w:rsid w:val="00C40581"/>
    <w:rsid w:val="00C41C70"/>
    <w:rsid w:val="00C43637"/>
    <w:rsid w:val="00C4519D"/>
    <w:rsid w:val="00C47397"/>
    <w:rsid w:val="00C50EB9"/>
    <w:rsid w:val="00C56934"/>
    <w:rsid w:val="00C57236"/>
    <w:rsid w:val="00C611A2"/>
    <w:rsid w:val="00C62C6F"/>
    <w:rsid w:val="00C76916"/>
    <w:rsid w:val="00C81F34"/>
    <w:rsid w:val="00C83387"/>
    <w:rsid w:val="00C839FA"/>
    <w:rsid w:val="00C848E8"/>
    <w:rsid w:val="00C84E3B"/>
    <w:rsid w:val="00C87544"/>
    <w:rsid w:val="00C904FB"/>
    <w:rsid w:val="00C90607"/>
    <w:rsid w:val="00C969BA"/>
    <w:rsid w:val="00CA4627"/>
    <w:rsid w:val="00CA5196"/>
    <w:rsid w:val="00CC04FE"/>
    <w:rsid w:val="00CC48F6"/>
    <w:rsid w:val="00CC4D98"/>
    <w:rsid w:val="00CC608F"/>
    <w:rsid w:val="00CC66E2"/>
    <w:rsid w:val="00CD2AEB"/>
    <w:rsid w:val="00CD354E"/>
    <w:rsid w:val="00CD5987"/>
    <w:rsid w:val="00CE4032"/>
    <w:rsid w:val="00CE665E"/>
    <w:rsid w:val="00CE7A02"/>
    <w:rsid w:val="00CF213B"/>
    <w:rsid w:val="00CF2A9F"/>
    <w:rsid w:val="00CF36A9"/>
    <w:rsid w:val="00CF7384"/>
    <w:rsid w:val="00D05236"/>
    <w:rsid w:val="00D11620"/>
    <w:rsid w:val="00D12A5B"/>
    <w:rsid w:val="00D34675"/>
    <w:rsid w:val="00D36952"/>
    <w:rsid w:val="00D37635"/>
    <w:rsid w:val="00D43DF7"/>
    <w:rsid w:val="00D44687"/>
    <w:rsid w:val="00D4558B"/>
    <w:rsid w:val="00D45A15"/>
    <w:rsid w:val="00D471AF"/>
    <w:rsid w:val="00D51F65"/>
    <w:rsid w:val="00D52CA2"/>
    <w:rsid w:val="00D54E36"/>
    <w:rsid w:val="00D551F0"/>
    <w:rsid w:val="00D55838"/>
    <w:rsid w:val="00D5682F"/>
    <w:rsid w:val="00D63B55"/>
    <w:rsid w:val="00D649B3"/>
    <w:rsid w:val="00D66C25"/>
    <w:rsid w:val="00D730BC"/>
    <w:rsid w:val="00D77CCE"/>
    <w:rsid w:val="00D822EF"/>
    <w:rsid w:val="00D823ED"/>
    <w:rsid w:val="00D82857"/>
    <w:rsid w:val="00D86863"/>
    <w:rsid w:val="00D8721A"/>
    <w:rsid w:val="00D91C10"/>
    <w:rsid w:val="00D9262E"/>
    <w:rsid w:val="00D92BD5"/>
    <w:rsid w:val="00D94375"/>
    <w:rsid w:val="00D96F06"/>
    <w:rsid w:val="00DA0BC0"/>
    <w:rsid w:val="00DA4A84"/>
    <w:rsid w:val="00DA51A1"/>
    <w:rsid w:val="00DA781B"/>
    <w:rsid w:val="00DB23F0"/>
    <w:rsid w:val="00DB307F"/>
    <w:rsid w:val="00DB492E"/>
    <w:rsid w:val="00DB53C9"/>
    <w:rsid w:val="00DB6CE9"/>
    <w:rsid w:val="00DB75EC"/>
    <w:rsid w:val="00DC1225"/>
    <w:rsid w:val="00DC774A"/>
    <w:rsid w:val="00DD0C03"/>
    <w:rsid w:val="00DD1653"/>
    <w:rsid w:val="00DD2683"/>
    <w:rsid w:val="00DD4984"/>
    <w:rsid w:val="00DF49D5"/>
    <w:rsid w:val="00E01506"/>
    <w:rsid w:val="00E054F4"/>
    <w:rsid w:val="00E06E0F"/>
    <w:rsid w:val="00E126C7"/>
    <w:rsid w:val="00E14891"/>
    <w:rsid w:val="00E15927"/>
    <w:rsid w:val="00E168FE"/>
    <w:rsid w:val="00E21CCF"/>
    <w:rsid w:val="00E21EC0"/>
    <w:rsid w:val="00E22F36"/>
    <w:rsid w:val="00E2477D"/>
    <w:rsid w:val="00E24905"/>
    <w:rsid w:val="00E30FB2"/>
    <w:rsid w:val="00E31097"/>
    <w:rsid w:val="00E317E5"/>
    <w:rsid w:val="00E434B6"/>
    <w:rsid w:val="00E53FBB"/>
    <w:rsid w:val="00E56E6C"/>
    <w:rsid w:val="00E61F8F"/>
    <w:rsid w:val="00E651AC"/>
    <w:rsid w:val="00E72107"/>
    <w:rsid w:val="00E731EE"/>
    <w:rsid w:val="00E73C21"/>
    <w:rsid w:val="00E74118"/>
    <w:rsid w:val="00E77763"/>
    <w:rsid w:val="00E77F2E"/>
    <w:rsid w:val="00E800A4"/>
    <w:rsid w:val="00E8072F"/>
    <w:rsid w:val="00E80773"/>
    <w:rsid w:val="00E813F7"/>
    <w:rsid w:val="00E81A95"/>
    <w:rsid w:val="00E81E12"/>
    <w:rsid w:val="00E834E5"/>
    <w:rsid w:val="00E8731A"/>
    <w:rsid w:val="00E961A2"/>
    <w:rsid w:val="00E97CF8"/>
    <w:rsid w:val="00EA0ABF"/>
    <w:rsid w:val="00EA1902"/>
    <w:rsid w:val="00EA1EDE"/>
    <w:rsid w:val="00EA2779"/>
    <w:rsid w:val="00EA2E3A"/>
    <w:rsid w:val="00EA40BE"/>
    <w:rsid w:val="00EA4BBB"/>
    <w:rsid w:val="00EA4CA4"/>
    <w:rsid w:val="00EA53C2"/>
    <w:rsid w:val="00EB1CA1"/>
    <w:rsid w:val="00EB228F"/>
    <w:rsid w:val="00EB2D2F"/>
    <w:rsid w:val="00EB55D3"/>
    <w:rsid w:val="00EB676E"/>
    <w:rsid w:val="00EB6A0D"/>
    <w:rsid w:val="00EB744D"/>
    <w:rsid w:val="00EC35FF"/>
    <w:rsid w:val="00EC5260"/>
    <w:rsid w:val="00EC5317"/>
    <w:rsid w:val="00EC54C7"/>
    <w:rsid w:val="00ED3BA6"/>
    <w:rsid w:val="00ED6264"/>
    <w:rsid w:val="00ED78C7"/>
    <w:rsid w:val="00EE45A0"/>
    <w:rsid w:val="00EE4FBD"/>
    <w:rsid w:val="00EE6C01"/>
    <w:rsid w:val="00EF063D"/>
    <w:rsid w:val="00EF293A"/>
    <w:rsid w:val="00EF6084"/>
    <w:rsid w:val="00EF679A"/>
    <w:rsid w:val="00F0528D"/>
    <w:rsid w:val="00F10727"/>
    <w:rsid w:val="00F15B5B"/>
    <w:rsid w:val="00F16034"/>
    <w:rsid w:val="00F1604F"/>
    <w:rsid w:val="00F1765F"/>
    <w:rsid w:val="00F20759"/>
    <w:rsid w:val="00F20ACB"/>
    <w:rsid w:val="00F232B9"/>
    <w:rsid w:val="00F26B76"/>
    <w:rsid w:val="00F2776C"/>
    <w:rsid w:val="00F278F2"/>
    <w:rsid w:val="00F27CBB"/>
    <w:rsid w:val="00F3086A"/>
    <w:rsid w:val="00F328E4"/>
    <w:rsid w:val="00F3363B"/>
    <w:rsid w:val="00F34758"/>
    <w:rsid w:val="00F36FFE"/>
    <w:rsid w:val="00F37C44"/>
    <w:rsid w:val="00F40A97"/>
    <w:rsid w:val="00F40AB2"/>
    <w:rsid w:val="00F428AE"/>
    <w:rsid w:val="00F42E31"/>
    <w:rsid w:val="00F50873"/>
    <w:rsid w:val="00F51C57"/>
    <w:rsid w:val="00F60A14"/>
    <w:rsid w:val="00F634A4"/>
    <w:rsid w:val="00F65179"/>
    <w:rsid w:val="00F659E9"/>
    <w:rsid w:val="00F67810"/>
    <w:rsid w:val="00F70BC5"/>
    <w:rsid w:val="00F71FAC"/>
    <w:rsid w:val="00F74655"/>
    <w:rsid w:val="00F747EA"/>
    <w:rsid w:val="00F7661B"/>
    <w:rsid w:val="00F775D5"/>
    <w:rsid w:val="00F80798"/>
    <w:rsid w:val="00F81732"/>
    <w:rsid w:val="00F82A97"/>
    <w:rsid w:val="00F83473"/>
    <w:rsid w:val="00F84720"/>
    <w:rsid w:val="00F87541"/>
    <w:rsid w:val="00F908A6"/>
    <w:rsid w:val="00F93AAB"/>
    <w:rsid w:val="00F943BF"/>
    <w:rsid w:val="00F94CDD"/>
    <w:rsid w:val="00F95A68"/>
    <w:rsid w:val="00FA0A09"/>
    <w:rsid w:val="00FA32EB"/>
    <w:rsid w:val="00FA49FC"/>
    <w:rsid w:val="00FB05DB"/>
    <w:rsid w:val="00FB203D"/>
    <w:rsid w:val="00FB3FF0"/>
    <w:rsid w:val="00FB517E"/>
    <w:rsid w:val="00FB661B"/>
    <w:rsid w:val="00FC276E"/>
    <w:rsid w:val="00FC3A5B"/>
    <w:rsid w:val="00FC5B15"/>
    <w:rsid w:val="00FC667C"/>
    <w:rsid w:val="00FD258D"/>
    <w:rsid w:val="00FD370C"/>
    <w:rsid w:val="00FD7B3A"/>
    <w:rsid w:val="00FE6DFC"/>
    <w:rsid w:val="00FF25A1"/>
    <w:rsid w:val="00FF35F0"/>
    <w:rsid w:val="00FF4AD9"/>
    <w:rsid w:val="00FF5D84"/>
    <w:rsid w:val="09D17F9B"/>
    <w:rsid w:val="251C5C1F"/>
    <w:rsid w:val="31DB6A7E"/>
    <w:rsid w:val="40303B18"/>
    <w:rsid w:val="43E1584B"/>
    <w:rsid w:val="440A38FC"/>
    <w:rsid w:val="55DA429A"/>
    <w:rsid w:val="5DB31CB2"/>
    <w:rsid w:val="63090781"/>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FA1FF"/>
  <w15:docId w15:val="{F001281E-8D88-4718-A172-0BDF01FA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pPr>
    <w:rPr>
      <w:rFonts w:ascii="Malgun Gothic" w:eastAsia="Malgun Gothic" w:hAnsi="Malgun Gothic" w:cs="Malgun Gothic"/>
      <w:sz w:val="22"/>
      <w:szCs w:val="24"/>
      <w:lang w:val="en-US"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spacing w:before="240" w:after="60"/>
      <w:outlineLvl w:val="6"/>
    </w:pPr>
    <w:rPr>
      <w:rFonts w:ascii="Calibri Light" w:hAnsi="Calibri Light"/>
    </w:rPr>
  </w:style>
  <w:style w:type="paragraph" w:styleId="8">
    <w:name w:val="heading 8"/>
    <w:basedOn w:val="a"/>
    <w:next w:val="a"/>
    <w:link w:val="80"/>
    <w:qFormat/>
    <w:pPr>
      <w:numPr>
        <w:ilvl w:val="7"/>
        <w:numId w:val="1"/>
      </w:numPr>
      <w:spacing w:before="240" w:after="60"/>
      <w:outlineLvl w:val="7"/>
    </w:pPr>
    <w:rPr>
      <w:rFonts w:ascii="Calibri Light" w:hAnsi="Calibri Light"/>
      <w:iCs/>
    </w:rPr>
  </w:style>
  <w:style w:type="paragraph" w:styleId="9">
    <w:name w:val="heading 9"/>
    <w:basedOn w:val="a"/>
    <w:next w:val="a"/>
    <w:link w:val="90"/>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unhideWhenUsed/>
    <w:qFormat/>
    <w:pPr>
      <w:overflowPunct w:val="0"/>
      <w:autoSpaceDE w:val="0"/>
      <w:autoSpaceDN w:val="0"/>
      <w:adjustRightInd w:val="0"/>
      <w:jc w:val="both"/>
    </w:pPr>
    <w:rPr>
      <w:rFonts w:ascii="Calibri Light" w:hAnsi="Calibri Light"/>
      <w:sz w:val="20"/>
      <w:szCs w:val="20"/>
      <w:lang w:val="en-GB" w:eastAsia="zh-CN"/>
    </w:rPr>
  </w:style>
  <w:style w:type="paragraph" w:styleId="a6">
    <w:name w:val="Body Text"/>
    <w:basedOn w:val="a"/>
    <w:link w:val="a7"/>
    <w:qFormat/>
  </w:style>
  <w:style w:type="paragraph" w:styleId="a8">
    <w:name w:val="Balloon Text"/>
    <w:basedOn w:val="a"/>
    <w:link w:val="a9"/>
    <w:qFormat/>
    <w:pPr>
      <w:spacing w:after="0"/>
    </w:pPr>
    <w:rPr>
      <w:rFonts w:ascii="MS Mincho" w:hAnsi="MS Mincho" w:cs="MS Mincho"/>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List"/>
    <w:basedOn w:val="a"/>
    <w:qFormat/>
    <w:pPr>
      <w:ind w:left="283" w:hanging="283"/>
      <w:contextualSpacing/>
    </w:pPr>
  </w:style>
  <w:style w:type="paragraph" w:styleId="af">
    <w:name w:val="annotation subject"/>
    <w:basedOn w:val="a4"/>
    <w:next w:val="a4"/>
    <w:link w:val="af0"/>
    <w:qFormat/>
    <w:pPr>
      <w:overflowPunct/>
      <w:autoSpaceDE/>
      <w:autoSpaceDN/>
      <w:adjustRightInd/>
      <w:jc w:val="left"/>
    </w:pPr>
    <w:rPr>
      <w:rFonts w:ascii="Malgun Gothic" w:eastAsia="Calibri Light" w:hAnsi="Malgun Gothic"/>
      <w:b/>
      <w:bCs/>
      <w:lang w:val="en-US" w:eastAsia="ja-JP"/>
    </w:rPr>
  </w:style>
  <w:style w:type="table" w:styleId="af1">
    <w:name w:val="Table Grid"/>
    <w:basedOn w:val="a1"/>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customStyle="1" w:styleId="a9">
    <w:name w:val="批注框文本 字符"/>
    <w:basedOn w:val="a0"/>
    <w:link w:val="a8"/>
    <w:qFormat/>
    <w:rPr>
      <w:rFonts w:ascii="MS Mincho" w:eastAsia="Malgun Gothic" w:hAnsi="MS Mincho" w:cs="MS Mincho"/>
      <w:sz w:val="18"/>
      <w:szCs w:val="18"/>
      <w:lang w:val="en-US" w:eastAsia="ja-JP"/>
    </w:rPr>
  </w:style>
  <w:style w:type="character" w:customStyle="1" w:styleId="10">
    <w:name w:val="标题 1 字符"/>
    <w:basedOn w:val="a0"/>
    <w:link w:val="1"/>
    <w:qFormat/>
    <w:rPr>
      <w:rFonts w:ascii="Calibri Light" w:eastAsia="Malgun Gothic" w:hAnsi="Calibri Light" w:cs="Calibri Light"/>
      <w:bCs/>
      <w:sz w:val="36"/>
      <w:szCs w:val="32"/>
      <w:lang w:val="en-US" w:eastAsia="ja-JP"/>
    </w:rPr>
  </w:style>
  <w:style w:type="character" w:customStyle="1" w:styleId="20">
    <w:name w:val="标题 2 字符"/>
    <w:basedOn w:val="a0"/>
    <w:link w:val="2"/>
    <w:qFormat/>
    <w:rPr>
      <w:rFonts w:ascii="Calibri Light" w:eastAsia="Malgun Gothic" w:hAnsi="Calibri Light" w:cs="Calibri Light"/>
      <w:iCs/>
      <w:sz w:val="32"/>
      <w:szCs w:val="28"/>
      <w:lang w:val="en-US" w:eastAsia="ja-JP"/>
    </w:rPr>
  </w:style>
  <w:style w:type="character" w:customStyle="1" w:styleId="30">
    <w:name w:val="标题 3 字符"/>
    <w:basedOn w:val="a0"/>
    <w:link w:val="3"/>
    <w:qFormat/>
    <w:rPr>
      <w:rFonts w:ascii="Calibri Light" w:eastAsia="Malgun Gothic" w:hAnsi="Calibri Light" w:cs="Calibri Light"/>
      <w:bCs/>
      <w:iCs/>
      <w:sz w:val="28"/>
      <w:szCs w:val="26"/>
      <w:lang w:val="en-US" w:eastAsia="ja-JP"/>
    </w:rPr>
  </w:style>
  <w:style w:type="character" w:customStyle="1" w:styleId="40">
    <w:name w:val="标题 4 字符"/>
    <w:basedOn w:val="a0"/>
    <w:link w:val="4"/>
    <w:qFormat/>
    <w:rPr>
      <w:rFonts w:ascii="Calibri Light" w:eastAsia="Malgun Gothic" w:hAnsi="Calibri Light" w:cs="Calibri Light"/>
      <w:iCs/>
      <w:sz w:val="24"/>
      <w:szCs w:val="28"/>
      <w:lang w:val="en-US" w:eastAsia="ja-JP"/>
    </w:rPr>
  </w:style>
  <w:style w:type="character" w:customStyle="1" w:styleId="50">
    <w:name w:val="标题 5 字符"/>
    <w:basedOn w:val="a0"/>
    <w:link w:val="5"/>
    <w:qFormat/>
    <w:rPr>
      <w:rFonts w:ascii="Calibri Light" w:eastAsia="Malgun Gothic" w:hAnsi="Calibri Light" w:cs="Calibri Light"/>
      <w:bCs/>
      <w:szCs w:val="26"/>
      <w:lang w:val="en-US" w:eastAsia="ja-JP"/>
    </w:rPr>
  </w:style>
  <w:style w:type="character" w:customStyle="1" w:styleId="60">
    <w:name w:val="标题 6 字符"/>
    <w:basedOn w:val="a0"/>
    <w:link w:val="6"/>
    <w:qFormat/>
    <w:rPr>
      <w:rFonts w:ascii="Calibri Light" w:eastAsia="Malgun Gothic" w:hAnsi="Calibri Light" w:cs="Malgun Gothic"/>
      <w:bCs/>
      <w:lang w:val="en-US" w:eastAsia="ja-JP"/>
    </w:rPr>
  </w:style>
  <w:style w:type="character" w:customStyle="1" w:styleId="70">
    <w:name w:val="标题 7 字符"/>
    <w:basedOn w:val="a0"/>
    <w:link w:val="7"/>
    <w:qFormat/>
    <w:rPr>
      <w:rFonts w:ascii="Calibri Light" w:eastAsia="Malgun Gothic" w:hAnsi="Calibri Light" w:cs="Malgun Gothic"/>
      <w:szCs w:val="24"/>
      <w:lang w:val="en-US" w:eastAsia="ja-JP"/>
    </w:rPr>
  </w:style>
  <w:style w:type="character" w:customStyle="1" w:styleId="80">
    <w:name w:val="标题 8 字符"/>
    <w:basedOn w:val="a0"/>
    <w:link w:val="8"/>
    <w:qFormat/>
    <w:rPr>
      <w:rFonts w:ascii="Calibri Light" w:eastAsia="Malgun Gothic" w:hAnsi="Calibri Light" w:cs="Malgun Gothic"/>
      <w:iCs/>
      <w:szCs w:val="24"/>
      <w:lang w:val="en-US" w:eastAsia="ja-JP"/>
    </w:rPr>
  </w:style>
  <w:style w:type="character" w:customStyle="1" w:styleId="90">
    <w:name w:val="标题 9 字符"/>
    <w:basedOn w:val="a0"/>
    <w:link w:val="9"/>
    <w:qFormat/>
    <w:rPr>
      <w:rFonts w:ascii="Calibri Light" w:eastAsia="Malgun Gothic" w:hAnsi="Calibri Light" w:cs="Calibri Light"/>
      <w:lang w:val="en-US" w:eastAsia="ja-JP"/>
    </w:rPr>
  </w:style>
  <w:style w:type="character" w:customStyle="1" w:styleId="a5">
    <w:name w:val="批注文字 字符"/>
    <w:basedOn w:val="a0"/>
    <w:link w:val="a4"/>
    <w:qFormat/>
    <w:rPr>
      <w:rFonts w:ascii="Calibri Light" w:eastAsia="Malgun Gothic" w:hAnsi="Calibri Light" w:cs="Malgun Gothic"/>
      <w:sz w:val="20"/>
      <w:szCs w:val="20"/>
      <w:lang w:val="en-GB" w:eastAsia="zh-CN"/>
    </w:rPr>
  </w:style>
  <w:style w:type="character" w:customStyle="1" w:styleId="a7">
    <w:name w:val="正文文本 字符"/>
    <w:basedOn w:val="a0"/>
    <w:link w:val="a6"/>
    <w:qFormat/>
    <w:rPr>
      <w:rFonts w:ascii="Malgun Gothic" w:eastAsia="Malgun Gothic" w:hAnsi="Malgun Gothic" w:cs="Malgun Gothic"/>
      <w:szCs w:val="24"/>
      <w:lang w:val="en-US" w:eastAsia="ja-JP"/>
    </w:rPr>
  </w:style>
  <w:style w:type="character" w:customStyle="1" w:styleId="ab">
    <w:name w:val="页脚 字符"/>
    <w:basedOn w:val="a0"/>
    <w:link w:val="aa"/>
    <w:uiPriority w:val="99"/>
    <w:qFormat/>
    <w:rPr>
      <w:rFonts w:ascii="Malgun Gothic" w:eastAsia="Malgun Gothic" w:hAnsi="Malgun Gothic" w:cs="Malgun Gothic"/>
      <w:sz w:val="18"/>
      <w:szCs w:val="18"/>
      <w:lang w:val="en-US" w:eastAsia="ja-JP"/>
    </w:rPr>
  </w:style>
  <w:style w:type="character" w:customStyle="1" w:styleId="ad">
    <w:name w:val="页眉 字符"/>
    <w:basedOn w:val="a0"/>
    <w:link w:val="ac"/>
    <w:qFormat/>
    <w:rPr>
      <w:rFonts w:ascii="Malgun Gothic" w:eastAsia="Malgun Gothic" w:hAnsi="Malgun Gothic" w:cs="Malgun Gothic"/>
      <w:sz w:val="18"/>
      <w:szCs w:val="18"/>
      <w:lang w:val="en-US" w:eastAsia="ja-JP"/>
    </w:rPr>
  </w:style>
  <w:style w:type="character" w:customStyle="1" w:styleId="af0">
    <w:name w:val="批注主题 字符"/>
    <w:basedOn w:val="a5"/>
    <w:link w:val="af"/>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e"/>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pPr>
    <w:rPr>
      <w:rFonts w:ascii="Calibri Light" w:eastAsia="MS ??" w:hAnsi="Calibri Light"/>
      <w:sz w:val="22"/>
      <w:szCs w:val="22"/>
      <w:lang w:val="en-GB" w:eastAsia="en-US"/>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1">
    <w:name w:val="修订1"/>
    <w:uiPriority w:val="99"/>
    <w:unhideWhenUsed/>
    <w:qFormat/>
    <w:rPr>
      <w:rFonts w:ascii="Malgun Gothic" w:eastAsia="Malgun Gothic" w:hAnsi="Malgun Gothic" w:cs="Malgun Gothic"/>
      <w:sz w:val="22"/>
      <w:szCs w:val="24"/>
      <w:lang w:val="en-US" w:eastAsia="ja-JP"/>
    </w:rPr>
  </w:style>
  <w:style w:type="paragraph" w:styleId="af5">
    <w:name w:val="List Paragraph"/>
    <w:basedOn w:val="a"/>
    <w:link w:val="af6"/>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af6">
    <w:name w:val="列表段落 字符"/>
    <w:link w:val="af5"/>
    <w:uiPriority w:val="34"/>
    <w:qFormat/>
    <w:locked/>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4.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5.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7.xml><?xml version="1.0" encoding="utf-8"?>
<ds:datastoreItem xmlns:ds="http://schemas.openxmlformats.org/officeDocument/2006/customXml" ds:itemID="{39DB87D9-B611-4840-B37F-EBA5F2FD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Huawei-Yuanping</cp:lastModifiedBy>
  <cp:revision>14</cp:revision>
  <dcterms:created xsi:type="dcterms:W3CDTF">2022-10-11T08:08:00Z</dcterms:created>
  <dcterms:modified xsi:type="dcterms:W3CDTF">2022-10-11T10:59:00Z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2052-11.8.2.9022</vt:lpwstr>
  </property>
  <property fmtid="{D5CDD505-2E9C-101B-9397-08002B2CF9AE}" pid="5" name="_2015_ms_pID_725343">
    <vt:lpwstr>(3)2enRIAVj5uSSzkEYd4a+DjSafVPGquPawiOju8MNbOV3zK5/8T8dW3iY21FW3SHzbzKccd/F
J3mnPdSBhGJSq89oGE+8cKDFGKr0W+ulNOf9jb3vJXGf9oJdzjWqBvgSBzEy7zIPn+tBqjiG
5+vs8JpLJUtUR7sxBji63ljET2L/23p+uSDwLAxM06TcIZAeW2oFoXWMr97bkxT3LYBdKMvz
0qIY0keR7eDkvDsDW5</vt:lpwstr>
  </property>
  <property fmtid="{D5CDD505-2E9C-101B-9397-08002B2CF9AE}" pid="6" name="_2015_ms_pID_7253431">
    <vt:lpwstr>Kp0+k1VtAC+eH45SZs9S9nR4PThYHHlz0kNNu0jbUg8b/jCp8x+Eqc
RFUOI/HhmhYOp6F68haOIhdFzmHvZszbSKhXH+F0FmvRWD0hGkIr8+y0h50cJJ1s0d7yNbOA
jar2cZ/gPle+GWu9Te6IPKKSXlJ8DMD4YGuQIT5JCspMt2ed7d+2Dmm/cw+YGmRbsyWuIPjT
LI541IomXIA1qn7LwZ7BqIexv1fjNE8YoMpW</vt:lpwstr>
  </property>
  <property fmtid="{D5CDD505-2E9C-101B-9397-08002B2CF9AE}" pid="7" name="_2015_ms_pID_7253432">
    <vt:lpwstr>fg==</vt:lpwstr>
  </property>
</Properties>
</file>