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13228" w14:textId="77777777" w:rsidR="00E90828" w:rsidRPr="00E90828" w:rsidRDefault="00E90828" w:rsidP="00E90828">
      <w:pPr>
        <w:widowControl/>
        <w:tabs>
          <w:tab w:val="right" w:pos="9639"/>
        </w:tabs>
        <w:jc w:val="left"/>
        <w:rPr>
          <w:rFonts w:ascii="Arial" w:eastAsia="MS Mincho" w:hAnsi="Arial" w:cs="Times New Roman"/>
          <w:b/>
          <w:noProof/>
          <w:kern w:val="0"/>
          <w:sz w:val="24"/>
          <w:szCs w:val="20"/>
          <w:lang w:val="en-GB" w:eastAsia="en-US"/>
        </w:rPr>
      </w:pPr>
      <w:r w:rsidRPr="00E90828">
        <w:rPr>
          <w:rFonts w:ascii="Arial" w:eastAsia="MS Mincho" w:hAnsi="Arial" w:cs="Arial"/>
          <w:b/>
          <w:bCs/>
          <w:kern w:val="0"/>
          <w:sz w:val="24"/>
          <w:szCs w:val="24"/>
          <w:lang w:val="en-GB" w:eastAsia="en-US"/>
        </w:rPr>
        <w:t>3GPP TSG-RAN WG3 Meeting #11</w:t>
      </w:r>
      <w:r w:rsidR="00583BD3">
        <w:rPr>
          <w:rFonts w:ascii="Arial" w:eastAsia="MS Mincho" w:hAnsi="Arial" w:cs="Arial"/>
          <w:b/>
          <w:bCs/>
          <w:kern w:val="0"/>
          <w:sz w:val="24"/>
          <w:szCs w:val="24"/>
          <w:lang w:val="en-GB" w:eastAsia="en-US"/>
        </w:rPr>
        <w:t>7</w:t>
      </w:r>
      <w:r w:rsidRPr="00E90828">
        <w:rPr>
          <w:rFonts w:ascii="Arial" w:eastAsia="MS Mincho" w:hAnsi="Arial" w:cs="Arial"/>
          <w:b/>
          <w:bCs/>
          <w:kern w:val="0"/>
          <w:sz w:val="24"/>
          <w:szCs w:val="24"/>
          <w:lang w:val="en-GB" w:eastAsia="en-US"/>
        </w:rPr>
        <w:t>-</w:t>
      </w:r>
      <w:r w:rsidR="00E17712">
        <w:rPr>
          <w:rFonts w:ascii="Arial" w:eastAsia="MS Mincho" w:hAnsi="Arial" w:cs="Arial"/>
          <w:b/>
          <w:bCs/>
          <w:kern w:val="0"/>
          <w:sz w:val="24"/>
          <w:szCs w:val="24"/>
          <w:lang w:val="en-GB" w:eastAsia="en-US"/>
        </w:rPr>
        <w:t>bis-</w:t>
      </w:r>
      <w:r w:rsidRPr="00E90828">
        <w:rPr>
          <w:rFonts w:ascii="Arial" w:eastAsia="MS Mincho" w:hAnsi="Arial" w:cs="Arial"/>
          <w:b/>
          <w:bCs/>
          <w:kern w:val="0"/>
          <w:sz w:val="24"/>
          <w:szCs w:val="24"/>
          <w:lang w:val="en-GB" w:eastAsia="en-US"/>
        </w:rPr>
        <w:t>e</w:t>
      </w:r>
      <w:r w:rsidRPr="00E90828">
        <w:rPr>
          <w:rFonts w:ascii="Arial" w:eastAsia="MS Mincho" w:hAnsi="Arial" w:cs="Times New Roman"/>
          <w:b/>
          <w:noProof/>
          <w:kern w:val="0"/>
          <w:sz w:val="24"/>
          <w:szCs w:val="20"/>
          <w:lang w:val="en-GB" w:eastAsia="en-US"/>
        </w:rPr>
        <w:tab/>
      </w:r>
      <w:r w:rsidR="00AA3CF1">
        <w:rPr>
          <w:rFonts w:ascii="Arial" w:eastAsia="MS Mincho" w:hAnsi="Arial" w:cs="Times New Roman"/>
          <w:b/>
          <w:i/>
          <w:noProof/>
          <w:kern w:val="0"/>
          <w:sz w:val="28"/>
          <w:szCs w:val="20"/>
          <w:lang w:val="en-GB" w:eastAsia="en-US"/>
        </w:rPr>
        <w:t>R3-2</w:t>
      </w:r>
      <w:r w:rsidR="00583BD3">
        <w:rPr>
          <w:rFonts w:ascii="Arial" w:eastAsia="MS Mincho" w:hAnsi="Arial" w:cs="Times New Roman"/>
          <w:b/>
          <w:i/>
          <w:noProof/>
          <w:kern w:val="0"/>
          <w:sz w:val="28"/>
          <w:szCs w:val="20"/>
          <w:lang w:val="en-GB" w:eastAsia="en-US"/>
        </w:rPr>
        <w:t>2</w:t>
      </w:r>
      <w:r w:rsidR="00E440E2">
        <w:rPr>
          <w:rFonts w:ascii="Arial" w:eastAsia="MS Mincho" w:hAnsi="Arial" w:cs="Times New Roman"/>
          <w:b/>
          <w:i/>
          <w:noProof/>
          <w:kern w:val="0"/>
          <w:sz w:val="28"/>
          <w:szCs w:val="20"/>
          <w:lang w:val="en-GB" w:eastAsia="en-US"/>
        </w:rPr>
        <w:t>xxxx</w:t>
      </w:r>
    </w:p>
    <w:p w14:paraId="0A9E0692" w14:textId="77777777" w:rsidR="00E90828" w:rsidRPr="00E90828" w:rsidRDefault="00E90828" w:rsidP="00E90828">
      <w:pPr>
        <w:overflowPunct w:val="0"/>
        <w:autoSpaceDE w:val="0"/>
        <w:autoSpaceDN w:val="0"/>
        <w:adjustRightInd w:val="0"/>
        <w:textAlignment w:val="baseline"/>
        <w:rPr>
          <w:rFonts w:ascii="Arial" w:eastAsia="MS Mincho" w:hAnsi="Arial" w:cs="Arial"/>
          <w:b/>
          <w:bCs/>
          <w:kern w:val="0"/>
          <w:sz w:val="24"/>
          <w:szCs w:val="24"/>
          <w:lang w:val="en-GB" w:eastAsia="en-US"/>
        </w:rPr>
      </w:pPr>
      <w:r w:rsidRPr="00E90828">
        <w:rPr>
          <w:rFonts w:ascii="Arial" w:eastAsia="等线" w:hAnsi="Arial" w:cs="Arial"/>
          <w:b/>
          <w:bCs/>
          <w:i/>
          <w:noProof/>
          <w:kern w:val="0"/>
          <w:sz w:val="24"/>
          <w:szCs w:val="24"/>
          <w:lang w:val="en-GB" w:eastAsia="en-GB"/>
        </w:rPr>
        <w:t>E-meeting, 1</w:t>
      </w:r>
      <w:r w:rsidR="00E17712">
        <w:rPr>
          <w:rFonts w:ascii="Arial" w:eastAsia="等线" w:hAnsi="Arial" w:cs="Arial"/>
          <w:b/>
          <w:bCs/>
          <w:i/>
          <w:noProof/>
          <w:kern w:val="0"/>
          <w:sz w:val="24"/>
          <w:szCs w:val="24"/>
          <w:lang w:val="en-GB" w:eastAsia="en-GB"/>
        </w:rPr>
        <w:t>0</w:t>
      </w:r>
      <w:r w:rsidRPr="00E90828">
        <w:rPr>
          <w:rFonts w:ascii="Arial" w:eastAsia="等线" w:hAnsi="Arial" w:cs="Arial"/>
          <w:b/>
          <w:bCs/>
          <w:i/>
          <w:noProof/>
          <w:kern w:val="0"/>
          <w:sz w:val="24"/>
          <w:szCs w:val="24"/>
          <w:lang w:val="en-GB" w:eastAsia="en-GB"/>
        </w:rPr>
        <w:t>-</w:t>
      </w:r>
      <w:r w:rsidR="00E17712">
        <w:rPr>
          <w:rFonts w:ascii="Arial" w:eastAsia="等线" w:hAnsi="Arial" w:cs="Arial"/>
          <w:b/>
          <w:bCs/>
          <w:i/>
          <w:noProof/>
          <w:kern w:val="0"/>
          <w:sz w:val="24"/>
          <w:szCs w:val="24"/>
          <w:lang w:val="en-GB" w:eastAsia="en-GB"/>
        </w:rPr>
        <w:t>18</w:t>
      </w:r>
      <w:r w:rsidRPr="00E90828">
        <w:rPr>
          <w:rFonts w:ascii="Arial" w:eastAsia="等线" w:hAnsi="Arial" w:cs="Arial"/>
          <w:b/>
          <w:bCs/>
          <w:i/>
          <w:noProof/>
          <w:kern w:val="0"/>
          <w:sz w:val="24"/>
          <w:szCs w:val="24"/>
          <w:lang w:val="en-GB" w:eastAsia="en-GB"/>
        </w:rPr>
        <w:t xml:space="preserve"> </w:t>
      </w:r>
      <w:r w:rsidR="00E17712">
        <w:rPr>
          <w:rFonts w:ascii="Arial" w:eastAsia="等线" w:hAnsi="Arial" w:cs="Arial"/>
          <w:b/>
          <w:bCs/>
          <w:i/>
          <w:noProof/>
          <w:kern w:val="0"/>
          <w:sz w:val="24"/>
          <w:szCs w:val="24"/>
          <w:lang w:val="en-GB" w:eastAsia="en-GB"/>
        </w:rPr>
        <w:t>Oct</w:t>
      </w:r>
      <w:r w:rsidR="00583BD3">
        <w:rPr>
          <w:rFonts w:ascii="Arial" w:eastAsia="等线" w:hAnsi="Arial" w:cs="Arial"/>
          <w:b/>
          <w:bCs/>
          <w:i/>
          <w:noProof/>
          <w:kern w:val="0"/>
          <w:sz w:val="24"/>
          <w:szCs w:val="24"/>
          <w:lang w:val="en-GB" w:eastAsia="en-GB"/>
        </w:rPr>
        <w:t xml:space="preserve"> 2022</w:t>
      </w:r>
    </w:p>
    <w:p w14:paraId="6B6EC0F0" w14:textId="77777777" w:rsidR="00E90828" w:rsidRPr="00E90828" w:rsidRDefault="00E90828" w:rsidP="00E90828">
      <w:pPr>
        <w:tabs>
          <w:tab w:val="right" w:pos="9639"/>
        </w:tabs>
        <w:overflowPunct w:val="0"/>
        <w:autoSpaceDE w:val="0"/>
        <w:autoSpaceDN w:val="0"/>
        <w:adjustRightInd w:val="0"/>
        <w:jc w:val="left"/>
        <w:textAlignment w:val="baseline"/>
        <w:rPr>
          <w:rFonts w:ascii="Arial" w:eastAsia="等线" w:hAnsi="Arial" w:cs="Arial"/>
          <w:bCs/>
          <w:noProof/>
          <w:kern w:val="0"/>
          <w:sz w:val="24"/>
          <w:szCs w:val="24"/>
          <w:lang w:val="en-GB" w:eastAsia="en-GB"/>
        </w:rPr>
      </w:pPr>
    </w:p>
    <w:p w14:paraId="12ECB658"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等线" w:hAnsi="Arial" w:cs="Arial"/>
          <w:kern w:val="0"/>
          <w:sz w:val="20"/>
          <w:szCs w:val="20"/>
          <w:lang w:val="en-GB" w:eastAsia="en-GB"/>
        </w:rPr>
      </w:pPr>
    </w:p>
    <w:p w14:paraId="1E1C0AE3"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r w:rsidRPr="00E90828">
        <w:rPr>
          <w:rFonts w:ascii="Arial" w:eastAsia="等线" w:hAnsi="Arial" w:cs="Arial"/>
          <w:b/>
          <w:kern w:val="0"/>
          <w:sz w:val="22"/>
          <w:lang w:val="en-GB" w:eastAsia="en-GB"/>
        </w:rPr>
        <w:t>Title:</w:t>
      </w:r>
      <w:r w:rsidRPr="00E90828">
        <w:rPr>
          <w:rFonts w:ascii="Arial" w:eastAsia="等线" w:hAnsi="Arial" w:cs="Arial"/>
          <w:b/>
          <w:kern w:val="0"/>
          <w:sz w:val="22"/>
          <w:lang w:val="en-GB" w:eastAsia="en-GB"/>
        </w:rPr>
        <w:tab/>
      </w:r>
      <w:r>
        <w:rPr>
          <w:rFonts w:ascii="Arial" w:eastAsia="等线" w:hAnsi="Arial" w:cs="Arial"/>
          <w:b/>
          <w:kern w:val="0"/>
          <w:sz w:val="22"/>
          <w:lang w:val="en-GB" w:eastAsia="en-GB"/>
        </w:rPr>
        <w:t>Reply L</w:t>
      </w:r>
      <w:r w:rsidRPr="00E90828">
        <w:rPr>
          <w:rFonts w:ascii="Arial" w:eastAsia="等线" w:hAnsi="Arial" w:cs="Arial"/>
          <w:b/>
          <w:kern w:val="0"/>
          <w:sz w:val="22"/>
          <w:lang w:val="en-GB" w:eastAsia="en-GB"/>
        </w:rPr>
        <w:t xml:space="preserve">S on </w:t>
      </w:r>
      <w:r w:rsidR="003619DF">
        <w:rPr>
          <w:rFonts w:ascii="Arial" w:hAnsi="Arial" w:cs="Arial"/>
          <w:b/>
          <w:sz w:val="22"/>
        </w:rPr>
        <w:t>questions on RAN visible QoE</w:t>
      </w:r>
    </w:p>
    <w:p w14:paraId="34DA73CB" w14:textId="77777777" w:rsidR="0007655C"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bookmarkStart w:id="0" w:name="OLE_LINK57"/>
      <w:bookmarkStart w:id="1" w:name="OLE_LINK58"/>
      <w:r w:rsidRPr="00E90828">
        <w:rPr>
          <w:rFonts w:ascii="Arial" w:eastAsia="等线" w:hAnsi="Arial" w:cs="Arial"/>
          <w:b/>
          <w:kern w:val="0"/>
          <w:sz w:val="22"/>
          <w:lang w:val="en-GB" w:eastAsia="en-GB"/>
        </w:rPr>
        <w:t>Response to:</w:t>
      </w:r>
      <w:r w:rsidRPr="00E90828">
        <w:rPr>
          <w:rFonts w:ascii="Arial" w:eastAsia="等线" w:hAnsi="Arial" w:cs="Arial"/>
          <w:b/>
          <w:bCs/>
          <w:kern w:val="0"/>
          <w:sz w:val="22"/>
          <w:lang w:val="en-GB" w:eastAsia="en-GB"/>
        </w:rPr>
        <w:tab/>
      </w:r>
      <w:bookmarkStart w:id="2" w:name="OLE_LINK22"/>
      <w:r w:rsidRPr="00E90828">
        <w:rPr>
          <w:rFonts w:ascii="Arial" w:eastAsia="等线" w:hAnsi="Arial" w:cs="Arial"/>
          <w:b/>
          <w:bCs/>
          <w:kern w:val="0"/>
          <w:sz w:val="22"/>
          <w:lang w:val="en-GB" w:eastAsia="en-GB"/>
        </w:rPr>
        <w:t xml:space="preserve">LS </w:t>
      </w:r>
      <w:r w:rsidR="003619DF">
        <w:rPr>
          <w:rFonts w:ascii="Arial" w:eastAsia="等线" w:hAnsi="Arial" w:cs="Arial"/>
          <w:b/>
          <w:bCs/>
          <w:kern w:val="0"/>
          <w:sz w:val="22"/>
          <w:lang w:val="en-GB" w:eastAsia="en-GB"/>
        </w:rPr>
        <w:t>R2-2206833</w:t>
      </w:r>
      <w:r w:rsidR="00E17712">
        <w:rPr>
          <w:rFonts w:ascii="Arial" w:eastAsia="等线" w:hAnsi="Arial" w:cs="Arial"/>
          <w:b/>
          <w:bCs/>
          <w:kern w:val="0"/>
          <w:sz w:val="22"/>
          <w:lang w:val="en-GB" w:eastAsia="en-GB"/>
        </w:rPr>
        <w:t xml:space="preserve"> and S4-221129</w:t>
      </w:r>
      <w:r w:rsidRPr="00E90828">
        <w:rPr>
          <w:rFonts w:ascii="Arial" w:eastAsia="等线" w:hAnsi="Arial" w:cs="Arial"/>
          <w:b/>
          <w:bCs/>
          <w:kern w:val="0"/>
          <w:sz w:val="22"/>
          <w:lang w:val="en-GB" w:eastAsia="en-GB"/>
        </w:rPr>
        <w:t xml:space="preserve"> </w:t>
      </w:r>
      <w:bookmarkStart w:id="3" w:name="OLE_LINK59"/>
      <w:bookmarkStart w:id="4" w:name="OLE_LINK60"/>
      <w:bookmarkStart w:id="5" w:name="OLE_LINK61"/>
      <w:bookmarkEnd w:id="0"/>
      <w:bookmarkEnd w:id="1"/>
      <w:bookmarkEnd w:id="2"/>
    </w:p>
    <w:p w14:paraId="3B98F79B"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kern w:val="0"/>
          <w:sz w:val="22"/>
          <w:lang w:val="en-GB" w:eastAsia="en-GB"/>
        </w:rPr>
        <w:t>Release:</w:t>
      </w:r>
      <w:r w:rsidRPr="00E90828">
        <w:rPr>
          <w:rFonts w:ascii="Arial" w:eastAsia="等线" w:hAnsi="Arial" w:cs="Arial"/>
          <w:b/>
          <w:bCs/>
          <w:kern w:val="0"/>
          <w:sz w:val="22"/>
          <w:lang w:val="en-GB" w:eastAsia="en-GB"/>
        </w:rPr>
        <w:tab/>
      </w:r>
      <w:r w:rsidR="00C86E8E">
        <w:rPr>
          <w:rFonts w:ascii="Arial" w:eastAsia="等线" w:hAnsi="Arial" w:cs="Arial"/>
          <w:b/>
          <w:bCs/>
          <w:kern w:val="0"/>
          <w:sz w:val="22"/>
          <w:lang w:val="en-GB" w:eastAsia="en-GB"/>
        </w:rPr>
        <w:t>Release 17</w:t>
      </w:r>
    </w:p>
    <w:bookmarkEnd w:id="3"/>
    <w:bookmarkEnd w:id="4"/>
    <w:bookmarkEnd w:id="5"/>
    <w:p w14:paraId="765FCC5F"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kern w:val="0"/>
          <w:sz w:val="22"/>
          <w:lang w:val="en-GB" w:eastAsia="en-GB"/>
        </w:rPr>
        <w:t>Work Item:</w:t>
      </w:r>
      <w:r w:rsidRPr="00E90828">
        <w:rPr>
          <w:rFonts w:ascii="Arial" w:eastAsia="等线" w:hAnsi="Arial" w:cs="Arial"/>
          <w:b/>
          <w:bCs/>
          <w:kern w:val="0"/>
          <w:sz w:val="22"/>
          <w:lang w:val="en-GB" w:eastAsia="en-GB"/>
        </w:rPr>
        <w:tab/>
      </w:r>
      <w:r w:rsidR="003619DF" w:rsidRPr="003619DF">
        <w:rPr>
          <w:rFonts w:ascii="Arial" w:hAnsi="Arial" w:cs="Arial"/>
          <w:b/>
          <w:color w:val="000000" w:themeColor="text1"/>
        </w:rPr>
        <w:t>NR_QoE-Core</w:t>
      </w:r>
    </w:p>
    <w:p w14:paraId="54305B43"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p>
    <w:p w14:paraId="5E29F1D4" w14:textId="77777777" w:rsidR="00E90828" w:rsidRPr="00E90828" w:rsidRDefault="00E90828" w:rsidP="00E90828">
      <w:pPr>
        <w:widowControl/>
        <w:spacing w:after="60"/>
        <w:ind w:left="1985" w:hanging="1985"/>
        <w:jc w:val="left"/>
        <w:rPr>
          <w:rFonts w:ascii="Arial" w:eastAsia="等线" w:hAnsi="Arial" w:cs="Arial"/>
          <w:b/>
          <w:kern w:val="0"/>
          <w:sz w:val="22"/>
          <w:lang w:val="en-GB" w:eastAsia="en-US"/>
        </w:rPr>
      </w:pPr>
      <w:r w:rsidRPr="00E90828">
        <w:rPr>
          <w:rFonts w:ascii="Arial" w:eastAsia="等线" w:hAnsi="Arial" w:cs="Arial"/>
          <w:b/>
          <w:kern w:val="0"/>
          <w:sz w:val="22"/>
          <w:lang w:val="en-GB" w:eastAsia="en-US"/>
        </w:rPr>
        <w:t>Source:</w:t>
      </w:r>
      <w:r w:rsidRPr="00E90828">
        <w:rPr>
          <w:rFonts w:ascii="Arial" w:eastAsia="等线" w:hAnsi="Arial" w:cs="Arial"/>
          <w:b/>
          <w:kern w:val="0"/>
          <w:sz w:val="22"/>
          <w:lang w:val="en-GB" w:eastAsia="en-US"/>
        </w:rPr>
        <w:tab/>
      </w:r>
      <w:r w:rsidR="00E440E2">
        <w:rPr>
          <w:rFonts w:ascii="Arial" w:eastAsia="等线" w:hAnsi="Arial" w:cs="Arial"/>
          <w:b/>
          <w:kern w:val="0"/>
          <w:sz w:val="22"/>
          <w:lang w:val="en-GB" w:eastAsia="en-US"/>
        </w:rPr>
        <w:t>RAN3</w:t>
      </w:r>
    </w:p>
    <w:p w14:paraId="0A2F3FB7"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rPr>
      </w:pPr>
      <w:r w:rsidRPr="00E90828">
        <w:rPr>
          <w:rFonts w:ascii="Arial" w:eastAsia="等线" w:hAnsi="Arial" w:cs="Arial"/>
          <w:b/>
          <w:kern w:val="0"/>
          <w:sz w:val="22"/>
          <w:lang w:val="en-GB" w:eastAsia="en-GB"/>
        </w:rPr>
        <w:t>To:</w:t>
      </w:r>
      <w:r w:rsidRPr="00E90828">
        <w:rPr>
          <w:rFonts w:ascii="Arial" w:eastAsia="等线" w:hAnsi="Arial" w:cs="Arial"/>
          <w:b/>
          <w:bCs/>
          <w:kern w:val="0"/>
          <w:sz w:val="22"/>
          <w:lang w:val="en-GB" w:eastAsia="en-GB"/>
        </w:rPr>
        <w:tab/>
      </w:r>
      <w:r w:rsidR="003619DF">
        <w:rPr>
          <w:rFonts w:ascii="Arial" w:eastAsia="等线" w:hAnsi="Arial" w:cs="Arial"/>
          <w:b/>
          <w:bCs/>
          <w:kern w:val="0"/>
          <w:sz w:val="22"/>
          <w:lang w:val="en-GB"/>
        </w:rPr>
        <w:t>RAN2</w:t>
      </w:r>
      <w:r w:rsidR="00980ABF">
        <w:rPr>
          <w:rFonts w:ascii="Arial" w:eastAsia="等线" w:hAnsi="Arial" w:cs="Arial"/>
          <w:b/>
          <w:bCs/>
          <w:kern w:val="0"/>
          <w:sz w:val="22"/>
          <w:lang w:val="en-GB"/>
        </w:rPr>
        <w:t xml:space="preserve">, </w:t>
      </w:r>
      <w:r w:rsidR="00C86E8E">
        <w:rPr>
          <w:rFonts w:ascii="Arial" w:eastAsia="等线" w:hAnsi="Arial" w:cs="Arial"/>
          <w:b/>
          <w:bCs/>
          <w:kern w:val="0"/>
          <w:sz w:val="22"/>
          <w:lang w:val="en-GB"/>
        </w:rPr>
        <w:t>SA4</w:t>
      </w:r>
    </w:p>
    <w:p w14:paraId="51ABFFF5"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bookmarkStart w:id="6" w:name="OLE_LINK45"/>
      <w:bookmarkStart w:id="7" w:name="OLE_LINK46"/>
      <w:r w:rsidRPr="00E90828">
        <w:rPr>
          <w:rFonts w:ascii="Arial" w:eastAsia="等线" w:hAnsi="Arial" w:cs="Arial"/>
          <w:b/>
          <w:kern w:val="0"/>
          <w:sz w:val="22"/>
          <w:lang w:val="en-GB" w:eastAsia="en-GB"/>
        </w:rPr>
        <w:t>Cc:</w:t>
      </w:r>
      <w:r w:rsidRPr="00E90828">
        <w:rPr>
          <w:rFonts w:ascii="Arial" w:eastAsia="等线" w:hAnsi="Arial" w:cs="Arial"/>
          <w:b/>
          <w:bCs/>
          <w:kern w:val="0"/>
          <w:sz w:val="22"/>
          <w:lang w:val="en-GB" w:eastAsia="en-GB"/>
        </w:rPr>
        <w:tab/>
      </w:r>
      <w:r w:rsidR="003619DF">
        <w:rPr>
          <w:rFonts w:ascii="Arial" w:eastAsia="等线" w:hAnsi="Arial" w:cs="Arial"/>
          <w:b/>
          <w:bCs/>
          <w:kern w:val="0"/>
          <w:sz w:val="22"/>
          <w:lang w:val="en-GB" w:eastAsia="en-GB"/>
        </w:rPr>
        <w:t>-</w:t>
      </w:r>
    </w:p>
    <w:bookmarkEnd w:id="6"/>
    <w:bookmarkEnd w:id="7"/>
    <w:p w14:paraId="4E8747D9"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Cs/>
          <w:kern w:val="0"/>
          <w:sz w:val="20"/>
          <w:szCs w:val="20"/>
          <w:lang w:val="en-GB" w:eastAsia="en-GB"/>
        </w:rPr>
      </w:pPr>
    </w:p>
    <w:p w14:paraId="36DC349D"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kern w:val="0"/>
          <w:sz w:val="22"/>
          <w:lang w:val="en-GB" w:eastAsia="en-GB"/>
        </w:rPr>
        <w:t>Contact person:</w:t>
      </w:r>
      <w:r w:rsidRPr="00E90828">
        <w:rPr>
          <w:rFonts w:ascii="Arial" w:eastAsia="等线" w:hAnsi="Arial" w:cs="Arial"/>
          <w:b/>
          <w:bCs/>
          <w:kern w:val="0"/>
          <w:sz w:val="22"/>
          <w:lang w:val="en-GB" w:eastAsia="en-GB"/>
        </w:rPr>
        <w:tab/>
      </w:r>
      <w:r w:rsidR="00E72412">
        <w:rPr>
          <w:rFonts w:ascii="Arial" w:eastAsia="等线" w:hAnsi="Arial" w:cs="Arial"/>
          <w:b/>
          <w:bCs/>
          <w:kern w:val="0"/>
          <w:sz w:val="22"/>
          <w:lang w:val="en-GB" w:eastAsia="en-GB"/>
        </w:rPr>
        <w:t>Jingcong Sun</w:t>
      </w:r>
    </w:p>
    <w:p w14:paraId="38DB2A47"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bCs/>
          <w:kern w:val="0"/>
          <w:sz w:val="22"/>
          <w:lang w:val="en-GB" w:eastAsia="en-GB"/>
        </w:rPr>
        <w:tab/>
      </w:r>
      <w:r w:rsidR="00E72412">
        <w:rPr>
          <w:rFonts w:ascii="Arial" w:eastAsia="等线" w:hAnsi="Arial" w:cs="Arial"/>
          <w:b/>
          <w:bCs/>
          <w:kern w:val="0"/>
          <w:sz w:val="22"/>
          <w:lang w:val="en-GB" w:eastAsia="en-GB"/>
        </w:rPr>
        <w:t>Sunjingcong</w:t>
      </w:r>
      <w:r w:rsidRPr="00E90828">
        <w:rPr>
          <w:rFonts w:ascii="Arial" w:eastAsia="等线" w:hAnsi="Arial" w:cs="Arial"/>
          <w:b/>
          <w:bCs/>
          <w:kern w:val="0"/>
          <w:sz w:val="22"/>
          <w:lang w:val="en-GB" w:eastAsia="en-GB"/>
        </w:rPr>
        <w:t>@huawei.com</w:t>
      </w:r>
    </w:p>
    <w:p w14:paraId="4AF1A4F5"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bCs/>
          <w:kern w:val="0"/>
          <w:sz w:val="22"/>
          <w:lang w:val="en-GB" w:eastAsia="en-GB"/>
        </w:rPr>
        <w:tab/>
      </w:r>
    </w:p>
    <w:p w14:paraId="33522991"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r w:rsidRPr="00E90828">
        <w:rPr>
          <w:rFonts w:ascii="Arial" w:eastAsia="等线" w:hAnsi="Arial" w:cs="Arial"/>
          <w:b/>
          <w:kern w:val="0"/>
          <w:sz w:val="22"/>
          <w:lang w:val="en-GB" w:eastAsia="en-GB"/>
        </w:rPr>
        <w:t>Send any reply LS to:</w:t>
      </w:r>
      <w:r w:rsidRPr="00E90828">
        <w:rPr>
          <w:rFonts w:ascii="Arial" w:eastAsia="等线" w:hAnsi="Arial" w:cs="Arial"/>
          <w:b/>
          <w:kern w:val="0"/>
          <w:sz w:val="22"/>
          <w:lang w:val="en-GB" w:eastAsia="en-GB"/>
        </w:rPr>
        <w:tab/>
        <w:t xml:space="preserve">3GPP Liaisons Coordinator, </w:t>
      </w:r>
      <w:hyperlink r:id="rId7" w:history="1">
        <w:r w:rsidRPr="00E90828">
          <w:rPr>
            <w:rFonts w:ascii="Arial" w:eastAsia="等线" w:hAnsi="Arial" w:cs="Arial"/>
            <w:b/>
            <w:color w:val="0000FF"/>
            <w:kern w:val="0"/>
            <w:sz w:val="22"/>
            <w:u w:val="single"/>
            <w:lang w:val="en-GB" w:eastAsia="en-GB"/>
          </w:rPr>
          <w:t>mailto:3GPPLiaison@etsi.org</w:t>
        </w:r>
      </w:hyperlink>
    </w:p>
    <w:p w14:paraId="72115BFE"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0"/>
          <w:szCs w:val="20"/>
          <w:lang w:val="en-GB" w:eastAsia="en-GB"/>
        </w:rPr>
      </w:pPr>
    </w:p>
    <w:p w14:paraId="1F030195"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C86E8E">
        <w:rPr>
          <w:rFonts w:ascii="Arial" w:eastAsia="等线" w:hAnsi="Arial" w:cs="Arial"/>
          <w:b/>
          <w:kern w:val="0"/>
          <w:sz w:val="22"/>
          <w:szCs w:val="20"/>
          <w:lang w:val="en-GB" w:eastAsia="en-GB"/>
        </w:rPr>
        <w:t>Attachments:</w:t>
      </w:r>
      <w:r w:rsidRPr="00E90828">
        <w:rPr>
          <w:rFonts w:ascii="Arial" w:eastAsia="等线" w:hAnsi="Arial" w:cs="Arial"/>
          <w:bCs/>
          <w:kern w:val="0"/>
          <w:sz w:val="20"/>
          <w:szCs w:val="20"/>
          <w:lang w:val="en-GB" w:eastAsia="en-GB"/>
        </w:rPr>
        <w:tab/>
      </w:r>
      <w:r w:rsidRPr="00E90828">
        <w:rPr>
          <w:rFonts w:ascii="Arial" w:eastAsia="等线" w:hAnsi="Arial" w:cs="Arial"/>
          <w:b/>
          <w:bCs/>
          <w:kern w:val="0"/>
          <w:sz w:val="22"/>
          <w:lang w:val="en-GB" w:eastAsia="en-GB"/>
        </w:rPr>
        <w:t>None</w:t>
      </w:r>
    </w:p>
    <w:p w14:paraId="51607098"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等线" w:hAnsi="Arial" w:cs="Arial"/>
          <w:kern w:val="0"/>
          <w:sz w:val="20"/>
          <w:szCs w:val="20"/>
          <w:lang w:val="en-GB" w:eastAsia="en-GB"/>
        </w:rPr>
      </w:pPr>
    </w:p>
    <w:p w14:paraId="7BCC4B49"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Times New Roman"/>
          <w:kern w:val="0"/>
          <w:sz w:val="36"/>
          <w:szCs w:val="20"/>
          <w:lang w:val="en-GB" w:eastAsia="en-GB"/>
        </w:rPr>
      </w:pPr>
      <w:r w:rsidRPr="00E90828">
        <w:rPr>
          <w:rFonts w:ascii="Arial" w:eastAsia="等线" w:hAnsi="Arial" w:cs="Times New Roman"/>
          <w:kern w:val="0"/>
          <w:sz w:val="36"/>
          <w:szCs w:val="20"/>
          <w:lang w:val="en-GB" w:eastAsia="en-GB"/>
        </w:rPr>
        <w:t>1</w:t>
      </w:r>
      <w:r w:rsidRPr="00E90828">
        <w:rPr>
          <w:rFonts w:ascii="Arial" w:eastAsia="等线" w:hAnsi="Arial" w:cs="Times New Roman"/>
          <w:kern w:val="0"/>
          <w:sz w:val="36"/>
          <w:szCs w:val="20"/>
          <w:lang w:val="en-GB" w:eastAsia="en-GB"/>
        </w:rPr>
        <w:tab/>
        <w:t>Overall description</w:t>
      </w:r>
    </w:p>
    <w:p w14:paraId="67712814" w14:textId="77777777" w:rsidR="00C768CC" w:rsidRDefault="00E90828" w:rsidP="00E90828">
      <w:pPr>
        <w:widowControl/>
        <w:jc w:val="left"/>
        <w:rPr>
          <w:rFonts w:ascii="Arial" w:eastAsia="等线" w:hAnsi="Arial" w:cs="Arial"/>
          <w:kern w:val="0"/>
          <w:sz w:val="20"/>
          <w:szCs w:val="20"/>
          <w:lang w:val="en-GB" w:eastAsia="en-US"/>
        </w:rPr>
      </w:pPr>
      <w:r w:rsidRPr="00F43F42">
        <w:rPr>
          <w:rFonts w:ascii="Arial" w:eastAsia="等线" w:hAnsi="Arial" w:cs="Arial"/>
          <w:kern w:val="0"/>
          <w:sz w:val="20"/>
          <w:szCs w:val="20"/>
          <w:lang w:val="en-GB" w:eastAsia="en-US"/>
        </w:rPr>
        <w:t xml:space="preserve">RAN3 thanks to </w:t>
      </w:r>
      <w:r w:rsidR="003619DF">
        <w:rPr>
          <w:rFonts w:ascii="Arial" w:eastAsia="等线" w:hAnsi="Arial" w:cs="Arial"/>
          <w:kern w:val="0"/>
          <w:sz w:val="20"/>
          <w:szCs w:val="20"/>
          <w:lang w:val="en-GB" w:eastAsia="en-US"/>
        </w:rPr>
        <w:t>RAN2</w:t>
      </w:r>
      <w:r w:rsidR="0007655C">
        <w:rPr>
          <w:rFonts w:ascii="Arial" w:eastAsia="等线" w:hAnsi="Arial" w:cs="Arial"/>
          <w:kern w:val="0"/>
          <w:sz w:val="20"/>
          <w:szCs w:val="20"/>
          <w:lang w:val="en-GB" w:eastAsia="en-US"/>
        </w:rPr>
        <w:t xml:space="preserve"> </w:t>
      </w:r>
      <w:r w:rsidR="00934FFF">
        <w:rPr>
          <w:rFonts w:ascii="Arial" w:eastAsia="等线" w:hAnsi="Arial" w:cs="Arial"/>
          <w:kern w:val="0"/>
          <w:sz w:val="20"/>
          <w:szCs w:val="20"/>
          <w:lang w:val="en-GB" w:eastAsia="en-US"/>
        </w:rPr>
        <w:t>for</w:t>
      </w:r>
      <w:r w:rsidR="003619DF">
        <w:rPr>
          <w:rFonts w:ascii="Arial" w:eastAsia="等线" w:hAnsi="Arial" w:cs="Arial"/>
          <w:kern w:val="0"/>
          <w:sz w:val="20"/>
          <w:szCs w:val="20"/>
          <w:lang w:val="en-GB" w:eastAsia="en-US"/>
        </w:rPr>
        <w:t xml:space="preserve"> the LS which raises the questions on RAN visible QoE</w:t>
      </w:r>
      <w:r w:rsidRPr="00F43F42">
        <w:rPr>
          <w:rFonts w:ascii="Arial" w:eastAsia="等线" w:hAnsi="Arial" w:cs="Arial"/>
          <w:kern w:val="0"/>
          <w:sz w:val="20"/>
          <w:szCs w:val="20"/>
          <w:lang w:val="en-GB" w:eastAsia="en-US"/>
        </w:rPr>
        <w:t xml:space="preserve">. </w:t>
      </w:r>
      <w:r w:rsidR="003619DF">
        <w:rPr>
          <w:rFonts w:ascii="Arial" w:eastAsia="等线" w:hAnsi="Arial" w:cs="Arial"/>
          <w:kern w:val="0"/>
          <w:sz w:val="20"/>
          <w:szCs w:val="20"/>
          <w:lang w:val="en-GB" w:eastAsia="en-US"/>
        </w:rPr>
        <w:t>RAN3 has discussed the questions, and would like to provide the answers as shown below:</w:t>
      </w:r>
    </w:p>
    <w:p w14:paraId="7B1B6B24" w14:textId="77777777" w:rsidR="00407EF4" w:rsidRDefault="00407EF4" w:rsidP="00E90828">
      <w:pPr>
        <w:widowControl/>
        <w:jc w:val="left"/>
        <w:rPr>
          <w:rFonts w:ascii="Arial" w:eastAsia="等线" w:hAnsi="Arial" w:cs="Arial"/>
          <w:kern w:val="0"/>
          <w:sz w:val="20"/>
          <w:szCs w:val="20"/>
          <w:lang w:val="en-GB" w:eastAsia="en-US"/>
        </w:rPr>
      </w:pPr>
    </w:p>
    <w:p w14:paraId="65EA4926" w14:textId="77777777" w:rsidR="00407EF4" w:rsidRDefault="00407EF4" w:rsidP="00E90828">
      <w:pPr>
        <w:widowControl/>
        <w:jc w:val="left"/>
        <w:rPr>
          <w:rFonts w:ascii="Arial" w:eastAsia="等线" w:hAnsi="Arial" w:cs="Arial"/>
          <w:kern w:val="0"/>
          <w:sz w:val="20"/>
          <w:szCs w:val="20"/>
          <w:lang w:val="en-GB" w:eastAsia="en-US"/>
        </w:rPr>
      </w:pPr>
      <w:r w:rsidRPr="00407EF4">
        <w:rPr>
          <w:rFonts w:ascii="Arial" w:eastAsia="等线" w:hAnsi="Arial" w:cs="Arial"/>
          <w:kern w:val="0"/>
          <w:sz w:val="20"/>
          <w:szCs w:val="20"/>
          <w:lang w:val="en-GB" w:eastAsia="en-US"/>
        </w:rPr>
        <w:t>Question 1: Is a periodicity specific for buffer level measurement necessary for RVQoE? If yes, what is the motivation and what should be the configurable values? If not, what are the assumptions on how often the application layer performs the measurements of buffer level and how the buffer level list is filled?</w:t>
      </w:r>
    </w:p>
    <w:p w14:paraId="6805276B" w14:textId="77777777" w:rsidR="00407EF4" w:rsidRDefault="00407EF4" w:rsidP="00E90828">
      <w:pPr>
        <w:widowControl/>
        <w:jc w:val="left"/>
        <w:rPr>
          <w:rFonts w:ascii="Arial" w:eastAsia="等线" w:hAnsi="Arial" w:cs="Arial"/>
          <w:kern w:val="0"/>
          <w:sz w:val="20"/>
          <w:szCs w:val="20"/>
          <w:lang w:val="en-GB" w:eastAsia="en-US"/>
        </w:rPr>
      </w:pPr>
    </w:p>
    <w:p w14:paraId="28C6344D" w14:textId="77777777" w:rsidR="00283820" w:rsidRDefault="00407EF4" w:rsidP="00E90828">
      <w:pPr>
        <w:widowControl/>
        <w:jc w:val="left"/>
        <w:rPr>
          <w:rFonts w:ascii="Arial" w:eastAsia="等线" w:hAnsi="Arial" w:cs="Arial"/>
          <w:i/>
          <w:kern w:val="0"/>
          <w:sz w:val="20"/>
          <w:szCs w:val="20"/>
          <w:lang w:val="en-GB" w:eastAsia="en-US"/>
        </w:rPr>
      </w:pPr>
      <w:r w:rsidRPr="00407EF4">
        <w:rPr>
          <w:rFonts w:ascii="Arial" w:eastAsia="等线" w:hAnsi="Arial" w:cs="Arial"/>
          <w:i/>
          <w:kern w:val="0"/>
          <w:sz w:val="20"/>
          <w:szCs w:val="20"/>
          <w:lang w:val="en-GB" w:eastAsia="en-US"/>
        </w:rPr>
        <w:t>Answer</w:t>
      </w:r>
      <w:r>
        <w:rPr>
          <w:rFonts w:ascii="Arial" w:eastAsia="等线" w:hAnsi="Arial" w:cs="Arial"/>
          <w:i/>
          <w:kern w:val="0"/>
          <w:sz w:val="20"/>
          <w:szCs w:val="20"/>
          <w:lang w:val="en-GB" w:eastAsia="en-US"/>
        </w:rPr>
        <w:t xml:space="preserve"> to Question 1</w:t>
      </w:r>
      <w:r w:rsidRPr="00407EF4">
        <w:rPr>
          <w:rFonts w:ascii="Arial" w:eastAsia="等线" w:hAnsi="Arial" w:cs="Arial"/>
          <w:i/>
          <w:kern w:val="0"/>
          <w:sz w:val="20"/>
          <w:szCs w:val="20"/>
          <w:lang w:val="en-GB" w:eastAsia="en-US"/>
        </w:rPr>
        <w:t>:</w:t>
      </w:r>
      <w:r w:rsidRPr="00407EF4">
        <w:t xml:space="preserve"> </w:t>
      </w:r>
      <w:r w:rsidR="00283820">
        <w:rPr>
          <w:rFonts w:ascii="Arial" w:eastAsia="等线" w:hAnsi="Arial" w:cs="Arial"/>
          <w:i/>
          <w:kern w:val="0"/>
          <w:sz w:val="20"/>
          <w:szCs w:val="20"/>
          <w:lang w:val="en-GB" w:eastAsia="en-US"/>
        </w:rPr>
        <w:t>F</w:t>
      </w:r>
      <w:r w:rsidR="00283820" w:rsidRPr="00283820">
        <w:rPr>
          <w:rFonts w:ascii="Arial" w:eastAsia="等线" w:hAnsi="Arial" w:cs="Arial"/>
          <w:i/>
          <w:kern w:val="0"/>
          <w:sz w:val="20"/>
          <w:szCs w:val="20"/>
          <w:lang w:val="en-GB" w:eastAsia="en-US"/>
        </w:rPr>
        <w:t>or R</w:t>
      </w:r>
      <w:r w:rsidR="00283820">
        <w:rPr>
          <w:rFonts w:ascii="Arial" w:eastAsia="等线" w:hAnsi="Arial" w:cs="Arial"/>
          <w:i/>
          <w:kern w:val="0"/>
          <w:sz w:val="20"/>
          <w:szCs w:val="20"/>
          <w:lang w:val="en-GB" w:eastAsia="en-US"/>
        </w:rPr>
        <w:t xml:space="preserve">AN </w:t>
      </w:r>
      <w:r w:rsidR="00283820" w:rsidRPr="00283820">
        <w:rPr>
          <w:rFonts w:ascii="Arial" w:eastAsia="等线" w:hAnsi="Arial" w:cs="Arial"/>
          <w:i/>
          <w:kern w:val="0"/>
          <w:sz w:val="20"/>
          <w:szCs w:val="20"/>
          <w:lang w:val="en-GB" w:eastAsia="en-US"/>
        </w:rPr>
        <w:t>V</w:t>
      </w:r>
      <w:r w:rsidR="00283820">
        <w:rPr>
          <w:rFonts w:ascii="Arial" w:eastAsia="等线" w:hAnsi="Arial" w:cs="Arial"/>
          <w:i/>
          <w:kern w:val="0"/>
          <w:sz w:val="20"/>
          <w:szCs w:val="20"/>
          <w:lang w:val="en-GB" w:eastAsia="en-US"/>
        </w:rPr>
        <w:t xml:space="preserve">isible </w:t>
      </w:r>
      <w:r w:rsidR="00283820" w:rsidRPr="00283820">
        <w:rPr>
          <w:rFonts w:ascii="Arial" w:eastAsia="等线" w:hAnsi="Arial" w:cs="Arial"/>
          <w:i/>
          <w:kern w:val="0"/>
          <w:sz w:val="20"/>
          <w:szCs w:val="20"/>
          <w:lang w:val="en-GB" w:eastAsia="en-US"/>
        </w:rPr>
        <w:t>QoE measurements, RAN3 agree</w:t>
      </w:r>
      <w:r w:rsidR="00283820">
        <w:rPr>
          <w:rFonts w:ascii="Arial" w:eastAsia="等线" w:hAnsi="Arial" w:cs="Arial"/>
          <w:i/>
          <w:kern w:val="0"/>
          <w:sz w:val="20"/>
          <w:szCs w:val="20"/>
          <w:lang w:val="en-GB" w:eastAsia="en-US"/>
        </w:rPr>
        <w:t>s</w:t>
      </w:r>
      <w:r w:rsidR="00283820" w:rsidRPr="00283820">
        <w:rPr>
          <w:rFonts w:ascii="Arial" w:eastAsia="等线" w:hAnsi="Arial" w:cs="Arial"/>
          <w:i/>
          <w:kern w:val="0"/>
          <w:sz w:val="20"/>
          <w:szCs w:val="20"/>
          <w:lang w:val="en-GB" w:eastAsia="en-US"/>
        </w:rPr>
        <w:t xml:space="preserve"> that periodicity of measurement can be calculated based on the reporting interval </w:t>
      </w:r>
      <w:r w:rsidR="00283820">
        <w:rPr>
          <w:rFonts w:ascii="Arial" w:eastAsia="等线" w:hAnsi="Arial" w:cs="Arial"/>
          <w:i/>
          <w:kern w:val="0"/>
          <w:sz w:val="20"/>
          <w:szCs w:val="20"/>
          <w:lang w:val="en-GB" w:eastAsia="en-US"/>
        </w:rPr>
        <w:t>as suggested by SA4 in S4-221129</w:t>
      </w:r>
      <w:r w:rsidR="00283820" w:rsidRPr="00283820">
        <w:rPr>
          <w:rFonts w:ascii="Arial" w:eastAsia="等线" w:hAnsi="Arial" w:cs="Arial"/>
          <w:i/>
          <w:kern w:val="0"/>
          <w:sz w:val="20"/>
          <w:szCs w:val="20"/>
          <w:lang w:val="en-GB" w:eastAsia="en-US"/>
        </w:rPr>
        <w:t>.</w:t>
      </w:r>
      <w:r w:rsidR="00283820">
        <w:rPr>
          <w:rFonts w:ascii="Arial" w:eastAsia="等线" w:hAnsi="Arial" w:cs="Arial"/>
          <w:i/>
          <w:kern w:val="0"/>
          <w:sz w:val="20"/>
          <w:szCs w:val="20"/>
          <w:lang w:val="en-GB" w:eastAsia="en-US"/>
        </w:rPr>
        <w:t xml:space="preserve"> </w:t>
      </w:r>
    </w:p>
    <w:p w14:paraId="56D12E2F" w14:textId="77777777" w:rsidR="00283820" w:rsidRPr="00283820" w:rsidRDefault="00283820" w:rsidP="00283820">
      <w:pPr>
        <w:widowControl/>
        <w:ind w:leftChars="200" w:left="420"/>
        <w:jc w:val="left"/>
        <w:rPr>
          <w:rFonts w:ascii="Times New Roman" w:eastAsia="等线" w:hAnsi="Times New Roman" w:cs="Times New Roman"/>
          <w:iCs/>
          <w:kern w:val="0"/>
          <w:sz w:val="20"/>
          <w:szCs w:val="20"/>
          <w:lang w:val="en-GB" w:eastAsia="en-US"/>
        </w:rPr>
      </w:pPr>
      <w:r w:rsidRPr="00283820">
        <w:rPr>
          <w:rFonts w:ascii="Times New Roman" w:eastAsia="等线" w:hAnsi="Times New Roman" w:cs="Times New Roman"/>
          <w:iCs/>
          <w:kern w:val="0"/>
          <w:sz w:val="20"/>
          <w:szCs w:val="20"/>
          <w:lang w:val="en-GB" w:eastAsia="en-US"/>
        </w:rPr>
        <w:t xml:space="preserve">There are several possible options for how to handle this, and the application layer needs to know what to do. For instance, the buffer level measurement interval could relate to the reporting interval. In such a case the application layer could do eight equally-divided buffer level measurements to fill the eight entries in one RVQoE report. So if the RVQoE reporting interval is configured as 640 ms, there will be 80 ms between each buffer level measurement. </w:t>
      </w:r>
    </w:p>
    <w:p w14:paraId="31E5B477" w14:textId="77777777" w:rsidR="00283820" w:rsidRPr="00283820" w:rsidRDefault="00283820" w:rsidP="00E90828">
      <w:pPr>
        <w:widowControl/>
        <w:jc w:val="left"/>
        <w:rPr>
          <w:rFonts w:ascii="Arial" w:eastAsia="等线" w:hAnsi="Arial" w:cs="Arial"/>
          <w:i/>
          <w:kern w:val="0"/>
          <w:sz w:val="20"/>
          <w:szCs w:val="20"/>
          <w:lang w:val="en-GB" w:eastAsia="en-US"/>
        </w:rPr>
      </w:pPr>
    </w:p>
    <w:p w14:paraId="54490894" w14:textId="77777777" w:rsidR="00283820" w:rsidRPr="00407EF4" w:rsidRDefault="00E17712" w:rsidP="00E90828">
      <w:pPr>
        <w:widowControl/>
        <w:jc w:val="left"/>
        <w:rPr>
          <w:rFonts w:ascii="Arial" w:eastAsia="等线" w:hAnsi="Arial" w:cs="Arial"/>
          <w:i/>
          <w:kern w:val="0"/>
          <w:sz w:val="20"/>
          <w:szCs w:val="20"/>
          <w:lang w:val="en-GB" w:eastAsia="en-US"/>
        </w:rPr>
      </w:pPr>
      <w:r>
        <w:rPr>
          <w:rFonts w:ascii="Arial" w:eastAsia="等线" w:hAnsi="Arial" w:cs="Arial"/>
          <w:i/>
          <w:kern w:val="0"/>
          <w:sz w:val="20"/>
          <w:szCs w:val="20"/>
          <w:lang w:val="en-GB" w:eastAsia="en-US"/>
        </w:rPr>
        <w:t>T</w:t>
      </w:r>
      <w:r w:rsidRPr="00E17712">
        <w:rPr>
          <w:rFonts w:ascii="Arial" w:eastAsia="等线" w:hAnsi="Arial" w:cs="Arial"/>
          <w:i/>
          <w:kern w:val="0"/>
          <w:sz w:val="20"/>
          <w:szCs w:val="20"/>
          <w:lang w:val="en-GB" w:eastAsia="en-US"/>
        </w:rPr>
        <w:t>he application layer fills the R</w:t>
      </w:r>
      <w:r w:rsidR="00283820">
        <w:rPr>
          <w:rFonts w:ascii="Arial" w:eastAsia="等线" w:hAnsi="Arial" w:cs="Arial"/>
          <w:i/>
          <w:kern w:val="0"/>
          <w:sz w:val="20"/>
          <w:szCs w:val="20"/>
          <w:lang w:val="en-GB" w:eastAsia="en-US"/>
        </w:rPr>
        <w:t xml:space="preserve">AN </w:t>
      </w:r>
      <w:r w:rsidRPr="00E17712">
        <w:rPr>
          <w:rFonts w:ascii="Arial" w:eastAsia="等线" w:hAnsi="Arial" w:cs="Arial"/>
          <w:i/>
          <w:kern w:val="0"/>
          <w:sz w:val="20"/>
          <w:szCs w:val="20"/>
          <w:lang w:val="en-GB" w:eastAsia="en-US"/>
        </w:rPr>
        <w:t>V</w:t>
      </w:r>
      <w:r w:rsidR="00283820">
        <w:rPr>
          <w:rFonts w:ascii="Arial" w:eastAsia="等线" w:hAnsi="Arial" w:cs="Arial"/>
          <w:i/>
          <w:kern w:val="0"/>
          <w:sz w:val="20"/>
          <w:szCs w:val="20"/>
          <w:lang w:val="en-GB" w:eastAsia="en-US"/>
        </w:rPr>
        <w:t xml:space="preserve">isible </w:t>
      </w:r>
      <w:r w:rsidRPr="00E17712">
        <w:rPr>
          <w:rFonts w:ascii="Arial" w:eastAsia="等线" w:hAnsi="Arial" w:cs="Arial"/>
          <w:i/>
          <w:kern w:val="0"/>
          <w:sz w:val="20"/>
          <w:szCs w:val="20"/>
          <w:lang w:val="en-GB" w:eastAsia="en-US"/>
        </w:rPr>
        <w:t>QoE buffer level list in the same manner as specified for the R</w:t>
      </w:r>
      <w:r w:rsidR="00283820">
        <w:rPr>
          <w:rFonts w:ascii="Arial" w:eastAsia="等线" w:hAnsi="Arial" w:cs="Arial"/>
          <w:i/>
          <w:kern w:val="0"/>
          <w:sz w:val="20"/>
          <w:szCs w:val="20"/>
          <w:lang w:val="en-GB" w:eastAsia="en-US"/>
        </w:rPr>
        <w:t xml:space="preserve">AN </w:t>
      </w:r>
      <w:r w:rsidRPr="00E17712">
        <w:rPr>
          <w:rFonts w:ascii="Arial" w:eastAsia="等线" w:hAnsi="Arial" w:cs="Arial"/>
          <w:i/>
          <w:kern w:val="0"/>
          <w:sz w:val="20"/>
          <w:szCs w:val="20"/>
          <w:lang w:val="en-GB" w:eastAsia="en-US"/>
        </w:rPr>
        <w:t>V</w:t>
      </w:r>
      <w:r w:rsidR="00283820">
        <w:rPr>
          <w:rFonts w:ascii="Arial" w:eastAsia="等线" w:hAnsi="Arial" w:cs="Arial"/>
          <w:i/>
          <w:kern w:val="0"/>
          <w:sz w:val="20"/>
          <w:szCs w:val="20"/>
          <w:lang w:val="en-GB" w:eastAsia="en-US"/>
        </w:rPr>
        <w:t xml:space="preserve">isible </w:t>
      </w:r>
      <w:r w:rsidRPr="00E17712">
        <w:rPr>
          <w:rFonts w:ascii="Arial" w:eastAsia="等线" w:hAnsi="Arial" w:cs="Arial"/>
          <w:i/>
          <w:kern w:val="0"/>
          <w:sz w:val="20"/>
          <w:szCs w:val="20"/>
          <w:lang w:val="en-GB" w:eastAsia="en-US"/>
        </w:rPr>
        <w:t>QoE buffer list on the AS layer, i.e., as specified in clause 5.7.16.2 of TS 38.331</w:t>
      </w:r>
      <w:r w:rsidR="00407EF4">
        <w:rPr>
          <w:rFonts w:ascii="Arial" w:eastAsia="等线" w:hAnsi="Arial" w:cs="Arial"/>
          <w:i/>
          <w:kern w:val="0"/>
          <w:sz w:val="20"/>
          <w:szCs w:val="20"/>
          <w:lang w:val="en-GB" w:eastAsia="en-US"/>
        </w:rPr>
        <w:t>.</w:t>
      </w:r>
    </w:p>
    <w:p w14:paraId="10DAFD52" w14:textId="77777777" w:rsidR="00283820" w:rsidRPr="00283820" w:rsidRDefault="00283820" w:rsidP="00283820">
      <w:pPr>
        <w:widowControl/>
        <w:overflowPunct w:val="0"/>
        <w:autoSpaceDE w:val="0"/>
        <w:autoSpaceDN w:val="0"/>
        <w:adjustRightInd w:val="0"/>
        <w:spacing w:before="120"/>
        <w:ind w:leftChars="157" w:left="330"/>
        <w:jc w:val="left"/>
        <w:textAlignment w:val="baseline"/>
        <w:rPr>
          <w:rFonts w:ascii="Times New Roman" w:eastAsia="Times New Roman" w:hAnsi="Times New Roman" w:cs="Times New Roman"/>
          <w:kern w:val="0"/>
          <w:sz w:val="22"/>
          <w:lang w:val="en-GB"/>
        </w:rPr>
      </w:pPr>
      <w:r w:rsidRPr="00283820">
        <w:rPr>
          <w:rFonts w:ascii="Times New Roman" w:eastAsia="Times New Roman" w:hAnsi="Times New Roman" w:cs="Times New Roman"/>
          <w:kern w:val="0"/>
          <w:sz w:val="20"/>
          <w:szCs w:val="20"/>
          <w:lang w:val="en-GB"/>
        </w:rPr>
        <w:t>set the appLayerBufferLevel values in the appLayerBufferLevelList to the buffer level values received from the upper layer in the order with the first appLayerBufferLevel value set to the newest received buffer level value, the second appLayerBufferLevel value set to the second newest received buffer level value, and so on until all the buffer level values received from the upper layer have been assigned or the maximum number of values have been set according to appLayerBufferLevel, if configured;</w:t>
      </w:r>
    </w:p>
    <w:p w14:paraId="3C34E750" w14:textId="77777777" w:rsidR="00407EF4" w:rsidRPr="00283820" w:rsidRDefault="00407EF4" w:rsidP="00E90828">
      <w:pPr>
        <w:widowControl/>
        <w:jc w:val="left"/>
        <w:rPr>
          <w:rFonts w:ascii="Arial" w:eastAsia="等线" w:hAnsi="Arial" w:cs="Arial"/>
          <w:kern w:val="0"/>
          <w:sz w:val="20"/>
          <w:szCs w:val="20"/>
          <w:lang w:val="en-GB" w:eastAsia="en-US"/>
        </w:rPr>
      </w:pPr>
      <w:bookmarkStart w:id="8" w:name="_GoBack"/>
      <w:bookmarkEnd w:id="8"/>
    </w:p>
    <w:p w14:paraId="549ACE90" w14:textId="77777777" w:rsidR="007337A2" w:rsidRDefault="00407EF4" w:rsidP="00E90828">
      <w:pPr>
        <w:widowControl/>
        <w:jc w:val="left"/>
        <w:rPr>
          <w:rFonts w:ascii="Arial" w:eastAsia="等线" w:hAnsi="Arial" w:cs="Arial"/>
          <w:kern w:val="0"/>
          <w:sz w:val="20"/>
          <w:szCs w:val="20"/>
          <w:lang w:val="en-GB" w:eastAsia="en-US"/>
        </w:rPr>
      </w:pPr>
      <w:r w:rsidRPr="00407EF4">
        <w:rPr>
          <w:rFonts w:ascii="Arial" w:eastAsia="等线" w:hAnsi="Arial" w:cs="Arial"/>
          <w:kern w:val="0"/>
          <w:sz w:val="20"/>
          <w:szCs w:val="20"/>
          <w:lang w:val="en-GB" w:eastAsia="en-US"/>
        </w:rPr>
        <w:t xml:space="preserve">Question 2: Should the PDU session ID(s) be provided for each RAN visible QoE report and should it be mandatory or optional in the signaling? </w:t>
      </w:r>
    </w:p>
    <w:p w14:paraId="51F356BC" w14:textId="77777777" w:rsidR="00407EF4" w:rsidRDefault="00407EF4" w:rsidP="00E90828">
      <w:pPr>
        <w:widowControl/>
        <w:jc w:val="left"/>
        <w:rPr>
          <w:rFonts w:ascii="Arial" w:eastAsia="等线" w:hAnsi="Arial" w:cs="Arial"/>
          <w:kern w:val="0"/>
          <w:sz w:val="20"/>
          <w:szCs w:val="20"/>
          <w:lang w:val="en-GB" w:eastAsia="en-US"/>
        </w:rPr>
      </w:pPr>
    </w:p>
    <w:p w14:paraId="7F533DC3" w14:textId="77777777" w:rsidR="00407EF4" w:rsidRDefault="00407EF4" w:rsidP="00E90828">
      <w:pPr>
        <w:widowControl/>
        <w:jc w:val="left"/>
        <w:rPr>
          <w:rFonts w:ascii="Arial" w:eastAsia="等线" w:hAnsi="Arial" w:cs="Arial"/>
          <w:i/>
          <w:kern w:val="0"/>
          <w:sz w:val="20"/>
          <w:szCs w:val="20"/>
          <w:lang w:val="en-GB" w:eastAsia="en-US"/>
        </w:rPr>
      </w:pPr>
      <w:r w:rsidRPr="00407EF4">
        <w:rPr>
          <w:rFonts w:ascii="Arial" w:eastAsia="等线" w:hAnsi="Arial" w:cs="Arial"/>
          <w:i/>
          <w:kern w:val="0"/>
          <w:sz w:val="20"/>
          <w:szCs w:val="20"/>
          <w:lang w:val="en-GB" w:eastAsia="en-US"/>
        </w:rPr>
        <w:t>Answer to Question 2:</w:t>
      </w:r>
      <w:r w:rsidRPr="00407EF4">
        <w:t xml:space="preserve"> </w:t>
      </w:r>
      <w:r w:rsidRPr="00407EF4">
        <w:rPr>
          <w:rFonts w:ascii="Arial" w:eastAsia="等线" w:hAnsi="Arial" w:cs="Arial"/>
          <w:i/>
          <w:kern w:val="0"/>
          <w:sz w:val="20"/>
          <w:szCs w:val="20"/>
          <w:lang w:val="en-GB" w:eastAsia="en-US"/>
        </w:rPr>
        <w:t xml:space="preserve">PDU session ID(s) should be provided for each RAN visible QoE report and should be </w:t>
      </w:r>
      <w:commentRangeStart w:id="9"/>
      <w:r w:rsidRPr="00407EF4">
        <w:rPr>
          <w:rFonts w:ascii="Arial" w:eastAsia="等线" w:hAnsi="Arial" w:cs="Arial"/>
          <w:i/>
          <w:kern w:val="0"/>
          <w:sz w:val="20"/>
          <w:szCs w:val="20"/>
          <w:lang w:val="en-GB" w:eastAsia="en-US"/>
        </w:rPr>
        <w:t>mandatory</w:t>
      </w:r>
      <w:commentRangeEnd w:id="9"/>
      <w:r w:rsidR="00283820">
        <w:rPr>
          <w:rStyle w:val="a6"/>
        </w:rPr>
        <w:commentReference w:id="9"/>
      </w:r>
      <w:r w:rsidRPr="00407EF4">
        <w:rPr>
          <w:rFonts w:ascii="Arial" w:eastAsia="等线" w:hAnsi="Arial" w:cs="Arial"/>
          <w:i/>
          <w:kern w:val="0"/>
          <w:sz w:val="20"/>
          <w:szCs w:val="20"/>
          <w:lang w:val="en-GB" w:eastAsia="en-US"/>
        </w:rPr>
        <w:t xml:space="preserve"> in the signalling.</w:t>
      </w:r>
    </w:p>
    <w:p w14:paraId="37756F61" w14:textId="77777777" w:rsidR="00407EF4" w:rsidRDefault="00407EF4" w:rsidP="00E90828">
      <w:pPr>
        <w:widowControl/>
        <w:jc w:val="left"/>
        <w:rPr>
          <w:rFonts w:ascii="Arial" w:eastAsia="等线" w:hAnsi="Arial" w:cs="Arial"/>
          <w:i/>
          <w:kern w:val="0"/>
          <w:sz w:val="20"/>
          <w:szCs w:val="20"/>
          <w:lang w:val="en-GB" w:eastAsia="en-US"/>
        </w:rPr>
      </w:pPr>
    </w:p>
    <w:p w14:paraId="2F3EBAB9" w14:textId="77777777" w:rsidR="00407EF4" w:rsidRPr="00407EF4" w:rsidRDefault="00407EF4" w:rsidP="00E90828">
      <w:pPr>
        <w:widowControl/>
        <w:jc w:val="left"/>
        <w:rPr>
          <w:rFonts w:ascii="Arial" w:eastAsia="等线" w:hAnsi="Arial" w:cs="Arial"/>
          <w:kern w:val="0"/>
          <w:sz w:val="20"/>
          <w:szCs w:val="20"/>
          <w:lang w:val="en-GB" w:eastAsia="en-US"/>
        </w:rPr>
      </w:pPr>
      <w:r w:rsidRPr="00407EF4">
        <w:rPr>
          <w:rFonts w:ascii="Arial" w:eastAsia="等线" w:hAnsi="Arial" w:cs="Arial"/>
          <w:kern w:val="0"/>
          <w:sz w:val="20"/>
          <w:szCs w:val="20"/>
          <w:lang w:val="en-GB" w:eastAsia="en-US"/>
        </w:rPr>
        <w:t>Question 3: What is the motivation for specifying that RAN visible QoE reports should be sent together with the legacy QoE reports? Is the requirement that RAN visible QoE reports should be sent together with the legacy QoE reports intended for the application layer or AS layer? If for AS layer, could the reporting periodicity for RAN visible QoE reports be considered mandatory because AS layer is not aware of when the legacy QoE reports will be triggered?</w:t>
      </w:r>
    </w:p>
    <w:p w14:paraId="148E26EC" w14:textId="77777777" w:rsidR="00407EF4" w:rsidRDefault="00407EF4" w:rsidP="00E90828">
      <w:pPr>
        <w:widowControl/>
        <w:jc w:val="left"/>
        <w:rPr>
          <w:rFonts w:ascii="Arial" w:eastAsia="等线" w:hAnsi="Arial" w:cs="Arial"/>
          <w:i/>
          <w:kern w:val="0"/>
          <w:sz w:val="20"/>
          <w:szCs w:val="20"/>
          <w:lang w:val="en-GB" w:eastAsia="en-US"/>
        </w:rPr>
      </w:pPr>
    </w:p>
    <w:p w14:paraId="2C77EBCD" w14:textId="77777777" w:rsidR="00407EF4" w:rsidRPr="00407EF4" w:rsidRDefault="00407EF4" w:rsidP="00E90828">
      <w:pPr>
        <w:widowControl/>
        <w:jc w:val="left"/>
        <w:rPr>
          <w:rFonts w:ascii="Arial" w:eastAsia="等线" w:hAnsi="Arial" w:cs="Arial"/>
          <w:i/>
          <w:kern w:val="0"/>
          <w:sz w:val="20"/>
          <w:szCs w:val="20"/>
          <w:lang w:val="en-GB" w:eastAsia="en-US"/>
        </w:rPr>
      </w:pPr>
      <w:r>
        <w:rPr>
          <w:rFonts w:ascii="Arial" w:eastAsia="等线" w:hAnsi="Arial" w:cs="Arial"/>
          <w:i/>
          <w:kern w:val="0"/>
          <w:sz w:val="20"/>
          <w:szCs w:val="20"/>
          <w:lang w:val="en-GB" w:eastAsia="en-US"/>
        </w:rPr>
        <w:t>Answer to Question 3:</w:t>
      </w:r>
      <w:r w:rsidRPr="00407EF4">
        <w:t xml:space="preserve"> </w:t>
      </w:r>
      <w:r>
        <w:rPr>
          <w:rFonts w:ascii="Arial" w:eastAsia="等线" w:hAnsi="Arial" w:cs="Arial"/>
          <w:i/>
          <w:kern w:val="0"/>
          <w:sz w:val="20"/>
          <w:szCs w:val="20"/>
          <w:lang w:val="en-GB" w:eastAsia="en-US"/>
        </w:rPr>
        <w:t>T</w:t>
      </w:r>
      <w:r w:rsidRPr="00407EF4">
        <w:rPr>
          <w:rFonts w:ascii="Arial" w:eastAsia="等线" w:hAnsi="Arial" w:cs="Arial"/>
          <w:i/>
          <w:kern w:val="0"/>
          <w:sz w:val="20"/>
          <w:szCs w:val="20"/>
          <w:lang w:val="en-GB" w:eastAsia="en-US"/>
        </w:rPr>
        <w:t>he motivation for specifying that RAN visible QoE reports should be sent together with the legacy QoE reports</w:t>
      </w:r>
      <w:r>
        <w:rPr>
          <w:rFonts w:ascii="Arial" w:eastAsia="等线" w:hAnsi="Arial" w:cs="Arial"/>
          <w:i/>
          <w:kern w:val="0"/>
          <w:sz w:val="20"/>
          <w:szCs w:val="20"/>
          <w:lang w:val="en-GB" w:eastAsia="en-US"/>
        </w:rPr>
        <w:t xml:space="preserve"> is to achieve a simple and straightforward QoE report mechanism. </w:t>
      </w:r>
      <w:r w:rsidR="004C6122">
        <w:rPr>
          <w:rFonts w:ascii="Arial" w:eastAsia="等线" w:hAnsi="Arial" w:cs="Arial"/>
          <w:i/>
          <w:kern w:val="0"/>
          <w:sz w:val="20"/>
          <w:szCs w:val="20"/>
          <w:lang w:val="en-GB" w:eastAsia="en-US"/>
        </w:rPr>
        <w:t>T</w:t>
      </w:r>
      <w:r w:rsidR="004C6122" w:rsidRPr="004C6122">
        <w:rPr>
          <w:rFonts w:ascii="Arial" w:eastAsia="等线" w:hAnsi="Arial" w:cs="Arial"/>
          <w:i/>
          <w:kern w:val="0"/>
          <w:sz w:val="20"/>
          <w:szCs w:val="20"/>
          <w:lang w:val="en-GB" w:eastAsia="en-US"/>
        </w:rPr>
        <w:t xml:space="preserve">he requirement that RAN visible QoE reports should be sent together with the legacy QoE reports </w:t>
      </w:r>
      <w:r w:rsidR="004C6122">
        <w:rPr>
          <w:rFonts w:ascii="Arial" w:eastAsia="等线" w:hAnsi="Arial" w:cs="Arial"/>
          <w:i/>
          <w:kern w:val="0"/>
          <w:sz w:val="20"/>
          <w:szCs w:val="20"/>
          <w:lang w:val="en-GB" w:eastAsia="en-US"/>
        </w:rPr>
        <w:t xml:space="preserve">is </w:t>
      </w:r>
      <w:r w:rsidR="004C6122" w:rsidRPr="004C6122">
        <w:rPr>
          <w:rFonts w:ascii="Arial" w:eastAsia="等线" w:hAnsi="Arial" w:cs="Arial"/>
          <w:i/>
          <w:kern w:val="0"/>
          <w:sz w:val="20"/>
          <w:szCs w:val="20"/>
          <w:lang w:val="en-GB" w:eastAsia="en-US"/>
        </w:rPr>
        <w:t xml:space="preserve">intended for the application layer </w:t>
      </w:r>
      <w:r w:rsidR="004C6122">
        <w:rPr>
          <w:rFonts w:ascii="Arial" w:eastAsia="等线" w:hAnsi="Arial" w:cs="Arial"/>
          <w:i/>
          <w:kern w:val="0"/>
          <w:sz w:val="20"/>
          <w:szCs w:val="20"/>
          <w:lang w:val="en-GB" w:eastAsia="en-US"/>
        </w:rPr>
        <w:t xml:space="preserve">when the RAN visible QoE reporting periodicity is not explicitly configured. </w:t>
      </w:r>
      <w:r w:rsidR="00A254CA" w:rsidRPr="00A254CA">
        <w:rPr>
          <w:rFonts w:ascii="Arial" w:eastAsia="等线" w:hAnsi="Arial" w:cs="Arial"/>
          <w:i/>
          <w:kern w:val="0"/>
          <w:sz w:val="20"/>
          <w:szCs w:val="20"/>
          <w:lang w:val="en-GB" w:eastAsia="en-US"/>
        </w:rPr>
        <w:t>RAN3 agreements imply that the indication of separate periodicity for R</w:t>
      </w:r>
      <w:r w:rsidR="00A254CA">
        <w:rPr>
          <w:rFonts w:ascii="Arial" w:eastAsia="等线" w:hAnsi="Arial" w:cs="Arial"/>
          <w:i/>
          <w:kern w:val="0"/>
          <w:sz w:val="20"/>
          <w:szCs w:val="20"/>
          <w:lang w:val="en-GB" w:eastAsia="en-US"/>
        </w:rPr>
        <w:t xml:space="preserve">AN </w:t>
      </w:r>
      <w:r w:rsidR="00A254CA" w:rsidRPr="00A254CA">
        <w:rPr>
          <w:rFonts w:ascii="Arial" w:eastAsia="等线" w:hAnsi="Arial" w:cs="Arial"/>
          <w:i/>
          <w:kern w:val="0"/>
          <w:sz w:val="20"/>
          <w:szCs w:val="20"/>
          <w:lang w:val="en-GB" w:eastAsia="en-US"/>
        </w:rPr>
        <w:t>V</w:t>
      </w:r>
      <w:r w:rsidR="00A254CA">
        <w:rPr>
          <w:rFonts w:ascii="Arial" w:eastAsia="等线" w:hAnsi="Arial" w:cs="Arial"/>
          <w:i/>
          <w:kern w:val="0"/>
          <w:sz w:val="20"/>
          <w:szCs w:val="20"/>
          <w:lang w:val="en-GB" w:eastAsia="en-US"/>
        </w:rPr>
        <w:t xml:space="preserve">isible </w:t>
      </w:r>
      <w:r w:rsidR="00A254CA" w:rsidRPr="00A254CA">
        <w:rPr>
          <w:rFonts w:ascii="Arial" w:eastAsia="等线" w:hAnsi="Arial" w:cs="Arial"/>
          <w:i/>
          <w:kern w:val="0"/>
          <w:sz w:val="20"/>
          <w:szCs w:val="20"/>
          <w:lang w:val="en-GB" w:eastAsia="en-US"/>
        </w:rPr>
        <w:t>QoE should be optional in RRC signalling.</w:t>
      </w:r>
    </w:p>
    <w:p w14:paraId="0F9DD691" w14:textId="77777777" w:rsidR="008A6047" w:rsidRPr="00F43F42" w:rsidRDefault="008A6047" w:rsidP="00E90828">
      <w:pPr>
        <w:jc w:val="left"/>
        <w:rPr>
          <w:rFonts w:ascii="Arial" w:eastAsia="等线" w:hAnsi="Arial" w:cs="Arial"/>
          <w:i/>
          <w:kern w:val="0"/>
          <w:sz w:val="20"/>
          <w:szCs w:val="20"/>
          <w:lang w:val="en-GB" w:eastAsia="en-GB"/>
        </w:rPr>
      </w:pPr>
    </w:p>
    <w:p w14:paraId="353D29E8" w14:textId="77777777" w:rsidR="00E90828" w:rsidRPr="00F43F42" w:rsidRDefault="0057206B" w:rsidP="00E90828">
      <w:pPr>
        <w:widowControl/>
        <w:overflowPunct w:val="0"/>
        <w:autoSpaceDE w:val="0"/>
        <w:autoSpaceDN w:val="0"/>
        <w:adjustRightInd w:val="0"/>
        <w:spacing w:after="180"/>
        <w:jc w:val="left"/>
        <w:textAlignment w:val="baseline"/>
        <w:rPr>
          <w:rFonts w:ascii="Arial" w:eastAsia="等线" w:hAnsi="Arial" w:cs="Arial"/>
          <w:kern w:val="0"/>
          <w:sz w:val="20"/>
          <w:szCs w:val="20"/>
          <w:lang w:val="en-GB"/>
        </w:rPr>
      </w:pPr>
      <w:r w:rsidRPr="00F43F42">
        <w:rPr>
          <w:rFonts w:ascii="Arial" w:eastAsia="等线" w:hAnsi="Arial" w:cs="Arial"/>
          <w:kern w:val="0"/>
          <w:sz w:val="20"/>
          <w:szCs w:val="20"/>
          <w:lang w:val="en-GB"/>
        </w:rPr>
        <w:t xml:space="preserve">RAN3 will </w:t>
      </w:r>
      <w:r w:rsidR="008A6047">
        <w:rPr>
          <w:rFonts w:ascii="Arial" w:eastAsia="等线" w:hAnsi="Arial" w:cs="Arial"/>
          <w:kern w:val="0"/>
          <w:sz w:val="20"/>
          <w:szCs w:val="20"/>
          <w:lang w:val="en-GB"/>
        </w:rPr>
        <w:t>continue work on this topic based on other WG’s feedback.</w:t>
      </w:r>
    </w:p>
    <w:p w14:paraId="067D69B9"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Times New Roman"/>
          <w:kern w:val="0"/>
          <w:sz w:val="36"/>
          <w:szCs w:val="20"/>
          <w:lang w:val="en-GB" w:eastAsia="en-GB"/>
        </w:rPr>
      </w:pPr>
      <w:r w:rsidRPr="00E90828">
        <w:rPr>
          <w:rFonts w:ascii="Arial" w:eastAsia="等线" w:hAnsi="Arial" w:cs="Times New Roman"/>
          <w:kern w:val="0"/>
          <w:sz w:val="36"/>
          <w:szCs w:val="20"/>
          <w:lang w:val="en-GB" w:eastAsia="en-GB"/>
        </w:rPr>
        <w:t>2</w:t>
      </w:r>
      <w:r w:rsidRPr="00E90828">
        <w:rPr>
          <w:rFonts w:ascii="Arial" w:eastAsia="等线" w:hAnsi="Arial" w:cs="Times New Roman"/>
          <w:kern w:val="0"/>
          <w:sz w:val="36"/>
          <w:szCs w:val="20"/>
          <w:lang w:val="en-GB" w:eastAsia="en-GB"/>
        </w:rPr>
        <w:tab/>
        <w:t>Actions</w:t>
      </w:r>
    </w:p>
    <w:p w14:paraId="144D99C7" w14:textId="77777777" w:rsidR="00E90828" w:rsidRPr="00E90828" w:rsidRDefault="00E90828" w:rsidP="00E90828">
      <w:pPr>
        <w:widowControl/>
        <w:overflowPunct w:val="0"/>
        <w:autoSpaceDE w:val="0"/>
        <w:autoSpaceDN w:val="0"/>
        <w:adjustRightInd w:val="0"/>
        <w:spacing w:after="120"/>
        <w:ind w:left="1985" w:hanging="1985"/>
        <w:jc w:val="left"/>
        <w:textAlignment w:val="baseline"/>
        <w:rPr>
          <w:rFonts w:ascii="Arial" w:eastAsia="等线" w:hAnsi="Arial" w:cs="Arial"/>
          <w:b/>
          <w:kern w:val="0"/>
          <w:sz w:val="20"/>
          <w:szCs w:val="20"/>
          <w:lang w:val="en-GB" w:eastAsia="en-GB"/>
        </w:rPr>
      </w:pPr>
      <w:r w:rsidRPr="00E90828">
        <w:rPr>
          <w:rFonts w:ascii="Arial" w:eastAsia="等线" w:hAnsi="Arial" w:cs="Arial"/>
          <w:b/>
          <w:kern w:val="0"/>
          <w:sz w:val="20"/>
          <w:szCs w:val="20"/>
          <w:lang w:val="en-GB" w:eastAsia="en-GB"/>
        </w:rPr>
        <w:t xml:space="preserve">To </w:t>
      </w:r>
      <w:r w:rsidR="003619DF">
        <w:rPr>
          <w:rFonts w:ascii="Arial" w:eastAsia="等线" w:hAnsi="Arial" w:cs="Arial"/>
          <w:b/>
          <w:kern w:val="0"/>
          <w:sz w:val="20"/>
          <w:szCs w:val="20"/>
          <w:lang w:val="en-GB" w:eastAsia="en-GB"/>
        </w:rPr>
        <w:t>RAN2</w:t>
      </w:r>
      <w:r w:rsidR="006A154A">
        <w:rPr>
          <w:rFonts w:ascii="Arial" w:eastAsia="等线" w:hAnsi="Arial" w:cs="Arial"/>
          <w:b/>
          <w:kern w:val="0"/>
          <w:sz w:val="20"/>
          <w:szCs w:val="20"/>
          <w:lang w:val="en-GB" w:eastAsia="en-GB"/>
        </w:rPr>
        <w:t xml:space="preserve"> and SA4</w:t>
      </w:r>
      <w:r w:rsidRPr="00E90828">
        <w:rPr>
          <w:rFonts w:ascii="Arial" w:eastAsia="等线" w:hAnsi="Arial" w:cs="Arial"/>
          <w:b/>
          <w:kern w:val="0"/>
          <w:sz w:val="20"/>
          <w:szCs w:val="20"/>
          <w:lang w:val="en-GB" w:eastAsia="en-GB"/>
        </w:rPr>
        <w:t xml:space="preserve">: </w:t>
      </w:r>
    </w:p>
    <w:p w14:paraId="00112A48" w14:textId="77777777" w:rsidR="00E90828" w:rsidRPr="00E90828" w:rsidRDefault="00E90828" w:rsidP="00E90828">
      <w:pPr>
        <w:widowControl/>
        <w:overflowPunct w:val="0"/>
        <w:autoSpaceDE w:val="0"/>
        <w:autoSpaceDN w:val="0"/>
        <w:adjustRightInd w:val="0"/>
        <w:spacing w:after="120"/>
        <w:ind w:left="993" w:hanging="993"/>
        <w:jc w:val="left"/>
        <w:textAlignment w:val="baseline"/>
        <w:rPr>
          <w:rFonts w:ascii="Arial" w:eastAsia="等线" w:hAnsi="Arial" w:cs="Arial"/>
          <w:b/>
          <w:kern w:val="0"/>
          <w:sz w:val="20"/>
          <w:szCs w:val="20"/>
          <w:lang w:val="en-GB" w:eastAsia="en-GB"/>
        </w:rPr>
      </w:pPr>
      <w:r w:rsidRPr="00E90828">
        <w:rPr>
          <w:rFonts w:ascii="Arial" w:eastAsia="等线" w:hAnsi="Arial" w:cs="Arial"/>
          <w:b/>
          <w:kern w:val="0"/>
          <w:sz w:val="20"/>
          <w:szCs w:val="20"/>
          <w:lang w:val="en-GB" w:eastAsia="en-GB"/>
        </w:rPr>
        <w:t xml:space="preserve">ACTION: </w:t>
      </w:r>
      <w:r w:rsidRPr="00E90828">
        <w:rPr>
          <w:rFonts w:ascii="Arial" w:eastAsia="等线" w:hAnsi="Arial" w:cs="Arial"/>
          <w:b/>
          <w:kern w:val="0"/>
          <w:sz w:val="20"/>
          <w:szCs w:val="20"/>
          <w:lang w:val="en-GB" w:eastAsia="en-GB"/>
        </w:rPr>
        <w:tab/>
        <w:t xml:space="preserve">RAN3 kindly asks </w:t>
      </w:r>
      <w:r w:rsidR="003619DF">
        <w:rPr>
          <w:rFonts w:ascii="Arial" w:eastAsia="等线" w:hAnsi="Arial" w:cs="Arial"/>
          <w:b/>
          <w:kern w:val="0"/>
          <w:sz w:val="20"/>
          <w:szCs w:val="20"/>
          <w:lang w:val="en-GB" w:eastAsia="en-GB"/>
        </w:rPr>
        <w:t>RAN2</w:t>
      </w:r>
      <w:r w:rsidR="00934FFF">
        <w:rPr>
          <w:rFonts w:ascii="Arial" w:eastAsia="等线" w:hAnsi="Arial" w:cs="Arial"/>
          <w:b/>
          <w:kern w:val="0"/>
          <w:sz w:val="20"/>
          <w:szCs w:val="20"/>
          <w:lang w:val="en-GB" w:eastAsia="en-GB"/>
        </w:rPr>
        <w:t xml:space="preserve"> </w:t>
      </w:r>
      <w:r w:rsidR="00980ABF">
        <w:rPr>
          <w:rFonts w:ascii="Arial" w:eastAsia="等线" w:hAnsi="Arial" w:cs="Arial"/>
          <w:b/>
          <w:kern w:val="0"/>
          <w:sz w:val="20"/>
          <w:szCs w:val="20"/>
          <w:lang w:val="en-GB" w:eastAsia="en-GB"/>
        </w:rPr>
        <w:t xml:space="preserve">and </w:t>
      </w:r>
      <w:r w:rsidR="006A154A">
        <w:rPr>
          <w:rFonts w:ascii="Arial" w:eastAsia="等线" w:hAnsi="Arial" w:cs="Arial"/>
          <w:b/>
          <w:kern w:val="0"/>
          <w:sz w:val="20"/>
          <w:szCs w:val="20"/>
          <w:lang w:val="en-GB" w:eastAsia="en-GB"/>
        </w:rPr>
        <w:t>SA4</w:t>
      </w:r>
      <w:r w:rsidR="00980ABF">
        <w:rPr>
          <w:rFonts w:ascii="Arial" w:eastAsia="等线" w:hAnsi="Arial" w:cs="Arial"/>
          <w:b/>
          <w:kern w:val="0"/>
          <w:sz w:val="20"/>
          <w:szCs w:val="20"/>
          <w:lang w:val="en-GB" w:eastAsia="en-GB"/>
        </w:rPr>
        <w:t xml:space="preserve"> </w:t>
      </w:r>
      <w:r w:rsidRPr="00E90828">
        <w:rPr>
          <w:rFonts w:ascii="Arial" w:eastAsia="等线" w:hAnsi="Arial" w:cs="Arial"/>
          <w:b/>
          <w:kern w:val="0"/>
          <w:sz w:val="20"/>
          <w:szCs w:val="20"/>
          <w:lang w:val="en-GB" w:eastAsia="en-GB"/>
        </w:rPr>
        <w:t>to take the feedback above into account.</w:t>
      </w:r>
    </w:p>
    <w:p w14:paraId="2D8FCE78" w14:textId="77777777" w:rsidR="00E90828" w:rsidRPr="0044697E" w:rsidRDefault="00E90828" w:rsidP="0044697E">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Arial"/>
          <w:bCs/>
          <w:kern w:val="0"/>
          <w:sz w:val="36"/>
          <w:szCs w:val="36"/>
          <w:lang w:val="en-GB" w:eastAsia="en-GB"/>
        </w:rPr>
      </w:pPr>
      <w:r w:rsidRPr="00E90828">
        <w:rPr>
          <w:rFonts w:ascii="Arial" w:eastAsia="等线" w:hAnsi="Arial" w:cs="Times New Roman"/>
          <w:kern w:val="0"/>
          <w:sz w:val="36"/>
          <w:szCs w:val="36"/>
          <w:lang w:val="en-GB" w:eastAsia="en-GB"/>
        </w:rPr>
        <w:t>3</w:t>
      </w:r>
      <w:r w:rsidRPr="00E90828">
        <w:rPr>
          <w:rFonts w:ascii="Arial" w:eastAsia="等线" w:hAnsi="Arial" w:cs="Times New Roman"/>
          <w:kern w:val="0"/>
          <w:sz w:val="36"/>
          <w:szCs w:val="36"/>
          <w:lang w:val="en-GB" w:eastAsia="en-GB"/>
        </w:rPr>
        <w:tab/>
        <w:t xml:space="preserve">Dates of next </w:t>
      </w:r>
      <w:r w:rsidRPr="00E90828">
        <w:rPr>
          <w:rFonts w:ascii="Arial" w:eastAsia="等线" w:hAnsi="Arial" w:cs="Arial"/>
          <w:kern w:val="0"/>
          <w:sz w:val="36"/>
          <w:szCs w:val="36"/>
          <w:lang w:val="en-GB" w:eastAsia="en-GB"/>
        </w:rPr>
        <w:t>RAN3</w:t>
      </w:r>
      <w:r w:rsidRPr="00E90828">
        <w:rPr>
          <w:rFonts w:ascii="Arial" w:eastAsia="等线" w:hAnsi="Arial" w:cs="Arial"/>
          <w:bCs/>
          <w:kern w:val="0"/>
          <w:sz w:val="36"/>
          <w:szCs w:val="36"/>
          <w:lang w:val="en-GB" w:eastAsia="en-GB"/>
        </w:rPr>
        <w:t xml:space="preserve"> </w:t>
      </w:r>
      <w:r w:rsidRPr="00E90828">
        <w:rPr>
          <w:rFonts w:ascii="Arial" w:eastAsia="等线" w:hAnsi="Arial" w:cs="Times New Roman"/>
          <w:kern w:val="0"/>
          <w:sz w:val="36"/>
          <w:szCs w:val="36"/>
          <w:lang w:val="en-GB" w:eastAsia="en-GB"/>
        </w:rPr>
        <w:t>meetings</w:t>
      </w:r>
    </w:p>
    <w:p w14:paraId="00F0A1EC" w14:textId="77777777" w:rsidR="001E5C6A" w:rsidRDefault="001E5C6A" w:rsidP="00E90828">
      <w:pPr>
        <w:widowControl/>
        <w:tabs>
          <w:tab w:val="left" w:pos="4820"/>
        </w:tabs>
        <w:overflowPunct w:val="0"/>
        <w:autoSpaceDE w:val="0"/>
        <w:autoSpaceDN w:val="0"/>
        <w:adjustRightInd w:val="0"/>
        <w:spacing w:after="120"/>
        <w:ind w:left="5760" w:hanging="5760"/>
        <w:jc w:val="left"/>
        <w:textAlignment w:val="baseline"/>
        <w:rPr>
          <w:rFonts w:ascii="Arial" w:eastAsia="等线" w:hAnsi="Arial" w:cs="Arial"/>
          <w:bCs/>
          <w:kern w:val="0"/>
          <w:sz w:val="20"/>
          <w:szCs w:val="20"/>
          <w:lang w:val="en-GB" w:eastAsia="en-GB"/>
        </w:rPr>
      </w:pPr>
      <w:r>
        <w:rPr>
          <w:rFonts w:ascii="Arial" w:eastAsia="等线" w:hAnsi="Arial" w:cs="Arial"/>
          <w:bCs/>
          <w:kern w:val="0"/>
          <w:sz w:val="20"/>
          <w:szCs w:val="20"/>
          <w:lang w:val="en-GB" w:eastAsia="en-GB"/>
        </w:rPr>
        <w:t>RAN3#118</w:t>
      </w:r>
      <w:r>
        <w:rPr>
          <w:rFonts w:ascii="Arial" w:eastAsia="等线" w:hAnsi="Arial" w:cs="Arial"/>
          <w:bCs/>
          <w:kern w:val="0"/>
          <w:sz w:val="20"/>
          <w:szCs w:val="20"/>
          <w:lang w:val="en-GB" w:eastAsia="en-GB"/>
        </w:rPr>
        <w:tab/>
      </w:r>
      <w:r w:rsidRPr="001E5C6A">
        <w:rPr>
          <w:rFonts w:ascii="Arial" w:eastAsia="等线" w:hAnsi="Arial" w:cs="Arial"/>
          <w:bCs/>
          <w:kern w:val="0"/>
          <w:sz w:val="20"/>
          <w:szCs w:val="20"/>
          <w:lang w:val="en-GB" w:eastAsia="en-GB"/>
        </w:rPr>
        <w:t>2022-11-14 - 2022-11-18</w:t>
      </w:r>
      <w:r w:rsidRPr="001E5C6A">
        <w:rPr>
          <w:rFonts w:ascii="Arial" w:eastAsia="等线" w:hAnsi="Arial" w:cs="Arial"/>
          <w:bCs/>
          <w:kern w:val="0"/>
          <w:sz w:val="20"/>
          <w:szCs w:val="20"/>
          <w:lang w:val="en-GB" w:eastAsia="en-GB"/>
        </w:rPr>
        <w:tab/>
      </w:r>
      <w:r w:rsidRPr="001E5C6A">
        <w:rPr>
          <w:rFonts w:ascii="Arial" w:eastAsia="等线" w:hAnsi="Arial" w:cs="Arial"/>
          <w:bCs/>
          <w:kern w:val="0"/>
          <w:sz w:val="20"/>
          <w:szCs w:val="20"/>
          <w:lang w:val="en-GB" w:eastAsia="en-GB"/>
        </w:rPr>
        <w:tab/>
      </w:r>
      <w:r w:rsidR="0044697E">
        <w:rPr>
          <w:rFonts w:ascii="Arial" w:eastAsia="等线" w:hAnsi="Arial" w:cs="Arial"/>
          <w:bCs/>
          <w:kern w:val="0"/>
          <w:sz w:val="20"/>
          <w:szCs w:val="20"/>
          <w:lang w:val="en-GB" w:eastAsia="en-GB"/>
        </w:rPr>
        <w:t>Toulouse, FR</w:t>
      </w:r>
    </w:p>
    <w:p w14:paraId="2A80910F" w14:textId="77777777" w:rsidR="00E90828" w:rsidRPr="00E90828" w:rsidRDefault="00A254CA" w:rsidP="00E90828">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eastAsia="en-GB"/>
        </w:rPr>
      </w:pPr>
      <w:r>
        <w:rPr>
          <w:rFonts w:ascii="Arial" w:eastAsia="等线" w:hAnsi="Arial" w:cs="Arial"/>
          <w:bCs/>
          <w:kern w:val="0"/>
          <w:sz w:val="20"/>
          <w:szCs w:val="20"/>
          <w:lang w:val="en-GB" w:eastAsia="en-GB"/>
        </w:rPr>
        <w:t>RAN3#119</w:t>
      </w:r>
      <w:r w:rsidR="0044697E">
        <w:rPr>
          <w:rFonts w:ascii="Arial" w:eastAsia="等线" w:hAnsi="Arial" w:cs="Arial"/>
          <w:bCs/>
          <w:kern w:val="0"/>
          <w:sz w:val="20"/>
          <w:szCs w:val="20"/>
          <w:lang w:val="en-GB" w:eastAsia="en-GB"/>
        </w:rPr>
        <w:tab/>
        <w:t xml:space="preserve">                                    </w:t>
      </w:r>
      <w:r w:rsidR="0044697E" w:rsidRPr="001E5C6A">
        <w:rPr>
          <w:rFonts w:ascii="Arial" w:eastAsia="等线" w:hAnsi="Arial" w:cs="Arial"/>
          <w:bCs/>
          <w:kern w:val="0"/>
          <w:sz w:val="20"/>
          <w:szCs w:val="20"/>
          <w:lang w:val="en-GB" w:eastAsia="en-GB"/>
        </w:rPr>
        <w:t>202</w:t>
      </w:r>
      <w:r w:rsidR="0044697E">
        <w:rPr>
          <w:rFonts w:ascii="Arial" w:eastAsia="等线" w:hAnsi="Arial" w:cs="Arial"/>
          <w:bCs/>
          <w:kern w:val="0"/>
          <w:sz w:val="20"/>
          <w:szCs w:val="20"/>
          <w:lang w:val="en-GB" w:eastAsia="en-GB"/>
        </w:rPr>
        <w:t>3-2-27</w:t>
      </w:r>
      <w:r w:rsidR="0044697E" w:rsidRPr="001E5C6A">
        <w:rPr>
          <w:rFonts w:ascii="Arial" w:eastAsia="等线" w:hAnsi="Arial" w:cs="Arial"/>
          <w:bCs/>
          <w:kern w:val="0"/>
          <w:sz w:val="20"/>
          <w:szCs w:val="20"/>
          <w:lang w:val="en-GB" w:eastAsia="en-GB"/>
        </w:rPr>
        <w:t xml:space="preserve"> - 202</w:t>
      </w:r>
      <w:r w:rsidR="0044697E">
        <w:rPr>
          <w:rFonts w:ascii="Arial" w:eastAsia="等线" w:hAnsi="Arial" w:cs="Arial"/>
          <w:bCs/>
          <w:kern w:val="0"/>
          <w:sz w:val="20"/>
          <w:szCs w:val="20"/>
          <w:lang w:val="en-GB" w:eastAsia="en-GB"/>
        </w:rPr>
        <w:t>3</w:t>
      </w:r>
      <w:r w:rsidR="0044697E" w:rsidRPr="001E5C6A">
        <w:rPr>
          <w:rFonts w:ascii="Arial" w:eastAsia="等线" w:hAnsi="Arial" w:cs="Arial"/>
          <w:bCs/>
          <w:kern w:val="0"/>
          <w:sz w:val="20"/>
          <w:szCs w:val="20"/>
          <w:lang w:val="en-GB" w:eastAsia="en-GB"/>
        </w:rPr>
        <w:t>-</w:t>
      </w:r>
      <w:r w:rsidR="0044697E">
        <w:rPr>
          <w:rFonts w:ascii="Arial" w:eastAsia="等线" w:hAnsi="Arial" w:cs="Arial"/>
          <w:bCs/>
          <w:kern w:val="0"/>
          <w:sz w:val="20"/>
          <w:szCs w:val="20"/>
          <w:lang w:val="en-GB" w:eastAsia="en-GB"/>
        </w:rPr>
        <w:t>3</w:t>
      </w:r>
      <w:r w:rsidR="0044697E" w:rsidRPr="001E5C6A">
        <w:rPr>
          <w:rFonts w:ascii="Arial" w:eastAsia="等线" w:hAnsi="Arial" w:cs="Arial"/>
          <w:bCs/>
          <w:kern w:val="0"/>
          <w:sz w:val="20"/>
          <w:szCs w:val="20"/>
          <w:lang w:val="en-GB" w:eastAsia="en-GB"/>
        </w:rPr>
        <w:t>-</w:t>
      </w:r>
      <w:r w:rsidR="0044697E">
        <w:rPr>
          <w:rFonts w:ascii="Arial" w:eastAsia="等线" w:hAnsi="Arial" w:cs="Arial"/>
          <w:bCs/>
          <w:kern w:val="0"/>
          <w:sz w:val="20"/>
          <w:szCs w:val="20"/>
          <w:lang w:val="en-GB" w:eastAsia="en-GB"/>
        </w:rPr>
        <w:t>3</w:t>
      </w:r>
      <w:r w:rsidR="0044697E" w:rsidRPr="001E5C6A">
        <w:rPr>
          <w:rFonts w:ascii="Arial" w:eastAsia="等线" w:hAnsi="Arial" w:cs="Arial"/>
          <w:bCs/>
          <w:kern w:val="0"/>
          <w:sz w:val="20"/>
          <w:szCs w:val="20"/>
          <w:lang w:val="en-GB" w:eastAsia="en-GB"/>
        </w:rPr>
        <w:tab/>
      </w:r>
      <w:r w:rsidR="0044697E" w:rsidRPr="001E5C6A">
        <w:rPr>
          <w:rFonts w:ascii="Arial" w:eastAsia="等线" w:hAnsi="Arial" w:cs="Arial"/>
          <w:bCs/>
          <w:kern w:val="0"/>
          <w:sz w:val="20"/>
          <w:szCs w:val="20"/>
          <w:lang w:val="en-GB" w:eastAsia="en-GB"/>
        </w:rPr>
        <w:tab/>
      </w:r>
      <w:r w:rsidR="0044697E">
        <w:rPr>
          <w:rFonts w:ascii="Arial" w:eastAsia="等线" w:hAnsi="Arial" w:cs="Arial"/>
          <w:bCs/>
          <w:kern w:val="0"/>
          <w:sz w:val="20"/>
          <w:szCs w:val="20"/>
          <w:lang w:val="en-GB" w:eastAsia="en-GB"/>
        </w:rPr>
        <w:t>Athens, GR</w:t>
      </w:r>
    </w:p>
    <w:p w14:paraId="2149BA61" w14:textId="77777777" w:rsidR="00EA7060" w:rsidRPr="00E90828" w:rsidRDefault="00EA7060">
      <w:pPr>
        <w:rPr>
          <w:lang w:val="en-GB"/>
        </w:rPr>
      </w:pPr>
    </w:p>
    <w:sectPr w:rsidR="00EA7060" w:rsidRPr="00E908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2-10-17T11:42:00Z" w:initials="hw">
    <w:p w14:paraId="5BEC37D6" w14:textId="77777777" w:rsidR="00283820" w:rsidRDefault="00283820">
      <w:pPr>
        <w:pStyle w:val="a5"/>
      </w:pPr>
      <w:r>
        <w:rPr>
          <w:rStyle w:val="a6"/>
        </w:rPr>
        <w:annotationRef/>
      </w:r>
      <w:r>
        <w:rPr>
          <w:rFonts w:hint="eastAsia"/>
        </w:rPr>
        <w:t>W</w:t>
      </w:r>
      <w:r>
        <w:t>e still think it is better to make it mandatory. Please companies see the latest comment from HW. And, in the end, it may change according to the view of majority.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EC37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8A49A" w14:textId="77777777" w:rsidR="00782B3A" w:rsidRDefault="00782B3A" w:rsidP="00E90828">
      <w:r>
        <w:separator/>
      </w:r>
    </w:p>
  </w:endnote>
  <w:endnote w:type="continuationSeparator" w:id="0">
    <w:p w14:paraId="45E01955" w14:textId="77777777" w:rsidR="00782B3A" w:rsidRDefault="00782B3A" w:rsidP="00E9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08ADC" w14:textId="77777777" w:rsidR="00782B3A" w:rsidRDefault="00782B3A" w:rsidP="00E90828">
      <w:r>
        <w:separator/>
      </w:r>
    </w:p>
  </w:footnote>
  <w:footnote w:type="continuationSeparator" w:id="0">
    <w:p w14:paraId="3D4999EF" w14:textId="77777777" w:rsidR="00782B3A" w:rsidRDefault="00782B3A" w:rsidP="00E90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80"/>
    <w:rsid w:val="00031A87"/>
    <w:rsid w:val="00031EA1"/>
    <w:rsid w:val="0004519F"/>
    <w:rsid w:val="0005765D"/>
    <w:rsid w:val="00064EC1"/>
    <w:rsid w:val="00067355"/>
    <w:rsid w:val="0007655C"/>
    <w:rsid w:val="000B6BF6"/>
    <w:rsid w:val="000C55EB"/>
    <w:rsid w:val="000D3B1C"/>
    <w:rsid w:val="0011799D"/>
    <w:rsid w:val="00125446"/>
    <w:rsid w:val="00150CCF"/>
    <w:rsid w:val="0016381F"/>
    <w:rsid w:val="0017570E"/>
    <w:rsid w:val="00183FBE"/>
    <w:rsid w:val="001D42B8"/>
    <w:rsid w:val="001E1201"/>
    <w:rsid w:val="001E3782"/>
    <w:rsid w:val="001E5C6A"/>
    <w:rsid w:val="0020176A"/>
    <w:rsid w:val="002022FD"/>
    <w:rsid w:val="00207B36"/>
    <w:rsid w:val="00210820"/>
    <w:rsid w:val="00214894"/>
    <w:rsid w:val="002174B2"/>
    <w:rsid w:val="002471B1"/>
    <w:rsid w:val="00252BE3"/>
    <w:rsid w:val="00261338"/>
    <w:rsid w:val="00265109"/>
    <w:rsid w:val="00283820"/>
    <w:rsid w:val="002A0108"/>
    <w:rsid w:val="002B5A4A"/>
    <w:rsid w:val="002B5B68"/>
    <w:rsid w:val="002E49BE"/>
    <w:rsid w:val="00303B30"/>
    <w:rsid w:val="00316A9B"/>
    <w:rsid w:val="00323A59"/>
    <w:rsid w:val="003619DF"/>
    <w:rsid w:val="003710A5"/>
    <w:rsid w:val="00393022"/>
    <w:rsid w:val="003A6AB7"/>
    <w:rsid w:val="003B5CE1"/>
    <w:rsid w:val="003B7F54"/>
    <w:rsid w:val="003D7F1C"/>
    <w:rsid w:val="003E0484"/>
    <w:rsid w:val="003F0668"/>
    <w:rsid w:val="00405064"/>
    <w:rsid w:val="00407EF4"/>
    <w:rsid w:val="00410E9E"/>
    <w:rsid w:val="00427024"/>
    <w:rsid w:val="00430FCB"/>
    <w:rsid w:val="0044697E"/>
    <w:rsid w:val="00452503"/>
    <w:rsid w:val="00460B7F"/>
    <w:rsid w:val="004705DD"/>
    <w:rsid w:val="00476980"/>
    <w:rsid w:val="00497831"/>
    <w:rsid w:val="004A6850"/>
    <w:rsid w:val="004B2466"/>
    <w:rsid w:val="004C303D"/>
    <w:rsid w:val="004C6122"/>
    <w:rsid w:val="004D5384"/>
    <w:rsid w:val="004E1CDC"/>
    <w:rsid w:val="00511FF9"/>
    <w:rsid w:val="005627BD"/>
    <w:rsid w:val="00566E30"/>
    <w:rsid w:val="00571D41"/>
    <w:rsid w:val="0057206B"/>
    <w:rsid w:val="00576792"/>
    <w:rsid w:val="005814A5"/>
    <w:rsid w:val="00583B9B"/>
    <w:rsid w:val="00583BD3"/>
    <w:rsid w:val="005B541A"/>
    <w:rsid w:val="005C7589"/>
    <w:rsid w:val="005E40D2"/>
    <w:rsid w:val="005E6E12"/>
    <w:rsid w:val="005F224D"/>
    <w:rsid w:val="00617284"/>
    <w:rsid w:val="00632084"/>
    <w:rsid w:val="00637994"/>
    <w:rsid w:val="0064239B"/>
    <w:rsid w:val="006A154A"/>
    <w:rsid w:val="006B3EB6"/>
    <w:rsid w:val="006D0D67"/>
    <w:rsid w:val="006D5364"/>
    <w:rsid w:val="006E4877"/>
    <w:rsid w:val="00710754"/>
    <w:rsid w:val="00722C3D"/>
    <w:rsid w:val="007337A2"/>
    <w:rsid w:val="00737912"/>
    <w:rsid w:val="007571D8"/>
    <w:rsid w:val="00767E0E"/>
    <w:rsid w:val="00782B3A"/>
    <w:rsid w:val="0079060F"/>
    <w:rsid w:val="00792B36"/>
    <w:rsid w:val="0079777D"/>
    <w:rsid w:val="007A4E7E"/>
    <w:rsid w:val="007E4C80"/>
    <w:rsid w:val="007E4D62"/>
    <w:rsid w:val="0080377A"/>
    <w:rsid w:val="0082336E"/>
    <w:rsid w:val="00824A5A"/>
    <w:rsid w:val="00824CDB"/>
    <w:rsid w:val="00830275"/>
    <w:rsid w:val="008404DF"/>
    <w:rsid w:val="00852D8C"/>
    <w:rsid w:val="00860329"/>
    <w:rsid w:val="008770EC"/>
    <w:rsid w:val="00886AEC"/>
    <w:rsid w:val="00892F25"/>
    <w:rsid w:val="008A2B07"/>
    <w:rsid w:val="008A3D75"/>
    <w:rsid w:val="008A6047"/>
    <w:rsid w:val="008A703F"/>
    <w:rsid w:val="008B3120"/>
    <w:rsid w:val="008C13B3"/>
    <w:rsid w:val="008D6DF5"/>
    <w:rsid w:val="008E2EAA"/>
    <w:rsid w:val="008E6252"/>
    <w:rsid w:val="009049B0"/>
    <w:rsid w:val="00934FFF"/>
    <w:rsid w:val="00937E86"/>
    <w:rsid w:val="00963878"/>
    <w:rsid w:val="00980ABF"/>
    <w:rsid w:val="0098316E"/>
    <w:rsid w:val="009917B6"/>
    <w:rsid w:val="00992FC2"/>
    <w:rsid w:val="009A18ED"/>
    <w:rsid w:val="009B11C0"/>
    <w:rsid w:val="009B5304"/>
    <w:rsid w:val="009B7126"/>
    <w:rsid w:val="009B7BA2"/>
    <w:rsid w:val="009F6C5C"/>
    <w:rsid w:val="00A15B1B"/>
    <w:rsid w:val="00A2539F"/>
    <w:rsid w:val="00A254CA"/>
    <w:rsid w:val="00A50DC5"/>
    <w:rsid w:val="00A65549"/>
    <w:rsid w:val="00A736ED"/>
    <w:rsid w:val="00A745FA"/>
    <w:rsid w:val="00AA3CF1"/>
    <w:rsid w:val="00AB5E02"/>
    <w:rsid w:val="00AC714D"/>
    <w:rsid w:val="00B06B5A"/>
    <w:rsid w:val="00B13B5B"/>
    <w:rsid w:val="00B219CB"/>
    <w:rsid w:val="00B871E7"/>
    <w:rsid w:val="00BA5D58"/>
    <w:rsid w:val="00BB68B4"/>
    <w:rsid w:val="00BD13DD"/>
    <w:rsid w:val="00BD2969"/>
    <w:rsid w:val="00BF4F3D"/>
    <w:rsid w:val="00C00449"/>
    <w:rsid w:val="00C01A28"/>
    <w:rsid w:val="00C122CE"/>
    <w:rsid w:val="00C52AEB"/>
    <w:rsid w:val="00C5667E"/>
    <w:rsid w:val="00C73AC5"/>
    <w:rsid w:val="00C768CC"/>
    <w:rsid w:val="00C86E8E"/>
    <w:rsid w:val="00CE2C32"/>
    <w:rsid w:val="00CE66E0"/>
    <w:rsid w:val="00D11D58"/>
    <w:rsid w:val="00D33576"/>
    <w:rsid w:val="00D40151"/>
    <w:rsid w:val="00D47ADC"/>
    <w:rsid w:val="00D55B64"/>
    <w:rsid w:val="00D641A3"/>
    <w:rsid w:val="00D715B7"/>
    <w:rsid w:val="00D8661D"/>
    <w:rsid w:val="00D93DC7"/>
    <w:rsid w:val="00D967EB"/>
    <w:rsid w:val="00DB7287"/>
    <w:rsid w:val="00DB7F64"/>
    <w:rsid w:val="00DD1E9B"/>
    <w:rsid w:val="00DE011C"/>
    <w:rsid w:val="00DE3C0F"/>
    <w:rsid w:val="00DF5394"/>
    <w:rsid w:val="00DF6CBC"/>
    <w:rsid w:val="00E06E3B"/>
    <w:rsid w:val="00E17712"/>
    <w:rsid w:val="00E42178"/>
    <w:rsid w:val="00E440E2"/>
    <w:rsid w:val="00E4629D"/>
    <w:rsid w:val="00E72412"/>
    <w:rsid w:val="00E90828"/>
    <w:rsid w:val="00E96ED5"/>
    <w:rsid w:val="00EA7060"/>
    <w:rsid w:val="00EC6E73"/>
    <w:rsid w:val="00ED2AD1"/>
    <w:rsid w:val="00EE0D33"/>
    <w:rsid w:val="00F03C03"/>
    <w:rsid w:val="00F052CB"/>
    <w:rsid w:val="00F43F42"/>
    <w:rsid w:val="00FC5FC4"/>
    <w:rsid w:val="00FE5BE2"/>
    <w:rsid w:val="00FE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E6687"/>
  <w15:chartTrackingRefBased/>
  <w15:docId w15:val="{D9F9BA7C-AFE3-4806-AD32-DC878BF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08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0828"/>
    <w:rPr>
      <w:sz w:val="18"/>
      <w:szCs w:val="18"/>
    </w:rPr>
  </w:style>
  <w:style w:type="paragraph" w:styleId="a4">
    <w:name w:val="footer"/>
    <w:basedOn w:val="a"/>
    <w:link w:val="Char0"/>
    <w:uiPriority w:val="99"/>
    <w:unhideWhenUsed/>
    <w:rsid w:val="00E90828"/>
    <w:pPr>
      <w:tabs>
        <w:tab w:val="center" w:pos="4153"/>
        <w:tab w:val="right" w:pos="8306"/>
      </w:tabs>
      <w:snapToGrid w:val="0"/>
      <w:jc w:val="left"/>
    </w:pPr>
    <w:rPr>
      <w:sz w:val="18"/>
      <w:szCs w:val="18"/>
    </w:rPr>
  </w:style>
  <w:style w:type="character" w:customStyle="1" w:styleId="Char0">
    <w:name w:val="页脚 Char"/>
    <w:basedOn w:val="a0"/>
    <w:link w:val="a4"/>
    <w:uiPriority w:val="99"/>
    <w:rsid w:val="00E90828"/>
    <w:rPr>
      <w:sz w:val="18"/>
      <w:szCs w:val="18"/>
    </w:rPr>
  </w:style>
  <w:style w:type="paragraph" w:styleId="a5">
    <w:name w:val="annotation text"/>
    <w:basedOn w:val="a"/>
    <w:link w:val="Char1"/>
    <w:uiPriority w:val="99"/>
    <w:semiHidden/>
    <w:unhideWhenUsed/>
    <w:rsid w:val="00E90828"/>
    <w:pPr>
      <w:jc w:val="left"/>
    </w:pPr>
  </w:style>
  <w:style w:type="character" w:customStyle="1" w:styleId="Char1">
    <w:name w:val="批注文字 Char"/>
    <w:basedOn w:val="a0"/>
    <w:link w:val="a5"/>
    <w:uiPriority w:val="99"/>
    <w:semiHidden/>
    <w:rsid w:val="00E90828"/>
  </w:style>
  <w:style w:type="character" w:styleId="a6">
    <w:name w:val="annotation reference"/>
    <w:semiHidden/>
    <w:rsid w:val="00E90828"/>
    <w:rPr>
      <w:sz w:val="16"/>
    </w:rPr>
  </w:style>
  <w:style w:type="paragraph" w:styleId="a7">
    <w:name w:val="Balloon Text"/>
    <w:basedOn w:val="a"/>
    <w:link w:val="Char2"/>
    <w:uiPriority w:val="99"/>
    <w:semiHidden/>
    <w:unhideWhenUsed/>
    <w:rsid w:val="00E90828"/>
    <w:rPr>
      <w:sz w:val="18"/>
      <w:szCs w:val="18"/>
    </w:rPr>
  </w:style>
  <w:style w:type="character" w:customStyle="1" w:styleId="Char2">
    <w:name w:val="批注框文本 Char"/>
    <w:basedOn w:val="a0"/>
    <w:link w:val="a7"/>
    <w:uiPriority w:val="99"/>
    <w:semiHidden/>
    <w:rsid w:val="00E90828"/>
    <w:rPr>
      <w:sz w:val="18"/>
      <w:szCs w:val="18"/>
    </w:rPr>
  </w:style>
  <w:style w:type="paragraph" w:customStyle="1" w:styleId="B1">
    <w:name w:val="B1"/>
    <w:basedOn w:val="a"/>
    <w:link w:val="B1Char1"/>
    <w:qFormat/>
    <w:rsid w:val="0020176A"/>
    <w:pPr>
      <w:widowControl/>
      <w:ind w:left="567" w:hanging="567"/>
    </w:pPr>
    <w:rPr>
      <w:rFonts w:ascii="Arial" w:eastAsia="Batang" w:hAnsi="Arial" w:cs="Times New Roman"/>
      <w:kern w:val="0"/>
      <w:sz w:val="20"/>
      <w:szCs w:val="20"/>
      <w:lang w:val="en-GB" w:eastAsia="en-US"/>
    </w:rPr>
  </w:style>
  <w:style w:type="paragraph" w:customStyle="1" w:styleId="Doc-text2">
    <w:name w:val="Doc-text2"/>
    <w:basedOn w:val="a"/>
    <w:link w:val="Doc-text2Char"/>
    <w:qFormat/>
    <w:rsid w:val="0020176A"/>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20176A"/>
    <w:rPr>
      <w:rFonts w:ascii="Arial" w:eastAsia="MS Mincho" w:hAnsi="Arial" w:cs="Times New Roman"/>
      <w:kern w:val="0"/>
      <w:sz w:val="20"/>
      <w:szCs w:val="24"/>
      <w:lang w:val="en-GB" w:eastAsia="en-GB"/>
    </w:rPr>
  </w:style>
  <w:style w:type="paragraph" w:customStyle="1" w:styleId="Agreement">
    <w:name w:val="Agreement"/>
    <w:basedOn w:val="a"/>
    <w:next w:val="Doc-text2"/>
    <w:qFormat/>
    <w:rsid w:val="0020176A"/>
    <w:pPr>
      <w:widowControl/>
      <w:numPr>
        <w:numId w:val="1"/>
      </w:numPr>
      <w:spacing w:before="60"/>
      <w:jc w:val="left"/>
    </w:pPr>
    <w:rPr>
      <w:rFonts w:ascii="Arial" w:eastAsia="MS Mincho" w:hAnsi="Arial" w:cs="Times New Roman"/>
      <w:b/>
      <w:kern w:val="0"/>
      <w:sz w:val="20"/>
      <w:szCs w:val="24"/>
      <w:lang w:val="en-GB" w:eastAsia="en-GB"/>
    </w:rPr>
  </w:style>
  <w:style w:type="character" w:customStyle="1" w:styleId="B1Char1">
    <w:name w:val="B1 Char1"/>
    <w:link w:val="B1"/>
    <w:rsid w:val="007337A2"/>
    <w:rPr>
      <w:rFonts w:ascii="Arial" w:eastAsia="Batang" w:hAnsi="Arial" w:cs="Times New Roman"/>
      <w:kern w:val="0"/>
      <w:sz w:val="20"/>
      <w:szCs w:val="20"/>
      <w:lang w:val="en-GB" w:eastAsia="en-US"/>
    </w:rPr>
  </w:style>
  <w:style w:type="paragraph" w:styleId="a8">
    <w:name w:val="annotation subject"/>
    <w:basedOn w:val="a5"/>
    <w:next w:val="a5"/>
    <w:link w:val="Char3"/>
    <w:uiPriority w:val="99"/>
    <w:semiHidden/>
    <w:unhideWhenUsed/>
    <w:rsid w:val="00283820"/>
    <w:rPr>
      <w:b/>
      <w:bCs/>
    </w:rPr>
  </w:style>
  <w:style w:type="character" w:customStyle="1" w:styleId="Char3">
    <w:name w:val="批注主题 Char"/>
    <w:basedOn w:val="Char1"/>
    <w:link w:val="a8"/>
    <w:uiPriority w:val="99"/>
    <w:semiHidden/>
    <w:rsid w:val="00283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583</Words>
  <Characters>3325</Characters>
  <Application>Microsoft Office Word</Application>
  <DocSecurity>0</DocSecurity>
  <Lines>27</Lines>
  <Paragraphs>7</Paragraphs>
  <ScaleCrop>false</ScaleCrop>
  <Company>Huawei Technologies Co.,Ltd.</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3</cp:revision>
  <dcterms:created xsi:type="dcterms:W3CDTF">2022-10-17T03:15:00Z</dcterms:created>
  <dcterms:modified xsi:type="dcterms:W3CDTF">2022-10-17T03:47:00Z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(3)BHgK8jdIssxlQgfOglvGPT3cXRI6cxD0HW14vMIabqkZWNDtMCNwctjLAadEk4jxi5KWF7bK
073sHd1GvNFge5q0PcpdtBjIshmXCmogCdd01xnGxpqPUwcVhyfiE2FYoZp/4tlDoG3St5IH
kQF+ZynR5i31SuCh6ywk6pFh8N9vqoMr5FNTnsFvtqhgwDl1wjb7zDmcx/tY89VoB4XqFUaS
WeiBaCqCziF6FNuus/</vt:lpwstr>
  </property>
  <property fmtid="{D5CDD505-2E9C-101B-9397-08002B2CF9AE}" pid="3" name="_2015_ms_pID_7253431">
    <vt:lpwstr>8vx/Gg1Qj7Qxs9x9JcT51jUV486BWCHQjC2RU97WAaSa8geRzKRIwi
uXgpWryNit3HsgMLOF8AatVxToMjWebZMZhlucP+nYQj5nAd+nsAAkhqU4URb2WaztXjYOLo
/nJ3B8FRnplgu+TwIRim86ClNXUHwh6fcj3VBD+Dxv1GpJqiyT549n3xePyOyOB+nxcce/MK
mdI/NH/r8MvlEXifoHX0QWQOM6AmPCSylD4q</vt:lpwstr>
  </property>
  <property fmtid="{D5CDD505-2E9C-101B-9397-08002B2CF9AE}" pid="4" name="_2015_ms_pID_7253432">
    <vt:lpwstr>2A==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1665906083</vt:lpwstr>
  </property>
</Properties>
</file>