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7B92" w14:textId="60D1468B" w:rsidR="00D831D1" w:rsidRDefault="006714EB">
      <w:pPr>
        <w:pStyle w:val="3GPPHeader"/>
        <w:spacing w:after="1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3GPP TSG-RAN WG3 #11</w:t>
      </w:r>
      <w:r w:rsidR="003A1BE6">
        <w:rPr>
          <w:rFonts w:ascii="Arial" w:hAnsi="Arial" w:cs="Arial"/>
          <w:lang w:val="de-DE"/>
        </w:rPr>
        <w:t>7</w:t>
      </w:r>
      <w:r>
        <w:rPr>
          <w:rFonts w:ascii="Arial" w:hAnsi="Arial" w:cs="Arial"/>
          <w:lang w:val="de-DE"/>
        </w:rPr>
        <w:t>-e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Cs w:val="32"/>
          <w:lang w:val="de-DE"/>
        </w:rPr>
        <w:t>R3-22</w:t>
      </w:r>
      <w:r w:rsidR="003A1BE6">
        <w:rPr>
          <w:rFonts w:ascii="Arial" w:hAnsi="Arial" w:cs="Arial"/>
          <w:szCs w:val="32"/>
          <w:lang w:val="de-DE"/>
        </w:rPr>
        <w:t>5031</w:t>
      </w:r>
    </w:p>
    <w:p w14:paraId="1CF58B86" w14:textId="1CD00E9C" w:rsidR="00D831D1" w:rsidRDefault="006714EB">
      <w:pPr>
        <w:pStyle w:val="3GPP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Online, </w:t>
      </w:r>
      <w:r w:rsidR="003A1BE6">
        <w:rPr>
          <w:rFonts w:ascii="Arial" w:hAnsi="Arial" w:cs="Arial"/>
        </w:rPr>
        <w:t>15</w:t>
      </w:r>
      <w:r>
        <w:rPr>
          <w:rFonts w:ascii="Arial" w:eastAsiaTheme="minorEastAsia" w:hAnsi="Arial" w:cs="Arial"/>
          <w:vertAlign w:val="superscript"/>
          <w:lang w:eastAsia="zh-CN"/>
        </w:rPr>
        <w:t>th</w:t>
      </w:r>
      <w:r>
        <w:rPr>
          <w:rFonts w:ascii="Arial" w:hAnsi="Arial" w:cs="Arial"/>
        </w:rPr>
        <w:t xml:space="preserve"> -</w:t>
      </w:r>
      <w:r w:rsidR="003A1BE6">
        <w:rPr>
          <w:rFonts w:ascii="Arial" w:hAnsi="Arial" w:cs="Arial"/>
        </w:rPr>
        <w:t>24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3A1BE6">
        <w:rPr>
          <w:rFonts w:ascii="Arial" w:hAnsi="Arial" w:cs="Arial"/>
        </w:rPr>
        <w:t>August</w:t>
      </w:r>
      <w:r>
        <w:rPr>
          <w:rFonts w:ascii="Arial" w:hAnsi="Arial" w:cs="Arial"/>
        </w:rPr>
        <w:t>, 2022</w:t>
      </w:r>
    </w:p>
    <w:p w14:paraId="12F65459" w14:textId="77777777" w:rsidR="00D831D1" w:rsidRDefault="00D831D1">
      <w:pPr>
        <w:pStyle w:val="3GPPHeader"/>
        <w:rPr>
          <w:rFonts w:ascii="Arial" w:hAnsi="Arial" w:cs="Arial"/>
        </w:rPr>
      </w:pPr>
    </w:p>
    <w:p w14:paraId="0F0E8472" w14:textId="7BD3AB55" w:rsidR="00D831D1" w:rsidRDefault="006714EB">
      <w:pPr>
        <w:pStyle w:val="3GPPHead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Agenda Item:</w:t>
      </w:r>
      <w:r>
        <w:rPr>
          <w:rFonts w:ascii="Arial" w:hAnsi="Arial" w:cs="Arial"/>
          <w:b w:val="0"/>
        </w:rPr>
        <w:tab/>
      </w:r>
      <w:r w:rsidR="003A1BE6">
        <w:rPr>
          <w:rFonts w:ascii="Arial" w:hAnsi="Arial" w:cs="Arial"/>
          <w:b w:val="0"/>
        </w:rPr>
        <w:t>13.3</w:t>
      </w:r>
    </w:p>
    <w:p w14:paraId="3AFBC00A" w14:textId="77777777" w:rsidR="00D831D1" w:rsidRDefault="006714EB">
      <w:pPr>
        <w:pStyle w:val="3GPPHead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Source:</w:t>
      </w:r>
      <w:r>
        <w:rPr>
          <w:rFonts w:ascii="Arial" w:hAnsi="Arial" w:cs="Arial"/>
          <w:b w:val="0"/>
        </w:rPr>
        <w:tab/>
        <w:t>Huawei (moderator)</w:t>
      </w:r>
    </w:p>
    <w:p w14:paraId="67030311" w14:textId="3387398F" w:rsidR="00D831D1" w:rsidRDefault="006714EB">
      <w:pPr>
        <w:pStyle w:val="3GPPHeader"/>
        <w:ind w:left="1680" w:hangingChars="700" w:hanging="1680"/>
        <w:rPr>
          <w:rFonts w:ascii="Arial" w:hAnsi="Arial" w:cs="Arial"/>
          <w:b w:val="0"/>
          <w:lang w:val="it-IT"/>
        </w:rPr>
      </w:pPr>
      <w:r>
        <w:rPr>
          <w:rFonts w:ascii="Arial" w:hAnsi="Arial" w:cs="Arial"/>
          <w:b w:val="0"/>
          <w:lang w:val="it-IT"/>
        </w:rPr>
        <w:t>Title:</w:t>
      </w:r>
      <w:r>
        <w:rPr>
          <w:rFonts w:ascii="Arial" w:hAnsi="Arial" w:cs="Arial"/>
          <w:b w:val="0"/>
          <w:lang w:val="it-IT"/>
        </w:rPr>
        <w:tab/>
        <w:t xml:space="preserve">Summary of </w:t>
      </w:r>
      <w:r w:rsidR="003A1BE6" w:rsidRPr="003A1BE6">
        <w:rPr>
          <w:rFonts w:ascii="Arial" w:hAnsi="Arial" w:cs="Arial"/>
          <w:b w:val="0"/>
          <w:lang w:val="it-IT"/>
        </w:rPr>
        <w:t>CB: # IAB3_MobEnh</w:t>
      </w:r>
      <w:r w:rsidR="003A1BE6">
        <w:rPr>
          <w:rFonts w:ascii="Arial" w:hAnsi="Arial" w:cs="Arial"/>
          <w:b w:val="0"/>
          <w:lang w:val="it-IT"/>
        </w:rPr>
        <w:t xml:space="preserve"> </w:t>
      </w:r>
    </w:p>
    <w:p w14:paraId="79998F4B" w14:textId="77777777" w:rsidR="00D831D1" w:rsidRDefault="006714EB">
      <w:pPr>
        <w:pStyle w:val="3GPPHead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Document for:</w:t>
      </w:r>
      <w:r>
        <w:rPr>
          <w:rFonts w:ascii="Arial" w:hAnsi="Arial" w:cs="Arial"/>
          <w:b w:val="0"/>
        </w:rPr>
        <w:tab/>
        <w:t>Approval</w:t>
      </w:r>
    </w:p>
    <w:p w14:paraId="131B3493" w14:textId="77777777" w:rsidR="00D831D1" w:rsidRDefault="006714EB">
      <w:pPr>
        <w:pStyle w:val="1"/>
      </w:pPr>
      <w:r>
        <w:t>Introduction</w:t>
      </w:r>
    </w:p>
    <w:p w14:paraId="15BC967D" w14:textId="77777777" w:rsidR="00D831D1" w:rsidRDefault="006714EB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T</w:t>
      </w:r>
      <w:r>
        <w:rPr>
          <w:rFonts w:ascii="Arial" w:hAnsi="Arial" w:cs="Arial"/>
          <w:color w:val="000000"/>
        </w:rPr>
        <w:t>his paper is for the following offline discussion:</w:t>
      </w:r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D831D1" w14:paraId="0D729B20" w14:textId="77777777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0D2573" w14:textId="77777777" w:rsidR="003A1BE6" w:rsidRDefault="003A1BE6" w:rsidP="003A1BE6">
            <w:pPr>
              <w:ind w:left="144" w:hanging="144"/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  <w:t>CB: # IAB3_MobEnh</w:t>
            </w:r>
          </w:p>
          <w:p w14:paraId="6A6284E4" w14:textId="77777777" w:rsidR="003A1BE6" w:rsidRPr="009B4724" w:rsidRDefault="003A1BE6" w:rsidP="003A1BE6">
            <w:pPr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  <w:t xml:space="preserve">- </w:t>
            </w: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Discussions on support for legacy UEs</w:t>
            </w:r>
          </w:p>
          <w:p w14:paraId="6091100B" w14:textId="77777777" w:rsidR="003A1BE6" w:rsidRPr="009B4724" w:rsidRDefault="003A1BE6" w:rsidP="003A1BE6">
            <w:pPr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- Discussion on procedures for group mobility</w:t>
            </w:r>
          </w:p>
          <w:p w14:paraId="38216172" w14:textId="77777777" w:rsidR="003A1BE6" w:rsidRPr="009B4724" w:rsidRDefault="003A1BE6" w:rsidP="003A1BE6">
            <w:pPr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- Discussion on RACH-less access for UEs served by the mobile IAB </w:t>
            </w:r>
          </w:p>
          <w:p w14:paraId="73A41805" w14:textId="77777777" w:rsidR="003A1BE6" w:rsidRPr="009B4724" w:rsidRDefault="003A1BE6" w:rsidP="003A1BE6">
            <w:pPr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- Discussion on mobile IAB node capabilities exchange with other nodes</w:t>
            </w:r>
          </w:p>
          <w:p w14:paraId="793A6E33" w14:textId="77777777" w:rsidR="003A1BE6" w:rsidRPr="009B4724" w:rsidRDefault="003A1BE6" w:rsidP="003A1BE6">
            <w:pPr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- Discussion on pre-storing F1AP and BAPAP configurations to facilitate mobility</w:t>
            </w:r>
          </w:p>
          <w:p w14:paraId="51A29A6E" w14:textId="77777777" w:rsidR="003A1BE6" w:rsidRPr="009B4724" w:rsidRDefault="003A1BE6" w:rsidP="003A1BE6">
            <w:pPr>
              <w:rPr>
                <w:rFonts w:ascii="Calibri" w:eastAsia="DengXian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DengXian" w:hAnsi="Calibri" w:cs="Calibri" w:hint="eastAsia"/>
                <w:b/>
                <w:bCs/>
                <w:color w:val="FF00FF"/>
                <w:sz w:val="18"/>
                <w:szCs w:val="18"/>
              </w:rPr>
              <w:t>- Discussion on user location information reported while a UE is connected to a mobile IAB node</w:t>
            </w:r>
          </w:p>
          <w:p w14:paraId="660B4A32" w14:textId="77777777" w:rsidR="003A1BE6" w:rsidRDefault="003A1BE6" w:rsidP="003A1BE6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(HW - moderator)</w:t>
            </w:r>
          </w:p>
          <w:p w14:paraId="611F6BAC" w14:textId="5A2A5101" w:rsidR="00D831D1" w:rsidRDefault="003A1BE6" w:rsidP="003A1BE6">
            <w:pPr>
              <w:ind w:left="144" w:hanging="144"/>
              <w:jc w:val="left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Summary of offline disc </w:t>
            </w:r>
            <w:hyperlink r:id="rId9" w:history="1">
              <w:r>
                <w:rPr>
                  <w:rStyle w:val="ae"/>
                  <w:rFonts w:ascii="Calibri" w:hAnsi="Calibri" w:cs="Calibri"/>
                  <w:sz w:val="18"/>
                  <w:szCs w:val="18"/>
                </w:rPr>
                <w:t>R3-225031</w:t>
              </w:r>
            </w:hyperlink>
          </w:p>
        </w:tc>
      </w:tr>
    </w:tbl>
    <w:p w14:paraId="00B5D4D9" w14:textId="77777777" w:rsidR="00D831D1" w:rsidRDefault="006714EB">
      <w:pPr>
        <w:ind w:left="144" w:hanging="144"/>
        <w:jc w:val="left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 </w:t>
      </w:r>
    </w:p>
    <w:p w14:paraId="5AB3417A" w14:textId="77777777" w:rsidR="00D831D1" w:rsidRDefault="006714EB">
      <w:pPr>
        <w:jc w:val="left"/>
        <w:rPr>
          <w:rFonts w:eastAsia="SimSun"/>
        </w:rPr>
      </w:pPr>
      <w:r>
        <w:rPr>
          <w:rFonts w:eastAsia="SimSun"/>
        </w:rPr>
        <w:t>The following papers will be covered as assigned by the chair:</w:t>
      </w:r>
    </w:p>
    <w:tbl>
      <w:tblPr>
        <w:tblW w:w="99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3714"/>
      </w:tblGrid>
      <w:tr w:rsidR="003A1BE6" w14:paraId="14BBA9EE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CB73" w14:textId="031C8D2F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0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R3-224233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CFD3" w14:textId="7960EBC8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Handling legacy UE in UAM using Mobile-IAB (KT Corp., LG Uplus, SK Telecom, ETRI)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8B58" w14:textId="16426234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5FDA71FE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C5C8" w14:textId="0BBE29C1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1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R3-224355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A7DF3" w14:textId="195481D2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group mobility for mobile IAB and Ues (Huawei)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8328" w14:textId="5A050B50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2FD5E62C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FCA8" w14:textId="0E8FD47B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2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R3-224356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9BA3" w14:textId="3ED7330C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RACH optimization for connected UE of mobile IAB (Huawei)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978E" w14:textId="60CE2E52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121D621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F9AE" w14:textId="60D3ED42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3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R3-224378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5DED" w14:textId="3D41E547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mobility enhancements (Nokia, Nokia Shanghai Bell)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4582" w14:textId="2405A8A4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6CEA14B3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12B5" w14:textId="082358E0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4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R3-224430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5104" w14:textId="4F152CD1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Mobility enhancements for mobile IAB-node and its served UE (Lenovo)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E305" w14:textId="7A65248A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44514760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07B8" w14:textId="1537C170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5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R3-224431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FEE1" w14:textId="1704B08B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(TP to TS 38.401) Support for group mobility of mobile IAB-node. (Lenovo)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CDA7" w14:textId="29F58995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other</w:t>
            </w:r>
          </w:p>
        </w:tc>
      </w:tr>
      <w:tr w:rsidR="003A1BE6" w14:paraId="305E750A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0131" w14:textId="4BABDEBD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6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R3-224497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B468" w14:textId="1B8CC8B0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Enhancements for IAB-Node Mobility IAB (Ericsson)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F867" w14:textId="02FBBB1E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011A4DC8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CD095" w14:textId="0E4623B3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7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R3-224505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B6B4" w14:textId="33D44D8B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Enhancements for mobility of IAB-node and its served UEs (Qualcomm Inc.)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AD32" w14:textId="72AF8ADC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2EB32D0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292B" w14:textId="536F110F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8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R3-224706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3BC6" w14:textId="66EE3F18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Update of location information for cells of mobile IAB (Fujitsu)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FD03" w14:textId="5CF762F8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304AFA4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FB2B" w14:textId="199CA979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9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R3-224712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7059" w14:textId="2A1E5795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Reduction of UE migration in mobile IAB scenario (ZTE)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C400" w14:textId="6912B3B0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4CE25C1D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88EB" w14:textId="0D84487F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20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R3-224713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7277" w14:textId="26DDF6A5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location update of UEs served by mobile IAB (ZTE)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29ED" w14:textId="2C4BEEDC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67C070FF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309D" w14:textId="78173C5E" w:rsidR="003A1BE6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21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R3-224768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FDC2" w14:textId="2E73E92C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group mobility (Xiaomi)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C5BC" w14:textId="2FC4FCC0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30A06250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118C" w14:textId="13E85F72" w:rsidR="003A1BE6" w:rsidRPr="00E652C9" w:rsidRDefault="00000000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22" w:history="1">
              <w:r w:rsidR="003A1BE6"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R3-224827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16F9" w14:textId="54A25DB9" w:rsidR="003A1BE6" w:rsidRPr="00E652C9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mobility enhancements (samsung)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5D0C" w14:textId="73F25CB8" w:rsidR="003A1BE6" w:rsidRPr="00E652C9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</w:tbl>
    <w:p w14:paraId="6926935F" w14:textId="77777777" w:rsidR="00D831D1" w:rsidRDefault="00D831D1">
      <w:pPr>
        <w:jc w:val="left"/>
        <w:rPr>
          <w:rFonts w:eastAsia="SimSun"/>
        </w:rPr>
      </w:pPr>
    </w:p>
    <w:p w14:paraId="3C08916C" w14:textId="028241C1" w:rsidR="00D831D1" w:rsidRDefault="006714EB">
      <w:pPr>
        <w:jc w:val="left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/>
          <w:sz w:val="22"/>
        </w:rPr>
        <w:t xml:space="preserve">Please give your feedback before </w:t>
      </w:r>
      <w:r w:rsidR="003A1BE6">
        <w:rPr>
          <w:rFonts w:ascii="Times New Roman" w:eastAsia="SimSun" w:hAnsi="Times New Roman" w:cs="Times New Roman"/>
          <w:color w:val="FF0000"/>
          <w:sz w:val="22"/>
          <w:u w:val="single"/>
        </w:rPr>
        <w:t>Thursday</w:t>
      </w:r>
      <w:r>
        <w:rPr>
          <w:rFonts w:ascii="Times New Roman" w:eastAsia="SimSun" w:hAnsi="Times New Roman" w:cs="Times New Roman"/>
          <w:color w:val="FF0000"/>
          <w:sz w:val="22"/>
          <w:u w:val="single"/>
        </w:rPr>
        <w:t>, 1</w:t>
      </w:r>
      <w:r w:rsidR="00A711C6">
        <w:rPr>
          <w:rFonts w:ascii="Times New Roman" w:eastAsia="SimSun" w:hAnsi="Times New Roman" w:cs="Times New Roman"/>
          <w:color w:val="FF0000"/>
          <w:sz w:val="22"/>
          <w:u w:val="single"/>
        </w:rPr>
        <w:t>8</w:t>
      </w:r>
      <w:r>
        <w:rPr>
          <w:rFonts w:ascii="Times New Roman" w:eastAsia="SimSun" w:hAnsi="Times New Roman" w:cs="Times New Roman"/>
          <w:color w:val="FF0000"/>
          <w:sz w:val="22"/>
          <w:u w:val="single"/>
        </w:rPr>
        <w:t xml:space="preserve"> </w:t>
      </w:r>
      <w:r w:rsidR="00A711C6">
        <w:rPr>
          <w:rFonts w:ascii="Times New Roman" w:eastAsia="SimSun" w:hAnsi="Times New Roman" w:cs="Times New Roman"/>
          <w:color w:val="FF0000"/>
          <w:sz w:val="22"/>
          <w:u w:val="single"/>
        </w:rPr>
        <w:t>August</w:t>
      </w:r>
      <w:r>
        <w:rPr>
          <w:rFonts w:ascii="Times New Roman" w:eastAsia="SimSun" w:hAnsi="Times New Roman" w:cs="Times New Roman"/>
          <w:color w:val="FF0000"/>
          <w:sz w:val="22"/>
          <w:u w:val="single"/>
        </w:rPr>
        <w:t xml:space="preserve">, 2022, </w:t>
      </w:r>
      <w:r w:rsidR="00A711C6">
        <w:rPr>
          <w:rFonts w:ascii="Times New Roman" w:eastAsia="SimSun" w:hAnsi="Times New Roman" w:cs="Times New Roman"/>
          <w:color w:val="FF0000"/>
          <w:sz w:val="22"/>
          <w:u w:val="single"/>
        </w:rPr>
        <w:t>23</w:t>
      </w:r>
      <w:r>
        <w:rPr>
          <w:rFonts w:ascii="Times New Roman" w:eastAsia="SimSun" w:hAnsi="Times New Roman" w:cs="Times New Roman"/>
          <w:color w:val="FF0000"/>
          <w:sz w:val="22"/>
          <w:u w:val="single"/>
        </w:rPr>
        <w:t>:</w:t>
      </w:r>
      <w:r w:rsidR="00A711C6">
        <w:rPr>
          <w:rFonts w:ascii="Times New Roman" w:eastAsia="SimSun" w:hAnsi="Times New Roman" w:cs="Times New Roman"/>
          <w:color w:val="FF0000"/>
          <w:sz w:val="22"/>
          <w:u w:val="single"/>
        </w:rPr>
        <w:t>59</w:t>
      </w:r>
      <w:r>
        <w:rPr>
          <w:rFonts w:ascii="Times New Roman" w:eastAsia="SimSun" w:hAnsi="Times New Roman" w:cs="Times New Roman"/>
          <w:color w:val="FF0000"/>
          <w:sz w:val="22"/>
          <w:u w:val="single"/>
        </w:rPr>
        <w:t xml:space="preserve"> UTC.</w:t>
      </w:r>
      <w:r>
        <w:rPr>
          <w:rFonts w:ascii="Times New Roman" w:eastAsia="SimSun" w:hAnsi="Times New Roman" w:cs="Times New Roman"/>
          <w:sz w:val="22"/>
        </w:rPr>
        <w:t xml:space="preserve"> </w:t>
      </w:r>
      <w:r w:rsidR="00A711C6">
        <w:rPr>
          <w:rFonts w:ascii="Times New Roman" w:eastAsia="SimSun" w:hAnsi="Times New Roman" w:cs="Times New Roman"/>
          <w:sz w:val="22"/>
        </w:rPr>
        <w:t xml:space="preserve">This is to allow we can discuss the summary for this CB in the mobile IAB online session in Monday 22 August, 2022.  </w:t>
      </w:r>
    </w:p>
    <w:p w14:paraId="6873CBAD" w14:textId="77777777" w:rsidR="00D831D1" w:rsidRDefault="006714EB">
      <w:pPr>
        <w:pStyle w:val="1"/>
      </w:pPr>
      <w:r>
        <w:t>For the Chairman’s Notes</w:t>
      </w:r>
    </w:p>
    <w:p w14:paraId="29550EF2" w14:textId="1A5D9DE6" w:rsidR="00DC0925" w:rsidRDefault="008868FD" w:rsidP="00DC0925">
      <w:pPr>
        <w:rPr>
          <w:rFonts w:ascii="Times New Roman" w:hAnsi="Times New Roman" w:cs="Times New Roman"/>
          <w:color w:val="0070C0"/>
          <w:sz w:val="22"/>
        </w:rPr>
      </w:pPr>
      <w:r>
        <w:rPr>
          <w:rFonts w:ascii="Times New Roman" w:hAnsi="Times New Roman" w:cs="Times New Roman"/>
          <w:color w:val="0070C0"/>
          <w:sz w:val="22"/>
        </w:rPr>
        <w:t>To capture the following proposal as agreements</w:t>
      </w:r>
    </w:p>
    <w:p w14:paraId="5B0CD82A" w14:textId="75F98774" w:rsidR="00BF4F1D" w:rsidRPr="008868FD" w:rsidRDefault="008868FD" w:rsidP="00DC0925">
      <w:pPr>
        <w:rPr>
          <w:rFonts w:ascii="Times New Roman" w:hAnsi="Times New Roman" w:cs="Times New Roman"/>
          <w:color w:val="00B050"/>
          <w:sz w:val="22"/>
        </w:rPr>
      </w:pPr>
      <w:r w:rsidRPr="008868FD">
        <w:rPr>
          <w:rFonts w:ascii="Times New Roman" w:hAnsi="Times New Roman" w:cs="Times New Roman" w:hint="eastAsia"/>
          <w:color w:val="00B050"/>
          <w:sz w:val="22"/>
        </w:rPr>
        <w:t>[</w:t>
      </w:r>
      <w:r w:rsidRPr="008868FD">
        <w:rPr>
          <w:rFonts w:ascii="Times New Roman" w:hAnsi="Times New Roman" w:cs="Times New Roman"/>
          <w:color w:val="00B050"/>
          <w:sz w:val="22"/>
        </w:rPr>
        <w:t>To be added]</w:t>
      </w:r>
    </w:p>
    <w:p w14:paraId="31AC1D1B" w14:textId="750E600F" w:rsidR="00D831D1" w:rsidRDefault="006714EB">
      <w:pPr>
        <w:pStyle w:val="1"/>
      </w:pPr>
      <w:r>
        <w:t>Discussion</w:t>
      </w:r>
    </w:p>
    <w:p w14:paraId="32E5685B" w14:textId="255A0376" w:rsidR="00D831D1" w:rsidRDefault="0080098F">
      <w:pPr>
        <w:pStyle w:val="2"/>
      </w:pPr>
      <w:r>
        <w:t xml:space="preserve">Enhancement for </w:t>
      </w:r>
      <w:r w:rsidR="00D122D6">
        <w:t>Signaling reduction</w:t>
      </w:r>
      <w:r>
        <w:t xml:space="preserve"> and service reduction</w:t>
      </w:r>
    </w:p>
    <w:p w14:paraId="57A7F440" w14:textId="5135EE14" w:rsidR="002F78DC" w:rsidRPr="00F915C1" w:rsidRDefault="002F78DC" w:rsidP="002F78DC">
      <w:pPr>
        <w:rPr>
          <w:rFonts w:ascii="Times New Roman" w:hAnsi="Times New Roman" w:cs="Times New Roman"/>
        </w:rPr>
      </w:pPr>
      <w:r w:rsidRPr="00F915C1">
        <w:rPr>
          <w:rFonts w:ascii="Times New Roman" w:hAnsi="Times New Roman" w:cs="Times New Roman"/>
        </w:rPr>
        <w:t xml:space="preserve">The contributions belong to this CB has raised various aspects for signaling reduction, </w:t>
      </w:r>
      <w:r w:rsidR="00857F96" w:rsidRPr="00F915C1">
        <w:rPr>
          <w:rFonts w:ascii="Times New Roman" w:hAnsi="Times New Roman" w:cs="Times New Roman"/>
        </w:rPr>
        <w:t xml:space="preserve">based on </w:t>
      </w:r>
      <w:r w:rsidRPr="00F915C1">
        <w:rPr>
          <w:rFonts w:ascii="Times New Roman" w:hAnsi="Times New Roman" w:cs="Times New Roman"/>
        </w:rPr>
        <w:t xml:space="preserve">the </w:t>
      </w:r>
      <w:r w:rsidR="00857F96" w:rsidRPr="00F915C1">
        <w:rPr>
          <w:rFonts w:ascii="Times New Roman" w:hAnsi="Times New Roman" w:cs="Times New Roman"/>
        </w:rPr>
        <w:t>moderator’s understanding, the different solutions are grouped into four categories</w:t>
      </w:r>
      <w:r w:rsidR="00237FE9">
        <w:rPr>
          <w:rFonts w:ascii="Times New Roman" w:hAnsi="Times New Roman" w:cs="Times New Roman"/>
        </w:rPr>
        <w:t>: group handover, context sharing</w:t>
      </w:r>
      <w:r w:rsidR="00FC6B06">
        <w:rPr>
          <w:rFonts w:ascii="Times New Roman" w:hAnsi="Times New Roman" w:cs="Times New Roman"/>
        </w:rPr>
        <w:t xml:space="preserve"> between logical DUs</w:t>
      </w:r>
      <w:r w:rsidR="00237FE9">
        <w:rPr>
          <w:rFonts w:ascii="Times New Roman" w:hAnsi="Times New Roman" w:cs="Times New Roman"/>
        </w:rPr>
        <w:t>, skip RACH for UE</w:t>
      </w:r>
      <w:r w:rsidR="00FC6B06">
        <w:rPr>
          <w:rFonts w:ascii="Times New Roman" w:hAnsi="Times New Roman" w:cs="Times New Roman"/>
        </w:rPr>
        <w:t>s, pre-storing configuration for mobile IAB.</w:t>
      </w:r>
    </w:p>
    <w:p w14:paraId="25E132D8" w14:textId="775999F8" w:rsidR="00D831D1" w:rsidRDefault="00D122D6">
      <w:pPr>
        <w:pStyle w:val="3"/>
      </w:pPr>
      <w:r>
        <w:rPr>
          <w:sz w:val="24"/>
          <w:lang w:val="en-GB"/>
        </w:rPr>
        <w:t>Group handover</w:t>
      </w:r>
      <w:r w:rsidR="006714EB">
        <w:rPr>
          <w:sz w:val="24"/>
          <w:lang w:val="en-GB"/>
        </w:rPr>
        <w:t>.</w:t>
      </w:r>
      <w:r w:rsidR="006714EB">
        <w:t xml:space="preserve"> </w:t>
      </w:r>
    </w:p>
    <w:p w14:paraId="63419DBB" w14:textId="5F0F1946" w:rsidR="00FB6499" w:rsidRDefault="00FB6499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Considering that the </w:t>
      </w:r>
      <w:r w:rsidRPr="00D97759">
        <w:rPr>
          <w:rFonts w:ascii="Times New Roman" w:hAnsi="Times New Roman" w:cs="Times New Roman"/>
        </w:rPr>
        <w:t>target CU should consider the traffic load of the migrating IAB-DU’s served UEs to make the admission control decision</w:t>
      </w:r>
      <w:r w:rsidR="00793767" w:rsidRPr="00D97759">
        <w:rPr>
          <w:rFonts w:ascii="Times New Roman" w:hAnsi="Times New Roman" w:cs="Times New Roman"/>
        </w:rPr>
        <w:t>.</w:t>
      </w:r>
      <w:r w:rsidRPr="00D97759">
        <w:rPr>
          <w:rFonts w:ascii="Times New Roman" w:hAnsi="Times New Roman" w:cs="Times New Roman"/>
        </w:rPr>
        <w:t xml:space="preserve"> </w:t>
      </w:r>
      <w:r w:rsidR="00793767" w:rsidRPr="00D97759">
        <w:rPr>
          <w:rFonts w:ascii="Times New Roman" w:hAnsi="Times New Roman" w:cs="Times New Roman"/>
        </w:rPr>
        <w:t xml:space="preserve">Moreover, when the target CU performs F1AP configuration in the target path, </w:t>
      </w:r>
      <w:r w:rsidRPr="00D97759">
        <w:rPr>
          <w:rFonts w:ascii="Times New Roman" w:hAnsi="Times New Roman" w:cs="Times New Roman"/>
        </w:rPr>
        <w:t xml:space="preserve">and it will be beneficial if the target CU has knowledge of all the UE’s traffic to be switched to its topology, otherwise, </w:t>
      </w:r>
      <w:r w:rsidR="00793767" w:rsidRPr="00D97759">
        <w:rPr>
          <w:rFonts w:ascii="Times New Roman" w:hAnsi="Times New Roman" w:cs="Times New Roman"/>
        </w:rPr>
        <w:t>multiple</w:t>
      </w:r>
      <w:r w:rsidRPr="00D97759">
        <w:rPr>
          <w:rFonts w:ascii="Times New Roman" w:hAnsi="Times New Roman" w:cs="Times New Roman"/>
        </w:rPr>
        <w:t xml:space="preserve"> F1AP signalling</w:t>
      </w:r>
      <w:r w:rsidR="00793767" w:rsidRPr="00D97759">
        <w:rPr>
          <w:rFonts w:ascii="Times New Roman" w:hAnsi="Times New Roman" w:cs="Times New Roman"/>
        </w:rPr>
        <w:t>s</w:t>
      </w:r>
      <w:r w:rsidRPr="00D97759">
        <w:rPr>
          <w:rFonts w:ascii="Times New Roman" w:hAnsi="Times New Roman" w:cs="Times New Roman"/>
        </w:rPr>
        <w:t xml:space="preserve"> </w:t>
      </w:r>
      <w:r w:rsidR="00793767" w:rsidRPr="00D97759">
        <w:rPr>
          <w:rFonts w:ascii="Times New Roman" w:hAnsi="Times New Roman" w:cs="Times New Roman"/>
        </w:rPr>
        <w:t>should</w:t>
      </w:r>
      <w:r w:rsidRPr="00D97759">
        <w:rPr>
          <w:rFonts w:ascii="Times New Roman" w:hAnsi="Times New Roman" w:cs="Times New Roman"/>
        </w:rPr>
        <w:t xml:space="preserve"> be used if the target CU</w:t>
      </w:r>
      <w:r w:rsidR="00793767" w:rsidRPr="00D97759">
        <w:rPr>
          <w:rFonts w:ascii="Times New Roman" w:hAnsi="Times New Roman" w:cs="Times New Roman"/>
        </w:rPr>
        <w:t xml:space="preserve"> only</w:t>
      </w:r>
      <w:r w:rsidRPr="00D97759">
        <w:rPr>
          <w:rFonts w:ascii="Times New Roman" w:hAnsi="Times New Roman" w:cs="Times New Roman"/>
        </w:rPr>
        <w:t xml:space="preserve"> configure target path for one UE’s traffic at one </w:t>
      </w:r>
      <w:r w:rsidRPr="00D97759">
        <w:rPr>
          <w:rFonts w:ascii="Times New Roman" w:hAnsi="Times New Roman" w:cs="Times New Roman"/>
        </w:rPr>
        <w:lastRenderedPageBreak/>
        <w:t>time.</w:t>
      </w:r>
      <w:r w:rsidR="00793767" w:rsidRPr="00D97759">
        <w:rPr>
          <w:rFonts w:ascii="Times New Roman" w:hAnsi="Times New Roman" w:cs="Times New Roman"/>
        </w:rPr>
        <w:t xml:space="preserve"> </w:t>
      </w:r>
      <w:r w:rsidR="00FC6B06">
        <w:rPr>
          <w:rFonts w:ascii="Times New Roman" w:hAnsi="Times New Roman" w:cs="Times New Roman"/>
        </w:rPr>
        <w:t xml:space="preserve">In </w:t>
      </w:r>
      <w:r w:rsidR="002F78DC">
        <w:rPr>
          <w:rFonts w:ascii="Times New Roman" w:hAnsi="Times New Roman" w:cs="Times New Roman"/>
        </w:rPr>
        <w:t>[</w:t>
      </w:r>
      <w:hyperlink r:id="rId23" w:history="1">
        <w:r w:rsidR="002F78DC" w:rsidRPr="002F78DC">
          <w:rPr>
            <w:rFonts w:ascii="Times New Roman" w:hAnsi="Times New Roman" w:cs="Times New Roman"/>
          </w:rPr>
          <w:t>R3-224355</w:t>
        </w:r>
      </w:hyperlink>
      <w:r w:rsidR="00137905">
        <w:rPr>
          <w:rFonts w:ascii="Times New Roman" w:hAnsi="Times New Roman" w:cs="Times New Roman"/>
        </w:rPr>
        <w:t xml:space="preserve"> HW</w:t>
      </w:r>
      <w:r w:rsidR="002F78DC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</w:rPr>
        <w:t xml:space="preserve"> it is proposed to support the </w:t>
      </w:r>
      <w:r w:rsidRPr="00FB6499">
        <w:rPr>
          <w:rFonts w:ascii="Times New Roman" w:hAnsi="Times New Roman" w:cs="Times New Roman"/>
        </w:rPr>
        <w:t>group/combined HO at least for all connected UEs of a mobile IAB</w:t>
      </w:r>
      <w:r>
        <w:rPr>
          <w:rFonts w:ascii="Times New Roman" w:hAnsi="Times New Roman" w:cs="Times New Roman"/>
        </w:rPr>
        <w:t>, and discuss whether to support the combined HO for mobile IAB-MT and the connected UEs</w:t>
      </w:r>
      <w:r w:rsidRPr="00FB64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3D1DC73" w14:textId="56A3A573" w:rsidR="00D97759" w:rsidRDefault="00D97759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Similarly, </w:t>
      </w:r>
      <w:r w:rsidR="002F78DC">
        <w:rPr>
          <w:rFonts w:ascii="Times New Roman" w:hAnsi="Times New Roman" w:cs="Times New Roman"/>
        </w:rPr>
        <w:t>[</w:t>
      </w:r>
      <w:hyperlink r:id="rId24" w:history="1">
        <w:r w:rsidR="002F78DC" w:rsidRPr="002F78DC">
          <w:rPr>
            <w:rFonts w:ascii="Times New Roman" w:hAnsi="Times New Roman" w:cs="Times New Roman"/>
          </w:rPr>
          <w:t>R3-224430</w:t>
        </w:r>
      </w:hyperlink>
      <w:r w:rsidR="00137905">
        <w:rPr>
          <w:rFonts w:ascii="Times New Roman" w:hAnsi="Times New Roman" w:cs="Times New Roman"/>
        </w:rPr>
        <w:t xml:space="preserve"> Len</w:t>
      </w:r>
      <w:r w:rsidR="002F78D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propose to </w:t>
      </w:r>
      <w:r w:rsidRPr="00D97759">
        <w:rPr>
          <w:rFonts w:ascii="Times New Roman" w:hAnsi="Times New Roman" w:cs="Times New Roman"/>
        </w:rPr>
        <w:t>define</w:t>
      </w:r>
      <w:r>
        <w:rPr>
          <w:rFonts w:ascii="Times New Roman" w:hAnsi="Times New Roman" w:cs="Times New Roman"/>
        </w:rPr>
        <w:t xml:space="preserve"> </w:t>
      </w:r>
      <w:r w:rsidRPr="00D97759">
        <w:rPr>
          <w:rFonts w:ascii="Times New Roman" w:hAnsi="Times New Roman" w:cs="Times New Roman"/>
        </w:rPr>
        <w:t xml:space="preserve">a group-based Handover Request and Handover Request Acknowledge </w:t>
      </w:r>
      <w:r>
        <w:rPr>
          <w:rFonts w:ascii="Times New Roman" w:hAnsi="Times New Roman" w:cs="Times New Roman"/>
        </w:rPr>
        <w:t>in Xn interface</w:t>
      </w:r>
      <w:r w:rsidRPr="00D97759">
        <w:rPr>
          <w:rFonts w:ascii="Times New Roman" w:hAnsi="Times New Roman" w:cs="Times New Roman"/>
        </w:rPr>
        <w:t xml:space="preserve"> for IAB-MT and all related served UEs</w:t>
      </w:r>
      <w:r>
        <w:rPr>
          <w:rFonts w:ascii="Times New Roman" w:hAnsi="Times New Roman" w:cs="Times New Roman"/>
        </w:rPr>
        <w:t>, as well as</w:t>
      </w:r>
      <w:r w:rsidRPr="00D97759">
        <w:rPr>
          <w:rFonts w:ascii="Times New Roman" w:hAnsi="Times New Roman" w:cs="Times New Roman"/>
        </w:rPr>
        <w:t xml:space="preserve"> a new non-UE associated F1AP procedure for group-based UE context setup </w:t>
      </w:r>
      <w:r>
        <w:rPr>
          <w:rFonts w:ascii="Times New Roman" w:hAnsi="Times New Roman" w:cs="Times New Roman"/>
        </w:rPr>
        <w:t>of</w:t>
      </w:r>
      <w:r w:rsidRPr="00D97759">
        <w:rPr>
          <w:rFonts w:ascii="Times New Roman" w:hAnsi="Times New Roman" w:cs="Times New Roman"/>
        </w:rPr>
        <w:t xml:space="preserve"> all served UE of mobile IAB-node.</w:t>
      </w:r>
    </w:p>
    <w:p w14:paraId="36C34A5B" w14:textId="69D9767E" w:rsidR="0007156B" w:rsidRDefault="0007156B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aspect of signaling reduction and admission control at the target donor CU, </w:t>
      </w:r>
      <w:r w:rsidR="002F78DC">
        <w:rPr>
          <w:rFonts w:ascii="Times New Roman" w:hAnsi="Times New Roman" w:cs="Times New Roman"/>
        </w:rPr>
        <w:t>[R3-224497</w:t>
      </w:r>
      <w:r w:rsidR="00137905">
        <w:rPr>
          <w:rFonts w:ascii="Times New Roman" w:hAnsi="Times New Roman" w:cs="Times New Roman"/>
        </w:rPr>
        <w:t xml:space="preserve"> E///</w:t>
      </w:r>
      <w:r w:rsidR="002F78DC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also propose to </w:t>
      </w:r>
      <w:r w:rsidRPr="0007156B">
        <w:rPr>
          <w:rFonts w:ascii="Times New Roman" w:hAnsi="Times New Roman" w:cs="Times New Roman"/>
        </w:rPr>
        <w:t>discuss signalling for group handover of UEs served by an mIAB-node, where handover information pertaining to multiple UEs may be included in one message.</w:t>
      </w:r>
      <w:r w:rsidR="002F78DC">
        <w:rPr>
          <w:rFonts w:ascii="Times New Roman" w:hAnsi="Times New Roman" w:cs="Times New Roman"/>
        </w:rPr>
        <w:t xml:space="preserve"> </w:t>
      </w:r>
    </w:p>
    <w:p w14:paraId="37FE8B09" w14:textId="0D936013" w:rsidR="00D831D1" w:rsidRDefault="002F78DC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[R3-224768</w:t>
      </w:r>
      <w:r w:rsidR="00137905">
        <w:rPr>
          <w:rFonts w:ascii="Times New Roman" w:hAnsi="Times New Roman" w:cs="Times New Roman"/>
        </w:rPr>
        <w:t xml:space="preserve"> Xiaomi</w:t>
      </w:r>
      <w:r>
        <w:rPr>
          <w:rFonts w:ascii="Times New Roman" w:hAnsi="Times New Roman" w:cs="Times New Roman"/>
        </w:rPr>
        <w:t>]</w:t>
      </w:r>
      <w:r w:rsidR="00141154">
        <w:rPr>
          <w:rFonts w:ascii="Times New Roman" w:hAnsi="Times New Roman" w:cs="Times New Roman"/>
        </w:rPr>
        <w:t xml:space="preserve"> also propose </w:t>
      </w:r>
      <w:r w:rsidR="00137905">
        <w:rPr>
          <w:rFonts w:ascii="Times New Roman" w:hAnsi="Times New Roman" w:cs="Times New Roman"/>
        </w:rPr>
        <w:t xml:space="preserve">some phases for group mobility, includes: group handover preparation phase, group handover execution phase, group path switch phase, and group context release. </w:t>
      </w:r>
    </w:p>
    <w:p w14:paraId="01AFC18E" w14:textId="1E3C30E0" w:rsidR="00137905" w:rsidRDefault="00137905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R3-224505 QC] mentions that g</w:t>
      </w:r>
      <w:r w:rsidRPr="00137905">
        <w:rPr>
          <w:rFonts w:ascii="Times New Roman" w:hAnsi="Times New Roman" w:cs="Times New Roman"/>
        </w:rPr>
        <w:t>roup mobility enhancements refer to the bundling of UE-specific information for a group of UEs into a common message</w:t>
      </w:r>
      <w:r>
        <w:rPr>
          <w:rFonts w:ascii="Times New Roman" w:hAnsi="Times New Roman" w:cs="Times New Roman"/>
        </w:rPr>
        <w:t>, and propose that g</w:t>
      </w:r>
      <w:r w:rsidRPr="00137905">
        <w:rPr>
          <w:rFonts w:ascii="Times New Roman" w:hAnsi="Times New Roman" w:cs="Times New Roman"/>
        </w:rPr>
        <w:t>roup mobility enhancements should be considered after progress has been made with the baseline procedures.</w:t>
      </w:r>
    </w:p>
    <w:p w14:paraId="268210AD" w14:textId="277593B9" w:rsidR="000A5CB8" w:rsidRDefault="00137905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common part of these papers, </w:t>
      </w:r>
      <w:r w:rsidR="000A5CB8">
        <w:rPr>
          <w:rFonts w:ascii="Times New Roman" w:hAnsi="Times New Roman" w:cs="Times New Roman"/>
        </w:rPr>
        <w:t xml:space="preserve">the moderator </w:t>
      </w:r>
      <w:r w:rsidR="00510A3E">
        <w:rPr>
          <w:rFonts w:ascii="Times New Roman" w:hAnsi="Times New Roman" w:cs="Times New Roman"/>
        </w:rPr>
        <w:t>tries</w:t>
      </w:r>
      <w:r w:rsidR="000A5CB8">
        <w:rPr>
          <w:rFonts w:ascii="Times New Roman" w:hAnsi="Times New Roman" w:cs="Times New Roman"/>
        </w:rPr>
        <w:t xml:space="preserve"> to give the following proposal, </w:t>
      </w:r>
    </w:p>
    <w:p w14:paraId="4669E670" w14:textId="33E23575" w:rsidR="000A5CB8" w:rsidRDefault="000A5CB8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510A3E">
        <w:rPr>
          <w:rFonts w:ascii="Times New Roman" w:hAnsi="Times New Roman" w:cs="Times New Roman"/>
          <w:b/>
        </w:rPr>
        <w:t xml:space="preserve">Proposal 1: </w:t>
      </w:r>
      <w:r w:rsidR="00510A3E">
        <w:rPr>
          <w:rFonts w:ascii="Times New Roman" w:hAnsi="Times New Roman" w:cs="Times New Roman"/>
          <w:b/>
        </w:rPr>
        <w:t xml:space="preserve">For group mobility enhancement, </w:t>
      </w:r>
      <w:r w:rsidRPr="00510A3E">
        <w:rPr>
          <w:rFonts w:ascii="Times New Roman" w:hAnsi="Times New Roman" w:cs="Times New Roman"/>
          <w:b/>
        </w:rPr>
        <w:t xml:space="preserve">RAN3 </w:t>
      </w:r>
      <w:r w:rsidR="00510A3E" w:rsidRPr="00510A3E">
        <w:rPr>
          <w:rFonts w:ascii="Times New Roman" w:hAnsi="Times New Roman" w:cs="Times New Roman"/>
          <w:b/>
        </w:rPr>
        <w:t>discuss</w:t>
      </w:r>
      <w:r w:rsidRPr="00510A3E">
        <w:rPr>
          <w:rFonts w:ascii="Times New Roman" w:hAnsi="Times New Roman" w:cs="Times New Roman"/>
          <w:b/>
        </w:rPr>
        <w:t xml:space="preserve"> how to support the bundling of UE information for UEs connected to the mobile IAB</w:t>
      </w:r>
      <w:r w:rsidR="00CD048E">
        <w:rPr>
          <w:rFonts w:ascii="Times New Roman" w:hAnsi="Times New Roman" w:cs="Times New Roman"/>
          <w:b/>
        </w:rPr>
        <w:t>.</w:t>
      </w:r>
    </w:p>
    <w:p w14:paraId="3AD7767C" w14:textId="0E0012E9" w:rsidR="00CD048E" w:rsidRDefault="00CD048E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Companies are invited to provide feedback on the following questions.</w:t>
      </w:r>
    </w:p>
    <w:p w14:paraId="2FD1992F" w14:textId="77777777" w:rsidR="00CD048E" w:rsidRPr="00CD048E" w:rsidRDefault="000A5CB8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CD048E">
        <w:rPr>
          <w:rFonts w:ascii="Times New Roman" w:hAnsi="Times New Roman" w:cs="Times New Roman"/>
          <w:b/>
        </w:rPr>
        <w:t xml:space="preserve">Q1-1: Do you agree </w:t>
      </w:r>
      <w:r w:rsidR="00CD048E" w:rsidRPr="00CD048E">
        <w:rPr>
          <w:rFonts w:ascii="Times New Roman" w:hAnsi="Times New Roman" w:cs="Times New Roman"/>
          <w:b/>
        </w:rPr>
        <w:t>the proposal 1?</w:t>
      </w:r>
    </w:p>
    <w:p w14:paraId="7573E4C5" w14:textId="77777777" w:rsidR="00CD048E" w:rsidRPr="00CD048E" w:rsidRDefault="00CD048E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CD048E">
        <w:rPr>
          <w:rFonts w:ascii="Times New Roman" w:hAnsi="Times New Roman" w:cs="Times New Roman"/>
          <w:b/>
        </w:rPr>
        <w:t>Q1-2: Do you think the combined HO for mobile IAB-MT and the connected UEs is necessary for the group mobility enhancement?</w:t>
      </w:r>
    </w:p>
    <w:p w14:paraId="062BC4E4" w14:textId="38CD3008" w:rsidR="00137905" w:rsidRPr="00CD048E" w:rsidRDefault="00CD048E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CD048E">
        <w:rPr>
          <w:rFonts w:ascii="Times New Roman" w:hAnsi="Times New Roman" w:cs="Times New Roman"/>
          <w:b/>
        </w:rPr>
        <w:t xml:space="preserve">Q1-3: If you agree P1, do you think the following phases should be </w:t>
      </w:r>
      <w:r w:rsidR="00FA6739">
        <w:rPr>
          <w:rFonts w:ascii="Times New Roman" w:hAnsi="Times New Roman" w:cs="Times New Roman"/>
          <w:b/>
        </w:rPr>
        <w:t>considered</w:t>
      </w:r>
      <w:r w:rsidRPr="00CD048E">
        <w:rPr>
          <w:rFonts w:ascii="Times New Roman" w:hAnsi="Times New Roman" w:cs="Times New Roman"/>
          <w:b/>
        </w:rPr>
        <w:t xml:space="preserve"> when design group based signaling: group handover preparation phase, group handover execution phase, group path switch phase, and group context release.</w:t>
      </w:r>
      <w:r w:rsidR="00137905" w:rsidRPr="00CD048E">
        <w:rPr>
          <w:rFonts w:ascii="Times New Roman" w:hAnsi="Times New Roman" w:cs="Times New Roman"/>
          <w:b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137905" w14:paraId="0F006126" w14:textId="77777777" w:rsidTr="002A5858">
        <w:tc>
          <w:tcPr>
            <w:tcW w:w="1309" w:type="dxa"/>
          </w:tcPr>
          <w:p w14:paraId="2BC5AF6C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59E7939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Y</w:t>
            </w:r>
            <w:r>
              <w:rPr>
                <w:rFonts w:ascii="Times New Roman" w:hAnsi="Times New Roman"/>
                <w:b/>
                <w:lang w:val="en-GB"/>
              </w:rPr>
              <w:t>es/No</w:t>
            </w:r>
          </w:p>
        </w:tc>
        <w:tc>
          <w:tcPr>
            <w:tcW w:w="6622" w:type="dxa"/>
          </w:tcPr>
          <w:p w14:paraId="24168531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1355C8" w14:paraId="42EC903B" w14:textId="77777777" w:rsidTr="001355C8">
        <w:trPr>
          <w:trHeight w:val="139"/>
        </w:trPr>
        <w:tc>
          <w:tcPr>
            <w:tcW w:w="1309" w:type="dxa"/>
            <w:vMerge w:val="restart"/>
          </w:tcPr>
          <w:p w14:paraId="07F6E4A7" w14:textId="726A9B4E" w:rsidR="001355C8" w:rsidRPr="0035637B" w:rsidRDefault="001355C8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L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G Uplus</w:t>
            </w:r>
          </w:p>
        </w:tc>
        <w:tc>
          <w:tcPr>
            <w:tcW w:w="1805" w:type="dxa"/>
          </w:tcPr>
          <w:p w14:paraId="25AE83A8" w14:textId="62D35D08" w:rsidR="001355C8" w:rsidRPr="0035637B" w:rsidRDefault="001355C8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Q1-1) </w:t>
            </w: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Y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es</w:t>
            </w:r>
          </w:p>
        </w:tc>
        <w:tc>
          <w:tcPr>
            <w:tcW w:w="6622" w:type="dxa"/>
          </w:tcPr>
          <w:p w14:paraId="32FD8538" w14:textId="49F4D07E" w:rsidR="001355C8" w:rsidRPr="0035637B" w:rsidRDefault="00992326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W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e think group mobility feature is </w:t>
            </w:r>
            <w:r w:rsidR="00D338EE"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essential part. </w:t>
            </w:r>
            <w:r w:rsidR="00464D3A"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Handling the information of UEs between IAB-MT and donor-CU seems most </w:t>
            </w:r>
            <w:r w:rsidR="008943A3" w:rsidRPr="0035637B">
              <w:rPr>
                <w:rFonts w:ascii="Times New Roman" w:eastAsia="맑은 고딕" w:hAnsi="Times New Roman"/>
                <w:bCs/>
                <w:lang w:val="en-GB" w:eastAsia="ko-KR"/>
              </w:rPr>
              <w:t>critical to us.</w:t>
            </w:r>
          </w:p>
        </w:tc>
      </w:tr>
      <w:tr w:rsidR="001355C8" w14:paraId="79C26046" w14:textId="77777777" w:rsidTr="002A5858">
        <w:trPr>
          <w:trHeight w:val="137"/>
        </w:trPr>
        <w:tc>
          <w:tcPr>
            <w:tcW w:w="1309" w:type="dxa"/>
            <w:vMerge/>
          </w:tcPr>
          <w:p w14:paraId="1CB4732B" w14:textId="77777777" w:rsidR="001355C8" w:rsidRPr="0035637B" w:rsidRDefault="001355C8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</w:p>
        </w:tc>
        <w:tc>
          <w:tcPr>
            <w:tcW w:w="1805" w:type="dxa"/>
          </w:tcPr>
          <w:p w14:paraId="51B2FEC1" w14:textId="0CFA7BD8" w:rsidR="001355C8" w:rsidRPr="0035637B" w:rsidRDefault="001355C8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Q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1-2) </w:t>
            </w:r>
            <w:r w:rsidR="00992326" w:rsidRPr="0035637B">
              <w:rPr>
                <w:rFonts w:ascii="Times New Roman" w:eastAsia="맑은 고딕" w:hAnsi="Times New Roman"/>
                <w:bCs/>
                <w:lang w:val="en-GB" w:eastAsia="ko-KR"/>
              </w:rPr>
              <w:t>No</w:t>
            </w:r>
          </w:p>
        </w:tc>
        <w:tc>
          <w:tcPr>
            <w:tcW w:w="6622" w:type="dxa"/>
          </w:tcPr>
          <w:p w14:paraId="5AE40C8D" w14:textId="3F6B3C92" w:rsidR="001355C8" w:rsidRPr="0035637B" w:rsidRDefault="00D338EE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I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f combined HO means simultaneous IAB-MT and UEs HO, it seems too risky to us.</w:t>
            </w:r>
          </w:p>
        </w:tc>
      </w:tr>
      <w:tr w:rsidR="001355C8" w14:paraId="4092B70A" w14:textId="77777777" w:rsidTr="002A5858">
        <w:trPr>
          <w:trHeight w:val="137"/>
        </w:trPr>
        <w:tc>
          <w:tcPr>
            <w:tcW w:w="1309" w:type="dxa"/>
            <w:vMerge/>
          </w:tcPr>
          <w:p w14:paraId="30F46294" w14:textId="77777777" w:rsidR="001355C8" w:rsidRPr="0035637B" w:rsidRDefault="001355C8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</w:p>
        </w:tc>
        <w:tc>
          <w:tcPr>
            <w:tcW w:w="1805" w:type="dxa"/>
          </w:tcPr>
          <w:p w14:paraId="2A769911" w14:textId="7E8964B6" w:rsidR="001355C8" w:rsidRPr="0035637B" w:rsidRDefault="001355C8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Q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1-3)</w:t>
            </w:r>
            <w:r w:rsidR="00992326"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 Yes</w:t>
            </w:r>
          </w:p>
        </w:tc>
        <w:tc>
          <w:tcPr>
            <w:tcW w:w="6622" w:type="dxa"/>
          </w:tcPr>
          <w:p w14:paraId="22DAD7BA" w14:textId="33C2DBCC" w:rsidR="001355C8" w:rsidRPr="0035637B" w:rsidRDefault="00D338EE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4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-step phase would be fine as a baseline. Group handover execution phase might need to be refined.</w:t>
            </w:r>
          </w:p>
        </w:tc>
      </w:tr>
      <w:tr w:rsidR="00137905" w14:paraId="10E2E230" w14:textId="77777777" w:rsidTr="002A5858">
        <w:tc>
          <w:tcPr>
            <w:tcW w:w="1309" w:type="dxa"/>
          </w:tcPr>
          <w:p w14:paraId="333CE43C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420CB035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BD0B5FF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44CFA718" w14:textId="77777777" w:rsidTr="002A5858">
        <w:tc>
          <w:tcPr>
            <w:tcW w:w="1309" w:type="dxa"/>
          </w:tcPr>
          <w:p w14:paraId="54C364B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6FC45C1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70CE58F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73279E9B" w14:textId="77777777" w:rsidTr="002A5858">
        <w:tc>
          <w:tcPr>
            <w:tcW w:w="1309" w:type="dxa"/>
          </w:tcPr>
          <w:p w14:paraId="39236BD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EED7B90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7AA1656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1BF5D82A" w14:textId="77777777" w:rsidTr="002A5858">
        <w:tc>
          <w:tcPr>
            <w:tcW w:w="1309" w:type="dxa"/>
          </w:tcPr>
          <w:p w14:paraId="0AF6A169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29AE368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B12D156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24E58826" w14:textId="77777777" w:rsidTr="002A5858">
        <w:tc>
          <w:tcPr>
            <w:tcW w:w="1309" w:type="dxa"/>
          </w:tcPr>
          <w:p w14:paraId="0370A12F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2E440A6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990D919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7D65BA9C" w14:textId="77777777" w:rsidTr="002A5858">
        <w:tc>
          <w:tcPr>
            <w:tcW w:w="1309" w:type="dxa"/>
          </w:tcPr>
          <w:p w14:paraId="72437384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0B381D2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1881A4D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2171F74A" w14:textId="77777777" w:rsidTr="002A5858">
        <w:tc>
          <w:tcPr>
            <w:tcW w:w="1309" w:type="dxa"/>
          </w:tcPr>
          <w:p w14:paraId="23B39475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B5317BC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DC248D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2A010D40" w14:textId="77777777" w:rsidTr="002A5858">
        <w:tc>
          <w:tcPr>
            <w:tcW w:w="1309" w:type="dxa"/>
          </w:tcPr>
          <w:p w14:paraId="579B8920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04E8715D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4519D01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612B7484" w14:textId="77777777" w:rsidTr="002A5858">
        <w:tc>
          <w:tcPr>
            <w:tcW w:w="1309" w:type="dxa"/>
          </w:tcPr>
          <w:p w14:paraId="5C4E2C13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DFDC718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BCBB6AA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0B9344DE" w14:textId="77777777" w:rsidR="00137905" w:rsidRDefault="00137905">
      <w:pPr>
        <w:spacing w:afterLines="50" w:after="156"/>
        <w:jc w:val="left"/>
        <w:rPr>
          <w:rFonts w:ascii="Times New Roman" w:hAnsi="Times New Roman" w:cs="Times New Roman"/>
        </w:rPr>
      </w:pPr>
    </w:p>
    <w:p w14:paraId="3B28B734" w14:textId="4374C36B" w:rsidR="00D831D1" w:rsidRDefault="006714EB">
      <w:pPr>
        <w:pStyle w:val="3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 w:rsidR="00AB5A59">
        <w:rPr>
          <w:sz w:val="24"/>
          <w:lang w:val="en-GB"/>
        </w:rPr>
        <w:t>C</w:t>
      </w:r>
      <w:r w:rsidR="00D122D6">
        <w:rPr>
          <w:sz w:val="24"/>
          <w:lang w:val="en-GB"/>
        </w:rPr>
        <w:t xml:space="preserve">ontext sharing between two logical DUs </w:t>
      </w:r>
      <w:r>
        <w:rPr>
          <w:sz w:val="24"/>
          <w:lang w:val="en-GB"/>
        </w:rPr>
        <w:t>.</w:t>
      </w:r>
    </w:p>
    <w:p w14:paraId="17E80D75" w14:textId="0C8D75F7" w:rsidR="00D831D1" w:rsidRDefault="00AB5A59">
      <w:pPr>
        <w:spacing w:afterLines="50" w:after="156"/>
        <w:jc w:val="left"/>
        <w:rPr>
          <w:rFonts w:ascii="Times New Roman" w:hAnsi="Times New Roman" w:cs="Times New Roman"/>
        </w:rPr>
      </w:pPr>
      <w:r w:rsidRPr="00AB5A59">
        <w:rPr>
          <w:rFonts w:ascii="Times New Roman" w:hAnsi="Times New Roman" w:cs="Times New Roman"/>
        </w:rPr>
        <w:t>[</w:t>
      </w:r>
      <w:hyperlink r:id="rId25" w:history="1">
        <w:r w:rsidRPr="00AB5A59">
          <w:rPr>
            <w:rFonts w:ascii="Times New Roman" w:hAnsi="Times New Roman" w:cs="Times New Roman"/>
          </w:rPr>
          <w:t>R3-224378</w:t>
        </w:r>
      </w:hyperlink>
      <w:r>
        <w:rPr>
          <w:rFonts w:ascii="Times New Roman" w:hAnsi="Times New Roman" w:cs="Times New Roman"/>
        </w:rPr>
        <w:t xml:space="preserve"> Nok] </w:t>
      </w:r>
      <w:r w:rsidR="00E514C1">
        <w:rPr>
          <w:rFonts w:ascii="Times New Roman" w:hAnsi="Times New Roman" w:cs="Times New Roman"/>
        </w:rPr>
        <w:t xml:space="preserve">mentioned that the </w:t>
      </w:r>
      <w:r w:rsidR="00E514C1" w:rsidRPr="00E514C1">
        <w:rPr>
          <w:rFonts w:ascii="Times New Roman" w:hAnsi="Times New Roman" w:cs="Times New Roman"/>
        </w:rPr>
        <w:t>co-located source DU and target DU can share the UE context/configuration</w:t>
      </w:r>
      <w:r w:rsidR="0066792E">
        <w:rPr>
          <w:rFonts w:ascii="Times New Roman" w:hAnsi="Times New Roman" w:cs="Times New Roman"/>
        </w:rPr>
        <w:t xml:space="preserve"> considering they are co-located, and this can reduce signaling. </w:t>
      </w:r>
    </w:p>
    <w:p w14:paraId="29F3409A" w14:textId="4E17B3E0" w:rsidR="0066792E" w:rsidRDefault="0066792E">
      <w:pPr>
        <w:spacing w:afterLines="50" w:after="156"/>
        <w:jc w:val="left"/>
        <w:rPr>
          <w:rFonts w:eastAsia="SimSun"/>
          <w:lang w:val="x-none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R3-224827 SS] also propose: </w:t>
      </w:r>
      <w:r w:rsidRPr="00433836">
        <w:rPr>
          <w:rFonts w:ascii="Times New Roman" w:hAnsi="Times New Roman" w:cs="Times New Roman" w:hint="eastAsia"/>
        </w:rPr>
        <w:t>In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order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to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decrease</w:t>
      </w:r>
      <w:r w:rsidRPr="00433836">
        <w:rPr>
          <w:rFonts w:ascii="Times New Roman" w:hAnsi="Times New Roman" w:cs="Times New Roman"/>
        </w:rPr>
        <w:t xml:space="preserve"> signaling overhead caused by UE </w:t>
      </w:r>
      <w:r w:rsidRPr="00433836">
        <w:rPr>
          <w:rFonts w:ascii="Times New Roman" w:hAnsi="Times New Roman" w:cs="Times New Roman" w:hint="eastAsia"/>
        </w:rPr>
        <w:t>context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migration,</w:t>
      </w:r>
      <w:r w:rsidRPr="00433836">
        <w:rPr>
          <w:rFonts w:ascii="Times New Roman" w:hAnsi="Times New Roman" w:cs="Times New Roman"/>
        </w:rPr>
        <w:t xml:space="preserve"> some low layer configurations can be shared between two logical DUs which are in the same entity.</w:t>
      </w:r>
    </w:p>
    <w:p w14:paraId="7E5C834B" w14:textId="0CBC0797" w:rsidR="0066792E" w:rsidRDefault="0066792E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see the common part for the two papers is that some configuration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/>
        </w:rPr>
        <w:t xml:space="preserve">UE context can be shared between two logical DUs inside a same mobile IAB-node, and this is beneficial for signaling reduction. </w:t>
      </w:r>
      <w:r w:rsidR="00985D37">
        <w:rPr>
          <w:rFonts w:ascii="Times New Roman" w:hAnsi="Times New Roman" w:cs="Times New Roman"/>
        </w:rPr>
        <w:t>And the moderator try to give the following proposal:</w:t>
      </w:r>
    </w:p>
    <w:p w14:paraId="7AD2949A" w14:textId="0F41F7ED" w:rsidR="00DA3E85" w:rsidRPr="00DA3E85" w:rsidRDefault="00DA3E85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DA3E85">
        <w:rPr>
          <w:rFonts w:ascii="Times New Roman" w:hAnsi="Times New Roman" w:cs="Times New Roman" w:hint="eastAsia"/>
          <w:b/>
        </w:rPr>
        <w:t>P</w:t>
      </w:r>
      <w:r w:rsidRPr="00DA3E85">
        <w:rPr>
          <w:rFonts w:ascii="Times New Roman" w:hAnsi="Times New Roman" w:cs="Times New Roman"/>
          <w:b/>
        </w:rPr>
        <w:t>roposal 2: In case of full migration, RAN3 discuss the optimization for signaling reduction that allow some configuration/UE context be shared between two logical DUs in the mobile IAB-node</w:t>
      </w:r>
    </w:p>
    <w:p w14:paraId="6C0D0EC6" w14:textId="235479D5" w:rsidR="0066792E" w:rsidRDefault="0066792E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Companies are invited to provide feedback on the following question:</w:t>
      </w:r>
    </w:p>
    <w:p w14:paraId="26D323C7" w14:textId="6A86C6B8" w:rsidR="0066792E" w:rsidRPr="000C415C" w:rsidRDefault="0066792E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0C415C">
        <w:rPr>
          <w:rFonts w:ascii="Times New Roman" w:hAnsi="Times New Roman" w:cs="Times New Roman" w:hint="eastAsia"/>
          <w:b/>
        </w:rPr>
        <w:t>Q</w:t>
      </w:r>
      <w:r w:rsidRPr="000C415C">
        <w:rPr>
          <w:rFonts w:ascii="Times New Roman" w:hAnsi="Times New Roman" w:cs="Times New Roman"/>
          <w:b/>
        </w:rPr>
        <w:t xml:space="preserve">2: </w:t>
      </w:r>
      <w:r w:rsidR="00433836" w:rsidRPr="000C415C">
        <w:rPr>
          <w:rFonts w:ascii="Times New Roman" w:hAnsi="Times New Roman" w:cs="Times New Roman"/>
          <w:b/>
        </w:rPr>
        <w:t xml:space="preserve">Do you agree </w:t>
      </w:r>
      <w:r w:rsidR="00DA3E85">
        <w:rPr>
          <w:rFonts w:ascii="Times New Roman" w:hAnsi="Times New Roman" w:cs="Times New Roman"/>
          <w:b/>
        </w:rPr>
        <w:t>Proposal 2</w:t>
      </w:r>
      <w:r w:rsidR="000C415C" w:rsidRPr="000C415C">
        <w:rPr>
          <w:rFonts w:ascii="Times New Roman" w:hAnsi="Times New Roman" w:cs="Times New Roman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D831D1" w14:paraId="4A5A8513" w14:textId="77777777">
        <w:tc>
          <w:tcPr>
            <w:tcW w:w="1309" w:type="dxa"/>
          </w:tcPr>
          <w:p w14:paraId="3C5909E3" w14:textId="77777777" w:rsidR="00D831D1" w:rsidRDefault="006714EB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3EDD0EC6" w14:textId="1ACB2B93" w:rsidR="00D831D1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Agree/Disagree</w:t>
            </w:r>
          </w:p>
        </w:tc>
        <w:tc>
          <w:tcPr>
            <w:tcW w:w="6622" w:type="dxa"/>
          </w:tcPr>
          <w:p w14:paraId="418C9C71" w14:textId="77777777" w:rsidR="00D831D1" w:rsidRDefault="006714EB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0C415C" w14:paraId="0EF4A0CF" w14:textId="77777777">
        <w:tc>
          <w:tcPr>
            <w:tcW w:w="1309" w:type="dxa"/>
          </w:tcPr>
          <w:p w14:paraId="6E74A273" w14:textId="476BD30D" w:rsidR="000C415C" w:rsidRPr="0035637B" w:rsidRDefault="008943A3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L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G Uplus</w:t>
            </w:r>
          </w:p>
        </w:tc>
        <w:tc>
          <w:tcPr>
            <w:tcW w:w="1805" w:type="dxa"/>
          </w:tcPr>
          <w:p w14:paraId="0B88FE02" w14:textId="2464D315" w:rsidR="000C415C" w:rsidRPr="0035637B" w:rsidRDefault="008943A3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N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eutral</w:t>
            </w:r>
          </w:p>
        </w:tc>
        <w:tc>
          <w:tcPr>
            <w:tcW w:w="6622" w:type="dxa"/>
          </w:tcPr>
          <w:p w14:paraId="21853951" w14:textId="419F2BF7" w:rsidR="000C415C" w:rsidRPr="0035637B" w:rsidRDefault="008943A3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N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ot </w:t>
            </w:r>
            <w:r w:rsidR="00ED043C"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so 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critical to us</w:t>
            </w:r>
          </w:p>
        </w:tc>
      </w:tr>
      <w:tr w:rsidR="000C415C" w14:paraId="4BC165E7" w14:textId="77777777">
        <w:tc>
          <w:tcPr>
            <w:tcW w:w="1309" w:type="dxa"/>
          </w:tcPr>
          <w:p w14:paraId="0BEF2F3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1F408C1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A00CCE6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4EF0C561" w14:textId="77777777">
        <w:tc>
          <w:tcPr>
            <w:tcW w:w="1309" w:type="dxa"/>
          </w:tcPr>
          <w:p w14:paraId="0C8E2042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437844DD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7F6B7A9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606A416A" w14:textId="77777777">
        <w:tc>
          <w:tcPr>
            <w:tcW w:w="1309" w:type="dxa"/>
          </w:tcPr>
          <w:p w14:paraId="3E650E39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45DF6F28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7B83231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0B82E2C7" w14:textId="77777777">
        <w:tc>
          <w:tcPr>
            <w:tcW w:w="1309" w:type="dxa"/>
          </w:tcPr>
          <w:p w14:paraId="38A1A871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CC7C294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6808534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57852533" w14:textId="77777777">
        <w:tc>
          <w:tcPr>
            <w:tcW w:w="1309" w:type="dxa"/>
          </w:tcPr>
          <w:p w14:paraId="47085103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518A7CC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DEA106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018922D7" w14:textId="77777777">
        <w:tc>
          <w:tcPr>
            <w:tcW w:w="1309" w:type="dxa"/>
          </w:tcPr>
          <w:p w14:paraId="4956EB1C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686688A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D654808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09B14067" w14:textId="77777777">
        <w:tc>
          <w:tcPr>
            <w:tcW w:w="1309" w:type="dxa"/>
          </w:tcPr>
          <w:p w14:paraId="468134B2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5CF749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2B9B713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2F177095" w14:textId="77777777">
        <w:tc>
          <w:tcPr>
            <w:tcW w:w="1309" w:type="dxa"/>
          </w:tcPr>
          <w:p w14:paraId="2C995370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122BD64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CC866AA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5ACD55BC" w14:textId="77777777">
        <w:tc>
          <w:tcPr>
            <w:tcW w:w="1309" w:type="dxa"/>
          </w:tcPr>
          <w:p w14:paraId="03441D9D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730C84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58141FC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174870F5" w14:textId="77777777" w:rsidR="003A23C9" w:rsidRDefault="003A23C9">
      <w:pPr>
        <w:spacing w:afterLines="50" w:after="156"/>
        <w:jc w:val="left"/>
        <w:rPr>
          <w:rFonts w:ascii="Times New Roman" w:hAnsi="Times New Roman" w:cs="Times New Roman"/>
          <w:lang w:val="en-GB"/>
        </w:rPr>
      </w:pPr>
    </w:p>
    <w:p w14:paraId="163C02C6" w14:textId="77777777" w:rsidR="003A23C9" w:rsidRDefault="003A23C9">
      <w:pPr>
        <w:spacing w:afterLines="50" w:after="156"/>
        <w:jc w:val="left"/>
        <w:rPr>
          <w:rFonts w:ascii="Times New Roman" w:hAnsi="Times New Roman" w:cs="Times New Roman"/>
          <w:lang w:val="en-GB"/>
        </w:rPr>
      </w:pPr>
    </w:p>
    <w:p w14:paraId="38D5C937" w14:textId="6803F3B3" w:rsidR="00D831D1" w:rsidRDefault="00290211">
      <w:pPr>
        <w:pStyle w:val="3"/>
        <w:tabs>
          <w:tab w:val="left" w:pos="360"/>
        </w:tabs>
        <w:ind w:left="432" w:hanging="432"/>
        <w:rPr>
          <w:sz w:val="24"/>
        </w:rPr>
      </w:pPr>
      <w:r>
        <w:rPr>
          <w:sz w:val="24"/>
        </w:rPr>
        <w:t xml:space="preserve"> </w:t>
      </w:r>
      <w:r w:rsidR="00906463">
        <w:rPr>
          <w:sz w:val="24"/>
        </w:rPr>
        <w:t>Skip</w:t>
      </w:r>
      <w:r w:rsidR="006714EB">
        <w:rPr>
          <w:sz w:val="24"/>
        </w:rPr>
        <w:t xml:space="preserve"> </w:t>
      </w:r>
      <w:r w:rsidR="00906463">
        <w:rPr>
          <w:sz w:val="24"/>
          <w:lang w:val="en-GB"/>
        </w:rPr>
        <w:t>RACH for served UEs</w:t>
      </w:r>
      <w:r w:rsidR="006714EB">
        <w:rPr>
          <w:sz w:val="24"/>
        </w:rPr>
        <w:t xml:space="preserve"> </w:t>
      </w:r>
    </w:p>
    <w:p w14:paraId="2C424255" w14:textId="77777777" w:rsidR="00CF7BF6" w:rsidRPr="007F4452" w:rsidRDefault="000833B2" w:rsidP="00615FBA">
      <w:pPr>
        <w:rPr>
          <w:rFonts w:ascii="Times New Roman" w:hAnsi="Times New Roman" w:cs="Times New Roman"/>
        </w:rPr>
      </w:pPr>
      <w:r w:rsidRPr="007F4452">
        <w:rPr>
          <w:rFonts w:ascii="Times New Roman" w:hAnsi="Times New Roman" w:cs="Times New Roman"/>
        </w:rPr>
        <w:t>[R3-224430 Len]</w:t>
      </w:r>
      <w:r w:rsidR="00B528CC" w:rsidRPr="007F4452">
        <w:rPr>
          <w:rFonts w:ascii="Times New Roman" w:hAnsi="Times New Roman" w:cs="Times New Roman"/>
        </w:rPr>
        <w:t xml:space="preserve"> indicates that the timing advance for the served UEs of the mobile IAB-node can be shared between the two logical DUs which are co-located at the same mobile IAB-node, so the served UEs of the mobile IAB-node can perform HO without RACH, during full migration. [R3-224356 HW] just gives similar proposal.</w:t>
      </w:r>
      <w:r w:rsidR="00252784" w:rsidRPr="007F4452">
        <w:rPr>
          <w:rFonts w:ascii="Times New Roman" w:hAnsi="Times New Roman" w:cs="Times New Roman"/>
        </w:rPr>
        <w:t xml:space="preserve"> The HO without RACH can reduce signaling and avoid RACH collision among </w:t>
      </w:r>
      <w:r w:rsidR="00C231B8" w:rsidRPr="007F4452">
        <w:rPr>
          <w:rFonts w:ascii="Times New Roman" w:hAnsi="Times New Roman" w:cs="Times New Roman"/>
        </w:rPr>
        <w:t xml:space="preserve">UEs connected to the mobile IAB-node. </w:t>
      </w:r>
      <w:r w:rsidR="00B528CC" w:rsidRPr="007F4452">
        <w:rPr>
          <w:rFonts w:ascii="Times New Roman" w:hAnsi="Times New Roman" w:cs="Times New Roman"/>
        </w:rPr>
        <w:t xml:space="preserve">The moderator </w:t>
      </w:r>
      <w:r w:rsidR="00C231B8" w:rsidRPr="007F4452">
        <w:rPr>
          <w:rFonts w:ascii="Times New Roman" w:hAnsi="Times New Roman" w:cs="Times New Roman"/>
        </w:rPr>
        <w:t>would like to propose the following:</w:t>
      </w:r>
    </w:p>
    <w:p w14:paraId="42EE52F5" w14:textId="1533EAD0" w:rsidR="00B528CC" w:rsidRPr="007F4452" w:rsidRDefault="00CF7BF6" w:rsidP="00615FBA">
      <w:pPr>
        <w:rPr>
          <w:rFonts w:ascii="Times New Roman" w:hAnsi="Times New Roman" w:cs="Times New Roman"/>
        </w:rPr>
      </w:pPr>
      <w:r w:rsidRPr="007F4452">
        <w:rPr>
          <w:rFonts w:ascii="Times New Roman" w:hAnsi="Times New Roman" w:cs="Times New Roman"/>
          <w:b/>
        </w:rPr>
        <w:t>Proposal 3:</w:t>
      </w:r>
      <w:r w:rsidR="00B528CC" w:rsidRPr="007F4452">
        <w:rPr>
          <w:rFonts w:ascii="Times New Roman" w:hAnsi="Times New Roman" w:cs="Times New Roman"/>
        </w:rPr>
        <w:t xml:space="preserve"> </w:t>
      </w:r>
      <w:r w:rsidRPr="007F4452">
        <w:rPr>
          <w:rFonts w:ascii="Times New Roman" w:eastAsia="SimSun" w:hAnsi="Times New Roman" w:cs="Times New Roman"/>
          <w:b/>
          <w:bCs/>
          <w:kern w:val="0"/>
          <w:sz w:val="20"/>
          <w:szCs w:val="20"/>
        </w:rPr>
        <w:t>The served UE of mobile IAB-node may perform handover without RACH during inter-donor full migration together with the mobile IAB-node. More details about how to skip RACH for these UEs should involve RAN2.</w:t>
      </w:r>
    </w:p>
    <w:p w14:paraId="06E73476" w14:textId="77777777" w:rsidR="00820E54" w:rsidRDefault="00B528CC" w:rsidP="00820E54">
      <w:pPr>
        <w:spacing w:afterLines="50" w:after="156"/>
        <w:jc w:val="left"/>
        <w:rPr>
          <w:rFonts w:ascii="Times New Roman" w:hAnsi="Times New Roman" w:cs="Times New Roman"/>
        </w:rPr>
      </w:pPr>
      <w:r>
        <w:t xml:space="preserve"> </w:t>
      </w:r>
      <w:r w:rsidR="00820E54">
        <w:rPr>
          <w:rFonts w:ascii="Times New Roman" w:hAnsi="Times New Roman" w:cs="Times New Roman"/>
        </w:rPr>
        <w:t>Companies are invited to provide feedback on the following question:</w:t>
      </w:r>
    </w:p>
    <w:p w14:paraId="6ED44B23" w14:textId="2CA3805B" w:rsidR="00820E54" w:rsidRPr="000C415C" w:rsidRDefault="00820E54" w:rsidP="00820E54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0C415C"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Pr="000C415C">
        <w:rPr>
          <w:rFonts w:ascii="Times New Roman" w:hAnsi="Times New Roman" w:cs="Times New Roman"/>
          <w:b/>
        </w:rPr>
        <w:t xml:space="preserve">: Do you agree </w:t>
      </w:r>
      <w:r>
        <w:rPr>
          <w:rFonts w:ascii="Times New Roman" w:hAnsi="Times New Roman" w:cs="Times New Roman"/>
          <w:b/>
        </w:rPr>
        <w:t>Proposal 3</w:t>
      </w:r>
      <w:r w:rsidRPr="000C415C">
        <w:rPr>
          <w:rFonts w:ascii="Times New Roman" w:hAnsi="Times New Roman" w:cs="Times New Roman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820E54" w14:paraId="3FB1CFF0" w14:textId="77777777" w:rsidTr="002A5858">
        <w:tc>
          <w:tcPr>
            <w:tcW w:w="1309" w:type="dxa"/>
          </w:tcPr>
          <w:p w14:paraId="6153675D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57B1391E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Agree/Disagree</w:t>
            </w:r>
          </w:p>
        </w:tc>
        <w:tc>
          <w:tcPr>
            <w:tcW w:w="6622" w:type="dxa"/>
          </w:tcPr>
          <w:p w14:paraId="44E9280A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820E54" w14:paraId="66E03549" w14:textId="77777777" w:rsidTr="002A5858">
        <w:tc>
          <w:tcPr>
            <w:tcW w:w="1309" w:type="dxa"/>
          </w:tcPr>
          <w:p w14:paraId="23830EE5" w14:textId="37854506" w:rsidR="00820E54" w:rsidRPr="0035637B" w:rsidRDefault="008943A3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L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G Uplus</w:t>
            </w:r>
          </w:p>
        </w:tc>
        <w:tc>
          <w:tcPr>
            <w:tcW w:w="1805" w:type="dxa"/>
          </w:tcPr>
          <w:p w14:paraId="75DF1F76" w14:textId="3BF8D70E" w:rsidR="00820E54" w:rsidRPr="0035637B" w:rsidRDefault="008943A3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N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eutral</w:t>
            </w:r>
          </w:p>
        </w:tc>
        <w:tc>
          <w:tcPr>
            <w:tcW w:w="6622" w:type="dxa"/>
          </w:tcPr>
          <w:p w14:paraId="0BC6DB85" w14:textId="0E4AF0DE" w:rsidR="00820E54" w:rsidRPr="0035637B" w:rsidRDefault="008943A3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N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ot </w:t>
            </w:r>
            <w:r w:rsidR="00ED043C"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so 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critical</w:t>
            </w:r>
            <w:r w:rsidR="00ED043C"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 to us</w:t>
            </w:r>
          </w:p>
        </w:tc>
      </w:tr>
      <w:tr w:rsidR="00820E54" w14:paraId="65904B91" w14:textId="77777777" w:rsidTr="002A5858">
        <w:tc>
          <w:tcPr>
            <w:tcW w:w="1309" w:type="dxa"/>
          </w:tcPr>
          <w:p w14:paraId="426925A9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56D68CB3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FE093BA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0EDFA7E9" w14:textId="77777777" w:rsidTr="002A5858">
        <w:tc>
          <w:tcPr>
            <w:tcW w:w="1309" w:type="dxa"/>
          </w:tcPr>
          <w:p w14:paraId="6BAFE366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55B3A53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7D5C47C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1169FCD3" w14:textId="77777777" w:rsidTr="002A5858">
        <w:tc>
          <w:tcPr>
            <w:tcW w:w="1309" w:type="dxa"/>
          </w:tcPr>
          <w:p w14:paraId="35394779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177BEC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9DEBF9F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7EFBB902" w14:textId="77777777" w:rsidTr="002A5858">
        <w:tc>
          <w:tcPr>
            <w:tcW w:w="1309" w:type="dxa"/>
          </w:tcPr>
          <w:p w14:paraId="2A14D7C3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CA614A6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A73291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080AFE96" w14:textId="77777777" w:rsidTr="002A5858">
        <w:tc>
          <w:tcPr>
            <w:tcW w:w="1309" w:type="dxa"/>
          </w:tcPr>
          <w:p w14:paraId="19F56C4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7479EA8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19E7C1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19E54034" w14:textId="77777777" w:rsidTr="002A5858">
        <w:tc>
          <w:tcPr>
            <w:tcW w:w="1309" w:type="dxa"/>
          </w:tcPr>
          <w:p w14:paraId="28D56283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D3100E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BFC5211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784425DE" w14:textId="77777777" w:rsidTr="002A5858">
        <w:tc>
          <w:tcPr>
            <w:tcW w:w="1309" w:type="dxa"/>
          </w:tcPr>
          <w:p w14:paraId="0ADCBF4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51A26C4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F20615D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0CCD5217" w14:textId="77777777" w:rsidTr="002A5858">
        <w:tc>
          <w:tcPr>
            <w:tcW w:w="1309" w:type="dxa"/>
          </w:tcPr>
          <w:p w14:paraId="696DA3DE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E345CFB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9DFE12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4E7100E6" w14:textId="77777777" w:rsidTr="002A5858">
        <w:tc>
          <w:tcPr>
            <w:tcW w:w="1309" w:type="dxa"/>
          </w:tcPr>
          <w:p w14:paraId="3BD2E352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46785A6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27F085F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04D4C3D3" w14:textId="77777777" w:rsidR="00820E54" w:rsidRDefault="00820E54" w:rsidP="00820E54">
      <w:pPr>
        <w:spacing w:afterLines="50" w:after="156"/>
        <w:jc w:val="left"/>
        <w:rPr>
          <w:rFonts w:ascii="Times New Roman" w:hAnsi="Times New Roman" w:cs="Times New Roman"/>
          <w:lang w:val="en-GB"/>
        </w:rPr>
      </w:pPr>
    </w:p>
    <w:p w14:paraId="0230036D" w14:textId="66ED915C" w:rsidR="00615FBA" w:rsidRPr="000833B2" w:rsidRDefault="00615FBA" w:rsidP="00615FBA"/>
    <w:p w14:paraId="1E3E6B44" w14:textId="070028B2" w:rsidR="00A857B0" w:rsidRDefault="00906463" w:rsidP="00906463">
      <w:pPr>
        <w:pStyle w:val="3"/>
        <w:tabs>
          <w:tab w:val="left" w:pos="360"/>
        </w:tabs>
        <w:ind w:left="432" w:hanging="432"/>
        <w:rPr>
          <w:sz w:val="24"/>
        </w:rPr>
      </w:pPr>
      <w:r>
        <w:rPr>
          <w:sz w:val="24"/>
        </w:rPr>
        <w:t xml:space="preserve"> </w:t>
      </w:r>
      <w:r w:rsidRPr="00906463">
        <w:rPr>
          <w:sz w:val="24"/>
        </w:rPr>
        <w:t>pre-storing the F1 and BAP configurations at the m</w:t>
      </w:r>
      <w:r>
        <w:rPr>
          <w:sz w:val="24"/>
        </w:rPr>
        <w:t xml:space="preserve">obile </w:t>
      </w:r>
      <w:r w:rsidRPr="00906463">
        <w:rPr>
          <w:sz w:val="24"/>
        </w:rPr>
        <w:t>IAB-node</w:t>
      </w:r>
    </w:p>
    <w:p w14:paraId="2C25DBB5" w14:textId="43641FBE" w:rsidR="00615FBA" w:rsidRDefault="00270870" w:rsidP="00212268">
      <w:pPr>
        <w:spacing w:before="120" w:after="0"/>
        <w:jc w:val="left"/>
        <w:rPr>
          <w:rFonts w:ascii="Times New Roman" w:hAnsi="Times New Roman" w:cs="Times New Roman"/>
          <w:sz w:val="22"/>
        </w:rPr>
      </w:pPr>
      <w:r w:rsidRPr="00212268">
        <w:rPr>
          <w:rFonts w:ascii="Times New Roman" w:hAnsi="Times New Roman" w:cs="Times New Roman"/>
        </w:rPr>
        <w:t>[</w:t>
      </w:r>
      <w:r w:rsidR="00AF7027" w:rsidRPr="00212268">
        <w:rPr>
          <w:rFonts w:ascii="Times New Roman" w:hAnsi="Times New Roman" w:cs="Times New Roman"/>
        </w:rPr>
        <w:t>R3-224497 E///</w:t>
      </w:r>
      <w:r w:rsidRPr="00212268">
        <w:rPr>
          <w:rFonts w:ascii="Times New Roman" w:hAnsi="Times New Roman" w:cs="Times New Roman"/>
        </w:rPr>
        <w:t>]</w:t>
      </w:r>
      <w:r w:rsidR="001A7D4A" w:rsidRPr="00212268">
        <w:rPr>
          <w:rFonts w:ascii="Times New Roman" w:hAnsi="Times New Roman" w:cs="Times New Roman"/>
        </w:rPr>
        <w:t xml:space="preserve"> pointed out that in some typical scenarios that the </w:t>
      </w:r>
      <w:r w:rsidR="001A7D4A" w:rsidRPr="00212268">
        <w:rPr>
          <w:rFonts w:ascii="Times New Roman" w:hAnsi="Times New Roman" w:cs="Times New Roman"/>
          <w:sz w:val="22"/>
        </w:rPr>
        <w:t xml:space="preserve">mIAB-nodes mounted onboard public </w:t>
      </w:r>
      <w:r w:rsidR="001A7D4A" w:rsidRPr="00212268">
        <w:rPr>
          <w:rFonts w:ascii="Times New Roman" w:hAnsi="Times New Roman" w:cs="Times New Roman"/>
          <w:sz w:val="22"/>
        </w:rPr>
        <w:lastRenderedPageBreak/>
        <w:t xml:space="preserve">transport vehicles, such as city buses and trains, the </w:t>
      </w:r>
      <w:r w:rsidR="001A7D4A" w:rsidRPr="00212268">
        <w:rPr>
          <w:rFonts w:ascii="Times New Roman" w:hAnsi="Times New Roman" w:cs="Times New Roman"/>
          <w:bCs/>
          <w:sz w:val="22"/>
        </w:rPr>
        <w:t>routes of public transport vehicles are usually predetermined</w:t>
      </w:r>
      <w:r w:rsidR="001A7D4A" w:rsidRPr="00212268">
        <w:rPr>
          <w:rFonts w:ascii="Times New Roman" w:hAnsi="Times New Roman" w:cs="Times New Roman"/>
          <w:sz w:val="22"/>
        </w:rPr>
        <w:t xml:space="preserve"> and known in advance.</w:t>
      </w:r>
      <w:r w:rsidR="00CD4605" w:rsidRPr="00212268">
        <w:rPr>
          <w:rFonts w:ascii="Times New Roman" w:hAnsi="Times New Roman" w:cs="Times New Roman"/>
          <w:sz w:val="22"/>
        </w:rPr>
        <w:t xml:space="preserve"> For such scenario, the paper propose to consider the</w:t>
      </w:r>
      <w:r w:rsidR="0097438F" w:rsidRPr="00212268">
        <w:rPr>
          <w:rFonts w:ascii="Times New Roman" w:hAnsi="Times New Roman" w:cs="Times New Roman"/>
          <w:sz w:val="22"/>
        </w:rPr>
        <w:t xml:space="preserve"> </w:t>
      </w:r>
      <w:r w:rsidR="00CD4605" w:rsidRPr="00212268">
        <w:rPr>
          <w:rFonts w:ascii="Times New Roman" w:hAnsi="Times New Roman" w:cs="Times New Roman"/>
          <w:sz w:val="22"/>
        </w:rPr>
        <w:t>pre-storing the F1 and BAP configurations at the mIAB-node</w:t>
      </w:r>
      <w:r w:rsidR="00844EC4" w:rsidRPr="00212268">
        <w:rPr>
          <w:rFonts w:ascii="Times New Roman" w:hAnsi="Times New Roman" w:cs="Times New Roman"/>
          <w:sz w:val="22"/>
        </w:rPr>
        <w:t xml:space="preserve"> before the mIAB-node reaches connects to the area where these settings are to be applied. These configurations can be activated once the mIAB-MT connects to the corresponding cell. </w:t>
      </w:r>
    </w:p>
    <w:p w14:paraId="7322927D" w14:textId="46076784" w:rsidR="0080098F" w:rsidRDefault="003D1476" w:rsidP="00212268">
      <w:pPr>
        <w:spacing w:before="120" w:after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</w:t>
      </w:r>
      <w:r w:rsidR="003B5771">
        <w:rPr>
          <w:rFonts w:ascii="Times New Roman" w:hAnsi="Times New Roman" w:cs="Times New Roman"/>
          <w:sz w:val="22"/>
        </w:rPr>
        <w:t>he mod</w:t>
      </w:r>
      <w:r>
        <w:rPr>
          <w:rFonts w:ascii="Times New Roman" w:hAnsi="Times New Roman" w:cs="Times New Roman"/>
          <w:sz w:val="22"/>
        </w:rPr>
        <w:t>erator try to give the following proposal based on the paper</w:t>
      </w:r>
      <w:r w:rsidR="003B5771">
        <w:rPr>
          <w:rFonts w:ascii="Times New Roman" w:hAnsi="Times New Roman" w:cs="Times New Roman"/>
          <w:sz w:val="22"/>
        </w:rPr>
        <w:t>:</w:t>
      </w:r>
    </w:p>
    <w:p w14:paraId="126AF045" w14:textId="08D25103" w:rsidR="003B5771" w:rsidRPr="003D1476" w:rsidRDefault="003B5771" w:rsidP="00212268">
      <w:pPr>
        <w:spacing w:before="120" w:after="0"/>
        <w:jc w:val="left"/>
        <w:rPr>
          <w:rFonts w:ascii="Times New Roman" w:hAnsi="Times New Roman" w:cs="Times New Roman"/>
          <w:b/>
          <w:sz w:val="22"/>
        </w:rPr>
      </w:pPr>
      <w:r w:rsidRPr="003D1476">
        <w:rPr>
          <w:rFonts w:ascii="Times New Roman" w:hAnsi="Times New Roman" w:cs="Times New Roman" w:hint="eastAsia"/>
          <w:b/>
          <w:sz w:val="22"/>
        </w:rPr>
        <w:t>P</w:t>
      </w:r>
      <w:r w:rsidRPr="003D1476">
        <w:rPr>
          <w:rFonts w:ascii="Times New Roman" w:hAnsi="Times New Roman" w:cs="Times New Roman"/>
          <w:b/>
          <w:sz w:val="22"/>
        </w:rPr>
        <w:t xml:space="preserve">roposal 4: RAN3 </w:t>
      </w:r>
      <w:r w:rsidR="003D1476">
        <w:rPr>
          <w:rFonts w:ascii="Times New Roman" w:hAnsi="Times New Roman" w:cs="Times New Roman"/>
          <w:b/>
          <w:sz w:val="22"/>
        </w:rPr>
        <w:t>investigate whether to allow</w:t>
      </w:r>
      <w:r w:rsidRPr="003D1476">
        <w:rPr>
          <w:rFonts w:ascii="Times New Roman" w:hAnsi="Times New Roman" w:cs="Times New Roman"/>
          <w:b/>
          <w:sz w:val="22"/>
        </w:rPr>
        <w:t xml:space="preserve"> pre-storing the F1 and BAP configurations at the m</w:t>
      </w:r>
      <w:r w:rsidR="001F279B">
        <w:rPr>
          <w:rFonts w:ascii="Times New Roman" w:hAnsi="Times New Roman" w:cs="Times New Roman"/>
          <w:b/>
          <w:sz w:val="22"/>
        </w:rPr>
        <w:t xml:space="preserve">obile </w:t>
      </w:r>
      <w:r w:rsidRPr="003D1476">
        <w:rPr>
          <w:rFonts w:ascii="Times New Roman" w:hAnsi="Times New Roman" w:cs="Times New Roman"/>
          <w:b/>
          <w:sz w:val="22"/>
        </w:rPr>
        <w:t>IAB-node</w:t>
      </w:r>
      <w:r w:rsidR="003D1476" w:rsidRPr="003D1476">
        <w:rPr>
          <w:rFonts w:ascii="Times New Roman" w:hAnsi="Times New Roman" w:cs="Times New Roman"/>
          <w:b/>
          <w:sz w:val="22"/>
        </w:rPr>
        <w:t>.</w:t>
      </w:r>
      <w:r w:rsidRPr="003D1476">
        <w:rPr>
          <w:rFonts w:ascii="Times New Roman" w:hAnsi="Times New Roman" w:cs="Times New Roman"/>
          <w:b/>
          <w:sz w:val="22"/>
        </w:rPr>
        <w:t xml:space="preserve"> </w:t>
      </w:r>
    </w:p>
    <w:p w14:paraId="106B9C54" w14:textId="77777777" w:rsidR="003D1476" w:rsidRDefault="003D1476" w:rsidP="003D1476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Companies are invited to provide feedback on the following question:</w:t>
      </w:r>
    </w:p>
    <w:p w14:paraId="0B58F7F1" w14:textId="4FE4159C" w:rsidR="003D1476" w:rsidRPr="000C415C" w:rsidRDefault="003D1476" w:rsidP="003D1476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0C415C"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Pr="000C415C">
        <w:rPr>
          <w:rFonts w:ascii="Times New Roman" w:hAnsi="Times New Roman" w:cs="Times New Roman"/>
          <w:b/>
        </w:rPr>
        <w:t xml:space="preserve">: Do you agree </w:t>
      </w:r>
      <w:r>
        <w:rPr>
          <w:rFonts w:ascii="Times New Roman" w:hAnsi="Times New Roman" w:cs="Times New Roman"/>
          <w:b/>
        </w:rPr>
        <w:t>Proposal 4</w:t>
      </w:r>
      <w:r w:rsidRPr="000C415C">
        <w:rPr>
          <w:rFonts w:ascii="Times New Roman" w:hAnsi="Times New Roman" w:cs="Times New Roman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3D1476" w14:paraId="6A071487" w14:textId="77777777" w:rsidTr="002A5858">
        <w:tc>
          <w:tcPr>
            <w:tcW w:w="1309" w:type="dxa"/>
          </w:tcPr>
          <w:p w14:paraId="6F2C9F95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1DF2F87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Agree/Disagree</w:t>
            </w:r>
          </w:p>
        </w:tc>
        <w:tc>
          <w:tcPr>
            <w:tcW w:w="6622" w:type="dxa"/>
          </w:tcPr>
          <w:p w14:paraId="0D329EE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3D1476" w14:paraId="29AF62D1" w14:textId="77777777" w:rsidTr="002A5858">
        <w:tc>
          <w:tcPr>
            <w:tcW w:w="1309" w:type="dxa"/>
          </w:tcPr>
          <w:p w14:paraId="2CAB6E9D" w14:textId="71D0E7DB" w:rsidR="003D1476" w:rsidRPr="0035637B" w:rsidRDefault="00ED043C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L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G Uplus</w:t>
            </w:r>
          </w:p>
        </w:tc>
        <w:tc>
          <w:tcPr>
            <w:tcW w:w="1805" w:type="dxa"/>
          </w:tcPr>
          <w:p w14:paraId="47BF4245" w14:textId="4005ABB4" w:rsidR="003D1476" w:rsidRPr="0035637B" w:rsidRDefault="00ED043C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A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gree</w:t>
            </w:r>
          </w:p>
        </w:tc>
        <w:tc>
          <w:tcPr>
            <w:tcW w:w="6622" w:type="dxa"/>
          </w:tcPr>
          <w:p w14:paraId="0F5E249D" w14:textId="4D6B260B" w:rsidR="003D1476" w:rsidRPr="0035637B" w:rsidRDefault="00ED043C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A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s the first step, public transport usage scenario is preferred and route information seems useful for mobility parameter optimization.</w:t>
            </w:r>
          </w:p>
        </w:tc>
      </w:tr>
      <w:tr w:rsidR="003D1476" w14:paraId="0F2E19A6" w14:textId="77777777" w:rsidTr="002A5858">
        <w:tc>
          <w:tcPr>
            <w:tcW w:w="1309" w:type="dxa"/>
          </w:tcPr>
          <w:p w14:paraId="486EC63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5CB7011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3B2031B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090A502C" w14:textId="77777777" w:rsidTr="002A5858">
        <w:tc>
          <w:tcPr>
            <w:tcW w:w="1309" w:type="dxa"/>
          </w:tcPr>
          <w:p w14:paraId="769AAC13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6C84CA4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D30ED3E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38D25C64" w14:textId="77777777" w:rsidTr="002A5858">
        <w:tc>
          <w:tcPr>
            <w:tcW w:w="1309" w:type="dxa"/>
          </w:tcPr>
          <w:p w14:paraId="6BB26A25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69EF631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B578D3F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639802D3" w14:textId="77777777" w:rsidTr="002A5858">
        <w:tc>
          <w:tcPr>
            <w:tcW w:w="1309" w:type="dxa"/>
          </w:tcPr>
          <w:p w14:paraId="792F2C23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1BD2351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000A3C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2B53E8F3" w14:textId="77777777" w:rsidTr="002A5858">
        <w:tc>
          <w:tcPr>
            <w:tcW w:w="1309" w:type="dxa"/>
          </w:tcPr>
          <w:p w14:paraId="59B14A78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0182B411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E4294D2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5EE70253" w14:textId="77777777" w:rsidTr="002A5858">
        <w:tc>
          <w:tcPr>
            <w:tcW w:w="1309" w:type="dxa"/>
          </w:tcPr>
          <w:p w14:paraId="4D1C7B25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58AD19DD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3C6062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0BF34D56" w14:textId="77777777" w:rsidTr="002A5858">
        <w:tc>
          <w:tcPr>
            <w:tcW w:w="1309" w:type="dxa"/>
          </w:tcPr>
          <w:p w14:paraId="5F51032A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41F35A5E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FDEA882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1F247517" w14:textId="77777777" w:rsidTr="002A5858">
        <w:tc>
          <w:tcPr>
            <w:tcW w:w="1309" w:type="dxa"/>
          </w:tcPr>
          <w:p w14:paraId="0FEA8202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28A4F2F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F0C8A5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399F72C7" w14:textId="77777777" w:rsidTr="002A5858">
        <w:tc>
          <w:tcPr>
            <w:tcW w:w="1309" w:type="dxa"/>
          </w:tcPr>
          <w:p w14:paraId="54ACB77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01072E58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B899ED8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5AE21FC7" w14:textId="6AC2DF96" w:rsidR="00504EB7" w:rsidRDefault="00691270" w:rsidP="003B1994">
      <w:pPr>
        <w:pStyle w:val="2"/>
      </w:pPr>
      <w:r>
        <w:t>Mobile IAB indication</w:t>
      </w:r>
    </w:p>
    <w:p w14:paraId="51087647" w14:textId="2CFC9D97" w:rsidR="003B1994" w:rsidRPr="00CF5E1F" w:rsidRDefault="00CF5E1F" w:rsidP="003B1994">
      <w:pPr>
        <w:rPr>
          <w:rFonts w:ascii="Times New Roman" w:hAnsi="Times New Roman" w:cs="Times New Roman"/>
        </w:rPr>
      </w:pPr>
      <w:r w:rsidRPr="00CF5E1F">
        <w:rPr>
          <w:rFonts w:ascii="Times New Roman" w:hAnsi="Times New Roman" w:cs="Times New Roman"/>
        </w:rPr>
        <w:t>[R3-224430 Len] has the two following proposals on introducing mobile attribute in air interface, and Xn interface:</w:t>
      </w:r>
    </w:p>
    <w:p w14:paraId="2D86AE7E" w14:textId="25A59F21" w:rsidR="00CF5E1F" w:rsidRPr="00CF5E1F" w:rsidRDefault="00CF5E1F" w:rsidP="00CF5E1F">
      <w:pPr>
        <w:pStyle w:val="af0"/>
        <w:numPr>
          <w:ilvl w:val="0"/>
          <w:numId w:val="8"/>
        </w:numPr>
        <w:ind w:firstLineChars="0"/>
        <w:rPr>
          <w:rFonts w:ascii="Times New Roman" w:eastAsia="SimSun" w:hAnsi="Times New Roman" w:cs="Times New Roman"/>
          <w:bCs/>
          <w:i/>
          <w:kern w:val="0"/>
          <w:sz w:val="20"/>
          <w:szCs w:val="20"/>
        </w:rPr>
      </w:pPr>
      <w:r w:rsidRPr="00CF5E1F">
        <w:rPr>
          <w:rFonts w:ascii="Times New Roman" w:eastAsia="SimSun" w:hAnsi="Times New Roman" w:cs="Times New Roman"/>
          <w:bCs/>
          <w:i/>
          <w:kern w:val="0"/>
          <w:sz w:val="20"/>
          <w:szCs w:val="20"/>
        </w:rPr>
        <w:t>Mobile IAB-node informs IAB-donor-CU with its mobile attribute during integration or after integration.</w:t>
      </w:r>
    </w:p>
    <w:p w14:paraId="5DD682B0" w14:textId="1962DC91" w:rsidR="00CF5E1F" w:rsidRPr="00CF5E1F" w:rsidRDefault="00CF5E1F" w:rsidP="00CF5E1F">
      <w:pPr>
        <w:pStyle w:val="af0"/>
        <w:numPr>
          <w:ilvl w:val="0"/>
          <w:numId w:val="8"/>
        </w:numPr>
        <w:ind w:firstLineChars="0"/>
        <w:rPr>
          <w:rFonts w:ascii="Times New Roman" w:eastAsia="SimSun" w:hAnsi="Times New Roman" w:cs="Times New Roman"/>
          <w:bCs/>
          <w:i/>
          <w:kern w:val="0"/>
          <w:sz w:val="20"/>
          <w:szCs w:val="20"/>
        </w:rPr>
      </w:pPr>
      <w:r w:rsidRPr="00CF5E1F">
        <w:rPr>
          <w:rFonts w:ascii="Times New Roman" w:eastAsia="SimSun" w:hAnsi="Times New Roman" w:cs="Times New Roman"/>
          <w:bCs/>
          <w:i/>
          <w:kern w:val="0"/>
          <w:sz w:val="20"/>
          <w:szCs w:val="20"/>
        </w:rPr>
        <w:t>Mobile attribute of mobile IAB-node needs to be exchanged between source IAB-donor and target IAB-donor via XnAP during inter-donor migration procedure.</w:t>
      </w:r>
    </w:p>
    <w:p w14:paraId="2274B606" w14:textId="77777777" w:rsidR="00CF5E1F" w:rsidRPr="00CF5E1F" w:rsidRDefault="00CF5E1F" w:rsidP="00CF5E1F">
      <w:pPr>
        <w:pStyle w:val="af0"/>
        <w:numPr>
          <w:ilvl w:val="0"/>
          <w:numId w:val="8"/>
        </w:numPr>
        <w:overflowPunct w:val="0"/>
        <w:autoSpaceDE w:val="0"/>
        <w:autoSpaceDN w:val="0"/>
        <w:adjustRightInd w:val="0"/>
        <w:spacing w:beforeLines="50" w:before="156" w:after="120"/>
        <w:ind w:firstLineChars="0"/>
        <w:textAlignment w:val="baseline"/>
        <w:rPr>
          <w:rFonts w:ascii="Times New Roman" w:eastAsia="SimSun" w:hAnsi="Times New Roman" w:cs="Times New Roman"/>
          <w:bCs/>
          <w:i/>
          <w:kern w:val="0"/>
          <w:sz w:val="20"/>
          <w:szCs w:val="20"/>
        </w:rPr>
      </w:pPr>
      <w:r w:rsidRPr="00CF5E1F">
        <w:rPr>
          <w:rFonts w:ascii="Times New Roman" w:eastAsia="SimSun" w:hAnsi="Times New Roman" w:cs="Times New Roman"/>
          <w:bCs/>
          <w:i/>
          <w:kern w:val="0"/>
          <w:sz w:val="20"/>
          <w:szCs w:val="20"/>
        </w:rPr>
        <w:t>Mobile IAB-node broadcasts its mobile attribute to UEs, e.g., via SIB1.</w:t>
      </w:r>
    </w:p>
    <w:p w14:paraId="00B45D87" w14:textId="75926F05" w:rsidR="00CF5E1F" w:rsidRPr="00E727AC" w:rsidRDefault="00F44CA9" w:rsidP="003B1994">
      <w:pPr>
        <w:rPr>
          <w:rFonts w:ascii="Times New Roman" w:hAnsi="Times New Roman" w:cs="Times New Roman"/>
        </w:rPr>
      </w:pPr>
      <w:r w:rsidRPr="00E727AC">
        <w:rPr>
          <w:rFonts w:ascii="Times New Roman" w:hAnsi="Times New Roman" w:cs="Times New Roman"/>
        </w:rPr>
        <w:t xml:space="preserve">Besides, this paper also </w:t>
      </w:r>
      <w:r w:rsidR="006A2E0A" w:rsidRPr="00E727AC">
        <w:rPr>
          <w:rFonts w:ascii="Times New Roman" w:hAnsi="Times New Roman" w:cs="Times New Roman"/>
        </w:rPr>
        <w:t>proposes</w:t>
      </w:r>
      <w:r w:rsidRPr="00E727AC">
        <w:rPr>
          <w:rFonts w:ascii="Times New Roman" w:hAnsi="Times New Roman" w:cs="Times New Roman"/>
        </w:rPr>
        <w:t xml:space="preserve"> RAN3/2 to discuss whether to differentiate onboard UEs and surrounding UEs for mobile IAB-node.</w:t>
      </w:r>
    </w:p>
    <w:p w14:paraId="536B05E7" w14:textId="109BD3C5" w:rsidR="00F44CA9" w:rsidRDefault="00F44CA9" w:rsidP="003B1994">
      <w:pPr>
        <w:rPr>
          <w:rFonts w:ascii="Times New Roman" w:hAnsi="Times New Roman" w:cs="Times New Roman"/>
          <w:bCs/>
        </w:rPr>
      </w:pPr>
      <w:r w:rsidRPr="00E727AC">
        <w:rPr>
          <w:rFonts w:ascii="Times New Roman" w:hAnsi="Times New Roman" w:cs="Times New Roman"/>
        </w:rPr>
        <w:lastRenderedPageBreak/>
        <w:t>[R3-224505]</w:t>
      </w:r>
      <w:r w:rsidR="006A2E0A" w:rsidRPr="00E727AC">
        <w:rPr>
          <w:rFonts w:ascii="Times New Roman" w:hAnsi="Times New Roman" w:cs="Times New Roman"/>
        </w:rPr>
        <w:t xml:space="preserve"> proposes that </w:t>
      </w:r>
      <w:r w:rsidR="00EB1015" w:rsidRPr="00E727AC">
        <w:rPr>
          <w:rFonts w:ascii="Times New Roman" w:hAnsi="Times New Roman" w:cs="Times New Roman"/>
          <w:bCs/>
        </w:rPr>
        <w:t>t</w:t>
      </w:r>
      <w:r w:rsidR="006A2E0A" w:rsidRPr="00E727AC">
        <w:rPr>
          <w:rFonts w:ascii="Times New Roman" w:hAnsi="Times New Roman" w:cs="Times New Roman"/>
          <w:bCs/>
        </w:rPr>
        <w:t>o allow for mobile-IAB-specific optimizations, the IAB-DU to indicate if a cell aims to cover onboard users.</w:t>
      </w:r>
      <w:r w:rsidR="00E727AC">
        <w:rPr>
          <w:rFonts w:ascii="Times New Roman" w:hAnsi="Times New Roman" w:cs="Times New Roman"/>
          <w:bCs/>
        </w:rPr>
        <w:t xml:space="preserve"> This is similar to the [4430 Len]’s third proposal as pasted above. </w:t>
      </w:r>
    </w:p>
    <w:p w14:paraId="5F52433C" w14:textId="3728C637" w:rsidR="00E727AC" w:rsidRDefault="00E727AC" w:rsidP="003B1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moderator’s view, we may need to clarify the motivation before determine to introduce the mobile attribute informed from mobile IAB-node to the IAB-donor-CU, and in Xn interface during inter-donor migration.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Moreover, the broadcast of mobile attributes to UEs aims at optimization for the on-board UEs, but</w:t>
      </w:r>
      <w:r w:rsidR="002E4BD0">
        <w:rPr>
          <w:rFonts w:ascii="Times New Roman" w:hAnsi="Times New Roman" w:cs="Times New Roman"/>
        </w:rPr>
        <w:t xml:space="preserve"> it is RAN2 territory. In RAN3,</w:t>
      </w:r>
      <w:r>
        <w:rPr>
          <w:rFonts w:ascii="Times New Roman" w:hAnsi="Times New Roman" w:cs="Times New Roman"/>
        </w:rPr>
        <w:t xml:space="preserve"> we </w:t>
      </w:r>
      <w:r w:rsidR="002E4BD0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first clarify that whether and how to differentiate the on-board UEs and surrounding UEs</w:t>
      </w:r>
      <w:r w:rsidR="000C7AB6">
        <w:rPr>
          <w:rFonts w:ascii="Times New Roman" w:hAnsi="Times New Roman" w:cs="Times New Roman"/>
        </w:rPr>
        <w:t>, if this is not possible, the broadcast of mobile attribute in the air interface seems not necessary</w:t>
      </w:r>
      <w:r>
        <w:rPr>
          <w:rFonts w:ascii="Times New Roman" w:hAnsi="Times New Roman" w:cs="Times New Roman"/>
        </w:rPr>
        <w:t xml:space="preserve">. </w:t>
      </w:r>
    </w:p>
    <w:p w14:paraId="1808A24F" w14:textId="4945D0B7" w:rsidR="00E727AC" w:rsidRDefault="00E727AC" w:rsidP="003B1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Companies are invited to provide feedback on the following questions.</w:t>
      </w:r>
    </w:p>
    <w:p w14:paraId="1664D653" w14:textId="1FB032F0" w:rsidR="00E727AC" w:rsidRPr="000C7AB6" w:rsidRDefault="00E727AC" w:rsidP="003B1994">
      <w:pPr>
        <w:rPr>
          <w:rFonts w:ascii="Times New Roman" w:hAnsi="Times New Roman" w:cs="Times New Roman"/>
          <w:b/>
        </w:rPr>
      </w:pPr>
      <w:r w:rsidRPr="000C7AB6">
        <w:rPr>
          <w:rFonts w:ascii="Times New Roman" w:hAnsi="Times New Roman" w:cs="Times New Roman" w:hint="eastAsia"/>
          <w:b/>
        </w:rPr>
        <w:t>Q</w:t>
      </w:r>
      <w:r w:rsidRPr="000C7AB6">
        <w:rPr>
          <w:rFonts w:ascii="Times New Roman" w:hAnsi="Times New Roman" w:cs="Times New Roman"/>
          <w:b/>
        </w:rPr>
        <w:t>5-1: Do you think the mobile IAB-node indication need to be send from the mobile IAB node to the IAB-donor CU during the integration or after integration?</w:t>
      </w:r>
    </w:p>
    <w:p w14:paraId="459EEA3E" w14:textId="355BF13C" w:rsidR="00E727AC" w:rsidRPr="000C7AB6" w:rsidRDefault="00E727AC" w:rsidP="003B1994">
      <w:pPr>
        <w:rPr>
          <w:rFonts w:ascii="Times New Roman" w:hAnsi="Times New Roman" w:cs="Times New Roman"/>
          <w:b/>
        </w:rPr>
      </w:pPr>
      <w:r w:rsidRPr="000C7AB6">
        <w:rPr>
          <w:rFonts w:ascii="Times New Roman" w:hAnsi="Times New Roman" w:cs="Times New Roman" w:hint="eastAsia"/>
          <w:b/>
        </w:rPr>
        <w:t>Q</w:t>
      </w:r>
      <w:r w:rsidRPr="000C7AB6">
        <w:rPr>
          <w:rFonts w:ascii="Times New Roman" w:hAnsi="Times New Roman" w:cs="Times New Roman"/>
          <w:b/>
        </w:rPr>
        <w:t>5-2: Do you think the mobile IAB-node indication need to be exchanged between source IAB-donor and target IAB-donor via XnAP during inter-donor migration procedure.</w:t>
      </w:r>
    </w:p>
    <w:p w14:paraId="003B17CD" w14:textId="7061CEB6" w:rsidR="00CB3580" w:rsidRDefault="00E727AC" w:rsidP="003B1994">
      <w:pPr>
        <w:rPr>
          <w:rFonts w:ascii="Times New Roman" w:hAnsi="Times New Roman" w:cs="Times New Roman"/>
        </w:rPr>
      </w:pPr>
      <w:r w:rsidRPr="000C7AB6">
        <w:rPr>
          <w:rFonts w:ascii="Times New Roman" w:hAnsi="Times New Roman" w:cs="Times New Roman" w:hint="eastAsia"/>
          <w:b/>
        </w:rPr>
        <w:t>Q</w:t>
      </w:r>
      <w:r w:rsidRPr="000C7AB6">
        <w:rPr>
          <w:rFonts w:ascii="Times New Roman" w:hAnsi="Times New Roman" w:cs="Times New Roman"/>
          <w:b/>
        </w:rPr>
        <w:t xml:space="preserve">5-3: Do you think </w:t>
      </w:r>
      <w:r w:rsidR="00D37818">
        <w:rPr>
          <w:rFonts w:ascii="Times New Roman" w:hAnsi="Times New Roman" w:cs="Times New Roman"/>
          <w:b/>
        </w:rPr>
        <w:t xml:space="preserve">the network and/or the UE itself needs </w:t>
      </w:r>
      <w:r w:rsidR="00940AC6">
        <w:rPr>
          <w:rFonts w:ascii="Times New Roman" w:hAnsi="Times New Roman" w:cs="Times New Roman"/>
          <w:b/>
        </w:rPr>
        <w:t xml:space="preserve">to </w:t>
      </w:r>
      <w:r w:rsidR="00D37818">
        <w:rPr>
          <w:rFonts w:ascii="Times New Roman" w:hAnsi="Times New Roman" w:cs="Times New Roman"/>
          <w:b/>
        </w:rPr>
        <w:t>know whether the UE is an</w:t>
      </w:r>
      <w:r w:rsidRPr="000C7AB6">
        <w:rPr>
          <w:rFonts w:ascii="Times New Roman" w:hAnsi="Times New Roman" w:cs="Times New Roman"/>
          <w:b/>
        </w:rPr>
        <w:t xml:space="preserve"> </w:t>
      </w:r>
      <w:r w:rsidR="000C7AB6" w:rsidRPr="000C7AB6">
        <w:rPr>
          <w:rFonts w:ascii="Times New Roman" w:hAnsi="Times New Roman" w:cs="Times New Roman"/>
          <w:b/>
        </w:rPr>
        <w:t xml:space="preserve">on-board UE </w:t>
      </w:r>
      <w:r w:rsidR="00D37818">
        <w:rPr>
          <w:rFonts w:ascii="Times New Roman" w:hAnsi="Times New Roman" w:cs="Times New Roman"/>
          <w:b/>
        </w:rPr>
        <w:t>or a</w:t>
      </w:r>
      <w:r w:rsidR="000C7AB6" w:rsidRPr="000C7AB6">
        <w:rPr>
          <w:rFonts w:ascii="Times New Roman" w:hAnsi="Times New Roman" w:cs="Times New Roman"/>
          <w:b/>
        </w:rPr>
        <w:t xml:space="preserve"> surrounding UE</w:t>
      </w:r>
      <w:r w:rsidR="00940AC6">
        <w:rPr>
          <w:rFonts w:ascii="Times New Roman" w:hAnsi="Times New Roman" w:cs="Times New Roman"/>
          <w:b/>
        </w:rPr>
        <w:t>?</w:t>
      </w:r>
      <w:r w:rsidR="000C7AB6" w:rsidRPr="000C7AB6">
        <w:rPr>
          <w:rFonts w:ascii="Times New Roman" w:hAnsi="Times New Roman" w:cs="Times New Roman"/>
          <w:b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0C7AB6" w14:paraId="05F990B7" w14:textId="77777777" w:rsidTr="002A5858">
        <w:tc>
          <w:tcPr>
            <w:tcW w:w="1309" w:type="dxa"/>
          </w:tcPr>
          <w:p w14:paraId="4B28CA23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76DF7FCC" w14:textId="27B61DCE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Answer</w:t>
            </w:r>
          </w:p>
        </w:tc>
        <w:tc>
          <w:tcPr>
            <w:tcW w:w="6622" w:type="dxa"/>
          </w:tcPr>
          <w:p w14:paraId="7736A234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ED043C" w14:paraId="59F83B20" w14:textId="77777777" w:rsidTr="00ED043C">
        <w:trPr>
          <w:trHeight w:val="139"/>
        </w:trPr>
        <w:tc>
          <w:tcPr>
            <w:tcW w:w="1309" w:type="dxa"/>
            <w:vMerge w:val="restart"/>
          </w:tcPr>
          <w:p w14:paraId="52317EA4" w14:textId="6C88CA38" w:rsidR="00ED043C" w:rsidRPr="0035637B" w:rsidRDefault="00ED043C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L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G Uplus</w:t>
            </w:r>
          </w:p>
        </w:tc>
        <w:tc>
          <w:tcPr>
            <w:tcW w:w="1805" w:type="dxa"/>
          </w:tcPr>
          <w:p w14:paraId="4FD44254" w14:textId="191D48C0" w:rsidR="00ED043C" w:rsidRPr="0035637B" w:rsidRDefault="00ED043C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Q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5-1) Yes</w:t>
            </w:r>
          </w:p>
        </w:tc>
        <w:tc>
          <w:tcPr>
            <w:tcW w:w="6622" w:type="dxa"/>
          </w:tcPr>
          <w:p w14:paraId="1D0167CF" w14:textId="7271FEC3" w:rsidR="00ED043C" w:rsidRPr="0035637B" w:rsidRDefault="00F433A5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M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obile IAB should be distinguished from Fixed IAB since lots of mobility features are different. Seems essential.</w:t>
            </w:r>
          </w:p>
        </w:tc>
      </w:tr>
      <w:tr w:rsidR="00ED043C" w14:paraId="56F77706" w14:textId="77777777" w:rsidTr="002A5858">
        <w:trPr>
          <w:trHeight w:val="137"/>
        </w:trPr>
        <w:tc>
          <w:tcPr>
            <w:tcW w:w="1309" w:type="dxa"/>
            <w:vMerge/>
          </w:tcPr>
          <w:p w14:paraId="3A04622E" w14:textId="77777777" w:rsidR="00ED043C" w:rsidRPr="0035637B" w:rsidRDefault="00ED043C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</w:p>
        </w:tc>
        <w:tc>
          <w:tcPr>
            <w:tcW w:w="1805" w:type="dxa"/>
          </w:tcPr>
          <w:p w14:paraId="553761D7" w14:textId="03D9E112" w:rsidR="00ED043C" w:rsidRPr="0035637B" w:rsidRDefault="00F433A5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Q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5-2) Yes</w:t>
            </w:r>
          </w:p>
        </w:tc>
        <w:tc>
          <w:tcPr>
            <w:tcW w:w="6622" w:type="dxa"/>
          </w:tcPr>
          <w:p w14:paraId="48B15ADC" w14:textId="7C349CD7" w:rsidR="00ED043C" w:rsidRPr="0035637B" w:rsidRDefault="00F433A5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S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imilar reasoning as the response of Q5-1)</w:t>
            </w:r>
          </w:p>
        </w:tc>
      </w:tr>
      <w:tr w:rsidR="00ED043C" w14:paraId="717E3109" w14:textId="77777777" w:rsidTr="002A5858">
        <w:trPr>
          <w:trHeight w:val="137"/>
        </w:trPr>
        <w:tc>
          <w:tcPr>
            <w:tcW w:w="1309" w:type="dxa"/>
            <w:vMerge/>
          </w:tcPr>
          <w:p w14:paraId="6E9DF77F" w14:textId="77777777" w:rsidR="00ED043C" w:rsidRPr="0035637B" w:rsidRDefault="00ED043C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</w:p>
        </w:tc>
        <w:tc>
          <w:tcPr>
            <w:tcW w:w="1805" w:type="dxa"/>
          </w:tcPr>
          <w:p w14:paraId="3D2CA691" w14:textId="1CA97D15" w:rsidR="00ED043C" w:rsidRPr="0035637B" w:rsidRDefault="00F433A5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Q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5-3) </w:t>
            </w:r>
            <w:r w:rsidR="00DD195B" w:rsidRPr="0035637B">
              <w:rPr>
                <w:rFonts w:ascii="Times New Roman" w:eastAsia="맑은 고딕" w:hAnsi="Times New Roman"/>
                <w:bCs/>
                <w:lang w:val="en-GB" w:eastAsia="ko-KR"/>
              </w:rPr>
              <w:t>Yes (only for network)</w:t>
            </w:r>
          </w:p>
        </w:tc>
        <w:tc>
          <w:tcPr>
            <w:tcW w:w="6622" w:type="dxa"/>
          </w:tcPr>
          <w:p w14:paraId="74FEE403" w14:textId="040DEAFF" w:rsidR="00ED043C" w:rsidRPr="0035637B" w:rsidRDefault="00F433A5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35637B">
              <w:rPr>
                <w:rFonts w:ascii="Times New Roman" w:eastAsia="맑은 고딕" w:hAnsi="Times New Roman" w:hint="eastAsia"/>
                <w:bCs/>
                <w:lang w:val="en-GB" w:eastAsia="ko-KR"/>
              </w:rPr>
              <w:t>I</w:t>
            </w:r>
            <w:r w:rsidRPr="0035637B">
              <w:rPr>
                <w:rFonts w:ascii="Times New Roman" w:eastAsia="맑은 고딕" w:hAnsi="Times New Roman"/>
                <w:bCs/>
                <w:lang w:val="en-GB" w:eastAsia="ko-KR"/>
              </w:rPr>
              <w:t>t could be useful for</w:t>
            </w:r>
            <w:r w:rsidR="00DD195B" w:rsidRPr="0035637B">
              <w:rPr>
                <w:rFonts w:ascii="Times New Roman" w:eastAsia="맑은 고딕" w:hAnsi="Times New Roman"/>
                <w:bCs/>
                <w:lang w:val="en-GB" w:eastAsia="ko-KR"/>
              </w:rPr>
              <w:t xml:space="preserve"> preventing cell reselection of normal cell (which means non-mobile-IAB cell) by on-board UE. However, we prefer t</w:t>
            </w:r>
            <w:r w:rsidR="0035637B" w:rsidRPr="0035637B">
              <w:rPr>
                <w:rFonts w:ascii="Times New Roman" w:eastAsia="맑은 고딕" w:hAnsi="Times New Roman"/>
                <w:bCs/>
                <w:lang w:val="en-GB" w:eastAsia="ko-KR"/>
              </w:rPr>
              <w:t>ransparent solution to UE since we consider legacy UE service (legacy UE means Rel-15/16/17 UE)</w:t>
            </w:r>
          </w:p>
        </w:tc>
      </w:tr>
      <w:tr w:rsidR="000C7AB6" w14:paraId="090B5C83" w14:textId="77777777" w:rsidTr="002A5858">
        <w:tc>
          <w:tcPr>
            <w:tcW w:w="1309" w:type="dxa"/>
          </w:tcPr>
          <w:p w14:paraId="23012D0B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F29C07B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FCA2571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0EDA4A85" w14:textId="77777777" w:rsidTr="002A5858">
        <w:tc>
          <w:tcPr>
            <w:tcW w:w="1309" w:type="dxa"/>
          </w:tcPr>
          <w:p w14:paraId="13E8B5D4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1944E3F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18AA4A0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15ECF056" w14:textId="77777777" w:rsidTr="002A5858">
        <w:tc>
          <w:tcPr>
            <w:tcW w:w="1309" w:type="dxa"/>
          </w:tcPr>
          <w:p w14:paraId="6769933A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5841F9C7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6181BB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3AF968B3" w14:textId="77777777" w:rsidTr="002A5858">
        <w:tc>
          <w:tcPr>
            <w:tcW w:w="1309" w:type="dxa"/>
          </w:tcPr>
          <w:p w14:paraId="3DCCE297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81DA267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3EC4AA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0A776144" w14:textId="77777777" w:rsidTr="002A5858">
        <w:tc>
          <w:tcPr>
            <w:tcW w:w="1309" w:type="dxa"/>
          </w:tcPr>
          <w:p w14:paraId="0D32680F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1CEB06F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15379E0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5AABC3C4" w14:textId="77777777" w:rsidTr="002A5858">
        <w:tc>
          <w:tcPr>
            <w:tcW w:w="1309" w:type="dxa"/>
          </w:tcPr>
          <w:p w14:paraId="20DB2DD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37A7D8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D2E7783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2D80402F" w14:textId="77777777" w:rsidTr="002A5858">
        <w:tc>
          <w:tcPr>
            <w:tcW w:w="1309" w:type="dxa"/>
          </w:tcPr>
          <w:p w14:paraId="0A82149E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B5D9FC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1C77FD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04CB179F" w14:textId="77777777" w:rsidTr="002A5858">
        <w:tc>
          <w:tcPr>
            <w:tcW w:w="1309" w:type="dxa"/>
          </w:tcPr>
          <w:p w14:paraId="2C2B2630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0E64D47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D3852BE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34EBC62A" w14:textId="77777777" w:rsidTr="002A5858">
        <w:tc>
          <w:tcPr>
            <w:tcW w:w="1309" w:type="dxa"/>
          </w:tcPr>
          <w:p w14:paraId="7E55E502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403F6B0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BFA85C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03D001F8" w14:textId="5B728649" w:rsidR="000C7AB6" w:rsidRPr="00E727AC" w:rsidRDefault="000C7AB6" w:rsidP="003B1994">
      <w:pPr>
        <w:rPr>
          <w:rFonts w:ascii="Times New Roman" w:hAnsi="Times New Roman" w:cs="Times New Roman"/>
        </w:rPr>
      </w:pPr>
    </w:p>
    <w:p w14:paraId="51F03778" w14:textId="09B96DB2" w:rsidR="00691270" w:rsidRDefault="00691270" w:rsidP="00691270">
      <w:pPr>
        <w:pStyle w:val="2"/>
      </w:pPr>
      <w:r>
        <w:lastRenderedPageBreak/>
        <w:t>UE location related issue</w:t>
      </w:r>
    </w:p>
    <w:p w14:paraId="078CD708" w14:textId="3F07FE02" w:rsidR="00691270" w:rsidRPr="00691270" w:rsidRDefault="00691270" w:rsidP="00691270">
      <w:pPr>
        <w:pStyle w:val="3"/>
      </w:pPr>
      <w:r>
        <w:rPr>
          <w:sz w:val="24"/>
          <w:lang w:val="en-GB"/>
        </w:rPr>
        <w:t>TAC</w:t>
      </w:r>
      <w:r w:rsidR="00415A56">
        <w:rPr>
          <w:sz w:val="24"/>
        </w:rPr>
        <w:t>/NCGI/</w:t>
      </w:r>
      <w:r w:rsidR="00415A56" w:rsidRPr="00691270">
        <w:rPr>
          <w:sz w:val="24"/>
        </w:rPr>
        <w:t>RANAC</w:t>
      </w:r>
    </w:p>
    <w:p w14:paraId="162BF126" w14:textId="10CC2890" w:rsidR="00691270" w:rsidRPr="00A45981" w:rsidRDefault="008A6684" w:rsidP="00691270">
      <w:pPr>
        <w:rPr>
          <w:rFonts w:ascii="Times New Roman" w:hAnsi="Times New Roman" w:cs="Times New Roman"/>
        </w:rPr>
      </w:pPr>
      <w:r w:rsidRPr="00A45981">
        <w:rPr>
          <w:rFonts w:ascii="Times New Roman" w:hAnsi="Times New Roman" w:cs="Times New Roman"/>
        </w:rPr>
        <w:t>[R3-224505 QC], [R3-224706 Fujitsu], [R3-224713 ZTE] and [R3-224357</w:t>
      </w:r>
      <w:r w:rsidR="00F308A6" w:rsidRPr="00A45981">
        <w:rPr>
          <w:rFonts w:ascii="Times New Roman" w:hAnsi="Times New Roman" w:cs="Times New Roman"/>
        </w:rPr>
        <w:t xml:space="preserve"> HW</w:t>
      </w:r>
      <w:r w:rsidRPr="00A45981">
        <w:rPr>
          <w:rFonts w:ascii="Times New Roman" w:hAnsi="Times New Roman" w:cs="Times New Roman"/>
        </w:rPr>
        <w:t>] discuss the location information for mobile IAB cells.</w:t>
      </w:r>
      <w:r w:rsidR="00F308A6" w:rsidRPr="00A45981">
        <w:rPr>
          <w:rFonts w:ascii="Times New Roman" w:hAnsi="Times New Roman" w:cs="Times New Roman"/>
        </w:rPr>
        <w:t xml:space="preserve"> </w:t>
      </w:r>
    </w:p>
    <w:p w14:paraId="033CE8AB" w14:textId="17D5D2B2" w:rsidR="00F308A6" w:rsidRPr="00A45981" w:rsidRDefault="00F308A6" w:rsidP="00691270">
      <w:pPr>
        <w:rPr>
          <w:rFonts w:ascii="Times New Roman" w:hAnsi="Times New Roman" w:cs="Times New Roman"/>
        </w:rPr>
      </w:pPr>
      <w:r w:rsidRPr="00A45981">
        <w:rPr>
          <w:rFonts w:ascii="Times New Roman" w:hAnsi="Times New Roman" w:cs="Times New Roman"/>
        </w:rPr>
        <w:t xml:space="preserve">[R3-224706 Fujitsu] </w:t>
      </w:r>
      <w:r w:rsidR="002D68A3" w:rsidRPr="00A45981">
        <w:rPr>
          <w:rFonts w:ascii="Times New Roman" w:hAnsi="Times New Roman" w:cs="Times New Roman"/>
        </w:rPr>
        <w:t>propose</w:t>
      </w:r>
      <w:r w:rsidR="0041297B" w:rsidRPr="00A45981">
        <w:rPr>
          <w:rFonts w:ascii="Times New Roman" w:hAnsi="Times New Roman" w:cs="Times New Roman"/>
        </w:rPr>
        <w:t xml:space="preserve">s that the TAC/NCGI broadcasted in the system information of the mobile IAB cell should be changed </w:t>
      </w:r>
      <w:r w:rsidR="00DD6E17" w:rsidRPr="00A45981">
        <w:rPr>
          <w:rFonts w:ascii="Times New Roman" w:hAnsi="Times New Roman" w:cs="Times New Roman"/>
        </w:rPr>
        <w:t>based on the location of the mobile IAB-MT.</w:t>
      </w:r>
    </w:p>
    <w:p w14:paraId="7FA49886" w14:textId="77777777" w:rsidR="00C1155B" w:rsidRDefault="00DD6E17" w:rsidP="00691270">
      <w:pPr>
        <w:rPr>
          <w:rFonts w:ascii="Times New Roman" w:hAnsi="Times New Roman" w:cs="Times New Roman"/>
        </w:rPr>
      </w:pPr>
      <w:r w:rsidRPr="00A45981">
        <w:rPr>
          <w:rFonts w:ascii="Times New Roman" w:hAnsi="Times New Roman" w:cs="Times New Roman"/>
        </w:rPr>
        <w:t xml:space="preserve">[R3-224505 QC] proposes 3 options for the </w:t>
      </w:r>
      <w:r w:rsidR="00A45981" w:rsidRPr="00A45981">
        <w:rPr>
          <w:rFonts w:ascii="Times New Roman" w:hAnsi="Times New Roman" w:cs="Times New Roman"/>
        </w:rPr>
        <w:t>UE location reported to the AMF</w:t>
      </w:r>
      <w:r w:rsidR="00F62BCE">
        <w:rPr>
          <w:rFonts w:ascii="Times New Roman" w:hAnsi="Times New Roman" w:cs="Times New Roman"/>
        </w:rPr>
        <w:t xml:space="preserve">. </w:t>
      </w:r>
      <w:r w:rsidR="00DE4A47" w:rsidRPr="00A45981">
        <w:rPr>
          <w:rFonts w:ascii="Times New Roman" w:hAnsi="Times New Roman" w:cs="Times New Roman"/>
        </w:rPr>
        <w:t>[R3-224713 ZTE]</w:t>
      </w:r>
      <w:r w:rsidR="00DE4A47">
        <w:rPr>
          <w:rFonts w:ascii="Times New Roman" w:hAnsi="Times New Roman" w:cs="Times New Roman"/>
        </w:rPr>
        <w:t xml:space="preserve"> </w:t>
      </w:r>
      <w:r w:rsidR="00F62BCE">
        <w:rPr>
          <w:rFonts w:ascii="Times New Roman" w:hAnsi="Times New Roman" w:cs="Times New Roman"/>
        </w:rPr>
        <w:t xml:space="preserve">also </w:t>
      </w:r>
      <w:r w:rsidR="00C1155B">
        <w:rPr>
          <w:rFonts w:ascii="Times New Roman" w:hAnsi="Times New Roman" w:cs="Times New Roman"/>
        </w:rPr>
        <w:t>provides several solutions for</w:t>
      </w:r>
      <w:r w:rsidR="00DE4A47">
        <w:rPr>
          <w:rFonts w:ascii="Times New Roman" w:hAnsi="Times New Roman" w:cs="Times New Roman"/>
        </w:rPr>
        <w:t xml:space="preserve"> the TAC and </w:t>
      </w:r>
      <w:r w:rsidR="001A7D57">
        <w:rPr>
          <w:rFonts w:ascii="Times New Roman" w:hAnsi="Times New Roman" w:cs="Times New Roman"/>
        </w:rPr>
        <w:t>RANAC</w:t>
      </w:r>
      <w:r w:rsidR="00FE356A">
        <w:rPr>
          <w:rFonts w:ascii="Times New Roman" w:hAnsi="Times New Roman" w:cs="Times New Roman"/>
        </w:rPr>
        <w:t xml:space="preserve"> </w:t>
      </w:r>
      <w:r w:rsidR="00C1155B">
        <w:rPr>
          <w:rFonts w:ascii="Times New Roman" w:hAnsi="Times New Roman" w:cs="Times New Roman"/>
        </w:rPr>
        <w:t xml:space="preserve">configured </w:t>
      </w:r>
      <w:r w:rsidR="00FE356A">
        <w:rPr>
          <w:rFonts w:ascii="Times New Roman" w:hAnsi="Times New Roman" w:cs="Times New Roman"/>
        </w:rPr>
        <w:t>for the mobile IAB cell.</w:t>
      </w:r>
      <w:r w:rsidR="00C1155B">
        <w:rPr>
          <w:rFonts w:ascii="Times New Roman" w:hAnsi="Times New Roman" w:cs="Times New Roman"/>
        </w:rPr>
        <w:t xml:space="preserve"> Generally, the solutions can be categorized into two sets:  </w:t>
      </w:r>
    </w:p>
    <w:p w14:paraId="3B0081A0" w14:textId="687C5965" w:rsidR="00A45981" w:rsidRDefault="00C1155B" w:rsidP="00691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1: Dynamic TAC/RANAC/NCGI for the mobile IAB cell to indicate physical location when it moves. </w:t>
      </w:r>
    </w:p>
    <w:p w14:paraId="057E5654" w14:textId="1DB98854" w:rsidR="00C1155B" w:rsidRPr="00C1155B" w:rsidRDefault="00C1155B" w:rsidP="00691270">
      <w:pPr>
        <w:rPr>
          <w:rFonts w:ascii="Times New Roman" w:hAnsi="Times New Roman" w:cs="Times New Roman"/>
        </w:rPr>
      </w:pPr>
      <w:r w:rsidRPr="00C1155B">
        <w:rPr>
          <w:rFonts w:ascii="Times New Roman" w:hAnsi="Times New Roman" w:cs="Times New Roman" w:hint="eastAsia"/>
        </w:rPr>
        <w:t>S</w:t>
      </w:r>
      <w:r w:rsidRPr="00C1155B">
        <w:rPr>
          <w:rFonts w:ascii="Times New Roman" w:hAnsi="Times New Roman" w:cs="Times New Roman"/>
        </w:rPr>
        <w:t xml:space="preserve">et 2: </w:t>
      </w:r>
      <w:r>
        <w:rPr>
          <w:rFonts w:ascii="Times New Roman" w:hAnsi="Times New Roman" w:cs="Times New Roman"/>
        </w:rPr>
        <w:t>D</w:t>
      </w:r>
      <w:r w:rsidRPr="00C1155B">
        <w:rPr>
          <w:rFonts w:ascii="Times New Roman" w:hAnsi="Times New Roman" w:cs="Times New Roman"/>
        </w:rPr>
        <w:t>edicated TAC/RANAC/NCGI for the mobile IAB cell</w:t>
      </w:r>
      <w:r>
        <w:rPr>
          <w:rFonts w:ascii="Times New Roman" w:hAnsi="Times New Roman" w:cs="Times New Roman"/>
        </w:rPr>
        <w:t>.</w:t>
      </w:r>
    </w:p>
    <w:p w14:paraId="0100B3E2" w14:textId="699372FE" w:rsidR="00DD6E17" w:rsidRDefault="00C1155B" w:rsidP="00691270">
      <w:pPr>
        <w:rPr>
          <w:rFonts w:ascii="Times New Roman" w:hAnsi="Times New Roman" w:cs="Times New Roman"/>
        </w:rPr>
      </w:pPr>
      <w:r w:rsidRPr="00C1155B">
        <w:rPr>
          <w:rFonts w:ascii="Times New Roman" w:hAnsi="Times New Roman" w:cs="Times New Roman"/>
        </w:rPr>
        <w:t xml:space="preserve">Considering that the ongoing VMR SI in SA2 also includes the TAC/NCGI issue, </w:t>
      </w:r>
      <w:r w:rsidRPr="00A45981">
        <w:rPr>
          <w:rFonts w:ascii="Times New Roman" w:hAnsi="Times New Roman" w:cs="Times New Roman"/>
        </w:rPr>
        <w:t>[R3-224357 HW]</w:t>
      </w:r>
      <w:r>
        <w:rPr>
          <w:rFonts w:ascii="Times New Roman" w:hAnsi="Times New Roman" w:cs="Times New Roman"/>
        </w:rPr>
        <w:t xml:space="preserve"> suggest the TAC issue should wait SA2 progress and discuss RAN impact if necessary. </w:t>
      </w:r>
    </w:p>
    <w:p w14:paraId="58AF5F5A" w14:textId="0946878B" w:rsidR="00C1155B" w:rsidRPr="002B5D98" w:rsidRDefault="00C1155B" w:rsidP="00691270">
      <w:pPr>
        <w:rPr>
          <w:rFonts w:ascii="Times New Roman" w:hAnsi="Times New Roman" w:cs="Times New Roman"/>
        </w:rPr>
      </w:pPr>
      <w:r w:rsidRPr="002B5D98">
        <w:rPr>
          <w:rFonts w:ascii="Times New Roman" w:hAnsi="Times New Roman" w:cs="Times New Roman"/>
        </w:rPr>
        <w:t>Companies are invited to provide feedback on the following question about the location information.</w:t>
      </w:r>
    </w:p>
    <w:p w14:paraId="71CA8AA7" w14:textId="0B71C693" w:rsidR="00C1155B" w:rsidRPr="002B5D98" w:rsidRDefault="00C1155B" w:rsidP="00691270">
      <w:pPr>
        <w:rPr>
          <w:rFonts w:ascii="Times New Roman" w:hAnsi="Times New Roman" w:cs="Times New Roman"/>
          <w:b/>
        </w:rPr>
      </w:pPr>
      <w:r w:rsidRPr="002B5D98">
        <w:rPr>
          <w:rFonts w:ascii="Times New Roman" w:hAnsi="Times New Roman" w:cs="Times New Roman" w:hint="eastAsia"/>
          <w:b/>
        </w:rPr>
        <w:t>Q</w:t>
      </w:r>
      <w:r w:rsidRPr="002B5D98">
        <w:rPr>
          <w:rFonts w:ascii="Times New Roman" w:hAnsi="Times New Roman" w:cs="Times New Roman"/>
          <w:b/>
        </w:rPr>
        <w:t xml:space="preserve">6: </w:t>
      </w:r>
      <w:r w:rsidR="002B5D98" w:rsidRPr="002B5D98">
        <w:rPr>
          <w:rFonts w:ascii="Times New Roman" w:hAnsi="Times New Roman" w:cs="Times New Roman"/>
          <w:b/>
        </w:rPr>
        <w:t>Which option do you prefer for the issue of location information of the mobile IAB?</w:t>
      </w:r>
    </w:p>
    <w:p w14:paraId="7BF009E6" w14:textId="5FAA500C" w:rsidR="002B5D98" w:rsidRPr="002B5D98" w:rsidRDefault="002B5D98" w:rsidP="002B5D98">
      <w:pPr>
        <w:pStyle w:val="af0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sz w:val="21"/>
        </w:rPr>
      </w:pPr>
      <w:r w:rsidRPr="002B5D98">
        <w:rPr>
          <w:rFonts w:ascii="Times New Roman" w:hAnsi="Times New Roman" w:cs="Times New Roman"/>
          <w:b/>
          <w:sz w:val="21"/>
        </w:rPr>
        <w:t>Option 1:</w:t>
      </w:r>
      <w:r w:rsidRPr="002B5D98">
        <w:rPr>
          <w:b/>
          <w:sz w:val="21"/>
        </w:rPr>
        <w:t xml:space="preserve"> </w:t>
      </w:r>
      <w:r w:rsidRPr="002B5D98">
        <w:rPr>
          <w:rFonts w:ascii="Times New Roman" w:hAnsi="Times New Roman" w:cs="Times New Roman"/>
          <w:b/>
          <w:sz w:val="21"/>
        </w:rPr>
        <w:t>Dynamic TAC/RANAC/NCGI for the mobile IAB cell to indicate physical location</w:t>
      </w:r>
      <w:r w:rsidRPr="002B5D98">
        <w:t xml:space="preserve"> </w:t>
      </w:r>
      <w:r w:rsidRPr="002B5D98">
        <w:rPr>
          <w:rFonts w:ascii="Times New Roman" w:hAnsi="Times New Roman" w:cs="Times New Roman"/>
          <w:b/>
          <w:sz w:val="21"/>
        </w:rPr>
        <w:t>when it moves.</w:t>
      </w:r>
    </w:p>
    <w:p w14:paraId="20E7FAEA" w14:textId="72458740" w:rsidR="002B5D98" w:rsidRPr="002B5D98" w:rsidRDefault="002B5D98" w:rsidP="002B5D98">
      <w:pPr>
        <w:pStyle w:val="af0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sz w:val="21"/>
        </w:rPr>
      </w:pPr>
      <w:r w:rsidRPr="002B5D98">
        <w:rPr>
          <w:rFonts w:ascii="Times New Roman" w:hAnsi="Times New Roman" w:cs="Times New Roman"/>
          <w:b/>
          <w:sz w:val="21"/>
        </w:rPr>
        <w:t>Option 2: Dedicated TAC/RANAC/NCGI for the mobile IAB cell</w:t>
      </w:r>
      <w:r>
        <w:rPr>
          <w:rFonts w:ascii="Times New Roman" w:hAnsi="Times New Roman" w:cs="Times New Roman"/>
          <w:b/>
          <w:sz w:val="21"/>
        </w:rPr>
        <w:t>, not change when it moves</w:t>
      </w:r>
      <w:r w:rsidRPr="002B5D98">
        <w:rPr>
          <w:rFonts w:ascii="Times New Roman" w:hAnsi="Times New Roman" w:cs="Times New Roman"/>
          <w:b/>
          <w:sz w:val="21"/>
        </w:rPr>
        <w:t>.</w:t>
      </w:r>
    </w:p>
    <w:p w14:paraId="474B5A68" w14:textId="357B51EC" w:rsidR="002B5D98" w:rsidRDefault="002B5D98" w:rsidP="002B5D98">
      <w:pPr>
        <w:pStyle w:val="af0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sz w:val="21"/>
        </w:rPr>
      </w:pPr>
      <w:r w:rsidRPr="002B5D98">
        <w:rPr>
          <w:rFonts w:ascii="Times New Roman" w:hAnsi="Times New Roman" w:cs="Times New Roman"/>
          <w:b/>
          <w:sz w:val="21"/>
        </w:rPr>
        <w:t>Option 3: RAN wait for SA2 progress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2B5D98" w14:paraId="7F9C4ABC" w14:textId="77777777" w:rsidTr="002A5858">
        <w:tc>
          <w:tcPr>
            <w:tcW w:w="1309" w:type="dxa"/>
          </w:tcPr>
          <w:p w14:paraId="1A37322D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528CAD81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Answer</w:t>
            </w:r>
          </w:p>
        </w:tc>
        <w:tc>
          <w:tcPr>
            <w:tcW w:w="6622" w:type="dxa"/>
          </w:tcPr>
          <w:p w14:paraId="79E920CD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2B5D98" w14:paraId="7B7C8E65" w14:textId="77777777" w:rsidTr="002A5858">
        <w:tc>
          <w:tcPr>
            <w:tcW w:w="1309" w:type="dxa"/>
          </w:tcPr>
          <w:p w14:paraId="29EC0EA7" w14:textId="4C369723" w:rsidR="002B5D98" w:rsidRPr="002E5A37" w:rsidRDefault="0035637B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2E5A37">
              <w:rPr>
                <w:rFonts w:ascii="Times New Roman" w:eastAsia="맑은 고딕" w:hAnsi="Times New Roman" w:hint="eastAsia"/>
                <w:bCs/>
                <w:lang w:val="en-GB" w:eastAsia="ko-KR"/>
              </w:rPr>
              <w:t>L</w:t>
            </w:r>
            <w:r w:rsidRPr="002E5A37">
              <w:rPr>
                <w:rFonts w:ascii="Times New Roman" w:eastAsia="맑은 고딕" w:hAnsi="Times New Roman"/>
                <w:bCs/>
                <w:lang w:val="en-GB" w:eastAsia="ko-KR"/>
              </w:rPr>
              <w:t>G Uplus</w:t>
            </w:r>
          </w:p>
        </w:tc>
        <w:tc>
          <w:tcPr>
            <w:tcW w:w="1805" w:type="dxa"/>
          </w:tcPr>
          <w:p w14:paraId="5FFAD5FD" w14:textId="3E44A6FD" w:rsidR="002B5D98" w:rsidRPr="002E5A37" w:rsidRDefault="0035637B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2E5A37">
              <w:rPr>
                <w:rFonts w:ascii="Times New Roman" w:eastAsia="맑은 고딕" w:hAnsi="Times New Roman" w:hint="eastAsia"/>
                <w:bCs/>
                <w:lang w:val="en-GB" w:eastAsia="ko-KR"/>
              </w:rPr>
              <w:t>O</w:t>
            </w:r>
            <w:r w:rsidRPr="002E5A37">
              <w:rPr>
                <w:rFonts w:ascii="Times New Roman" w:eastAsia="맑은 고딕" w:hAnsi="Times New Roman"/>
                <w:bCs/>
                <w:lang w:val="en-GB" w:eastAsia="ko-KR"/>
              </w:rPr>
              <w:t>ption 3</w:t>
            </w:r>
          </w:p>
        </w:tc>
        <w:tc>
          <w:tcPr>
            <w:tcW w:w="6622" w:type="dxa"/>
          </w:tcPr>
          <w:p w14:paraId="34F02307" w14:textId="5A1FB7A2" w:rsidR="002B5D98" w:rsidRPr="002E5A37" w:rsidRDefault="0035637B" w:rsidP="002A5858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2E5A37">
              <w:rPr>
                <w:rFonts w:ascii="Times New Roman" w:eastAsia="맑은 고딕" w:hAnsi="Times New Roman" w:hint="eastAsia"/>
                <w:bCs/>
                <w:lang w:val="en-GB" w:eastAsia="ko-KR"/>
              </w:rPr>
              <w:t>W</w:t>
            </w:r>
            <w:r w:rsidRPr="002E5A37">
              <w:rPr>
                <w:rFonts w:ascii="Times New Roman" w:eastAsia="맑은 고딕" w:hAnsi="Times New Roman"/>
                <w:bCs/>
                <w:lang w:val="en-GB" w:eastAsia="ko-KR"/>
              </w:rPr>
              <w:t xml:space="preserve">e slightly prefer </w:t>
            </w:r>
            <w:r w:rsidR="002E5A37" w:rsidRPr="002E5A37">
              <w:rPr>
                <w:rFonts w:ascii="Times New Roman" w:eastAsia="맑은 고딕" w:hAnsi="Times New Roman"/>
                <w:bCs/>
                <w:lang w:val="en-GB" w:eastAsia="ko-KR"/>
              </w:rPr>
              <w:t>option 1 in order to diminish complexity. However, SA2’s checking is required.</w:t>
            </w:r>
          </w:p>
        </w:tc>
      </w:tr>
      <w:tr w:rsidR="002B5D98" w14:paraId="508AABA2" w14:textId="77777777" w:rsidTr="002A5858">
        <w:tc>
          <w:tcPr>
            <w:tcW w:w="1309" w:type="dxa"/>
          </w:tcPr>
          <w:p w14:paraId="746FA423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9F8BED5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6BDF5C7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0DE661F3" w14:textId="77777777" w:rsidTr="002A5858">
        <w:tc>
          <w:tcPr>
            <w:tcW w:w="1309" w:type="dxa"/>
          </w:tcPr>
          <w:p w14:paraId="72E7459B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D6650C2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934E94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474CA5C2" w14:textId="77777777" w:rsidTr="002A5858">
        <w:tc>
          <w:tcPr>
            <w:tcW w:w="1309" w:type="dxa"/>
          </w:tcPr>
          <w:p w14:paraId="5A48653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2660DDA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D25341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6BF3BF78" w14:textId="77777777" w:rsidTr="002A5858">
        <w:tc>
          <w:tcPr>
            <w:tcW w:w="1309" w:type="dxa"/>
          </w:tcPr>
          <w:p w14:paraId="627FD4EC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5D184C95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83ECAB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1CA42205" w14:textId="77777777" w:rsidTr="002A5858">
        <w:tc>
          <w:tcPr>
            <w:tcW w:w="1309" w:type="dxa"/>
          </w:tcPr>
          <w:p w14:paraId="01055B81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45940F8C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C2543BA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3425A736" w14:textId="77777777" w:rsidTr="002A5858">
        <w:tc>
          <w:tcPr>
            <w:tcW w:w="1309" w:type="dxa"/>
          </w:tcPr>
          <w:p w14:paraId="5FB9DF6C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8BD289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BCC354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2E7A7852" w14:textId="77777777" w:rsidTr="002A5858">
        <w:tc>
          <w:tcPr>
            <w:tcW w:w="1309" w:type="dxa"/>
          </w:tcPr>
          <w:p w14:paraId="238C8D1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20DC0B0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4A5FA27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04B3A4C5" w14:textId="77777777" w:rsidTr="002A5858">
        <w:tc>
          <w:tcPr>
            <w:tcW w:w="1309" w:type="dxa"/>
          </w:tcPr>
          <w:p w14:paraId="2B66A693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C112581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8D88002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5292512A" w14:textId="77777777" w:rsidTr="002A5858">
        <w:tc>
          <w:tcPr>
            <w:tcW w:w="1309" w:type="dxa"/>
          </w:tcPr>
          <w:p w14:paraId="7AC4DD73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D707458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E2C3FA5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57029C68" w14:textId="77777777" w:rsidR="002B5D98" w:rsidRPr="002B5D98" w:rsidRDefault="002B5D98" w:rsidP="002B5D98">
      <w:pPr>
        <w:pStyle w:val="af0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sz w:val="21"/>
        </w:rPr>
      </w:pPr>
    </w:p>
    <w:p w14:paraId="4D13B0CF" w14:textId="31671975" w:rsidR="00504EB7" w:rsidRDefault="00415A56" w:rsidP="00504EB7">
      <w:pPr>
        <w:pStyle w:val="2"/>
      </w:pPr>
      <w:r>
        <w:t>WID modification for support UAM use cases with mobile IAB</w:t>
      </w:r>
    </w:p>
    <w:p w14:paraId="5B485DDE" w14:textId="38D37CD5" w:rsidR="000D364F" w:rsidRDefault="000D364F" w:rsidP="000D364F">
      <w:pPr>
        <w:rPr>
          <w:rFonts w:ascii="Times New Roman" w:hAnsi="Times New Roman" w:cs="Times New Roman"/>
          <w:sz w:val="20"/>
          <w:szCs w:val="20"/>
        </w:rPr>
      </w:pPr>
      <w:r w:rsidRPr="000D364F">
        <w:rPr>
          <w:rFonts w:ascii="Times New Roman" w:hAnsi="Times New Roman" w:cs="Times New Roman"/>
          <w:sz w:val="20"/>
          <w:szCs w:val="20"/>
        </w:rPr>
        <w:t xml:space="preserve">[R3-224233 </w:t>
      </w:r>
      <w:r w:rsidRPr="000D364F">
        <w:rPr>
          <w:rFonts w:ascii="Times New Roman" w:hAnsi="Times New Roman" w:cs="Times New Roman"/>
          <w:sz w:val="20"/>
          <w:szCs w:val="20"/>
          <w:lang w:eastAsia="en-US"/>
        </w:rPr>
        <w:t>KT, LG U</w:t>
      </w:r>
      <w:r w:rsidR="00300F09">
        <w:rPr>
          <w:rFonts w:ascii="Times New Roman" w:hAnsi="Times New Roman" w:cs="Times New Roman"/>
          <w:sz w:val="20"/>
          <w:szCs w:val="20"/>
          <w:lang w:eastAsia="en-US"/>
        </w:rPr>
        <w:t>+</w:t>
      </w:r>
      <w:r w:rsidRPr="000D364F">
        <w:rPr>
          <w:rFonts w:ascii="Times New Roman" w:hAnsi="Times New Roman" w:cs="Times New Roman"/>
          <w:sz w:val="20"/>
          <w:szCs w:val="20"/>
          <w:lang w:eastAsia="en-US"/>
        </w:rPr>
        <w:t xml:space="preserve"> etc.</w:t>
      </w:r>
      <w:r w:rsidRPr="000D364F">
        <w:rPr>
          <w:rFonts w:ascii="Times New Roman" w:hAnsi="Times New Roman" w:cs="Times New Roman"/>
          <w:sz w:val="20"/>
          <w:szCs w:val="20"/>
        </w:rPr>
        <w:t>]</w:t>
      </w:r>
      <w:r w:rsidR="005C1EA9">
        <w:rPr>
          <w:rFonts w:ascii="Times New Roman" w:hAnsi="Times New Roman" w:cs="Times New Roman"/>
          <w:sz w:val="20"/>
          <w:szCs w:val="20"/>
        </w:rPr>
        <w:t xml:space="preserve"> </w:t>
      </w:r>
      <w:r w:rsidR="005C1EA9" w:rsidRPr="005C1EA9">
        <w:rPr>
          <w:rFonts w:ascii="Times New Roman" w:hAnsi="Times New Roman" w:cs="Times New Roman"/>
          <w:sz w:val="20"/>
          <w:szCs w:val="20"/>
        </w:rPr>
        <w:t>propos</w:t>
      </w:r>
      <w:r w:rsidR="005C1EA9">
        <w:rPr>
          <w:rFonts w:ascii="Times New Roman" w:hAnsi="Times New Roman" w:cs="Times New Roman"/>
          <w:sz w:val="20"/>
          <w:szCs w:val="20"/>
        </w:rPr>
        <w:t>es</w:t>
      </w:r>
      <w:r w:rsidR="005C1EA9" w:rsidRPr="005C1EA9">
        <w:rPr>
          <w:rFonts w:ascii="Times New Roman" w:hAnsi="Times New Roman" w:cs="Times New Roman"/>
          <w:sz w:val="20"/>
          <w:szCs w:val="20"/>
        </w:rPr>
        <w:t xml:space="preserve"> to revise Mobile-IAB WID to support UAV features for UAM services</w:t>
      </w:r>
      <w:r w:rsidR="005C1EA9">
        <w:rPr>
          <w:rFonts w:ascii="Times New Roman" w:hAnsi="Times New Roman" w:cs="Times New Roman"/>
          <w:sz w:val="20"/>
          <w:szCs w:val="20"/>
        </w:rPr>
        <w:t xml:space="preserve">, </w:t>
      </w:r>
      <w:r w:rsidR="008B592B">
        <w:rPr>
          <w:rFonts w:ascii="Times New Roman" w:hAnsi="Times New Roman" w:cs="Times New Roman"/>
          <w:sz w:val="20"/>
          <w:szCs w:val="20"/>
        </w:rPr>
        <w:t xml:space="preserve">considering some legacy UEs may connect to the mobile IAB-node deployed in the UAV, </w:t>
      </w:r>
      <w:r w:rsidR="005C1EA9">
        <w:rPr>
          <w:rFonts w:ascii="Times New Roman" w:hAnsi="Times New Roman" w:cs="Times New Roman"/>
          <w:sz w:val="20"/>
          <w:szCs w:val="20"/>
        </w:rPr>
        <w:t>the following two bullets are proposed to be added in the objective of the mobile-IAB WID:</w:t>
      </w:r>
    </w:p>
    <w:p w14:paraId="51264CCE" w14:textId="77777777" w:rsidR="005C1EA9" w:rsidRPr="005C1EA9" w:rsidRDefault="005C1EA9" w:rsidP="005C1EA9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The MT of IAB-node equipped with UAV features [RAN2]</w:t>
      </w:r>
    </w:p>
    <w:p w14:paraId="370E9795" w14:textId="3B659DA8" w:rsidR="005C1EA9" w:rsidRDefault="005C1EA9" w:rsidP="005C1EA9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As for UAM use case, define procedures for the DU of IAB-node to provide flying state information of a UE riding the aerial vehicle. [RAN3]</w:t>
      </w:r>
    </w:p>
    <w:p w14:paraId="445E1065" w14:textId="00DF2839" w:rsidR="002A5858" w:rsidRDefault="002A5858" w:rsidP="005C1E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Companies are invited to provide your view on the </w:t>
      </w:r>
      <w:r w:rsidR="00275E8B">
        <w:rPr>
          <w:rFonts w:ascii="Times New Roman" w:hAnsi="Times New Roman" w:cs="Times New Roman"/>
          <w:sz w:val="20"/>
          <w:szCs w:val="20"/>
        </w:rPr>
        <w:t>above modification to WID</w:t>
      </w:r>
    </w:p>
    <w:p w14:paraId="0C16B135" w14:textId="4CEC25F7" w:rsidR="008B592B" w:rsidRDefault="008B592B" w:rsidP="005C1EA9">
      <w:pPr>
        <w:rPr>
          <w:rFonts w:ascii="Times New Roman" w:hAnsi="Times New Roman" w:cs="Times New Roman"/>
          <w:b/>
        </w:rPr>
      </w:pPr>
      <w:r w:rsidRPr="008B592B">
        <w:rPr>
          <w:rFonts w:ascii="Times New Roman" w:hAnsi="Times New Roman" w:cs="Times New Roman" w:hint="eastAsia"/>
          <w:b/>
        </w:rPr>
        <w:t>Q</w:t>
      </w:r>
      <w:r w:rsidRPr="008B592B">
        <w:rPr>
          <w:rFonts w:ascii="Times New Roman" w:hAnsi="Times New Roman" w:cs="Times New Roman"/>
          <w:b/>
        </w:rPr>
        <w:t>7:</w:t>
      </w:r>
      <w:r>
        <w:rPr>
          <w:rFonts w:ascii="Times New Roman" w:hAnsi="Times New Roman" w:cs="Times New Roman"/>
          <w:b/>
        </w:rPr>
        <w:t xml:space="preserve"> Do you agree to </w:t>
      </w:r>
      <w:r w:rsidR="00BB7E85">
        <w:rPr>
          <w:rFonts w:ascii="Times New Roman" w:hAnsi="Times New Roman" w:cs="Times New Roman"/>
          <w:b/>
        </w:rPr>
        <w:t xml:space="preserve">add the </w:t>
      </w:r>
      <w:r w:rsidR="00780D7C">
        <w:rPr>
          <w:rFonts w:ascii="Times New Roman" w:hAnsi="Times New Roman" w:cs="Times New Roman"/>
          <w:b/>
        </w:rPr>
        <w:t xml:space="preserve">following </w:t>
      </w:r>
      <w:r w:rsidR="00BB7E85">
        <w:rPr>
          <w:rFonts w:ascii="Times New Roman" w:hAnsi="Times New Roman" w:cs="Times New Roman"/>
          <w:b/>
        </w:rPr>
        <w:t>two bullet</w:t>
      </w:r>
      <w:r w:rsidR="005C2FE1">
        <w:rPr>
          <w:rFonts w:ascii="Times New Roman" w:hAnsi="Times New Roman" w:cs="Times New Roman"/>
          <w:b/>
        </w:rPr>
        <w:t>s</w:t>
      </w:r>
      <w:r w:rsidR="00BB7E85">
        <w:rPr>
          <w:rFonts w:ascii="Times New Roman" w:hAnsi="Times New Roman" w:cs="Times New Roman"/>
          <w:b/>
        </w:rPr>
        <w:t xml:space="preserve"> in the objective of</w:t>
      </w:r>
      <w:r>
        <w:rPr>
          <w:rFonts w:ascii="Times New Roman" w:hAnsi="Times New Roman" w:cs="Times New Roman"/>
          <w:b/>
        </w:rPr>
        <w:t xml:space="preserve"> the </w:t>
      </w:r>
      <w:r w:rsidR="00BB7E85">
        <w:rPr>
          <w:rFonts w:ascii="Times New Roman" w:hAnsi="Times New Roman" w:cs="Times New Roman"/>
          <w:b/>
        </w:rPr>
        <w:t xml:space="preserve">mobile IAB </w:t>
      </w:r>
      <w:r>
        <w:rPr>
          <w:rFonts w:ascii="Times New Roman" w:hAnsi="Times New Roman" w:cs="Times New Roman"/>
          <w:b/>
        </w:rPr>
        <w:t>WID</w:t>
      </w:r>
      <w:r w:rsidR="00BB7E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to support UAV</w:t>
      </w:r>
      <w:r w:rsidR="00BB7E85" w:rsidRPr="00BB7E85">
        <w:t xml:space="preserve"> </w:t>
      </w:r>
      <w:r w:rsidR="00BB7E85" w:rsidRPr="00BB7E85">
        <w:rPr>
          <w:rFonts w:ascii="Times New Roman" w:hAnsi="Times New Roman" w:cs="Times New Roman"/>
          <w:b/>
        </w:rPr>
        <w:t>features for UAM services</w:t>
      </w:r>
      <w:r w:rsidR="00BB7E85">
        <w:rPr>
          <w:rFonts w:ascii="Times New Roman" w:hAnsi="Times New Roman" w:cs="Times New Roman"/>
          <w:b/>
        </w:rPr>
        <w:t>?</w:t>
      </w:r>
    </w:p>
    <w:p w14:paraId="3B2CA42F" w14:textId="77777777" w:rsidR="00780D7C" w:rsidRPr="005C1EA9" w:rsidRDefault="00780D7C" w:rsidP="00780D7C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The MT of IAB-node equipped with UAV features [RAN2]</w:t>
      </w:r>
    </w:p>
    <w:p w14:paraId="3AA381AE" w14:textId="77777777" w:rsidR="00780D7C" w:rsidRDefault="00780D7C" w:rsidP="00780D7C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As for UAM use case, define procedures for the DU of IAB-node to provide flying state information of a UE riding the aerial vehicle. [RAN3]</w:t>
      </w:r>
    </w:p>
    <w:p w14:paraId="1A795132" w14:textId="77777777" w:rsidR="00780D7C" w:rsidRDefault="00780D7C" w:rsidP="005C1EA9">
      <w:pPr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8B592B" w14:paraId="3D7E9F81" w14:textId="77777777" w:rsidTr="00065303">
        <w:tc>
          <w:tcPr>
            <w:tcW w:w="1309" w:type="dxa"/>
          </w:tcPr>
          <w:p w14:paraId="15F87459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77943B7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Answer</w:t>
            </w:r>
          </w:p>
        </w:tc>
        <w:tc>
          <w:tcPr>
            <w:tcW w:w="6622" w:type="dxa"/>
          </w:tcPr>
          <w:p w14:paraId="0CB9585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8B592B" w14:paraId="7FCF4D91" w14:textId="77777777" w:rsidTr="00065303">
        <w:tc>
          <w:tcPr>
            <w:tcW w:w="1309" w:type="dxa"/>
          </w:tcPr>
          <w:p w14:paraId="3DB9DD8C" w14:textId="70A893C5" w:rsidR="008B592B" w:rsidRPr="00595C39" w:rsidRDefault="002E5A37" w:rsidP="00065303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595C39">
              <w:rPr>
                <w:rFonts w:ascii="Times New Roman" w:eastAsia="맑은 고딕" w:hAnsi="Times New Roman" w:hint="eastAsia"/>
                <w:bCs/>
                <w:lang w:val="en-GB" w:eastAsia="ko-KR"/>
              </w:rPr>
              <w:t>L</w:t>
            </w:r>
            <w:r w:rsidRPr="00595C39">
              <w:rPr>
                <w:rFonts w:ascii="Times New Roman" w:eastAsia="맑은 고딕" w:hAnsi="Times New Roman"/>
                <w:bCs/>
                <w:lang w:val="en-GB" w:eastAsia="ko-KR"/>
              </w:rPr>
              <w:t>G Uplus</w:t>
            </w:r>
          </w:p>
        </w:tc>
        <w:tc>
          <w:tcPr>
            <w:tcW w:w="1805" w:type="dxa"/>
          </w:tcPr>
          <w:p w14:paraId="1E751ADA" w14:textId="26520BF3" w:rsidR="008B592B" w:rsidRPr="00595C39" w:rsidRDefault="002E5A37" w:rsidP="00065303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 w:rsidRPr="00595C39">
              <w:rPr>
                <w:rFonts w:ascii="Times New Roman" w:eastAsia="맑은 고딕" w:hAnsi="Times New Roman" w:hint="eastAsia"/>
                <w:bCs/>
                <w:lang w:val="en-GB" w:eastAsia="ko-KR"/>
              </w:rPr>
              <w:t>Y</w:t>
            </w:r>
            <w:r w:rsidRPr="00595C39">
              <w:rPr>
                <w:rFonts w:ascii="Times New Roman" w:eastAsia="맑은 고딕" w:hAnsi="Times New Roman"/>
                <w:bCs/>
                <w:lang w:val="en-GB" w:eastAsia="ko-KR"/>
              </w:rPr>
              <w:t>es</w:t>
            </w:r>
          </w:p>
        </w:tc>
        <w:tc>
          <w:tcPr>
            <w:tcW w:w="6622" w:type="dxa"/>
          </w:tcPr>
          <w:p w14:paraId="77E82993" w14:textId="77777777" w:rsidR="00595C39" w:rsidRDefault="002E5A37" w:rsidP="00065303">
            <w:pPr>
              <w:spacing w:afterLines="50" w:after="156"/>
              <w:jc w:val="left"/>
              <w:rPr>
                <w:rFonts w:ascii="Times New Roman" w:eastAsia="맑은 고딕" w:hAnsi="Times New Roman"/>
                <w:bCs/>
                <w:lang w:val="en-GB" w:eastAsia="ko-KR"/>
              </w:rPr>
            </w:pPr>
            <w:r w:rsidRPr="00595C39">
              <w:rPr>
                <w:rFonts w:ascii="Times New Roman" w:eastAsia="맑은 고딕" w:hAnsi="Times New Roman" w:hint="eastAsia"/>
                <w:bCs/>
                <w:lang w:val="en-GB" w:eastAsia="ko-KR"/>
              </w:rPr>
              <w:t>I</w:t>
            </w:r>
            <w:r w:rsidRPr="00595C39">
              <w:rPr>
                <w:rFonts w:ascii="Times New Roman" w:eastAsia="맑은 고딕" w:hAnsi="Times New Roman"/>
                <w:bCs/>
                <w:lang w:val="en-GB" w:eastAsia="ko-KR"/>
              </w:rPr>
              <w:t>n Korea, UAM service is launched in the 2</w:t>
            </w:r>
            <w:r w:rsidRPr="00595C39">
              <w:rPr>
                <w:rFonts w:ascii="Times New Roman" w:eastAsia="맑은 고딕" w:hAnsi="Times New Roman"/>
                <w:bCs/>
                <w:vertAlign w:val="superscript"/>
                <w:lang w:val="en-GB" w:eastAsia="ko-KR"/>
              </w:rPr>
              <w:t>nd</w:t>
            </w:r>
            <w:r w:rsidRPr="00595C39">
              <w:rPr>
                <w:rFonts w:ascii="Times New Roman" w:eastAsia="맑은 고딕" w:hAnsi="Times New Roman"/>
                <w:bCs/>
                <w:lang w:val="en-GB" w:eastAsia="ko-KR"/>
              </w:rPr>
              <w:t xml:space="preserve"> half of 24, which is aligned with Rel-18 commercialization </w:t>
            </w:r>
            <w:r w:rsidR="00595C39" w:rsidRPr="00595C39">
              <w:rPr>
                <w:rFonts w:ascii="Times New Roman" w:eastAsia="맑은 고딕" w:hAnsi="Times New Roman"/>
                <w:bCs/>
                <w:lang w:val="en-GB" w:eastAsia="ko-KR"/>
              </w:rPr>
              <w:t>timeline. As mentioned in our contribution, mobile IAB is essential to support Rel-15/16/17 UEs riding in aerial vehicle.</w:t>
            </w:r>
          </w:p>
          <w:p w14:paraId="0D93F29E" w14:textId="3D11378C" w:rsidR="00595C39" w:rsidRPr="00595C39" w:rsidRDefault="00595C39" w:rsidP="00065303">
            <w:pPr>
              <w:spacing w:afterLines="50" w:after="156"/>
              <w:jc w:val="left"/>
              <w:rPr>
                <w:rFonts w:ascii="Times New Roman" w:eastAsia="맑은 고딕" w:hAnsi="Times New Roman" w:hint="eastAsia"/>
                <w:bCs/>
                <w:lang w:val="en-GB" w:eastAsia="ko-KR"/>
              </w:rPr>
            </w:pPr>
            <w:r>
              <w:rPr>
                <w:rFonts w:ascii="Times New Roman" w:eastAsia="맑은 고딕" w:hAnsi="Times New Roman" w:hint="eastAsia"/>
                <w:bCs/>
                <w:lang w:val="en-GB" w:eastAsia="ko-KR"/>
              </w:rPr>
              <w:t>F</w:t>
            </w:r>
            <w:r>
              <w:rPr>
                <w:rFonts w:ascii="Times New Roman" w:eastAsia="맑은 고딕" w:hAnsi="Times New Roman"/>
                <w:bCs/>
                <w:lang w:val="en-GB" w:eastAsia="ko-KR"/>
              </w:rPr>
              <w:t>or this, we expect that the work load is very light but should be in scope.</w:t>
            </w:r>
          </w:p>
        </w:tc>
      </w:tr>
      <w:tr w:rsidR="008B592B" w14:paraId="76DBACC9" w14:textId="77777777" w:rsidTr="00065303">
        <w:tc>
          <w:tcPr>
            <w:tcW w:w="1309" w:type="dxa"/>
          </w:tcPr>
          <w:p w14:paraId="4EDFC064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78E49AF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519B903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40841529" w14:textId="77777777" w:rsidTr="00065303">
        <w:tc>
          <w:tcPr>
            <w:tcW w:w="1309" w:type="dxa"/>
          </w:tcPr>
          <w:p w14:paraId="64808F3B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303C02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1EF32F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172C2C8B" w14:textId="77777777" w:rsidTr="00065303">
        <w:tc>
          <w:tcPr>
            <w:tcW w:w="1309" w:type="dxa"/>
          </w:tcPr>
          <w:p w14:paraId="262CAC6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ADE8B1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68BAB0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483D73D5" w14:textId="77777777" w:rsidTr="00065303">
        <w:tc>
          <w:tcPr>
            <w:tcW w:w="1309" w:type="dxa"/>
          </w:tcPr>
          <w:p w14:paraId="14B5888C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344113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5563BB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50CCEC03" w14:textId="77777777" w:rsidTr="00065303">
        <w:tc>
          <w:tcPr>
            <w:tcW w:w="1309" w:type="dxa"/>
          </w:tcPr>
          <w:p w14:paraId="78918D7D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02EDEFD2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D16050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7867330C" w14:textId="77777777" w:rsidTr="00065303">
        <w:tc>
          <w:tcPr>
            <w:tcW w:w="1309" w:type="dxa"/>
          </w:tcPr>
          <w:p w14:paraId="60871EA8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AAFFEA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CC83A09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7BCDA884" w14:textId="77777777" w:rsidTr="00065303">
        <w:tc>
          <w:tcPr>
            <w:tcW w:w="1309" w:type="dxa"/>
          </w:tcPr>
          <w:p w14:paraId="2A1E5403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6889CC48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96ED428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1C3619B2" w14:textId="77777777" w:rsidTr="00065303">
        <w:tc>
          <w:tcPr>
            <w:tcW w:w="1309" w:type="dxa"/>
          </w:tcPr>
          <w:p w14:paraId="1BC6D3A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35B37A47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166B4E2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3585D862" w14:textId="77777777" w:rsidTr="00065303">
        <w:tc>
          <w:tcPr>
            <w:tcW w:w="1309" w:type="dxa"/>
          </w:tcPr>
          <w:p w14:paraId="6284821A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05" w:type="dxa"/>
          </w:tcPr>
          <w:p w14:paraId="1080016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9C1A93A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7BC0292C" w14:textId="15B20B51" w:rsidR="008B592B" w:rsidRDefault="008B592B" w:rsidP="005C1EA9">
      <w:pPr>
        <w:rPr>
          <w:rFonts w:ascii="Times New Roman" w:hAnsi="Times New Roman" w:cs="Times New Roman"/>
          <w:b/>
        </w:rPr>
      </w:pPr>
    </w:p>
    <w:p w14:paraId="6A68D8E5" w14:textId="77777777" w:rsidR="006759AC" w:rsidRPr="006759AC" w:rsidRDefault="006759AC" w:rsidP="005C1EA9">
      <w:pPr>
        <w:rPr>
          <w:rFonts w:ascii="Times New Roman" w:hAnsi="Times New Roman" w:cs="Times New Roman"/>
          <w:b/>
        </w:rPr>
      </w:pPr>
    </w:p>
    <w:sectPr w:rsidR="006759AC" w:rsidRPr="006759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1083" w14:textId="77777777" w:rsidR="00BB4263" w:rsidRDefault="00BB4263" w:rsidP="00792184">
      <w:pPr>
        <w:spacing w:after="0" w:line="240" w:lineRule="auto"/>
      </w:pPr>
      <w:r>
        <w:separator/>
      </w:r>
    </w:p>
  </w:endnote>
  <w:endnote w:type="continuationSeparator" w:id="0">
    <w:p w14:paraId="2B9A7D01" w14:textId="77777777" w:rsidR="00BB4263" w:rsidRDefault="00BB4263" w:rsidP="0079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A1E2" w14:textId="77777777" w:rsidR="00BB4263" w:rsidRDefault="00BB4263" w:rsidP="00792184">
      <w:pPr>
        <w:spacing w:after="0" w:line="240" w:lineRule="auto"/>
      </w:pPr>
      <w:r>
        <w:separator/>
      </w:r>
    </w:p>
  </w:footnote>
  <w:footnote w:type="continuationSeparator" w:id="0">
    <w:p w14:paraId="380477E5" w14:textId="77777777" w:rsidR="00BB4263" w:rsidRDefault="00BB4263" w:rsidP="00792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5866"/>
    <w:multiLevelType w:val="hybridMultilevel"/>
    <w:tmpl w:val="37B6A836"/>
    <w:lvl w:ilvl="0" w:tplc="CD7A6EB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sz w:val="32"/>
      </w:rPr>
    </w:lvl>
    <w:lvl w:ilvl="2">
      <w:start w:val="1"/>
      <w:numFmt w:val="decimal"/>
      <w:pStyle w:val="3"/>
      <w:lvlText w:val="%1.%2.%3"/>
      <w:lvlJc w:val="left"/>
      <w:pPr>
        <w:tabs>
          <w:tab w:val="left" w:pos="1287"/>
        </w:tabs>
        <w:ind w:left="1287" w:hanging="720"/>
      </w:pPr>
      <w:rPr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F9F31B1"/>
    <w:multiLevelType w:val="hybridMultilevel"/>
    <w:tmpl w:val="438E101C"/>
    <w:lvl w:ilvl="0" w:tplc="CD7A6EB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E7504"/>
    <w:multiLevelType w:val="multilevel"/>
    <w:tmpl w:val="450E7504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C274CBA"/>
    <w:multiLevelType w:val="singleLevel"/>
    <w:tmpl w:val="4C274C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4CEC4027"/>
    <w:multiLevelType w:val="multilevel"/>
    <w:tmpl w:val="4CEC4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6037"/>
    <w:multiLevelType w:val="multilevel"/>
    <w:tmpl w:val="4E306037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A6C719F"/>
    <w:multiLevelType w:val="hybridMultilevel"/>
    <w:tmpl w:val="7B804054"/>
    <w:lvl w:ilvl="0" w:tplc="1D7C9C02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277C3C"/>
    <w:multiLevelType w:val="hybridMultilevel"/>
    <w:tmpl w:val="96244798"/>
    <w:lvl w:ilvl="0" w:tplc="F8E8A0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7315">
    <w:abstractNumId w:val="1"/>
  </w:num>
  <w:num w:numId="2" w16cid:durableId="1551305455">
    <w:abstractNumId w:val="5"/>
  </w:num>
  <w:num w:numId="3" w16cid:durableId="574557033">
    <w:abstractNumId w:val="3"/>
  </w:num>
  <w:num w:numId="4" w16cid:durableId="19860011">
    <w:abstractNumId w:val="4"/>
  </w:num>
  <w:num w:numId="5" w16cid:durableId="743530935">
    <w:abstractNumId w:val="6"/>
  </w:num>
  <w:num w:numId="6" w16cid:durableId="1501044355">
    <w:abstractNumId w:val="7"/>
  </w:num>
  <w:num w:numId="7" w16cid:durableId="1764302489">
    <w:abstractNumId w:val="1"/>
  </w:num>
  <w:num w:numId="8" w16cid:durableId="1948929056">
    <w:abstractNumId w:val="2"/>
  </w:num>
  <w:num w:numId="9" w16cid:durableId="142898077">
    <w:abstractNumId w:val="8"/>
  </w:num>
  <w:num w:numId="10" w16cid:durableId="112781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7C"/>
    <w:rsid w:val="000020BB"/>
    <w:rsid w:val="0001020C"/>
    <w:rsid w:val="00013539"/>
    <w:rsid w:val="0001543A"/>
    <w:rsid w:val="00022B3C"/>
    <w:rsid w:val="0002512A"/>
    <w:rsid w:val="000262B4"/>
    <w:rsid w:val="00027006"/>
    <w:rsid w:val="000316A3"/>
    <w:rsid w:val="00036976"/>
    <w:rsid w:val="000370EA"/>
    <w:rsid w:val="00037EF9"/>
    <w:rsid w:val="00041049"/>
    <w:rsid w:val="00045BFD"/>
    <w:rsid w:val="00046DD7"/>
    <w:rsid w:val="00047697"/>
    <w:rsid w:val="00051C44"/>
    <w:rsid w:val="00053BB2"/>
    <w:rsid w:val="00055347"/>
    <w:rsid w:val="000577FC"/>
    <w:rsid w:val="000601D0"/>
    <w:rsid w:val="00063DD0"/>
    <w:rsid w:val="00067376"/>
    <w:rsid w:val="0007055F"/>
    <w:rsid w:val="0007156B"/>
    <w:rsid w:val="00073699"/>
    <w:rsid w:val="00073A3F"/>
    <w:rsid w:val="00082BF1"/>
    <w:rsid w:val="000833B2"/>
    <w:rsid w:val="00087B19"/>
    <w:rsid w:val="00093FC9"/>
    <w:rsid w:val="00094983"/>
    <w:rsid w:val="00094D27"/>
    <w:rsid w:val="00095FBC"/>
    <w:rsid w:val="000A1194"/>
    <w:rsid w:val="000A11DF"/>
    <w:rsid w:val="000A1625"/>
    <w:rsid w:val="000A1FE5"/>
    <w:rsid w:val="000A3615"/>
    <w:rsid w:val="000A5C50"/>
    <w:rsid w:val="000A5CB8"/>
    <w:rsid w:val="000A66B5"/>
    <w:rsid w:val="000B0865"/>
    <w:rsid w:val="000B3713"/>
    <w:rsid w:val="000B3850"/>
    <w:rsid w:val="000B3B3A"/>
    <w:rsid w:val="000B703E"/>
    <w:rsid w:val="000C05B6"/>
    <w:rsid w:val="000C23E1"/>
    <w:rsid w:val="000C32FB"/>
    <w:rsid w:val="000C415C"/>
    <w:rsid w:val="000C7AB6"/>
    <w:rsid w:val="000D096B"/>
    <w:rsid w:val="000D18CC"/>
    <w:rsid w:val="000D26BA"/>
    <w:rsid w:val="000D2D2C"/>
    <w:rsid w:val="000D364F"/>
    <w:rsid w:val="000D5A2A"/>
    <w:rsid w:val="000D6FB5"/>
    <w:rsid w:val="000D7129"/>
    <w:rsid w:val="000E6C01"/>
    <w:rsid w:val="000F28A1"/>
    <w:rsid w:val="00100F18"/>
    <w:rsid w:val="00105462"/>
    <w:rsid w:val="001106D8"/>
    <w:rsid w:val="00111A3A"/>
    <w:rsid w:val="001145CD"/>
    <w:rsid w:val="00123EDE"/>
    <w:rsid w:val="00124782"/>
    <w:rsid w:val="00132412"/>
    <w:rsid w:val="0013259A"/>
    <w:rsid w:val="001355C8"/>
    <w:rsid w:val="00137092"/>
    <w:rsid w:val="00137905"/>
    <w:rsid w:val="00141154"/>
    <w:rsid w:val="0014136C"/>
    <w:rsid w:val="00142569"/>
    <w:rsid w:val="00142F34"/>
    <w:rsid w:val="0014311C"/>
    <w:rsid w:val="00144887"/>
    <w:rsid w:val="00144C84"/>
    <w:rsid w:val="00147A26"/>
    <w:rsid w:val="0015191B"/>
    <w:rsid w:val="001521FC"/>
    <w:rsid w:val="001560B3"/>
    <w:rsid w:val="001625F6"/>
    <w:rsid w:val="00163172"/>
    <w:rsid w:val="00163EBB"/>
    <w:rsid w:val="00164AC8"/>
    <w:rsid w:val="00172ED1"/>
    <w:rsid w:val="0017501A"/>
    <w:rsid w:val="00175970"/>
    <w:rsid w:val="00181C0F"/>
    <w:rsid w:val="001931AF"/>
    <w:rsid w:val="00196709"/>
    <w:rsid w:val="001A0CDA"/>
    <w:rsid w:val="001A3762"/>
    <w:rsid w:val="001A5276"/>
    <w:rsid w:val="001A6DDF"/>
    <w:rsid w:val="001A7A75"/>
    <w:rsid w:val="001A7D4A"/>
    <w:rsid w:val="001A7D57"/>
    <w:rsid w:val="001B23B5"/>
    <w:rsid w:val="001B3918"/>
    <w:rsid w:val="001B4728"/>
    <w:rsid w:val="001B581F"/>
    <w:rsid w:val="001C0955"/>
    <w:rsid w:val="001C3CF9"/>
    <w:rsid w:val="001C48E2"/>
    <w:rsid w:val="001C5139"/>
    <w:rsid w:val="001D146E"/>
    <w:rsid w:val="001D3164"/>
    <w:rsid w:val="001D5892"/>
    <w:rsid w:val="001D5ED8"/>
    <w:rsid w:val="001E2A27"/>
    <w:rsid w:val="001E2A5E"/>
    <w:rsid w:val="001E37AD"/>
    <w:rsid w:val="001E5280"/>
    <w:rsid w:val="001E5B08"/>
    <w:rsid w:val="001E7081"/>
    <w:rsid w:val="001E76B6"/>
    <w:rsid w:val="001E78C4"/>
    <w:rsid w:val="001F279B"/>
    <w:rsid w:val="001F740B"/>
    <w:rsid w:val="002003EE"/>
    <w:rsid w:val="00200596"/>
    <w:rsid w:val="00202360"/>
    <w:rsid w:val="0020677E"/>
    <w:rsid w:val="00207BDB"/>
    <w:rsid w:val="00210122"/>
    <w:rsid w:val="00212268"/>
    <w:rsid w:val="00214552"/>
    <w:rsid w:val="002212B8"/>
    <w:rsid w:val="00223470"/>
    <w:rsid w:val="002314B9"/>
    <w:rsid w:val="00235AF2"/>
    <w:rsid w:val="00237FE9"/>
    <w:rsid w:val="0024019E"/>
    <w:rsid w:val="00243698"/>
    <w:rsid w:val="00246E7C"/>
    <w:rsid w:val="00252784"/>
    <w:rsid w:val="00252F49"/>
    <w:rsid w:val="00253E03"/>
    <w:rsid w:val="0025670D"/>
    <w:rsid w:val="002604A5"/>
    <w:rsid w:val="00265D60"/>
    <w:rsid w:val="00266A4F"/>
    <w:rsid w:val="00266A87"/>
    <w:rsid w:val="00270870"/>
    <w:rsid w:val="00275B16"/>
    <w:rsid w:val="00275E8B"/>
    <w:rsid w:val="00281E8A"/>
    <w:rsid w:val="00282126"/>
    <w:rsid w:val="002868F3"/>
    <w:rsid w:val="00287E28"/>
    <w:rsid w:val="00290211"/>
    <w:rsid w:val="00291BAC"/>
    <w:rsid w:val="002A3524"/>
    <w:rsid w:val="002A3955"/>
    <w:rsid w:val="002A5858"/>
    <w:rsid w:val="002A7755"/>
    <w:rsid w:val="002B1B69"/>
    <w:rsid w:val="002B2882"/>
    <w:rsid w:val="002B5D98"/>
    <w:rsid w:val="002C1431"/>
    <w:rsid w:val="002C40D5"/>
    <w:rsid w:val="002C4B5C"/>
    <w:rsid w:val="002C6802"/>
    <w:rsid w:val="002D68A3"/>
    <w:rsid w:val="002E38CA"/>
    <w:rsid w:val="002E4BD0"/>
    <w:rsid w:val="002E5A37"/>
    <w:rsid w:val="002E62E8"/>
    <w:rsid w:val="002E7019"/>
    <w:rsid w:val="002E7B3B"/>
    <w:rsid w:val="002F0167"/>
    <w:rsid w:val="002F4276"/>
    <w:rsid w:val="002F6C58"/>
    <w:rsid w:val="002F78DC"/>
    <w:rsid w:val="00300F09"/>
    <w:rsid w:val="003029F0"/>
    <w:rsid w:val="003034C3"/>
    <w:rsid w:val="00303F85"/>
    <w:rsid w:val="00304073"/>
    <w:rsid w:val="003063D4"/>
    <w:rsid w:val="00307AC4"/>
    <w:rsid w:val="003131C3"/>
    <w:rsid w:val="0031484B"/>
    <w:rsid w:val="00315FD8"/>
    <w:rsid w:val="00316A23"/>
    <w:rsid w:val="00316AFF"/>
    <w:rsid w:val="00316DD7"/>
    <w:rsid w:val="00317C8F"/>
    <w:rsid w:val="003212DA"/>
    <w:rsid w:val="00324A8F"/>
    <w:rsid w:val="003256DD"/>
    <w:rsid w:val="00330283"/>
    <w:rsid w:val="00330876"/>
    <w:rsid w:val="003338D6"/>
    <w:rsid w:val="003412B3"/>
    <w:rsid w:val="00342F0C"/>
    <w:rsid w:val="00346130"/>
    <w:rsid w:val="00346609"/>
    <w:rsid w:val="0035372E"/>
    <w:rsid w:val="0035637B"/>
    <w:rsid w:val="00357617"/>
    <w:rsid w:val="003603AF"/>
    <w:rsid w:val="003616D7"/>
    <w:rsid w:val="00363595"/>
    <w:rsid w:val="00363A2E"/>
    <w:rsid w:val="0036512E"/>
    <w:rsid w:val="0036752A"/>
    <w:rsid w:val="00372F94"/>
    <w:rsid w:val="003752F8"/>
    <w:rsid w:val="00375533"/>
    <w:rsid w:val="0037626E"/>
    <w:rsid w:val="00377BAA"/>
    <w:rsid w:val="003852FB"/>
    <w:rsid w:val="00391013"/>
    <w:rsid w:val="00391EE9"/>
    <w:rsid w:val="00392815"/>
    <w:rsid w:val="00394032"/>
    <w:rsid w:val="00395573"/>
    <w:rsid w:val="003A1BE6"/>
    <w:rsid w:val="003A23C9"/>
    <w:rsid w:val="003A48F4"/>
    <w:rsid w:val="003B1994"/>
    <w:rsid w:val="003B3ABF"/>
    <w:rsid w:val="003B3F73"/>
    <w:rsid w:val="003B5771"/>
    <w:rsid w:val="003D1476"/>
    <w:rsid w:val="003D213B"/>
    <w:rsid w:val="003D23EC"/>
    <w:rsid w:val="003D2F95"/>
    <w:rsid w:val="003D3201"/>
    <w:rsid w:val="003D7330"/>
    <w:rsid w:val="003E1640"/>
    <w:rsid w:val="003E229B"/>
    <w:rsid w:val="003E2742"/>
    <w:rsid w:val="003E2C64"/>
    <w:rsid w:val="003E35A6"/>
    <w:rsid w:val="003F1877"/>
    <w:rsid w:val="003F246C"/>
    <w:rsid w:val="003F2F37"/>
    <w:rsid w:val="003F780E"/>
    <w:rsid w:val="0041135D"/>
    <w:rsid w:val="0041297B"/>
    <w:rsid w:val="00413925"/>
    <w:rsid w:val="00413D86"/>
    <w:rsid w:val="00413F0D"/>
    <w:rsid w:val="00415A56"/>
    <w:rsid w:val="004161AA"/>
    <w:rsid w:val="00416265"/>
    <w:rsid w:val="00417301"/>
    <w:rsid w:val="00417F73"/>
    <w:rsid w:val="004230ED"/>
    <w:rsid w:val="00424C3A"/>
    <w:rsid w:val="00427144"/>
    <w:rsid w:val="00427189"/>
    <w:rsid w:val="004302B8"/>
    <w:rsid w:val="00432368"/>
    <w:rsid w:val="00433836"/>
    <w:rsid w:val="00434E92"/>
    <w:rsid w:val="004420F8"/>
    <w:rsid w:val="0044384F"/>
    <w:rsid w:val="00443B89"/>
    <w:rsid w:val="00445127"/>
    <w:rsid w:val="004459E6"/>
    <w:rsid w:val="00450436"/>
    <w:rsid w:val="00450B19"/>
    <w:rsid w:val="0045110D"/>
    <w:rsid w:val="00453EA5"/>
    <w:rsid w:val="0046235D"/>
    <w:rsid w:val="00464D3A"/>
    <w:rsid w:val="004657F8"/>
    <w:rsid w:val="00466884"/>
    <w:rsid w:val="00471E17"/>
    <w:rsid w:val="00475760"/>
    <w:rsid w:val="00477833"/>
    <w:rsid w:val="00483040"/>
    <w:rsid w:val="00483525"/>
    <w:rsid w:val="00484C98"/>
    <w:rsid w:val="00485A63"/>
    <w:rsid w:val="00487616"/>
    <w:rsid w:val="0049202E"/>
    <w:rsid w:val="004A0EF5"/>
    <w:rsid w:val="004A4C11"/>
    <w:rsid w:val="004B2F15"/>
    <w:rsid w:val="004B673E"/>
    <w:rsid w:val="004C01F0"/>
    <w:rsid w:val="004C16EB"/>
    <w:rsid w:val="004C2FD2"/>
    <w:rsid w:val="004C3088"/>
    <w:rsid w:val="004C3F2B"/>
    <w:rsid w:val="004D0459"/>
    <w:rsid w:val="004D18C5"/>
    <w:rsid w:val="004D33D7"/>
    <w:rsid w:val="004E0898"/>
    <w:rsid w:val="004E3F37"/>
    <w:rsid w:val="004E429B"/>
    <w:rsid w:val="004E5CF3"/>
    <w:rsid w:val="004E6FC9"/>
    <w:rsid w:val="004E7F8D"/>
    <w:rsid w:val="0050103B"/>
    <w:rsid w:val="00502CE9"/>
    <w:rsid w:val="00504849"/>
    <w:rsid w:val="0050484E"/>
    <w:rsid w:val="00504EB7"/>
    <w:rsid w:val="005075EE"/>
    <w:rsid w:val="00510A3E"/>
    <w:rsid w:val="00513C92"/>
    <w:rsid w:val="00515698"/>
    <w:rsid w:val="005225C0"/>
    <w:rsid w:val="00523300"/>
    <w:rsid w:val="00524EE0"/>
    <w:rsid w:val="005250AC"/>
    <w:rsid w:val="00527116"/>
    <w:rsid w:val="005320E8"/>
    <w:rsid w:val="005327EC"/>
    <w:rsid w:val="005332CF"/>
    <w:rsid w:val="0053363E"/>
    <w:rsid w:val="00534B0B"/>
    <w:rsid w:val="005371CF"/>
    <w:rsid w:val="00537201"/>
    <w:rsid w:val="005403EE"/>
    <w:rsid w:val="00550EDE"/>
    <w:rsid w:val="005539FD"/>
    <w:rsid w:val="005568C7"/>
    <w:rsid w:val="005571A9"/>
    <w:rsid w:val="0055754E"/>
    <w:rsid w:val="00560B11"/>
    <w:rsid w:val="005620A9"/>
    <w:rsid w:val="00564431"/>
    <w:rsid w:val="0056704B"/>
    <w:rsid w:val="005677A1"/>
    <w:rsid w:val="00567949"/>
    <w:rsid w:val="00570B3B"/>
    <w:rsid w:val="00580CEE"/>
    <w:rsid w:val="00581414"/>
    <w:rsid w:val="00582B0F"/>
    <w:rsid w:val="00583376"/>
    <w:rsid w:val="0058347A"/>
    <w:rsid w:val="00583BAD"/>
    <w:rsid w:val="0058450C"/>
    <w:rsid w:val="00584DD5"/>
    <w:rsid w:val="0058520F"/>
    <w:rsid w:val="0058620D"/>
    <w:rsid w:val="005874AA"/>
    <w:rsid w:val="00590AEF"/>
    <w:rsid w:val="00591866"/>
    <w:rsid w:val="005938C9"/>
    <w:rsid w:val="00595C39"/>
    <w:rsid w:val="005969FB"/>
    <w:rsid w:val="0059745A"/>
    <w:rsid w:val="005A225A"/>
    <w:rsid w:val="005A59C7"/>
    <w:rsid w:val="005A6B3D"/>
    <w:rsid w:val="005B00A6"/>
    <w:rsid w:val="005B2DC2"/>
    <w:rsid w:val="005B3E6D"/>
    <w:rsid w:val="005B7690"/>
    <w:rsid w:val="005B7EF5"/>
    <w:rsid w:val="005C0E8B"/>
    <w:rsid w:val="005C1EA9"/>
    <w:rsid w:val="005C252E"/>
    <w:rsid w:val="005C2FE1"/>
    <w:rsid w:val="005C6640"/>
    <w:rsid w:val="005D14A3"/>
    <w:rsid w:val="005D667A"/>
    <w:rsid w:val="005D6E99"/>
    <w:rsid w:val="005E0AF0"/>
    <w:rsid w:val="005E1A6E"/>
    <w:rsid w:val="005E26C9"/>
    <w:rsid w:val="005F48AC"/>
    <w:rsid w:val="005F7FBB"/>
    <w:rsid w:val="00601BB8"/>
    <w:rsid w:val="006040F1"/>
    <w:rsid w:val="00604A33"/>
    <w:rsid w:val="00613A7C"/>
    <w:rsid w:val="00614908"/>
    <w:rsid w:val="0061572D"/>
    <w:rsid w:val="00615896"/>
    <w:rsid w:val="00615FBA"/>
    <w:rsid w:val="006163B9"/>
    <w:rsid w:val="00621682"/>
    <w:rsid w:val="006259D7"/>
    <w:rsid w:val="00632118"/>
    <w:rsid w:val="00633BCE"/>
    <w:rsid w:val="006348E4"/>
    <w:rsid w:val="006366E1"/>
    <w:rsid w:val="0063728E"/>
    <w:rsid w:val="00640A16"/>
    <w:rsid w:val="0064429A"/>
    <w:rsid w:val="00645475"/>
    <w:rsid w:val="006465FA"/>
    <w:rsid w:val="006475E7"/>
    <w:rsid w:val="0065056B"/>
    <w:rsid w:val="00661A9A"/>
    <w:rsid w:val="006649B0"/>
    <w:rsid w:val="0066792E"/>
    <w:rsid w:val="00667B3B"/>
    <w:rsid w:val="00670F9F"/>
    <w:rsid w:val="006714EB"/>
    <w:rsid w:val="006751E6"/>
    <w:rsid w:val="006759AC"/>
    <w:rsid w:val="00676D81"/>
    <w:rsid w:val="00684ABB"/>
    <w:rsid w:val="006855D4"/>
    <w:rsid w:val="00691270"/>
    <w:rsid w:val="00695D01"/>
    <w:rsid w:val="006A0524"/>
    <w:rsid w:val="006A07C2"/>
    <w:rsid w:val="006A0ED5"/>
    <w:rsid w:val="006A1911"/>
    <w:rsid w:val="006A221B"/>
    <w:rsid w:val="006A282A"/>
    <w:rsid w:val="006A2E0A"/>
    <w:rsid w:val="006A37E0"/>
    <w:rsid w:val="006A4A5B"/>
    <w:rsid w:val="006A59E6"/>
    <w:rsid w:val="006A68C1"/>
    <w:rsid w:val="006B212E"/>
    <w:rsid w:val="006B5680"/>
    <w:rsid w:val="006B56F5"/>
    <w:rsid w:val="006B66E2"/>
    <w:rsid w:val="006C3EF2"/>
    <w:rsid w:val="006C78F8"/>
    <w:rsid w:val="006D0231"/>
    <w:rsid w:val="006D17B7"/>
    <w:rsid w:val="006D43F5"/>
    <w:rsid w:val="006D44C3"/>
    <w:rsid w:val="006D50B4"/>
    <w:rsid w:val="006D72E8"/>
    <w:rsid w:val="006E2CF2"/>
    <w:rsid w:val="006E5DE9"/>
    <w:rsid w:val="006F2398"/>
    <w:rsid w:val="006F4EAA"/>
    <w:rsid w:val="006F5539"/>
    <w:rsid w:val="006F7055"/>
    <w:rsid w:val="006F75FD"/>
    <w:rsid w:val="00702194"/>
    <w:rsid w:val="0070313F"/>
    <w:rsid w:val="00705F83"/>
    <w:rsid w:val="00706705"/>
    <w:rsid w:val="00707E4E"/>
    <w:rsid w:val="0071711A"/>
    <w:rsid w:val="007208A2"/>
    <w:rsid w:val="00723983"/>
    <w:rsid w:val="00723E76"/>
    <w:rsid w:val="00731564"/>
    <w:rsid w:val="007335DB"/>
    <w:rsid w:val="00737D4E"/>
    <w:rsid w:val="00740DF6"/>
    <w:rsid w:val="0074170E"/>
    <w:rsid w:val="00743213"/>
    <w:rsid w:val="007433BC"/>
    <w:rsid w:val="00747BB0"/>
    <w:rsid w:val="00751081"/>
    <w:rsid w:val="00753516"/>
    <w:rsid w:val="00756BCF"/>
    <w:rsid w:val="00757230"/>
    <w:rsid w:val="007718C4"/>
    <w:rsid w:val="00772122"/>
    <w:rsid w:val="00776229"/>
    <w:rsid w:val="00776CF5"/>
    <w:rsid w:val="007773E1"/>
    <w:rsid w:val="00780D7C"/>
    <w:rsid w:val="00782834"/>
    <w:rsid w:val="00785BC4"/>
    <w:rsid w:val="00790DF7"/>
    <w:rsid w:val="00792184"/>
    <w:rsid w:val="0079241D"/>
    <w:rsid w:val="00793767"/>
    <w:rsid w:val="00794753"/>
    <w:rsid w:val="00796362"/>
    <w:rsid w:val="00796D91"/>
    <w:rsid w:val="007978E4"/>
    <w:rsid w:val="007A021D"/>
    <w:rsid w:val="007A1510"/>
    <w:rsid w:val="007A4D5C"/>
    <w:rsid w:val="007A528D"/>
    <w:rsid w:val="007A6276"/>
    <w:rsid w:val="007A6F37"/>
    <w:rsid w:val="007B3696"/>
    <w:rsid w:val="007B36A0"/>
    <w:rsid w:val="007B5060"/>
    <w:rsid w:val="007B7C59"/>
    <w:rsid w:val="007C17E6"/>
    <w:rsid w:val="007C3340"/>
    <w:rsid w:val="007C67A9"/>
    <w:rsid w:val="007C7FC8"/>
    <w:rsid w:val="007D0815"/>
    <w:rsid w:val="007D4424"/>
    <w:rsid w:val="007D7846"/>
    <w:rsid w:val="007D790F"/>
    <w:rsid w:val="007D7BD8"/>
    <w:rsid w:val="007E0FC3"/>
    <w:rsid w:val="007E373D"/>
    <w:rsid w:val="007E454E"/>
    <w:rsid w:val="007F08D4"/>
    <w:rsid w:val="007F1195"/>
    <w:rsid w:val="007F4452"/>
    <w:rsid w:val="008008EC"/>
    <w:rsid w:val="0080098F"/>
    <w:rsid w:val="008114FB"/>
    <w:rsid w:val="00812A9F"/>
    <w:rsid w:val="0081662A"/>
    <w:rsid w:val="008176CC"/>
    <w:rsid w:val="00820E54"/>
    <w:rsid w:val="00822E5A"/>
    <w:rsid w:val="00824817"/>
    <w:rsid w:val="00825435"/>
    <w:rsid w:val="00825BBA"/>
    <w:rsid w:val="008302B9"/>
    <w:rsid w:val="008442AB"/>
    <w:rsid w:val="0084434D"/>
    <w:rsid w:val="00844EC4"/>
    <w:rsid w:val="0084648B"/>
    <w:rsid w:val="00855930"/>
    <w:rsid w:val="00856980"/>
    <w:rsid w:val="008569DE"/>
    <w:rsid w:val="00857F96"/>
    <w:rsid w:val="008609AD"/>
    <w:rsid w:val="00863065"/>
    <w:rsid w:val="00864FD6"/>
    <w:rsid w:val="00867B5D"/>
    <w:rsid w:val="008716E1"/>
    <w:rsid w:val="0087246D"/>
    <w:rsid w:val="00872D97"/>
    <w:rsid w:val="008754D0"/>
    <w:rsid w:val="00877E7D"/>
    <w:rsid w:val="008811C5"/>
    <w:rsid w:val="00883222"/>
    <w:rsid w:val="008836D2"/>
    <w:rsid w:val="008868FD"/>
    <w:rsid w:val="0088730C"/>
    <w:rsid w:val="008943A3"/>
    <w:rsid w:val="00894454"/>
    <w:rsid w:val="008A19FD"/>
    <w:rsid w:val="008A1D4D"/>
    <w:rsid w:val="008A4657"/>
    <w:rsid w:val="008A6684"/>
    <w:rsid w:val="008B0B75"/>
    <w:rsid w:val="008B592B"/>
    <w:rsid w:val="008C06A2"/>
    <w:rsid w:val="008C5BE2"/>
    <w:rsid w:val="008E2C19"/>
    <w:rsid w:val="008E389C"/>
    <w:rsid w:val="008E4C32"/>
    <w:rsid w:val="008F35D2"/>
    <w:rsid w:val="00900F4B"/>
    <w:rsid w:val="00901EE4"/>
    <w:rsid w:val="00901F15"/>
    <w:rsid w:val="00906463"/>
    <w:rsid w:val="00910A31"/>
    <w:rsid w:val="009150A0"/>
    <w:rsid w:val="0091540B"/>
    <w:rsid w:val="009171D0"/>
    <w:rsid w:val="00917AD9"/>
    <w:rsid w:val="00921127"/>
    <w:rsid w:val="00922264"/>
    <w:rsid w:val="00922CCA"/>
    <w:rsid w:val="0092314E"/>
    <w:rsid w:val="00924281"/>
    <w:rsid w:val="00925087"/>
    <w:rsid w:val="0092702E"/>
    <w:rsid w:val="009274B1"/>
    <w:rsid w:val="00927D88"/>
    <w:rsid w:val="009312D7"/>
    <w:rsid w:val="00935563"/>
    <w:rsid w:val="00940696"/>
    <w:rsid w:val="009408C4"/>
    <w:rsid w:val="00940AC6"/>
    <w:rsid w:val="009415DC"/>
    <w:rsid w:val="009446ED"/>
    <w:rsid w:val="00962114"/>
    <w:rsid w:val="00965DB2"/>
    <w:rsid w:val="0097438F"/>
    <w:rsid w:val="009768EC"/>
    <w:rsid w:val="00985D37"/>
    <w:rsid w:val="00987D6E"/>
    <w:rsid w:val="00992326"/>
    <w:rsid w:val="009A3EBC"/>
    <w:rsid w:val="009A6D02"/>
    <w:rsid w:val="009B1055"/>
    <w:rsid w:val="009B5FCC"/>
    <w:rsid w:val="009C0765"/>
    <w:rsid w:val="009C2C44"/>
    <w:rsid w:val="009C5BE4"/>
    <w:rsid w:val="009D1596"/>
    <w:rsid w:val="009D245A"/>
    <w:rsid w:val="009D249F"/>
    <w:rsid w:val="009E1BAD"/>
    <w:rsid w:val="009E6BB0"/>
    <w:rsid w:val="00A0117B"/>
    <w:rsid w:val="00A02E66"/>
    <w:rsid w:val="00A04382"/>
    <w:rsid w:val="00A063F0"/>
    <w:rsid w:val="00A10F0C"/>
    <w:rsid w:val="00A15803"/>
    <w:rsid w:val="00A15EC4"/>
    <w:rsid w:val="00A248C9"/>
    <w:rsid w:val="00A312DC"/>
    <w:rsid w:val="00A323BD"/>
    <w:rsid w:val="00A35B5F"/>
    <w:rsid w:val="00A37E44"/>
    <w:rsid w:val="00A40C32"/>
    <w:rsid w:val="00A4132F"/>
    <w:rsid w:val="00A424C2"/>
    <w:rsid w:val="00A435B7"/>
    <w:rsid w:val="00A45981"/>
    <w:rsid w:val="00A5196B"/>
    <w:rsid w:val="00A5296F"/>
    <w:rsid w:val="00A56B3B"/>
    <w:rsid w:val="00A70F00"/>
    <w:rsid w:val="00A711C6"/>
    <w:rsid w:val="00A71400"/>
    <w:rsid w:val="00A80BB5"/>
    <w:rsid w:val="00A80CCB"/>
    <w:rsid w:val="00A8245B"/>
    <w:rsid w:val="00A83FD7"/>
    <w:rsid w:val="00A857B0"/>
    <w:rsid w:val="00A86EB3"/>
    <w:rsid w:val="00A91E68"/>
    <w:rsid w:val="00A9704B"/>
    <w:rsid w:val="00AA0F82"/>
    <w:rsid w:val="00AA2607"/>
    <w:rsid w:val="00AA3947"/>
    <w:rsid w:val="00AA394D"/>
    <w:rsid w:val="00AA4726"/>
    <w:rsid w:val="00AA54AD"/>
    <w:rsid w:val="00AB2566"/>
    <w:rsid w:val="00AB27B6"/>
    <w:rsid w:val="00AB5A59"/>
    <w:rsid w:val="00AB6C0F"/>
    <w:rsid w:val="00AC10AC"/>
    <w:rsid w:val="00AD2880"/>
    <w:rsid w:val="00AF031B"/>
    <w:rsid w:val="00AF1284"/>
    <w:rsid w:val="00AF1CA1"/>
    <w:rsid w:val="00AF7027"/>
    <w:rsid w:val="00B0219E"/>
    <w:rsid w:val="00B02F59"/>
    <w:rsid w:val="00B042C0"/>
    <w:rsid w:val="00B12427"/>
    <w:rsid w:val="00B12AE2"/>
    <w:rsid w:val="00B1491A"/>
    <w:rsid w:val="00B15C35"/>
    <w:rsid w:val="00B216A7"/>
    <w:rsid w:val="00B2568F"/>
    <w:rsid w:val="00B41E9A"/>
    <w:rsid w:val="00B4370C"/>
    <w:rsid w:val="00B43A97"/>
    <w:rsid w:val="00B528CC"/>
    <w:rsid w:val="00B52AC3"/>
    <w:rsid w:val="00B538D4"/>
    <w:rsid w:val="00B53ED6"/>
    <w:rsid w:val="00B55F05"/>
    <w:rsid w:val="00B5657F"/>
    <w:rsid w:val="00B613A7"/>
    <w:rsid w:val="00B641A1"/>
    <w:rsid w:val="00B65F65"/>
    <w:rsid w:val="00B67104"/>
    <w:rsid w:val="00B671A3"/>
    <w:rsid w:val="00B67AB4"/>
    <w:rsid w:val="00B738F8"/>
    <w:rsid w:val="00B801FD"/>
    <w:rsid w:val="00B82B8E"/>
    <w:rsid w:val="00B82CA4"/>
    <w:rsid w:val="00B833F6"/>
    <w:rsid w:val="00B843DF"/>
    <w:rsid w:val="00B84CB7"/>
    <w:rsid w:val="00B9343C"/>
    <w:rsid w:val="00B93FE3"/>
    <w:rsid w:val="00BA5FE8"/>
    <w:rsid w:val="00BA778B"/>
    <w:rsid w:val="00BA7B58"/>
    <w:rsid w:val="00BB394D"/>
    <w:rsid w:val="00BB3EB7"/>
    <w:rsid w:val="00BB4263"/>
    <w:rsid w:val="00BB4A54"/>
    <w:rsid w:val="00BB5E30"/>
    <w:rsid w:val="00BB7E85"/>
    <w:rsid w:val="00BC4AF1"/>
    <w:rsid w:val="00BC76B2"/>
    <w:rsid w:val="00BD1BEE"/>
    <w:rsid w:val="00BD3457"/>
    <w:rsid w:val="00BD4A68"/>
    <w:rsid w:val="00BD587D"/>
    <w:rsid w:val="00BE0C84"/>
    <w:rsid w:val="00BE360E"/>
    <w:rsid w:val="00BF0064"/>
    <w:rsid w:val="00BF429E"/>
    <w:rsid w:val="00BF4D7B"/>
    <w:rsid w:val="00BF4D90"/>
    <w:rsid w:val="00BF4F1D"/>
    <w:rsid w:val="00BF70EA"/>
    <w:rsid w:val="00BF7F1C"/>
    <w:rsid w:val="00C0150C"/>
    <w:rsid w:val="00C02629"/>
    <w:rsid w:val="00C04AEA"/>
    <w:rsid w:val="00C06847"/>
    <w:rsid w:val="00C1155B"/>
    <w:rsid w:val="00C1186B"/>
    <w:rsid w:val="00C1625A"/>
    <w:rsid w:val="00C224EB"/>
    <w:rsid w:val="00C231B8"/>
    <w:rsid w:val="00C2331F"/>
    <w:rsid w:val="00C23364"/>
    <w:rsid w:val="00C24897"/>
    <w:rsid w:val="00C34CF3"/>
    <w:rsid w:val="00C3678E"/>
    <w:rsid w:val="00C415B3"/>
    <w:rsid w:val="00C440CA"/>
    <w:rsid w:val="00C477FE"/>
    <w:rsid w:val="00C63927"/>
    <w:rsid w:val="00C6444B"/>
    <w:rsid w:val="00C65B84"/>
    <w:rsid w:val="00C71992"/>
    <w:rsid w:val="00C71DF8"/>
    <w:rsid w:val="00C74457"/>
    <w:rsid w:val="00C74470"/>
    <w:rsid w:val="00C8051D"/>
    <w:rsid w:val="00C80F44"/>
    <w:rsid w:val="00C83AE7"/>
    <w:rsid w:val="00C843F6"/>
    <w:rsid w:val="00C904AD"/>
    <w:rsid w:val="00CB34B6"/>
    <w:rsid w:val="00CB3580"/>
    <w:rsid w:val="00CB5696"/>
    <w:rsid w:val="00CB6600"/>
    <w:rsid w:val="00CC52D2"/>
    <w:rsid w:val="00CD048E"/>
    <w:rsid w:val="00CD3896"/>
    <w:rsid w:val="00CD4605"/>
    <w:rsid w:val="00CD6E8E"/>
    <w:rsid w:val="00CE11E8"/>
    <w:rsid w:val="00CE12C6"/>
    <w:rsid w:val="00CE1D5D"/>
    <w:rsid w:val="00CE4C5D"/>
    <w:rsid w:val="00CE5E73"/>
    <w:rsid w:val="00CE6279"/>
    <w:rsid w:val="00CE64DE"/>
    <w:rsid w:val="00CF1371"/>
    <w:rsid w:val="00CF47AC"/>
    <w:rsid w:val="00CF5E1F"/>
    <w:rsid w:val="00CF65A7"/>
    <w:rsid w:val="00CF6B06"/>
    <w:rsid w:val="00CF7BF6"/>
    <w:rsid w:val="00D02BEB"/>
    <w:rsid w:val="00D02BF1"/>
    <w:rsid w:val="00D05AD6"/>
    <w:rsid w:val="00D06CB4"/>
    <w:rsid w:val="00D07917"/>
    <w:rsid w:val="00D122D6"/>
    <w:rsid w:val="00D143B3"/>
    <w:rsid w:val="00D23C91"/>
    <w:rsid w:val="00D249BD"/>
    <w:rsid w:val="00D2682B"/>
    <w:rsid w:val="00D27124"/>
    <w:rsid w:val="00D27E00"/>
    <w:rsid w:val="00D3233F"/>
    <w:rsid w:val="00D32C1E"/>
    <w:rsid w:val="00D338EE"/>
    <w:rsid w:val="00D37818"/>
    <w:rsid w:val="00D43F09"/>
    <w:rsid w:val="00D44C1B"/>
    <w:rsid w:val="00D47BF4"/>
    <w:rsid w:val="00D510C5"/>
    <w:rsid w:val="00D516AB"/>
    <w:rsid w:val="00D57861"/>
    <w:rsid w:val="00D627F1"/>
    <w:rsid w:val="00D71213"/>
    <w:rsid w:val="00D72E18"/>
    <w:rsid w:val="00D7495B"/>
    <w:rsid w:val="00D74B68"/>
    <w:rsid w:val="00D77E43"/>
    <w:rsid w:val="00D825E9"/>
    <w:rsid w:val="00D831D1"/>
    <w:rsid w:val="00D83C9C"/>
    <w:rsid w:val="00D84E95"/>
    <w:rsid w:val="00D964B1"/>
    <w:rsid w:val="00D97759"/>
    <w:rsid w:val="00D97F0F"/>
    <w:rsid w:val="00DA0EF1"/>
    <w:rsid w:val="00DA2505"/>
    <w:rsid w:val="00DA254A"/>
    <w:rsid w:val="00DA3E85"/>
    <w:rsid w:val="00DA7DF2"/>
    <w:rsid w:val="00DB0990"/>
    <w:rsid w:val="00DB09ED"/>
    <w:rsid w:val="00DB3E5A"/>
    <w:rsid w:val="00DB57F6"/>
    <w:rsid w:val="00DB5C8D"/>
    <w:rsid w:val="00DB744B"/>
    <w:rsid w:val="00DB7E0B"/>
    <w:rsid w:val="00DC0925"/>
    <w:rsid w:val="00DC325C"/>
    <w:rsid w:val="00DC5DD2"/>
    <w:rsid w:val="00DC5E46"/>
    <w:rsid w:val="00DC7744"/>
    <w:rsid w:val="00DD195B"/>
    <w:rsid w:val="00DD2B65"/>
    <w:rsid w:val="00DD5CCE"/>
    <w:rsid w:val="00DD6E17"/>
    <w:rsid w:val="00DD7B49"/>
    <w:rsid w:val="00DD7B5B"/>
    <w:rsid w:val="00DE44CC"/>
    <w:rsid w:val="00DE4A47"/>
    <w:rsid w:val="00DE4FCE"/>
    <w:rsid w:val="00DF113C"/>
    <w:rsid w:val="00DF4B25"/>
    <w:rsid w:val="00DF7AEB"/>
    <w:rsid w:val="00E00F4A"/>
    <w:rsid w:val="00E02E47"/>
    <w:rsid w:val="00E12A1C"/>
    <w:rsid w:val="00E2125D"/>
    <w:rsid w:val="00E23606"/>
    <w:rsid w:val="00E240F5"/>
    <w:rsid w:val="00E272BB"/>
    <w:rsid w:val="00E27E9D"/>
    <w:rsid w:val="00E42493"/>
    <w:rsid w:val="00E514C1"/>
    <w:rsid w:val="00E52FE6"/>
    <w:rsid w:val="00E5727F"/>
    <w:rsid w:val="00E5782B"/>
    <w:rsid w:val="00E60ACC"/>
    <w:rsid w:val="00E6255E"/>
    <w:rsid w:val="00E6691E"/>
    <w:rsid w:val="00E727AC"/>
    <w:rsid w:val="00E74F25"/>
    <w:rsid w:val="00E764D8"/>
    <w:rsid w:val="00E77829"/>
    <w:rsid w:val="00E85CA0"/>
    <w:rsid w:val="00E8649A"/>
    <w:rsid w:val="00E926FC"/>
    <w:rsid w:val="00EB1015"/>
    <w:rsid w:val="00EB25E5"/>
    <w:rsid w:val="00EB496D"/>
    <w:rsid w:val="00EC424A"/>
    <w:rsid w:val="00ED043C"/>
    <w:rsid w:val="00ED2268"/>
    <w:rsid w:val="00ED4773"/>
    <w:rsid w:val="00ED7204"/>
    <w:rsid w:val="00EE0824"/>
    <w:rsid w:val="00EE1A37"/>
    <w:rsid w:val="00EE2C86"/>
    <w:rsid w:val="00EE2DD2"/>
    <w:rsid w:val="00EE4140"/>
    <w:rsid w:val="00EE4E93"/>
    <w:rsid w:val="00EE6106"/>
    <w:rsid w:val="00EE6F81"/>
    <w:rsid w:val="00EF3F12"/>
    <w:rsid w:val="00EF4AFB"/>
    <w:rsid w:val="00EF6430"/>
    <w:rsid w:val="00EF79F4"/>
    <w:rsid w:val="00F008FA"/>
    <w:rsid w:val="00F03B26"/>
    <w:rsid w:val="00F04681"/>
    <w:rsid w:val="00F063E8"/>
    <w:rsid w:val="00F071C4"/>
    <w:rsid w:val="00F11B66"/>
    <w:rsid w:val="00F12E46"/>
    <w:rsid w:val="00F1464D"/>
    <w:rsid w:val="00F1611D"/>
    <w:rsid w:val="00F22EC5"/>
    <w:rsid w:val="00F23695"/>
    <w:rsid w:val="00F304D4"/>
    <w:rsid w:val="00F308A6"/>
    <w:rsid w:val="00F32672"/>
    <w:rsid w:val="00F34B1C"/>
    <w:rsid w:val="00F357B0"/>
    <w:rsid w:val="00F40838"/>
    <w:rsid w:val="00F433A5"/>
    <w:rsid w:val="00F43BFD"/>
    <w:rsid w:val="00F44CA9"/>
    <w:rsid w:val="00F524B8"/>
    <w:rsid w:val="00F5536E"/>
    <w:rsid w:val="00F60677"/>
    <w:rsid w:val="00F62BCE"/>
    <w:rsid w:val="00F63C9F"/>
    <w:rsid w:val="00F66CEC"/>
    <w:rsid w:val="00F70E95"/>
    <w:rsid w:val="00F72EB3"/>
    <w:rsid w:val="00F75012"/>
    <w:rsid w:val="00F75113"/>
    <w:rsid w:val="00F75F79"/>
    <w:rsid w:val="00F76C45"/>
    <w:rsid w:val="00F772DF"/>
    <w:rsid w:val="00F83A88"/>
    <w:rsid w:val="00F858FA"/>
    <w:rsid w:val="00F87165"/>
    <w:rsid w:val="00F900CE"/>
    <w:rsid w:val="00F915C1"/>
    <w:rsid w:val="00F93932"/>
    <w:rsid w:val="00FA1D38"/>
    <w:rsid w:val="00FA2078"/>
    <w:rsid w:val="00FA6691"/>
    <w:rsid w:val="00FA6739"/>
    <w:rsid w:val="00FB25A5"/>
    <w:rsid w:val="00FB6499"/>
    <w:rsid w:val="00FB7BED"/>
    <w:rsid w:val="00FC03AC"/>
    <w:rsid w:val="00FC5AE6"/>
    <w:rsid w:val="00FC5C64"/>
    <w:rsid w:val="00FC6B06"/>
    <w:rsid w:val="00FC78C5"/>
    <w:rsid w:val="00FD055E"/>
    <w:rsid w:val="00FD079E"/>
    <w:rsid w:val="00FE320A"/>
    <w:rsid w:val="00FE320E"/>
    <w:rsid w:val="00FE356A"/>
    <w:rsid w:val="00FF1825"/>
    <w:rsid w:val="00FF1F73"/>
    <w:rsid w:val="00FF4A68"/>
    <w:rsid w:val="00FF4C8C"/>
    <w:rsid w:val="10D72BED"/>
    <w:rsid w:val="28D326C3"/>
    <w:rsid w:val="38C3456D"/>
    <w:rsid w:val="49B3758F"/>
    <w:rsid w:val="606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44D9B8"/>
  <w15:docId w15:val="{53703757-F978-4536-939F-3352EBF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7C"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pBdr>
        <w:top w:val="single" w:sz="12" w:space="3" w:color="auto"/>
      </w:pBdr>
      <w:spacing w:before="360" w:after="180"/>
      <w:jc w:val="left"/>
      <w:outlineLvl w:val="0"/>
    </w:pPr>
    <w:rPr>
      <w:rFonts w:ascii="Arial" w:eastAsia="맑은 고딕" w:hAnsi="Arial" w:cs="Arial"/>
      <w:bCs/>
      <w:kern w:val="0"/>
      <w:sz w:val="36"/>
      <w:szCs w:val="32"/>
      <w:lang w:eastAsia="ja-JP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left" w:pos="360"/>
      </w:tabs>
      <w:spacing w:before="240"/>
      <w:ind w:left="432" w:hanging="432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Arial" w:eastAsia="맑은 고딕" w:hAnsi="Arial" w:cs="Times New Roman"/>
      <w:bCs/>
      <w:kern w:val="0"/>
      <w:sz w:val="22"/>
      <w:lang w:eastAsia="ja-JP"/>
    </w:rPr>
  </w:style>
  <w:style w:type="paragraph" w:styleId="7">
    <w:name w:val="heading 7"/>
    <w:basedOn w:val="a"/>
    <w:next w:val="a"/>
    <w:link w:val="7Char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Arial" w:eastAsia="맑은 고딕" w:hAnsi="Arial" w:cs="Times New Roman"/>
      <w:kern w:val="0"/>
      <w:sz w:val="22"/>
      <w:szCs w:val="24"/>
      <w:lang w:eastAsia="ja-JP"/>
    </w:rPr>
  </w:style>
  <w:style w:type="paragraph" w:styleId="8">
    <w:name w:val="heading 8"/>
    <w:basedOn w:val="a"/>
    <w:next w:val="a"/>
    <w:link w:val="8Char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Arial" w:eastAsia="맑은 고딕" w:hAnsi="Arial" w:cs="Times New Roman"/>
      <w:iCs/>
      <w:kern w:val="0"/>
      <w:sz w:val="22"/>
      <w:szCs w:val="24"/>
      <w:lang w:eastAsia="ja-JP"/>
    </w:rPr>
  </w:style>
  <w:style w:type="paragraph" w:styleId="9">
    <w:name w:val="heading 9"/>
    <w:basedOn w:val="a"/>
    <w:next w:val="a"/>
    <w:link w:val="9Char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맑은 고딕" w:hAnsi="Arial" w:cs="Arial"/>
      <w:kern w:val="0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nhideWhenUsed/>
    <w:qFormat/>
    <w:rPr>
      <w:color w:val="0563C1"/>
      <w:u w:val="single"/>
    </w:rPr>
  </w:style>
  <w:style w:type="character" w:styleId="af">
    <w:name w:val="annotation reference"/>
    <w:basedOn w:val="a0"/>
    <w:unhideWhenUsed/>
    <w:qFormat/>
    <w:rPr>
      <w:sz w:val="21"/>
      <w:szCs w:val="21"/>
    </w:rPr>
  </w:style>
  <w:style w:type="character" w:customStyle="1" w:styleId="Char1">
    <w:name w:val="풍선 도움말 텍스트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날짜 Char"/>
    <w:basedOn w:val="a0"/>
    <w:link w:val="a4"/>
    <w:uiPriority w:val="99"/>
    <w:semiHidden/>
    <w:qFormat/>
  </w:style>
  <w:style w:type="character" w:customStyle="1" w:styleId="Char3">
    <w:name w:val="머리글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바닥글 Char"/>
    <w:basedOn w:val="a0"/>
    <w:link w:val="a6"/>
    <w:uiPriority w:val="99"/>
    <w:qFormat/>
    <w:rPr>
      <w:sz w:val="18"/>
      <w:szCs w:val="18"/>
    </w:rPr>
  </w:style>
  <w:style w:type="character" w:customStyle="1" w:styleId="Char5">
    <w:name w:val="목록 단락 Char"/>
    <w:aliases w:val="- Bullets Char,?? ?? Char,????? Char,???? Char,Lista1 Char,リスト段落 Char,列出段落1 Char,中等深浅网格 1 - 着色 21 Char,¥¡¡¡¡ì¬º¥¹¥È¶ÎÂä Char,ÁÐ³ö¶ÎÂä Char,列表段落1 Char,—ño’i—Ž Char,¥ê¥¹¥È¶ÎÂä Char"/>
    <w:link w:val="af0"/>
    <w:uiPriority w:val="34"/>
    <w:qFormat/>
    <w:rPr>
      <w:sz w:val="24"/>
      <w:szCs w:val="24"/>
    </w:rPr>
  </w:style>
  <w:style w:type="paragraph" w:styleId="af0">
    <w:name w:val="List Paragraph"/>
    <w:aliases w:val="- Bullets,?? ??,?????,????,Lista1,リスト段落,列出段落1,中等深浅网格 1 - 着色 21,¥¡¡¡¡ì¬º¥¹¥È¶ÎÂä,ÁÐ³ö¶ÎÂä,列表段落1,—ño’i—Ž,¥ê¥¹¥È¶ÎÂä"/>
    <w:basedOn w:val="a"/>
    <w:link w:val="Char5"/>
    <w:uiPriority w:val="34"/>
    <w:qFormat/>
    <w:pPr>
      <w:widowControl/>
      <w:ind w:firstLineChars="200" w:firstLine="420"/>
      <w:jc w:val="left"/>
    </w:pPr>
    <w:rPr>
      <w:sz w:val="24"/>
      <w:szCs w:val="24"/>
    </w:rPr>
  </w:style>
  <w:style w:type="character" w:customStyle="1" w:styleId="Char">
    <w:name w:val="메모 텍스트 Char"/>
    <w:basedOn w:val="a0"/>
    <w:link w:val="a3"/>
    <w:uiPriority w:val="99"/>
    <w:qFormat/>
  </w:style>
  <w:style w:type="character" w:customStyle="1" w:styleId="Char4">
    <w:name w:val="메모 주제 Char"/>
    <w:basedOn w:val="Char"/>
    <w:link w:val="aa"/>
    <w:uiPriority w:val="99"/>
    <w:semiHidden/>
    <w:qFormat/>
    <w:rPr>
      <w:b/>
      <w:bCs/>
    </w:rPr>
  </w:style>
  <w:style w:type="character" w:customStyle="1" w:styleId="1Char">
    <w:name w:val="제목 1 Char"/>
    <w:basedOn w:val="a0"/>
    <w:link w:val="1"/>
    <w:qFormat/>
    <w:rPr>
      <w:rFonts w:ascii="Arial" w:eastAsia="맑은 고딕" w:hAnsi="Arial" w:cs="Arial"/>
      <w:bCs/>
      <w:kern w:val="0"/>
      <w:sz w:val="36"/>
      <w:szCs w:val="32"/>
      <w:lang w:eastAsia="ja-JP"/>
    </w:rPr>
  </w:style>
  <w:style w:type="character" w:customStyle="1" w:styleId="2Char">
    <w:name w:val="제목 2 Char"/>
    <w:basedOn w:val="a0"/>
    <w:link w:val="2"/>
    <w:qFormat/>
    <w:rPr>
      <w:rFonts w:ascii="Arial" w:eastAsia="맑은 고딕" w:hAnsi="Arial" w:cs="Arial"/>
      <w:iCs/>
      <w:kern w:val="0"/>
      <w:sz w:val="32"/>
      <w:szCs w:val="28"/>
      <w:lang w:eastAsia="ja-JP"/>
    </w:rPr>
  </w:style>
  <w:style w:type="character" w:customStyle="1" w:styleId="3Char">
    <w:name w:val="제목 3 Char"/>
    <w:basedOn w:val="a0"/>
    <w:link w:val="3"/>
    <w:qFormat/>
    <w:rPr>
      <w:rFonts w:ascii="Arial" w:eastAsia="맑은 고딕" w:hAnsi="Arial" w:cs="Arial"/>
      <w:bCs/>
      <w:iCs/>
      <w:kern w:val="0"/>
      <w:sz w:val="28"/>
      <w:szCs w:val="26"/>
      <w:lang w:eastAsia="ja-JP"/>
    </w:rPr>
  </w:style>
  <w:style w:type="character" w:customStyle="1" w:styleId="4Char">
    <w:name w:val="제목 4 Char"/>
    <w:basedOn w:val="a0"/>
    <w:link w:val="4"/>
    <w:qFormat/>
    <w:rPr>
      <w:rFonts w:ascii="Arial" w:eastAsia="맑은 고딕" w:hAnsi="Arial" w:cs="Arial"/>
      <w:iCs/>
      <w:kern w:val="0"/>
      <w:sz w:val="24"/>
      <w:szCs w:val="28"/>
      <w:lang w:eastAsia="ja-JP"/>
    </w:rPr>
  </w:style>
  <w:style w:type="character" w:customStyle="1" w:styleId="5Char">
    <w:name w:val="제목 5 Char"/>
    <w:basedOn w:val="a0"/>
    <w:link w:val="5"/>
    <w:qFormat/>
    <w:rPr>
      <w:rFonts w:ascii="Arial" w:eastAsia="맑은 고딕" w:hAnsi="Arial" w:cs="Arial"/>
      <w:bCs/>
      <w:kern w:val="0"/>
      <w:sz w:val="22"/>
      <w:szCs w:val="26"/>
      <w:lang w:eastAsia="ja-JP"/>
    </w:rPr>
  </w:style>
  <w:style w:type="character" w:customStyle="1" w:styleId="6Char">
    <w:name w:val="제목 6 Char"/>
    <w:basedOn w:val="a0"/>
    <w:link w:val="6"/>
    <w:qFormat/>
    <w:rPr>
      <w:rFonts w:ascii="Arial" w:eastAsia="맑은 고딕" w:hAnsi="Arial" w:cs="Times New Roman"/>
      <w:bCs/>
      <w:kern w:val="0"/>
      <w:sz w:val="22"/>
      <w:lang w:eastAsia="ja-JP"/>
    </w:rPr>
  </w:style>
  <w:style w:type="character" w:customStyle="1" w:styleId="7Char">
    <w:name w:val="제목 7 Char"/>
    <w:basedOn w:val="a0"/>
    <w:link w:val="7"/>
    <w:qFormat/>
    <w:rPr>
      <w:rFonts w:ascii="Arial" w:eastAsia="맑은 고딕" w:hAnsi="Arial" w:cs="Times New Roman"/>
      <w:kern w:val="0"/>
      <w:sz w:val="22"/>
      <w:szCs w:val="24"/>
      <w:lang w:eastAsia="ja-JP"/>
    </w:rPr>
  </w:style>
  <w:style w:type="character" w:customStyle="1" w:styleId="8Char">
    <w:name w:val="제목 8 Char"/>
    <w:basedOn w:val="a0"/>
    <w:link w:val="8"/>
    <w:qFormat/>
    <w:rPr>
      <w:rFonts w:ascii="Arial" w:eastAsia="맑은 고딕" w:hAnsi="Arial" w:cs="Times New Roman"/>
      <w:iCs/>
      <w:kern w:val="0"/>
      <w:sz w:val="22"/>
      <w:szCs w:val="24"/>
      <w:lang w:eastAsia="ja-JP"/>
    </w:rPr>
  </w:style>
  <w:style w:type="character" w:customStyle="1" w:styleId="9Char">
    <w:name w:val="제목 9 Char"/>
    <w:basedOn w:val="a0"/>
    <w:link w:val="9"/>
    <w:qFormat/>
    <w:rPr>
      <w:rFonts w:ascii="Arial" w:eastAsia="맑은 고딕" w:hAnsi="Arial" w:cs="Arial"/>
      <w:kern w:val="0"/>
      <w:sz w:val="22"/>
      <w:lang w:eastAsia="ja-JP"/>
    </w:rPr>
  </w:style>
  <w:style w:type="paragraph" w:customStyle="1" w:styleId="3GPPHeader">
    <w:name w:val="3GPP_Header"/>
    <w:basedOn w:val="a"/>
    <w:qFormat/>
    <w:pPr>
      <w:widowControl/>
      <w:tabs>
        <w:tab w:val="left" w:pos="1701"/>
        <w:tab w:val="right" w:pos="9639"/>
      </w:tabs>
      <w:spacing w:after="240"/>
      <w:jc w:val="left"/>
    </w:pPr>
    <w:rPr>
      <w:rFonts w:ascii="Cambria Math" w:eastAsia="맑은 고딕" w:hAnsi="Cambria Math" w:cs="Times New Roman"/>
      <w:b/>
      <w:kern w:val="0"/>
      <w:sz w:val="24"/>
      <w:szCs w:val="24"/>
      <w:lang w:eastAsia="ja-JP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SimSun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Times New Roman"/>
      <w:lang w:val="en-GB" w:eastAsia="en-US"/>
    </w:rPr>
  </w:style>
  <w:style w:type="paragraph" w:customStyle="1" w:styleId="B1">
    <w:name w:val="B1"/>
    <w:basedOn w:val="a8"/>
    <w:link w:val="B1Char"/>
    <w:qFormat/>
    <w:pPr>
      <w:widowControl/>
      <w:spacing w:after="180" w:line="240" w:lineRule="auto"/>
      <w:ind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SimSu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../&#20250;&#35758;&#30828;&#30424;/TSGR3_117-e/Docs/R3-224378.zip" TargetMode="External"/><Relationship Id="rId18" Type="http://schemas.openxmlformats.org/officeDocument/2006/relationships/hyperlink" Target="../../../&#20250;&#35758;&#30828;&#30424;/TSGR3_117-e/Docs/R3-224706.zip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../../../&#20250;&#35758;&#30828;&#30424;/TSGR3_117-e/Docs/R3-224768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../../../&#20250;&#35758;&#30828;&#30424;/TSGR3_117-e/Docs/R3-224356.zip" TargetMode="External"/><Relationship Id="rId17" Type="http://schemas.openxmlformats.org/officeDocument/2006/relationships/hyperlink" Target="../../../&#20250;&#35758;&#30828;&#30424;/TSGR3_117-e/Docs/R3-224505.zip" TargetMode="External"/><Relationship Id="rId25" Type="http://schemas.openxmlformats.org/officeDocument/2006/relationships/hyperlink" Target="file:///D:\&#20250;&#35758;&#30828;&#30424;\TSGR3_117-e\Docs\R3-22437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../../../&#20250;&#35758;&#30828;&#30424;/TSGR3_117-e/Docs/R3-224497.zip" TargetMode="External"/><Relationship Id="rId20" Type="http://schemas.openxmlformats.org/officeDocument/2006/relationships/hyperlink" Target="../../../&#20250;&#35758;&#30828;&#30424;/TSGR3_117-e/Docs/R3-224713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&#20250;&#35758;&#30828;&#30424;/TSGR3_117-e/Docs/R3-224355.zip" TargetMode="External"/><Relationship Id="rId24" Type="http://schemas.openxmlformats.org/officeDocument/2006/relationships/hyperlink" Target="file:///D:\&#20250;&#35758;&#30828;&#30424;\TSGR3_117-e\Docs\R3-224430.zip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../&#20250;&#35758;&#30828;&#30424;/TSGR3_117-e/Docs/R3-224431.zip" TargetMode="External"/><Relationship Id="rId23" Type="http://schemas.openxmlformats.org/officeDocument/2006/relationships/hyperlink" Target="file:///D:\&#20250;&#35758;&#30828;&#30424;\TSGR3_117-e\Docs\R3-224355.zip" TargetMode="External"/><Relationship Id="rId10" Type="http://schemas.openxmlformats.org/officeDocument/2006/relationships/hyperlink" Target="../../../&#20250;&#35758;&#30828;&#30424;/TSGR3_117-e/Docs/R3-224233.zip" TargetMode="External"/><Relationship Id="rId19" Type="http://schemas.openxmlformats.org/officeDocument/2006/relationships/hyperlink" Target="../../../&#20250;&#35758;&#30828;&#30424;/TSGR3_117-e/Docs/R3-224712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s00539476\AppData\Local\Temp\Rar$DIa11268.17365\Inbox\R3-225031.zip" TargetMode="External"/><Relationship Id="rId14" Type="http://schemas.openxmlformats.org/officeDocument/2006/relationships/hyperlink" Target="../../../&#20250;&#35758;&#30828;&#30424;/TSGR3_117-e/Docs/R3-224430.zip" TargetMode="External"/><Relationship Id="rId22" Type="http://schemas.openxmlformats.org/officeDocument/2006/relationships/hyperlink" Target="../../../&#20250;&#35758;&#30828;&#30424;/TSGR3_117-e/Docs/R3-224827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FBA368-A746-46DB-BDA8-50905C411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10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Ahn Jaehyun</cp:lastModifiedBy>
  <cp:revision>115</cp:revision>
  <dcterms:created xsi:type="dcterms:W3CDTF">2022-05-10T13:26:00Z</dcterms:created>
  <dcterms:modified xsi:type="dcterms:W3CDTF">2022-08-17T04:44:00Z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(3)VeSJa8b+TllGbi7GfAtzaz8T6hqKaB+mBmrS1Sc4nQgWVDD3jNn29s0wcY0zgMrjbJ0Tx/47
ahfX2y3lRS6D0L0kaLuj64C141+lWxuHz5IU4iwJErWpZGiuQxJ7MhOmGtzHcIi6rk7WIOWJ
LPvpViGHjylwnUWDHVIrCGvNROHT9oDdUR9t4TAwNz1UKX9EbDphy1esVCPf24CM5aDvq54U
MhZnTeTMxOmy4zyjDh</vt:lpwstr>
  </property>
  <property fmtid="{D5CDD505-2E9C-101B-9397-08002B2CF9AE}" pid="3" name="_2015_ms_pID_7253431">
    <vt:lpwstr>yWDsT9sBPhfcKk/uR+orD2LR91blcrjrTOpFXJYpplb/i1VrYZLSF0
WGQGQwWHQAdwDdlLpmCZUkv43FM+3PpC36zWccTNh5jwmMnmWrxUcRv/XBudKo+Kg0SDFGnl
AEKmoHIQcRDVHiSP/BaIloBYlXPxSAMSi1KiwaZYnfPbGo5mMP1YQmDFNiVXEn+OXLDkgvNC
Fia2SfQYVlK0jP7pEHS7EXrKhXTUCOAvdk6B</vt:lpwstr>
  </property>
  <property fmtid="{D5CDD505-2E9C-101B-9397-08002B2CF9AE}" pid="4" name="_2015_ms_pID_7253432">
    <vt:lpwstr>QA==</vt:lpwstr>
  </property>
  <property fmtid="{D5CDD505-2E9C-101B-9397-08002B2CF9AE}" pid="5" name="KSOProductBuildVer">
    <vt:lpwstr>2052-11.8.2.9022</vt:lpwstr>
  </property>
</Properties>
</file>