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9F3A" w14:textId="29B73250" w:rsidR="00AE5D5D" w:rsidRPr="00AE5D5D" w:rsidRDefault="00AE5D5D" w:rsidP="00AE5D5D">
      <w:pPr>
        <w:pStyle w:val="CRCoverPage"/>
        <w:tabs>
          <w:tab w:val="right" w:pos="9639"/>
          <w:tab w:val="right" w:pos="13323"/>
        </w:tabs>
        <w:rPr>
          <w:b/>
          <w:bCs/>
          <w:sz w:val="24"/>
          <w:szCs w:val="24"/>
        </w:rPr>
      </w:pPr>
      <w:r w:rsidRPr="00AE5D5D">
        <w:rPr>
          <w:b/>
          <w:bCs/>
          <w:sz w:val="24"/>
          <w:szCs w:val="24"/>
        </w:rPr>
        <w:t>3GPP TSG-</w:t>
      </w:r>
      <w:r w:rsidR="00742FAD">
        <w:rPr>
          <w:b/>
          <w:bCs/>
          <w:sz w:val="24"/>
          <w:szCs w:val="24"/>
        </w:rPr>
        <w:t>RAN WG3 Meeting #115</w:t>
      </w:r>
      <w:r>
        <w:rPr>
          <w:b/>
          <w:bCs/>
          <w:sz w:val="24"/>
          <w:szCs w:val="24"/>
        </w:rPr>
        <w:tab/>
        <w:t>R3-221885</w:t>
      </w:r>
    </w:p>
    <w:p w14:paraId="67C042BA" w14:textId="6AFE5480" w:rsidR="00A313DF" w:rsidRDefault="00AE5D5D" w:rsidP="00AE5D5D">
      <w:pPr>
        <w:pStyle w:val="CRCoverPage"/>
        <w:tabs>
          <w:tab w:val="right" w:pos="9639"/>
          <w:tab w:val="right" w:pos="13323"/>
        </w:tabs>
        <w:spacing w:after="0"/>
        <w:rPr>
          <w:b/>
          <w:bCs/>
          <w:sz w:val="24"/>
          <w:szCs w:val="24"/>
        </w:rPr>
      </w:pPr>
      <w:r w:rsidRPr="00AE5D5D">
        <w:rPr>
          <w:b/>
          <w:bCs/>
          <w:sz w:val="24"/>
          <w:szCs w:val="24"/>
        </w:rPr>
        <w:t>E-meeting, 21 Feb – 03 Mar 2022</w:t>
      </w:r>
    </w:p>
    <w:p w14:paraId="0265B775" w14:textId="77777777" w:rsidR="008B2037" w:rsidRPr="008B2037" w:rsidRDefault="008B2037" w:rsidP="008B2037">
      <w:pPr>
        <w:widowControl w:val="0"/>
        <w:jc w:val="both"/>
        <w:rPr>
          <w:rFonts w:ascii="Arial" w:eastAsia="宋体" w:hAnsi="Arial"/>
          <w:sz w:val="24"/>
          <w:lang w:eastAsia="zh-CN"/>
        </w:rPr>
      </w:pPr>
    </w:p>
    <w:p w14:paraId="52038F2A" w14:textId="77777777" w:rsidR="004F70D3"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4F70D3" w:rsidRPr="004F70D3">
        <w:rPr>
          <w:rFonts w:ascii="Arial" w:eastAsia="宋体" w:hAnsi="Arial"/>
          <w:sz w:val="24"/>
          <w:lang w:eastAsia="zh-CN"/>
        </w:rPr>
        <w:t>History of Measurement Amount</w:t>
      </w:r>
    </w:p>
    <w:p w14:paraId="74AE0F71" w14:textId="6D982030" w:rsidR="008B2037" w:rsidRPr="008B2037" w:rsidRDefault="008B2037" w:rsidP="008B2037">
      <w:pPr>
        <w:tabs>
          <w:tab w:val="left" w:pos="1985"/>
        </w:tabs>
        <w:spacing w:after="180"/>
        <w:ind w:left="1980" w:hanging="1980"/>
        <w:rPr>
          <w:rFonts w:ascii="Arial" w:eastAsia="宋体" w:hAnsi="Arial"/>
          <w:sz w:val="24"/>
          <w:lang w:val="en-US" w:eastAsia="zh-CN"/>
        </w:rPr>
      </w:pPr>
      <w:bookmarkStart w:id="0" w:name="_GoBack"/>
      <w:bookmarkEnd w:id="0"/>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284F5A99"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A313DF">
        <w:rPr>
          <w:rFonts w:ascii="Arial" w:eastAsia="宋体" w:hAnsi="Arial"/>
          <w:sz w:val="24"/>
        </w:rPr>
        <w:t>32</w:t>
      </w:r>
    </w:p>
    <w:p w14:paraId="33A91ABF" w14:textId="6EA3A102"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A313DF">
        <w:rPr>
          <w:rFonts w:ascii="Arial" w:eastAsia="宋体" w:hAnsi="Arial"/>
          <w:sz w:val="24"/>
          <w:lang w:eastAsia="zh-CN"/>
        </w:rPr>
        <w:t>information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637F9A74" w14:textId="7E154249" w:rsidR="00E51DF4" w:rsidRDefault="00A313DF" w:rsidP="008B2037">
      <w:pPr>
        <w:spacing w:after="180"/>
        <w:rPr>
          <w:rFonts w:eastAsia="宋体"/>
          <w:lang w:eastAsia="zh-CN"/>
        </w:rPr>
      </w:pPr>
      <w:r>
        <w:rPr>
          <w:rFonts w:eastAsia="宋体"/>
          <w:lang w:eastAsia="zh-CN"/>
        </w:rPr>
        <w:t>The aim of this contribution is informative, as also the 2 CRs associated provided.</w:t>
      </w:r>
    </w:p>
    <w:p w14:paraId="05E35A8B" w14:textId="03551936" w:rsidR="00A313DF" w:rsidRDefault="00A313DF" w:rsidP="008B2037">
      <w:pPr>
        <w:spacing w:after="180"/>
        <w:rPr>
          <w:rFonts w:eastAsia="宋体"/>
          <w:lang w:eastAsia="zh-CN"/>
        </w:rPr>
      </w:pPr>
      <w:r>
        <w:rPr>
          <w:rFonts w:eastAsia="宋体"/>
          <w:lang w:eastAsia="zh-CN"/>
        </w:rPr>
        <w:t xml:space="preserve">We would like to remind the context of the discussion on </w:t>
      </w:r>
      <w:r w:rsidRPr="00A313DF">
        <w:rPr>
          <w:rFonts w:eastAsia="宋体"/>
          <w:lang w:eastAsia="zh-CN"/>
        </w:rPr>
        <w:t>Measurement Amount discussion</w:t>
      </w:r>
      <w:r>
        <w:rPr>
          <w:rFonts w:eastAsia="宋体"/>
          <w:lang w:eastAsia="zh-CN"/>
        </w:rPr>
        <w:t xml:space="preserve"> in order to remind to RAN3, that discussion is not new. It started in RAN3#114, with a conclusion to continuing in TEI17. However due RAN3 constraint there was no opportunity to submit new RAN3 TEI-17 topics since RAN3#114, which makes sense due to priority on WI. By the above statement we do clarify that topic can be discuss after the stage 3 function freeze of RAN#95 as completion of TEI-17 topics. </w:t>
      </w:r>
    </w:p>
    <w:p w14:paraId="72B4EC87" w14:textId="1ADAF8A6" w:rsidR="00A313DF" w:rsidRDefault="00A313DF" w:rsidP="008B2037">
      <w:pPr>
        <w:spacing w:after="180"/>
        <w:rPr>
          <w:rFonts w:eastAsia="宋体"/>
          <w:lang w:eastAsia="zh-CN"/>
        </w:rPr>
      </w:pPr>
      <w:r>
        <w:rPr>
          <w:rFonts w:eastAsia="宋体"/>
          <w:lang w:eastAsia="zh-CN"/>
        </w:rPr>
        <w:t>The rest of the contribution remind the technical aspects and past discussion.</w:t>
      </w:r>
    </w:p>
    <w:p w14:paraId="7EA52CF9" w14:textId="1B27AA86" w:rsidR="00AE1C52" w:rsidRPr="00CB0E37" w:rsidRDefault="008B2037" w:rsidP="00CB0E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bookmarkStart w:id="1" w:name="OLE_LINK17"/>
      <w:bookmarkStart w:id="2" w:name="OLE_LINK18"/>
    </w:p>
    <w:p w14:paraId="6A8B6AAA" w14:textId="1A5B5F64" w:rsidR="00A4284A" w:rsidRDefault="00463125" w:rsidP="00AE1C52">
      <w:pPr>
        <w:spacing w:after="180"/>
        <w:jc w:val="both"/>
        <w:rPr>
          <w:rFonts w:eastAsia="宋体"/>
          <w:lang w:eastAsia="zh-CN"/>
        </w:rPr>
      </w:pPr>
      <w:r>
        <w:rPr>
          <w:rFonts w:eastAsia="宋体" w:hint="eastAsia"/>
          <w:lang w:eastAsia="zh-CN"/>
        </w:rPr>
        <w:t>I</w:t>
      </w:r>
      <w:r>
        <w:rPr>
          <w:rFonts w:eastAsia="宋体"/>
          <w:lang w:eastAsia="zh-CN"/>
        </w:rPr>
        <w:t>n the RAN3</w:t>
      </w:r>
      <w:r w:rsidR="009D1833">
        <w:rPr>
          <w:rFonts w:eastAsia="宋体"/>
          <w:lang w:eastAsia="zh-CN"/>
        </w:rPr>
        <w:t>#113</w:t>
      </w:r>
      <w:r>
        <w:rPr>
          <w:rFonts w:eastAsia="宋体"/>
          <w:lang w:eastAsia="zh-CN"/>
        </w:rPr>
        <w:t xml:space="preserve"> meeting, there is one paper also mention</w:t>
      </w:r>
      <w:r w:rsidR="009E6137">
        <w:rPr>
          <w:rFonts w:eastAsia="宋体"/>
          <w:lang w:eastAsia="zh-CN"/>
        </w:rPr>
        <w:t>ed</w:t>
      </w:r>
      <w:r>
        <w:rPr>
          <w:rFonts w:eastAsia="宋体"/>
          <w:lang w:eastAsia="zh-CN"/>
        </w:rPr>
        <w:t xml:space="preserve"> that in the LPP the periodical measurements have the following content:</w:t>
      </w:r>
    </w:p>
    <w:p w14:paraId="11908952" w14:textId="77777777" w:rsidR="00463125" w:rsidRPr="00A85E9E" w:rsidRDefault="00463125" w:rsidP="00463125">
      <w:pPr>
        <w:pStyle w:val="PL"/>
        <w:shd w:val="clear" w:color="auto" w:fill="E6E6E6"/>
        <w:rPr>
          <w:snapToGrid w:val="0"/>
        </w:rPr>
      </w:pPr>
      <w:r w:rsidRPr="00A85E9E">
        <w:rPr>
          <w:snapToGrid w:val="0"/>
        </w:rPr>
        <w:t>PeriodicalReportingCriteria ::=</w:t>
      </w:r>
      <w:r w:rsidRPr="00A85E9E">
        <w:rPr>
          <w:snapToGrid w:val="0"/>
        </w:rPr>
        <w:tab/>
      </w:r>
      <w:r w:rsidRPr="00A85E9E">
        <w:rPr>
          <w:snapToGrid w:val="0"/>
        </w:rPr>
        <w:tab/>
        <w:t>SEQUENCE {</w:t>
      </w:r>
    </w:p>
    <w:p w14:paraId="70F0BF7D" w14:textId="77777777" w:rsidR="00463125" w:rsidRPr="00A85E9E" w:rsidRDefault="00463125" w:rsidP="00463125">
      <w:pPr>
        <w:pStyle w:val="PL"/>
        <w:shd w:val="clear" w:color="auto" w:fill="E6E6E6"/>
        <w:rPr>
          <w:snapToGrid w:val="0"/>
        </w:rPr>
      </w:pPr>
      <w:r w:rsidRPr="00A85E9E">
        <w:rPr>
          <w:snapToGrid w:val="0"/>
        </w:rPr>
        <w:tab/>
        <w:t>reportingAmount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5EEF2129" w14:textId="77777777" w:rsidR="00463125" w:rsidRPr="00A85E9E" w:rsidRDefault="00463125" w:rsidP="00463125">
      <w:pPr>
        <w:pStyle w:val="PL"/>
        <w:shd w:val="clear" w:color="auto" w:fill="E6E6E6"/>
        <w:rPr>
          <w:snapToGrid w:val="0"/>
          <w:lang w:val="fi-FI"/>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lang w:val="fi-FI"/>
        </w:rPr>
        <w:t>ra1, ra2, ra4, ra8, ra16, ra32,</w:t>
      </w:r>
    </w:p>
    <w:p w14:paraId="16D7FA63" w14:textId="77777777" w:rsidR="00463125" w:rsidRPr="00A85E9E" w:rsidRDefault="00463125" w:rsidP="00463125">
      <w:pPr>
        <w:pStyle w:val="PL"/>
        <w:shd w:val="clear" w:color="auto" w:fill="E6E6E6"/>
        <w:rPr>
          <w:snapToGrid w:val="0"/>
        </w:rPr>
      </w:pP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rPr>
        <w:t>ra64, ra-Infinity</w:t>
      </w:r>
    </w:p>
    <w:p w14:paraId="76AD6F4B"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 DEFAULT ra-Infinity,</w:t>
      </w:r>
    </w:p>
    <w:p w14:paraId="76938D73" w14:textId="77777777" w:rsidR="00463125" w:rsidRPr="00A85E9E" w:rsidRDefault="00463125" w:rsidP="00463125">
      <w:pPr>
        <w:pStyle w:val="PL"/>
        <w:shd w:val="clear" w:color="auto" w:fill="E6E6E6"/>
        <w:rPr>
          <w:snapToGrid w:val="0"/>
        </w:rPr>
      </w:pPr>
      <w:r w:rsidRPr="00A85E9E">
        <w:rPr>
          <w:snapToGrid w:val="0"/>
        </w:rPr>
        <w:tab/>
        <w:t>reportingInterval</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15A662B3"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noPeriodicalReporting, ri0-25,</w:t>
      </w:r>
    </w:p>
    <w:p w14:paraId="2B25327D"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ri0-5, ri1, ri2, ri4, ri8, ri16, ri32, ri64</w:t>
      </w:r>
    </w:p>
    <w:p w14:paraId="4D0EA77F"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p>
    <w:p w14:paraId="463C94EB" w14:textId="77777777" w:rsidR="00463125" w:rsidRPr="00A85E9E" w:rsidRDefault="00463125" w:rsidP="00463125">
      <w:pPr>
        <w:pStyle w:val="PL"/>
        <w:shd w:val="clear" w:color="auto" w:fill="E6E6E6"/>
        <w:rPr>
          <w:snapToGrid w:val="0"/>
        </w:rPr>
      </w:pPr>
      <w:r w:rsidRPr="00A85E9E">
        <w:rPr>
          <w:snapToGrid w:val="0"/>
        </w:rPr>
        <w:t>}</w:t>
      </w:r>
    </w:p>
    <w:p w14:paraId="4BEB5E74" w14:textId="77777777" w:rsidR="00463125" w:rsidRDefault="00463125" w:rsidP="00AE1C52">
      <w:pPr>
        <w:spacing w:after="180"/>
        <w:jc w:val="both"/>
        <w:rPr>
          <w:rFonts w:eastAsia="宋体"/>
          <w:lang w:eastAsia="zh-CN"/>
        </w:rPr>
      </w:pPr>
    </w:p>
    <w:p w14:paraId="1D29D6C9" w14:textId="16B8D6D6" w:rsidR="00463125" w:rsidRDefault="006C48FA" w:rsidP="00AE1C52">
      <w:pPr>
        <w:spacing w:after="180"/>
        <w:jc w:val="both"/>
        <w:rPr>
          <w:rFonts w:eastAsia="宋体"/>
          <w:lang w:eastAsia="zh-CN"/>
        </w:rPr>
      </w:pPr>
      <w:r>
        <w:rPr>
          <w:rFonts w:eastAsia="宋体"/>
          <w:lang w:eastAsia="zh-CN"/>
        </w:rPr>
        <w:t xml:space="preserve">It can be seen that </w:t>
      </w:r>
      <w:r w:rsidR="00E53FDD">
        <w:rPr>
          <w:rFonts w:eastAsia="宋体"/>
          <w:lang w:eastAsia="zh-CN"/>
        </w:rPr>
        <w:t xml:space="preserve">the LMF use the </w:t>
      </w:r>
      <w:r w:rsidR="00E53FDD" w:rsidRPr="00E53FDD">
        <w:rPr>
          <w:rFonts w:eastAsia="宋体"/>
          <w:i/>
          <w:lang w:eastAsia="zh-CN"/>
        </w:rPr>
        <w:t>reportingInterval</w:t>
      </w:r>
      <w:r w:rsidR="00E53FDD">
        <w:rPr>
          <w:rFonts w:eastAsia="宋体"/>
          <w:lang w:eastAsia="zh-CN"/>
        </w:rPr>
        <w:t xml:space="preserve"> IE to request the UE to either conduct/report the measurements in one shot or periodically. Along with the periodical measurements, the LMF also include a </w:t>
      </w:r>
      <w:r w:rsidR="00E53FDD" w:rsidRPr="00E53FDD">
        <w:rPr>
          <w:rFonts w:eastAsia="宋体"/>
          <w:i/>
          <w:lang w:eastAsia="zh-CN"/>
        </w:rPr>
        <w:t>reportingAmount</w:t>
      </w:r>
      <w:r w:rsidR="00E53FDD">
        <w:rPr>
          <w:rFonts w:eastAsia="宋体"/>
          <w:lang w:eastAsia="zh-CN"/>
        </w:rPr>
        <w:t xml:space="preserve"> IE, which has the following field description:</w:t>
      </w:r>
    </w:p>
    <w:tbl>
      <w:tblPr>
        <w:tblStyle w:val="af"/>
        <w:tblW w:w="0" w:type="auto"/>
        <w:tblLook w:val="04A0" w:firstRow="1" w:lastRow="0" w:firstColumn="1" w:lastColumn="0" w:noHBand="0" w:noVBand="1"/>
      </w:tblPr>
      <w:tblGrid>
        <w:gridCol w:w="9629"/>
      </w:tblGrid>
      <w:tr w:rsidR="00E53FDD" w14:paraId="127B3E8A" w14:textId="77777777" w:rsidTr="00E53FDD">
        <w:tc>
          <w:tcPr>
            <w:tcW w:w="9629" w:type="dxa"/>
          </w:tcPr>
          <w:p w14:paraId="52BC0792" w14:textId="2C1FFE40" w:rsidR="00E53FDD" w:rsidRPr="00E53FDD" w:rsidRDefault="00E53FDD" w:rsidP="00E53FDD">
            <w:pPr>
              <w:pStyle w:val="B1"/>
              <w:rPr>
                <w:rFonts w:cs="Arial"/>
                <w:noProof/>
                <w:sz w:val="18"/>
                <w:szCs w:val="18"/>
              </w:rPr>
            </w:pPr>
            <w:r w:rsidRPr="00A85E9E">
              <w:rPr>
                <w:rFonts w:cs="Arial"/>
                <w:b/>
                <w:i/>
                <w:noProof/>
                <w:sz w:val="18"/>
                <w:szCs w:val="18"/>
              </w:rPr>
              <w:t>reportingAmount</w:t>
            </w:r>
            <w:r w:rsidRPr="00A85E9E">
              <w:rPr>
                <w:rFonts w:cs="Arial"/>
                <w:noProof/>
                <w:sz w:val="18"/>
                <w:szCs w:val="18"/>
              </w:rPr>
              <w:t xml:space="preserve"> indicates the number of periodic location information reports requested. Enumerated values correspond to 1, 2, 4, 8, 16, 32, 64, or infinite/indefinite number of reports. If the </w:t>
            </w:r>
            <w:r w:rsidRPr="00A85E9E">
              <w:rPr>
                <w:rFonts w:cs="Arial"/>
                <w:i/>
                <w:noProof/>
                <w:sz w:val="18"/>
                <w:szCs w:val="18"/>
              </w:rPr>
              <w:t>reportingAmount</w:t>
            </w:r>
            <w:r w:rsidRPr="00A85E9E">
              <w:rPr>
                <w:rFonts w:cs="Arial"/>
                <w:noProof/>
                <w:sz w:val="18"/>
                <w:szCs w:val="18"/>
              </w:rPr>
              <w:t xml:space="preserve"> is '</w:t>
            </w:r>
            <w:r w:rsidRPr="00A85E9E">
              <w:rPr>
                <w:rFonts w:cs="Arial"/>
                <w:i/>
                <w:noProof/>
                <w:sz w:val="18"/>
                <w:szCs w:val="18"/>
              </w:rPr>
              <w:t>infinite/indefinite'</w:t>
            </w:r>
            <w:r w:rsidRPr="00A85E9E">
              <w:rPr>
                <w:rFonts w:cs="Arial"/>
                <w:noProof/>
                <w:sz w:val="18"/>
                <w:szCs w:val="18"/>
              </w:rPr>
              <w:t xml:space="preserve">, the target device shou-ld continue periodic reporting until an LPP </w:t>
            </w:r>
            <w:r w:rsidRPr="00A85E9E">
              <w:rPr>
                <w:rFonts w:cs="Arial"/>
                <w:i/>
                <w:noProof/>
                <w:sz w:val="18"/>
                <w:szCs w:val="18"/>
              </w:rPr>
              <w:t>Abort</w:t>
            </w:r>
            <w:r w:rsidRPr="00A85E9E">
              <w:rPr>
                <w:rFonts w:cs="Arial"/>
                <w:noProof/>
                <w:sz w:val="18"/>
                <w:szCs w:val="18"/>
              </w:rPr>
              <w:t xml:space="preserve"> message is received. The value '</w:t>
            </w:r>
            <w:r w:rsidRPr="00A85E9E">
              <w:rPr>
                <w:rFonts w:cs="Arial"/>
                <w:i/>
                <w:noProof/>
                <w:sz w:val="18"/>
                <w:szCs w:val="18"/>
              </w:rPr>
              <w:t>ra1</w:t>
            </w:r>
            <w:r w:rsidRPr="00A85E9E">
              <w:rPr>
                <w:rFonts w:cs="Arial"/>
                <w:noProof/>
                <w:sz w:val="18"/>
                <w:szCs w:val="18"/>
              </w:rPr>
              <w:t>' shall not be used by a sender.</w:t>
            </w:r>
          </w:p>
        </w:tc>
      </w:tr>
    </w:tbl>
    <w:p w14:paraId="4C167AE7" w14:textId="77777777" w:rsidR="00E53FDD" w:rsidRDefault="00E53FDD" w:rsidP="00AE1C52">
      <w:pPr>
        <w:spacing w:after="180"/>
        <w:jc w:val="both"/>
        <w:rPr>
          <w:rFonts w:eastAsia="宋体"/>
          <w:lang w:eastAsia="zh-CN"/>
        </w:rPr>
      </w:pPr>
    </w:p>
    <w:p w14:paraId="0ED6C2EA" w14:textId="0708AE75" w:rsidR="00C75EDD" w:rsidRDefault="00D052F8" w:rsidP="00AE1C52">
      <w:pPr>
        <w:spacing w:after="180"/>
        <w:jc w:val="both"/>
        <w:rPr>
          <w:rFonts w:eastAsia="宋体"/>
          <w:lang w:eastAsia="zh-CN"/>
        </w:rPr>
      </w:pPr>
      <w:r>
        <w:rPr>
          <w:rFonts w:eastAsia="宋体"/>
          <w:lang w:eastAsia="zh-CN"/>
        </w:rPr>
        <w:t>Also, i</w:t>
      </w:r>
      <w:r w:rsidR="00C75EDD">
        <w:rPr>
          <w:rFonts w:eastAsia="宋体"/>
          <w:lang w:eastAsia="zh-CN"/>
        </w:rPr>
        <w:t>n the positioning service reque</w:t>
      </w:r>
      <w:r w:rsidR="00152777">
        <w:rPr>
          <w:rFonts w:eastAsia="宋体"/>
          <w:lang w:eastAsia="zh-CN"/>
        </w:rPr>
        <w:t>st, the AMF would</w:t>
      </w:r>
      <w:r w:rsidR="00C75EDD">
        <w:rPr>
          <w:rFonts w:eastAsia="宋体"/>
          <w:lang w:eastAsia="zh-CN"/>
        </w:rPr>
        <w:t xml:space="preserve"> include </w:t>
      </w:r>
      <w:r w:rsidR="00152777">
        <w:rPr>
          <w:rFonts w:eastAsia="宋体"/>
          <w:lang w:eastAsia="zh-CN"/>
        </w:rPr>
        <w:t>reporting Amount information along with the reporting interval if it request periodical service request from the LMF. In TS 29.572, the PeriodicEventInfo has the following content:</w:t>
      </w:r>
    </w:p>
    <w:tbl>
      <w:tblPr>
        <w:tblStyle w:val="af"/>
        <w:tblW w:w="0" w:type="auto"/>
        <w:tblLook w:val="04A0" w:firstRow="1" w:lastRow="0" w:firstColumn="1" w:lastColumn="0" w:noHBand="0" w:noVBand="1"/>
      </w:tblPr>
      <w:tblGrid>
        <w:gridCol w:w="9629"/>
      </w:tblGrid>
      <w:tr w:rsidR="00152777" w14:paraId="70AF841E" w14:textId="77777777" w:rsidTr="00152777">
        <w:tc>
          <w:tcPr>
            <w:tcW w:w="9629" w:type="dxa"/>
          </w:tcPr>
          <w:p w14:paraId="47BDD789" w14:textId="77777777" w:rsidR="00152777" w:rsidRPr="00152777" w:rsidRDefault="00152777" w:rsidP="00152777">
            <w:pPr>
              <w:keepNext/>
              <w:keepLines/>
              <w:spacing w:before="120" w:after="180"/>
              <w:ind w:left="1701" w:hanging="1701"/>
              <w:outlineLvl w:val="4"/>
              <w:rPr>
                <w:rFonts w:ascii="Arial" w:eastAsia="等线" w:hAnsi="Arial"/>
                <w:sz w:val="22"/>
              </w:rPr>
            </w:pPr>
            <w:bookmarkStart w:id="3" w:name="_Toc20150405"/>
            <w:bookmarkStart w:id="4" w:name="_Toc25168652"/>
            <w:bookmarkStart w:id="5" w:name="_Toc27593071"/>
            <w:bookmarkStart w:id="6" w:name="_Toc34147942"/>
            <w:bookmarkStart w:id="7" w:name="_Toc36463326"/>
            <w:bookmarkStart w:id="8" w:name="_Toc43215166"/>
            <w:bookmarkStart w:id="9" w:name="_Toc45032414"/>
            <w:bookmarkStart w:id="10" w:name="_Toc49849903"/>
            <w:bookmarkStart w:id="11" w:name="_Toc51873417"/>
            <w:bookmarkStart w:id="12" w:name="_Toc56517545"/>
            <w:bookmarkStart w:id="13" w:name="_Toc58594446"/>
            <w:bookmarkStart w:id="14" w:name="_Toc67685956"/>
            <w:bookmarkStart w:id="15" w:name="_Toc74993777"/>
            <w:bookmarkStart w:id="16" w:name="_Toc82716365"/>
            <w:r w:rsidRPr="00152777">
              <w:rPr>
                <w:rFonts w:ascii="Arial" w:eastAsia="等线" w:hAnsi="Arial"/>
                <w:sz w:val="22"/>
              </w:rPr>
              <w:t>6.1.6.2.24</w:t>
            </w:r>
            <w:r w:rsidRPr="00152777">
              <w:rPr>
                <w:rFonts w:ascii="Arial" w:eastAsia="等线" w:hAnsi="Arial"/>
                <w:sz w:val="22"/>
              </w:rPr>
              <w:tab/>
              <w:t>Type: PeriodicEventInfo</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902841A" w14:textId="77777777" w:rsidR="00152777" w:rsidRPr="00152777" w:rsidRDefault="00152777" w:rsidP="00152777">
            <w:pPr>
              <w:keepNext/>
              <w:keepLines/>
              <w:spacing w:before="60" w:after="180"/>
              <w:jc w:val="center"/>
              <w:rPr>
                <w:rFonts w:ascii="Arial" w:eastAsia="等线" w:hAnsi="Arial"/>
                <w:b/>
              </w:rPr>
            </w:pPr>
            <w:r w:rsidRPr="00152777">
              <w:rPr>
                <w:rFonts w:ascii="Arial" w:eastAsia="等线" w:hAnsi="Arial"/>
                <w:b/>
                <w:noProof/>
              </w:rPr>
              <w:t>Table </w:t>
            </w:r>
            <w:r w:rsidRPr="00152777">
              <w:rPr>
                <w:rFonts w:ascii="Arial" w:eastAsia="等线" w:hAnsi="Arial"/>
                <w:b/>
              </w:rPr>
              <w:t xml:space="preserve">6.1.6.2.24-1: </w:t>
            </w:r>
            <w:r w:rsidRPr="00152777">
              <w:rPr>
                <w:rFonts w:ascii="Arial" w:eastAsia="等线" w:hAnsi="Arial"/>
                <w:b/>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4"/>
              <w:gridCol w:w="2919"/>
              <w:gridCol w:w="419"/>
              <w:gridCol w:w="1095"/>
              <w:gridCol w:w="3176"/>
            </w:tblGrid>
            <w:tr w:rsidR="00152777" w:rsidRPr="00152777" w14:paraId="037702EE"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092B169" w14:textId="77777777" w:rsidR="00152777" w:rsidRPr="00152777" w:rsidRDefault="00152777" w:rsidP="00152777">
                  <w:pPr>
                    <w:keepNext/>
                    <w:keepLines/>
                    <w:jc w:val="center"/>
                    <w:rPr>
                      <w:rFonts w:ascii="Arial" w:eastAsia="等线" w:hAnsi="Arial"/>
                      <w:b/>
                      <w:sz w:val="18"/>
                    </w:rPr>
                  </w:pPr>
                  <w:r w:rsidRPr="00152777">
                    <w:rPr>
                      <w:rFonts w:ascii="Arial" w:eastAsia="等线" w:hAnsi="Arial"/>
                      <w:b/>
                      <w:sz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6ACEC6D" w14:textId="77777777" w:rsidR="00152777" w:rsidRPr="00152777" w:rsidRDefault="00152777" w:rsidP="00152777">
                  <w:pPr>
                    <w:keepNext/>
                    <w:keepLines/>
                    <w:jc w:val="center"/>
                    <w:rPr>
                      <w:rFonts w:ascii="Arial" w:eastAsia="等线" w:hAnsi="Arial"/>
                      <w:b/>
                      <w:sz w:val="18"/>
                    </w:rPr>
                  </w:pPr>
                  <w:r w:rsidRPr="00152777">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6DEEC" w14:textId="77777777" w:rsidR="00152777" w:rsidRPr="00152777" w:rsidRDefault="00152777" w:rsidP="00152777">
                  <w:pPr>
                    <w:keepNext/>
                    <w:keepLines/>
                    <w:jc w:val="center"/>
                    <w:rPr>
                      <w:rFonts w:ascii="Arial" w:eastAsia="等线" w:hAnsi="Arial"/>
                      <w:b/>
                      <w:sz w:val="18"/>
                    </w:rPr>
                  </w:pPr>
                  <w:r w:rsidRPr="00152777">
                    <w:rPr>
                      <w:rFonts w:ascii="Arial" w:eastAsia="等线" w:hAnsi="Arial"/>
                      <w:b/>
                      <w:sz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3D2EEF4" w14:textId="77777777" w:rsidR="00152777" w:rsidRPr="00152777" w:rsidRDefault="00152777" w:rsidP="00152777">
                  <w:pPr>
                    <w:keepNext/>
                    <w:keepLines/>
                    <w:rPr>
                      <w:rFonts w:ascii="Arial" w:eastAsia="等线" w:hAnsi="Arial"/>
                      <w:b/>
                      <w:sz w:val="18"/>
                    </w:rPr>
                  </w:pPr>
                  <w:r w:rsidRPr="00152777">
                    <w:rPr>
                      <w:rFonts w:ascii="Arial" w:eastAsia="等线" w:hAnsi="Arial"/>
                      <w:b/>
                      <w:sz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E260412" w14:textId="77777777" w:rsidR="00152777" w:rsidRPr="00152777" w:rsidRDefault="00152777" w:rsidP="00152777">
                  <w:pPr>
                    <w:keepNext/>
                    <w:keepLines/>
                    <w:jc w:val="center"/>
                    <w:rPr>
                      <w:rFonts w:ascii="Arial" w:eastAsia="等线" w:hAnsi="Arial" w:cs="Arial"/>
                      <w:b/>
                      <w:sz w:val="18"/>
                      <w:szCs w:val="18"/>
                    </w:rPr>
                  </w:pPr>
                  <w:r w:rsidRPr="00152777">
                    <w:rPr>
                      <w:rFonts w:ascii="Arial" w:eastAsia="等线" w:hAnsi="Arial" w:cs="Arial"/>
                      <w:b/>
                      <w:sz w:val="18"/>
                      <w:szCs w:val="18"/>
                    </w:rPr>
                    <w:t>Description</w:t>
                  </w:r>
                </w:p>
              </w:tc>
            </w:tr>
            <w:tr w:rsidR="00152777" w:rsidRPr="00152777" w14:paraId="09E766F9"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tcPr>
                <w:p w14:paraId="07B81684" w14:textId="77777777" w:rsidR="00152777" w:rsidRPr="00152777" w:rsidRDefault="00152777" w:rsidP="00152777">
                  <w:pPr>
                    <w:keepNext/>
                    <w:keepLines/>
                    <w:rPr>
                      <w:rFonts w:ascii="Arial" w:eastAsia="等线" w:hAnsi="Arial"/>
                      <w:sz w:val="18"/>
                    </w:rPr>
                  </w:pPr>
                  <w:r w:rsidRPr="00152777">
                    <w:rPr>
                      <w:rFonts w:ascii="Arial" w:eastAsia="等线" w:hAnsi="Arial"/>
                      <w:sz w:val="18"/>
                    </w:rPr>
                    <w:t>reportingAmount</w:t>
                  </w:r>
                </w:p>
              </w:tc>
              <w:tc>
                <w:tcPr>
                  <w:tcW w:w="2977" w:type="dxa"/>
                  <w:tcBorders>
                    <w:top w:val="single" w:sz="4" w:space="0" w:color="auto"/>
                    <w:left w:val="single" w:sz="4" w:space="0" w:color="auto"/>
                    <w:bottom w:val="single" w:sz="4" w:space="0" w:color="auto"/>
                    <w:right w:val="single" w:sz="4" w:space="0" w:color="auto"/>
                  </w:tcBorders>
                </w:tcPr>
                <w:p w14:paraId="3C448651" w14:textId="77777777" w:rsidR="00152777" w:rsidRPr="00152777" w:rsidRDefault="00152777" w:rsidP="00152777">
                  <w:pPr>
                    <w:keepNext/>
                    <w:keepLines/>
                    <w:rPr>
                      <w:rFonts w:ascii="Arial" w:eastAsia="等线" w:hAnsi="Arial"/>
                      <w:sz w:val="18"/>
                    </w:rPr>
                  </w:pPr>
                  <w:r w:rsidRPr="00152777">
                    <w:rPr>
                      <w:rFonts w:ascii="Arial" w:eastAsia="等线" w:hAnsi="Arial"/>
                      <w:sz w:val="18"/>
                    </w:rPr>
                    <w:t>ReportingAmount</w:t>
                  </w:r>
                </w:p>
              </w:tc>
              <w:tc>
                <w:tcPr>
                  <w:tcW w:w="425" w:type="dxa"/>
                  <w:tcBorders>
                    <w:top w:val="single" w:sz="4" w:space="0" w:color="auto"/>
                    <w:left w:val="single" w:sz="4" w:space="0" w:color="auto"/>
                    <w:bottom w:val="single" w:sz="4" w:space="0" w:color="auto"/>
                    <w:right w:val="single" w:sz="4" w:space="0" w:color="auto"/>
                  </w:tcBorders>
                </w:tcPr>
                <w:p w14:paraId="2BE1AC64" w14:textId="77777777" w:rsidR="00152777" w:rsidRPr="00152777" w:rsidRDefault="00152777" w:rsidP="00152777">
                  <w:pPr>
                    <w:keepNext/>
                    <w:keepLines/>
                    <w:jc w:val="center"/>
                    <w:rPr>
                      <w:rFonts w:ascii="Arial" w:eastAsia="等线" w:hAnsi="Arial"/>
                      <w:sz w:val="18"/>
                    </w:rPr>
                  </w:pPr>
                  <w:r w:rsidRPr="00152777">
                    <w:rPr>
                      <w:rFonts w:ascii="Arial" w:eastAsia="等线" w:hAnsi="Arial"/>
                      <w:sz w:val="18"/>
                    </w:rPr>
                    <w:t>M</w:t>
                  </w:r>
                </w:p>
              </w:tc>
              <w:tc>
                <w:tcPr>
                  <w:tcW w:w="1096" w:type="dxa"/>
                  <w:tcBorders>
                    <w:top w:val="single" w:sz="4" w:space="0" w:color="auto"/>
                    <w:left w:val="single" w:sz="4" w:space="0" w:color="auto"/>
                    <w:bottom w:val="single" w:sz="4" w:space="0" w:color="auto"/>
                    <w:right w:val="single" w:sz="4" w:space="0" w:color="auto"/>
                  </w:tcBorders>
                </w:tcPr>
                <w:p w14:paraId="0B9F3F70" w14:textId="77777777" w:rsidR="00152777" w:rsidRPr="00152777" w:rsidRDefault="00152777" w:rsidP="00152777">
                  <w:pPr>
                    <w:keepNext/>
                    <w:keepLines/>
                    <w:rPr>
                      <w:rFonts w:ascii="Arial" w:eastAsia="等线" w:hAnsi="Arial"/>
                      <w:sz w:val="18"/>
                    </w:rPr>
                  </w:pPr>
                  <w:r w:rsidRPr="00152777">
                    <w:rPr>
                      <w:rFonts w:ascii="Arial" w:eastAsia="等线"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77516D9F" w14:textId="77777777" w:rsidR="00152777" w:rsidRPr="00152777" w:rsidRDefault="00152777" w:rsidP="00152777">
                  <w:pPr>
                    <w:keepNext/>
                    <w:keepLines/>
                    <w:rPr>
                      <w:rFonts w:ascii="Arial" w:eastAsia="等线" w:hAnsi="Arial" w:cs="Arial"/>
                      <w:sz w:val="18"/>
                      <w:szCs w:val="18"/>
                    </w:rPr>
                  </w:pPr>
                  <w:r w:rsidRPr="00152777">
                    <w:rPr>
                      <w:rFonts w:ascii="Arial" w:eastAsia="等线" w:hAnsi="Arial" w:cs="Arial"/>
                      <w:sz w:val="18"/>
                      <w:szCs w:val="18"/>
                    </w:rPr>
                    <w:t>Number of event reports</w:t>
                  </w:r>
                </w:p>
              </w:tc>
            </w:tr>
            <w:tr w:rsidR="00152777" w:rsidRPr="00152777" w14:paraId="6E3292EA"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tcPr>
                <w:p w14:paraId="0D661BD4" w14:textId="77777777" w:rsidR="00152777" w:rsidRPr="00152777" w:rsidRDefault="00152777" w:rsidP="00152777">
                  <w:pPr>
                    <w:keepNext/>
                    <w:keepLines/>
                    <w:rPr>
                      <w:rFonts w:ascii="Arial" w:eastAsia="等线" w:hAnsi="Arial"/>
                      <w:sz w:val="18"/>
                    </w:rPr>
                  </w:pPr>
                  <w:r w:rsidRPr="00152777">
                    <w:rPr>
                      <w:rFonts w:ascii="Arial" w:eastAsia="等线" w:hAnsi="Arial"/>
                      <w:sz w:val="18"/>
                    </w:rPr>
                    <w:t>reportingInterval</w:t>
                  </w:r>
                </w:p>
              </w:tc>
              <w:tc>
                <w:tcPr>
                  <w:tcW w:w="2977" w:type="dxa"/>
                  <w:tcBorders>
                    <w:top w:val="single" w:sz="4" w:space="0" w:color="auto"/>
                    <w:left w:val="single" w:sz="4" w:space="0" w:color="auto"/>
                    <w:bottom w:val="single" w:sz="4" w:space="0" w:color="auto"/>
                    <w:right w:val="single" w:sz="4" w:space="0" w:color="auto"/>
                  </w:tcBorders>
                </w:tcPr>
                <w:p w14:paraId="21463E6D" w14:textId="77777777" w:rsidR="00152777" w:rsidRPr="00152777" w:rsidRDefault="00152777" w:rsidP="00152777">
                  <w:pPr>
                    <w:keepNext/>
                    <w:keepLines/>
                    <w:rPr>
                      <w:rFonts w:ascii="Arial" w:eastAsia="等线" w:hAnsi="Arial"/>
                      <w:sz w:val="18"/>
                    </w:rPr>
                  </w:pPr>
                  <w:r w:rsidRPr="00152777">
                    <w:rPr>
                      <w:rFonts w:ascii="Arial" w:eastAsia="等线" w:hAnsi="Arial"/>
                      <w:sz w:val="18"/>
                    </w:rPr>
                    <w:t>ReportingInterval</w:t>
                  </w:r>
                </w:p>
              </w:tc>
              <w:tc>
                <w:tcPr>
                  <w:tcW w:w="425" w:type="dxa"/>
                  <w:tcBorders>
                    <w:top w:val="single" w:sz="4" w:space="0" w:color="auto"/>
                    <w:left w:val="single" w:sz="4" w:space="0" w:color="auto"/>
                    <w:bottom w:val="single" w:sz="4" w:space="0" w:color="auto"/>
                    <w:right w:val="single" w:sz="4" w:space="0" w:color="auto"/>
                  </w:tcBorders>
                </w:tcPr>
                <w:p w14:paraId="1ED5AE19" w14:textId="77777777" w:rsidR="00152777" w:rsidRPr="00152777" w:rsidRDefault="00152777" w:rsidP="00152777">
                  <w:pPr>
                    <w:keepNext/>
                    <w:keepLines/>
                    <w:jc w:val="center"/>
                    <w:rPr>
                      <w:rFonts w:ascii="Arial" w:eastAsia="等线" w:hAnsi="Arial"/>
                      <w:sz w:val="18"/>
                    </w:rPr>
                  </w:pPr>
                  <w:r w:rsidRPr="00152777">
                    <w:rPr>
                      <w:rFonts w:ascii="Arial" w:eastAsia="等线" w:hAnsi="Arial"/>
                      <w:sz w:val="18"/>
                    </w:rPr>
                    <w:t>M</w:t>
                  </w:r>
                </w:p>
              </w:tc>
              <w:tc>
                <w:tcPr>
                  <w:tcW w:w="1096" w:type="dxa"/>
                  <w:tcBorders>
                    <w:top w:val="single" w:sz="4" w:space="0" w:color="auto"/>
                    <w:left w:val="single" w:sz="4" w:space="0" w:color="auto"/>
                    <w:bottom w:val="single" w:sz="4" w:space="0" w:color="auto"/>
                    <w:right w:val="single" w:sz="4" w:space="0" w:color="auto"/>
                  </w:tcBorders>
                </w:tcPr>
                <w:p w14:paraId="0684A809" w14:textId="77777777" w:rsidR="00152777" w:rsidRPr="00152777" w:rsidRDefault="00152777" w:rsidP="00152777">
                  <w:pPr>
                    <w:keepNext/>
                    <w:keepLines/>
                    <w:rPr>
                      <w:rFonts w:ascii="Arial" w:eastAsia="等线" w:hAnsi="Arial"/>
                      <w:sz w:val="18"/>
                    </w:rPr>
                  </w:pPr>
                  <w:r w:rsidRPr="00152777">
                    <w:rPr>
                      <w:rFonts w:ascii="Arial" w:eastAsia="等线"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2A2F2887" w14:textId="77777777" w:rsidR="00152777" w:rsidRPr="00152777" w:rsidRDefault="00152777" w:rsidP="00152777">
                  <w:pPr>
                    <w:keepNext/>
                    <w:keepLines/>
                    <w:rPr>
                      <w:rFonts w:ascii="Arial" w:eastAsia="等线" w:hAnsi="Arial" w:cs="Arial"/>
                      <w:sz w:val="18"/>
                      <w:szCs w:val="18"/>
                    </w:rPr>
                  </w:pPr>
                  <w:r w:rsidRPr="00152777">
                    <w:rPr>
                      <w:rFonts w:ascii="Arial" w:eastAsia="等线" w:hAnsi="Arial" w:cs="Arial"/>
                      <w:sz w:val="18"/>
                      <w:szCs w:val="18"/>
                    </w:rPr>
                    <w:t>Interval of event reports</w:t>
                  </w:r>
                </w:p>
              </w:tc>
            </w:tr>
            <w:tr w:rsidR="00152777" w:rsidRPr="00152777" w14:paraId="656D90EF" w14:textId="77777777" w:rsidTr="00B31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3B0CFA" w14:textId="77777777" w:rsidR="00152777" w:rsidRPr="00152777" w:rsidRDefault="00152777" w:rsidP="00152777">
                  <w:pPr>
                    <w:keepNext/>
                    <w:keepLines/>
                    <w:rPr>
                      <w:rFonts w:ascii="Arial" w:eastAsia="等线" w:hAnsi="Arial" w:cs="Arial"/>
                      <w:sz w:val="18"/>
                      <w:szCs w:val="18"/>
                    </w:rPr>
                  </w:pPr>
                  <w:r w:rsidRPr="00152777">
                    <w:rPr>
                      <w:rFonts w:ascii="Arial" w:eastAsia="等线" w:hAnsi="Arial" w:cs="Arial"/>
                      <w:sz w:val="18"/>
                      <w:szCs w:val="18"/>
                    </w:rPr>
                    <w:t>NOTE: reportingAmount x reportingInterval shall not exceed 8639999 (99 days, 23 hours, 59 minutes and 59 seconds) for compatibility with OMA MLP and RLP.</w:t>
                  </w:r>
                </w:p>
              </w:tc>
            </w:tr>
          </w:tbl>
          <w:p w14:paraId="10282F69" w14:textId="77777777" w:rsidR="00152777" w:rsidRPr="00152777" w:rsidRDefault="00152777" w:rsidP="00AE1C52">
            <w:pPr>
              <w:spacing w:after="180"/>
              <w:jc w:val="both"/>
              <w:rPr>
                <w:rFonts w:eastAsia="宋体"/>
                <w:lang w:eastAsia="zh-CN"/>
              </w:rPr>
            </w:pPr>
          </w:p>
        </w:tc>
      </w:tr>
    </w:tbl>
    <w:p w14:paraId="748EAE85" w14:textId="77777777" w:rsidR="00152777" w:rsidRDefault="00152777" w:rsidP="00AE1C52">
      <w:pPr>
        <w:spacing w:after="180"/>
        <w:jc w:val="both"/>
        <w:rPr>
          <w:rFonts w:eastAsia="宋体"/>
          <w:lang w:eastAsia="zh-CN"/>
        </w:rPr>
      </w:pPr>
    </w:p>
    <w:p w14:paraId="13D6AE34" w14:textId="2F412FF0" w:rsidR="003D0BDC" w:rsidRDefault="00152777" w:rsidP="00AE1C52">
      <w:pPr>
        <w:spacing w:after="180"/>
        <w:jc w:val="both"/>
        <w:rPr>
          <w:rFonts w:eastAsia="宋体"/>
          <w:lang w:eastAsia="zh-CN"/>
        </w:rPr>
      </w:pPr>
      <w:r>
        <w:rPr>
          <w:rFonts w:eastAsia="宋体" w:hint="eastAsia"/>
          <w:lang w:eastAsia="zh-CN"/>
        </w:rPr>
        <w:lastRenderedPageBreak/>
        <w:t>I</w:t>
      </w:r>
      <w:r>
        <w:rPr>
          <w:rFonts w:eastAsia="宋体"/>
          <w:lang w:eastAsia="zh-CN"/>
        </w:rPr>
        <w:t>t can be seen that, for the periodical positioning, the reporting amount would normally be included along with the periodicity information.</w:t>
      </w:r>
    </w:p>
    <w:p w14:paraId="72D8D9AF" w14:textId="32CBF522" w:rsidR="00152777" w:rsidRPr="00152777" w:rsidRDefault="00152777" w:rsidP="00AE1C52">
      <w:pPr>
        <w:spacing w:after="180"/>
        <w:jc w:val="both"/>
        <w:rPr>
          <w:rFonts w:eastAsia="宋体"/>
          <w:b/>
          <w:lang w:eastAsia="zh-CN"/>
        </w:rPr>
      </w:pPr>
      <w:r w:rsidRPr="00152777">
        <w:rPr>
          <w:rFonts w:eastAsia="宋体"/>
          <w:b/>
          <w:lang w:eastAsia="zh-CN"/>
        </w:rPr>
        <w:t xml:space="preserve">Observation </w:t>
      </w:r>
      <w:r w:rsidR="00D052F8">
        <w:rPr>
          <w:rFonts w:eastAsia="宋体"/>
          <w:b/>
          <w:lang w:eastAsia="zh-CN"/>
        </w:rPr>
        <w:t>3</w:t>
      </w:r>
      <w:r w:rsidRPr="00152777">
        <w:rPr>
          <w:rFonts w:eastAsia="宋体"/>
          <w:b/>
          <w:lang w:eastAsia="zh-CN"/>
        </w:rPr>
        <w:t xml:space="preserve">: </w:t>
      </w:r>
      <w:r w:rsidR="00D052F8">
        <w:rPr>
          <w:rFonts w:eastAsia="宋体"/>
          <w:b/>
          <w:lang w:eastAsia="zh-CN"/>
        </w:rPr>
        <w:t>For periodical positioning events</w:t>
      </w:r>
      <w:r w:rsidRPr="00152777">
        <w:rPr>
          <w:rFonts w:eastAsia="宋体"/>
          <w:b/>
          <w:lang w:eastAsia="zh-CN"/>
        </w:rPr>
        <w:t xml:space="preserve">, the reporting amount is </w:t>
      </w:r>
      <w:r w:rsidR="00D052F8">
        <w:rPr>
          <w:rFonts w:eastAsia="宋体"/>
          <w:b/>
          <w:lang w:eastAsia="zh-CN"/>
        </w:rPr>
        <w:t xml:space="preserve">always </w:t>
      </w:r>
      <w:r w:rsidRPr="00152777">
        <w:rPr>
          <w:rFonts w:eastAsia="宋体"/>
          <w:b/>
          <w:lang w:eastAsia="zh-CN"/>
        </w:rPr>
        <w:t>included along with the periodicity information</w:t>
      </w:r>
      <w:r w:rsidR="00D052F8">
        <w:rPr>
          <w:rFonts w:eastAsia="宋体"/>
          <w:b/>
          <w:lang w:eastAsia="zh-CN"/>
        </w:rPr>
        <w:t>, both in service request and LPP</w:t>
      </w:r>
      <w:r w:rsidRPr="00152777">
        <w:rPr>
          <w:rFonts w:eastAsia="宋体"/>
          <w:b/>
          <w:lang w:eastAsia="zh-CN"/>
        </w:rPr>
        <w:t>.</w:t>
      </w:r>
    </w:p>
    <w:p w14:paraId="792F7832" w14:textId="1042DE7A" w:rsidR="00152777" w:rsidRPr="00C75EDD" w:rsidRDefault="00152777" w:rsidP="00AE1C52">
      <w:pPr>
        <w:spacing w:after="180"/>
        <w:jc w:val="both"/>
        <w:rPr>
          <w:rFonts w:eastAsia="宋体"/>
          <w:lang w:eastAsia="zh-CN"/>
        </w:rPr>
      </w:pPr>
      <w:r>
        <w:rPr>
          <w:rFonts w:eastAsia="宋体" w:hint="eastAsia"/>
          <w:lang w:eastAsia="zh-CN"/>
        </w:rPr>
        <w:t>H</w:t>
      </w:r>
      <w:r>
        <w:rPr>
          <w:rFonts w:eastAsia="宋体"/>
          <w:lang w:eastAsia="zh-CN"/>
        </w:rPr>
        <w:t xml:space="preserve">owever, in the NRPPa Measurement Request message, only periodicity information is included and the amount information is missing. The LMF would always need to send a Measurement Abort message to stop the gNB measurements. </w:t>
      </w:r>
    </w:p>
    <w:p w14:paraId="27A7202E" w14:textId="02DE87EF" w:rsidR="0048268E" w:rsidRPr="00152777" w:rsidRDefault="0048268E" w:rsidP="0048268E">
      <w:pPr>
        <w:spacing w:after="180"/>
        <w:jc w:val="both"/>
        <w:rPr>
          <w:rFonts w:eastAsia="宋体"/>
          <w:b/>
          <w:lang w:eastAsia="zh-CN"/>
        </w:rPr>
      </w:pPr>
      <w:r w:rsidRPr="00152777">
        <w:rPr>
          <w:rFonts w:eastAsia="宋体"/>
          <w:b/>
          <w:lang w:eastAsia="zh-CN"/>
        </w:rPr>
        <w:t xml:space="preserve">Observation </w:t>
      </w:r>
      <w:r>
        <w:rPr>
          <w:rFonts w:eastAsia="宋体"/>
          <w:b/>
          <w:lang w:eastAsia="zh-CN"/>
        </w:rPr>
        <w:t>4</w:t>
      </w:r>
      <w:r w:rsidRPr="00152777">
        <w:rPr>
          <w:rFonts w:eastAsia="宋体"/>
          <w:b/>
          <w:lang w:eastAsia="zh-CN"/>
        </w:rPr>
        <w:t xml:space="preserve">: </w:t>
      </w:r>
      <w:r>
        <w:rPr>
          <w:rFonts w:eastAsia="宋体"/>
          <w:b/>
          <w:lang w:eastAsia="zh-CN"/>
        </w:rPr>
        <w:t xml:space="preserve">The amount information is missing when periodic reporting is required in NRPPa Measurement Request message. </w:t>
      </w:r>
      <w:r w:rsidRPr="0048268E">
        <w:rPr>
          <w:rFonts w:eastAsia="宋体"/>
          <w:b/>
          <w:lang w:eastAsia="zh-CN"/>
        </w:rPr>
        <w:t>The LMF would always need to send a Measurement Abort message to stop the gNB measurements.</w:t>
      </w:r>
    </w:p>
    <w:p w14:paraId="6F5A371D" w14:textId="56C9575F" w:rsidR="0048268E" w:rsidRPr="003B7EC1" w:rsidRDefault="0048268E" w:rsidP="00AE1C52">
      <w:pPr>
        <w:spacing w:after="180"/>
        <w:jc w:val="both"/>
        <w:rPr>
          <w:rFonts w:eastAsia="宋体"/>
          <w:lang w:eastAsia="zh-CN"/>
        </w:rPr>
      </w:pPr>
      <w:r>
        <w:rPr>
          <w:rFonts w:eastAsia="宋体"/>
          <w:lang w:eastAsia="zh-CN"/>
        </w:rPr>
        <w:t xml:space="preserve">In the NRPPa Measurement Request message, the </w:t>
      </w:r>
      <w:r w:rsidRPr="0048268E">
        <w:rPr>
          <w:rFonts w:eastAsia="宋体"/>
          <w:i/>
          <w:lang w:eastAsia="zh-CN"/>
        </w:rPr>
        <w:t>Measurement Periodicity</w:t>
      </w:r>
      <w:r>
        <w:rPr>
          <w:rFonts w:eastAsia="宋体"/>
          <w:lang w:eastAsia="zh-CN"/>
        </w:rPr>
        <w:t xml:space="preserve"> IE is included if the ReportCharacteristics is valued “Periodic”. It is proposed to include a </w:t>
      </w:r>
      <w:r w:rsidRPr="0048268E">
        <w:rPr>
          <w:rFonts w:eastAsia="宋体"/>
          <w:i/>
          <w:lang w:eastAsia="zh-CN"/>
        </w:rPr>
        <w:t>Measurement Amount</w:t>
      </w:r>
      <w:r>
        <w:rPr>
          <w:rFonts w:eastAsia="宋体"/>
          <w:lang w:eastAsia="zh-CN"/>
        </w:rPr>
        <w:t xml:space="preserve"> IE along with the </w:t>
      </w:r>
      <w:r w:rsidRPr="0048268E">
        <w:rPr>
          <w:rFonts w:eastAsia="宋体"/>
          <w:i/>
          <w:lang w:eastAsia="zh-CN"/>
        </w:rPr>
        <w:t>Measurement Periodicity</w:t>
      </w:r>
      <w:r>
        <w:rPr>
          <w:rFonts w:eastAsia="宋体"/>
          <w:lang w:eastAsia="zh-CN"/>
        </w:rPr>
        <w:t xml:space="preserve"> IE is included if the ReportCharacteristics is valued “Periodic”.</w:t>
      </w:r>
      <w:r w:rsidR="00B63902">
        <w:rPr>
          <w:rFonts w:eastAsia="宋体"/>
          <w:lang w:eastAsia="zh-CN"/>
        </w:rPr>
        <w:t xml:space="preserve"> T</w:t>
      </w:r>
      <w:r w:rsidR="00B63902">
        <w:rPr>
          <w:rFonts w:eastAsia="宋体" w:hint="eastAsia"/>
          <w:lang w:eastAsia="zh-CN"/>
        </w:rPr>
        <w:t>h</w:t>
      </w:r>
      <w:r w:rsidR="00B63902">
        <w:rPr>
          <w:rFonts w:eastAsia="宋体"/>
          <w:lang w:eastAsia="zh-CN"/>
        </w:rPr>
        <w:t xml:space="preserve">e value of the </w:t>
      </w:r>
      <w:r w:rsidR="00B63902" w:rsidRPr="0048268E">
        <w:rPr>
          <w:rFonts w:eastAsia="宋体"/>
          <w:i/>
          <w:lang w:eastAsia="zh-CN"/>
        </w:rPr>
        <w:t>Measurement Amount</w:t>
      </w:r>
      <w:r w:rsidR="00B63902">
        <w:rPr>
          <w:rFonts w:eastAsia="宋体"/>
          <w:lang w:eastAsia="zh-CN"/>
        </w:rPr>
        <w:t xml:space="preserve"> IE can be aligned with LPP to be between 1 to 64 </w:t>
      </w:r>
      <w:r w:rsidR="00EF5331">
        <w:rPr>
          <w:rFonts w:eastAsia="宋体"/>
          <w:lang w:eastAsia="zh-CN"/>
        </w:rPr>
        <w:t>and</w:t>
      </w:r>
      <w:r w:rsidR="003B7EC1">
        <w:rPr>
          <w:rFonts w:eastAsia="宋体"/>
          <w:lang w:eastAsia="zh-CN"/>
        </w:rPr>
        <w:t xml:space="preserve"> infinity, as reflected now in </w:t>
      </w:r>
      <w:r w:rsidR="003B7EC1" w:rsidRPr="003B7EC1">
        <w:rPr>
          <w:rFonts w:eastAsia="宋体"/>
          <w:lang w:eastAsia="zh-CN"/>
        </w:rPr>
        <w:t>[3]</w:t>
      </w:r>
      <w:r w:rsidR="003B7EC1" w:rsidRPr="003B7EC1">
        <w:rPr>
          <w:rFonts w:eastAsia="宋体"/>
          <w:lang w:eastAsia="zh-CN"/>
        </w:rPr>
        <w:tab/>
      </w:r>
      <w:r w:rsidR="003B7EC1">
        <w:rPr>
          <w:rFonts w:eastAsia="宋体"/>
          <w:lang w:eastAsia="zh-CN"/>
        </w:rPr>
        <w:t>and [4] for the information on encoding details.</w:t>
      </w:r>
    </w:p>
    <w:p w14:paraId="1E247ED2" w14:textId="79167764" w:rsidR="00890BA4" w:rsidRDefault="003B7EC1" w:rsidP="00AE1C52">
      <w:pPr>
        <w:spacing w:after="180"/>
        <w:jc w:val="both"/>
        <w:rPr>
          <w:rFonts w:eastAsia="宋体"/>
          <w:lang w:eastAsia="zh-CN"/>
        </w:rPr>
      </w:pPr>
      <w:r w:rsidRPr="003B7EC1">
        <w:rPr>
          <w:rFonts w:eastAsia="宋体"/>
          <w:lang w:eastAsia="zh-CN"/>
        </w:rPr>
        <w:t>This proposal was discu</w:t>
      </w:r>
      <w:r>
        <w:rPr>
          <w:rFonts w:eastAsia="宋体"/>
          <w:lang w:eastAsia="zh-CN"/>
        </w:rPr>
        <w:t>ss in the context of rel-17, where Huawei saw it as a way to optimize the signalling, however some companies as reflected in the minutes of the meeting preferred to discuss this in TEI-17 [1]</w:t>
      </w:r>
    </w:p>
    <w:p w14:paraId="6D906C17" w14:textId="77777777" w:rsidR="003B7EC1" w:rsidRDefault="003B7EC1" w:rsidP="003B7EC1">
      <w:pPr>
        <w:ind w:leftChars="200" w:left="400"/>
        <w:rPr>
          <w:lang w:val="en-US" w:eastAsia="zh-CN"/>
        </w:rPr>
      </w:pPr>
      <w:r>
        <w:rPr>
          <w:rStyle w:val="af1"/>
          <w:rFonts w:ascii="Arial" w:hAnsi="Arial" w:cs="Arial"/>
          <w:color w:val="0000FF"/>
          <w:sz w:val="24"/>
          <w:szCs w:val="24"/>
        </w:rPr>
        <w:t xml:space="preserve">R3-216132 </w:t>
      </w:r>
      <w:r>
        <w:rPr>
          <w:rStyle w:val="af1"/>
          <w:rFonts w:ascii="Arial" w:hAnsi="Arial" w:cs="Arial"/>
          <w:sz w:val="24"/>
          <w:szCs w:val="24"/>
        </w:rPr>
        <w:t>(TP for Pos BL CR TS 38.455) Measurement Amount IE</w:t>
      </w:r>
    </w:p>
    <w:p w14:paraId="588F9F92" w14:textId="77777777" w:rsidR="003B7EC1" w:rsidRDefault="003B7EC1" w:rsidP="003B7EC1">
      <w:pPr>
        <w:ind w:leftChars="200" w:left="400"/>
      </w:pPr>
      <w:r>
        <w:rPr>
          <w:rStyle w:val="af2"/>
        </w:rPr>
        <w:t>                                            Type: other               For: Agreement</w:t>
      </w:r>
      <w:r>
        <w:rPr>
          <w:i/>
          <w:iCs/>
        </w:rPr>
        <w:br/>
      </w:r>
      <w:r>
        <w:rPr>
          <w:rStyle w:val="af2"/>
        </w:rPr>
        <w:t>                                            38.455 v.</w:t>
      </w:r>
      <w:r>
        <w:rPr>
          <w:i/>
          <w:iCs/>
        </w:rPr>
        <w:br/>
      </w:r>
      <w:r>
        <w:rPr>
          <w:rStyle w:val="af2"/>
        </w:rPr>
        <w:t>                                            Source: Huawei</w:t>
      </w:r>
    </w:p>
    <w:p w14:paraId="18E98F90" w14:textId="77777777" w:rsidR="003B7EC1" w:rsidRDefault="003B7EC1" w:rsidP="003B7EC1">
      <w:pPr>
        <w:ind w:leftChars="200" w:left="400"/>
      </w:pPr>
      <w:r>
        <w:rPr>
          <w:rStyle w:val="af1"/>
          <w:rFonts w:ascii="Arial" w:hAnsi="Arial" w:cs="Arial"/>
        </w:rPr>
        <w:t xml:space="preserve">Discussion: </w:t>
      </w:r>
    </w:p>
    <w:p w14:paraId="533553E3" w14:textId="77777777" w:rsidR="003B7EC1" w:rsidRDefault="003B7EC1" w:rsidP="003B7EC1">
      <w:pPr>
        <w:ind w:leftChars="200" w:left="400"/>
      </w:pPr>
      <w:r>
        <w:t>Qualcomm: For the report ammount we should discuss in TEI17</w:t>
      </w:r>
    </w:p>
    <w:p w14:paraId="3FE01DBB" w14:textId="77777777" w:rsidR="003B7EC1" w:rsidRDefault="003B7EC1" w:rsidP="003B7EC1">
      <w:pPr>
        <w:ind w:leftChars="200" w:left="400"/>
      </w:pPr>
      <w:r>
        <w:t>Huawei: Disagree, this should be taken within the WI</w:t>
      </w:r>
    </w:p>
    <w:p w14:paraId="13E168DA" w14:textId="77777777" w:rsidR="003B7EC1" w:rsidRDefault="003B7EC1" w:rsidP="003B7EC1">
      <w:pPr>
        <w:ind w:leftChars="200" w:left="400"/>
      </w:pPr>
      <w:r>
        <w:rPr>
          <w:rStyle w:val="af1"/>
          <w:rFonts w:ascii="Arial" w:hAnsi="Arial" w:cs="Arial"/>
        </w:rPr>
        <w:t xml:space="preserve">Decision:           </w:t>
      </w:r>
      <w:r>
        <w:rPr>
          <w:color w:val="993300"/>
          <w:u w:val="single"/>
        </w:rPr>
        <w:t xml:space="preserve">The document was </w:t>
      </w:r>
      <w:r>
        <w:rPr>
          <w:rStyle w:val="af1"/>
          <w:rFonts w:ascii="Arial" w:hAnsi="Arial" w:cs="Arial"/>
          <w:color w:val="993300"/>
          <w:u w:val="single"/>
        </w:rPr>
        <w:t>noted</w:t>
      </w:r>
      <w:r>
        <w:rPr>
          <w:color w:val="993300"/>
          <w:u w:val="single"/>
        </w:rPr>
        <w:t>.</w:t>
      </w:r>
    </w:p>
    <w:p w14:paraId="13748B73" w14:textId="77777777" w:rsidR="003B7EC1" w:rsidRDefault="003B7EC1" w:rsidP="00AE1C52">
      <w:pPr>
        <w:spacing w:after="180"/>
        <w:jc w:val="both"/>
        <w:rPr>
          <w:rFonts w:eastAsia="宋体"/>
          <w:lang w:eastAsia="zh-CN"/>
        </w:rPr>
      </w:pPr>
    </w:p>
    <w:p w14:paraId="49802579" w14:textId="093E536D" w:rsidR="003B7EC1" w:rsidRDefault="003B7EC1" w:rsidP="00AE1C52">
      <w:pPr>
        <w:spacing w:after="180"/>
        <w:jc w:val="both"/>
        <w:rPr>
          <w:rFonts w:eastAsia="宋体"/>
          <w:lang w:eastAsia="zh-CN"/>
        </w:rPr>
      </w:pPr>
      <w:r>
        <w:rPr>
          <w:rFonts w:eastAsia="宋体"/>
          <w:lang w:eastAsia="zh-CN"/>
        </w:rPr>
        <w:t>We should note also that from the discussion and the Summary of the Offline discussion [2], almost all companies saw this enhancement as beneficial:</w:t>
      </w:r>
    </w:p>
    <w:p w14:paraId="6E10A261" w14:textId="77777777" w:rsidR="003B7EC1" w:rsidRPr="003B7EC1" w:rsidRDefault="003B7EC1" w:rsidP="003B7EC1">
      <w:pPr>
        <w:pStyle w:val="2"/>
        <w:numPr>
          <w:ilvl w:val="1"/>
          <w:numId w:val="0"/>
        </w:numPr>
        <w:tabs>
          <w:tab w:val="num" w:pos="576"/>
        </w:tabs>
        <w:spacing w:before="180" w:after="180"/>
        <w:ind w:left="578" w:right="0" w:hanging="578"/>
        <w:rPr>
          <w:sz w:val="20"/>
        </w:rPr>
      </w:pPr>
      <w:r w:rsidRPr="003B7EC1">
        <w:rPr>
          <w:sz w:val="20"/>
        </w:rPr>
        <w:t>Measurement Amount</w:t>
      </w:r>
    </w:p>
    <w:p w14:paraId="0F3254FC" w14:textId="77777777" w:rsidR="003B7EC1" w:rsidRPr="003B7EC1" w:rsidRDefault="003B7EC1" w:rsidP="003B7EC1">
      <w:pPr>
        <w:rPr>
          <w:sz w:val="15"/>
        </w:rPr>
      </w:pPr>
      <w:r w:rsidRPr="003B7EC1">
        <w:rPr>
          <w:sz w:val="15"/>
        </w:rPr>
        <w:t xml:space="preserve">In [1] it is propose to </w:t>
      </w:r>
      <w:r w:rsidRPr="003B7EC1">
        <w:rPr>
          <w:rFonts w:eastAsia="宋体"/>
          <w:sz w:val="15"/>
          <w:lang w:eastAsia="zh-CN"/>
        </w:rPr>
        <w:t xml:space="preserve">include a </w:t>
      </w:r>
      <w:r w:rsidRPr="003B7EC1">
        <w:rPr>
          <w:rFonts w:eastAsia="宋体"/>
          <w:i/>
          <w:sz w:val="15"/>
          <w:lang w:eastAsia="zh-CN"/>
        </w:rPr>
        <w:t>Measurement Amount</w:t>
      </w:r>
      <w:r w:rsidRPr="003B7EC1">
        <w:rPr>
          <w:rFonts w:eastAsia="宋体"/>
          <w:sz w:val="15"/>
          <w:lang w:eastAsia="zh-CN"/>
        </w:rPr>
        <w:t xml:space="preserve"> IE along with the </w:t>
      </w:r>
      <w:r w:rsidRPr="003B7EC1">
        <w:rPr>
          <w:rFonts w:eastAsia="宋体"/>
          <w:i/>
          <w:sz w:val="15"/>
          <w:lang w:eastAsia="zh-CN"/>
        </w:rPr>
        <w:t>Measurement Periodicity</w:t>
      </w:r>
      <w:r w:rsidRPr="003B7EC1">
        <w:rPr>
          <w:rFonts w:eastAsia="宋体"/>
          <w:sz w:val="15"/>
          <w:lang w:eastAsia="zh-CN"/>
        </w:rPr>
        <w:t xml:space="preserve"> IE in the NRPPa Measurement Request message for the case of periodic reporting is required</w:t>
      </w:r>
      <w:r w:rsidRPr="003B7EC1">
        <w:rPr>
          <w:sz w:val="15"/>
        </w:rPr>
        <w:t>.</w:t>
      </w:r>
    </w:p>
    <w:p w14:paraId="18F2FF12" w14:textId="77777777" w:rsidR="003B7EC1" w:rsidRPr="003B7EC1" w:rsidRDefault="003B7EC1" w:rsidP="003B7EC1">
      <w:pPr>
        <w:rPr>
          <w:sz w:val="15"/>
        </w:rPr>
      </w:pPr>
    </w:p>
    <w:p w14:paraId="3D301FDE" w14:textId="77777777" w:rsidR="003B7EC1" w:rsidRPr="003B7EC1" w:rsidRDefault="003B7EC1" w:rsidP="003B7EC1">
      <w:pPr>
        <w:rPr>
          <w:sz w:val="15"/>
        </w:rPr>
      </w:pPr>
      <w:r w:rsidRPr="003B7EC1">
        <w:rPr>
          <w:b/>
          <w:sz w:val="15"/>
        </w:rPr>
        <w:t>Q3-4-1: The companies are invited to express view on proposal, should it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3B7EC1" w:rsidRPr="003B7EC1" w14:paraId="1B6016AD" w14:textId="77777777" w:rsidTr="000F5229">
        <w:tc>
          <w:tcPr>
            <w:tcW w:w="2093" w:type="dxa"/>
            <w:shd w:val="clear" w:color="auto" w:fill="auto"/>
          </w:tcPr>
          <w:p w14:paraId="7A4368AD" w14:textId="77777777" w:rsidR="003B7EC1" w:rsidRPr="003B7EC1" w:rsidRDefault="003B7EC1" w:rsidP="000F5229">
            <w:pPr>
              <w:rPr>
                <w:sz w:val="15"/>
              </w:rPr>
            </w:pPr>
            <w:r w:rsidRPr="003B7EC1">
              <w:rPr>
                <w:sz w:val="15"/>
              </w:rPr>
              <w:t>Company</w:t>
            </w:r>
          </w:p>
        </w:tc>
        <w:tc>
          <w:tcPr>
            <w:tcW w:w="7195" w:type="dxa"/>
            <w:shd w:val="clear" w:color="auto" w:fill="auto"/>
          </w:tcPr>
          <w:p w14:paraId="0713BDAC" w14:textId="77777777" w:rsidR="003B7EC1" w:rsidRPr="003B7EC1" w:rsidRDefault="003B7EC1" w:rsidP="000F5229">
            <w:pPr>
              <w:rPr>
                <w:sz w:val="15"/>
              </w:rPr>
            </w:pPr>
            <w:r w:rsidRPr="003B7EC1">
              <w:rPr>
                <w:sz w:val="15"/>
              </w:rPr>
              <w:t>Comment</w:t>
            </w:r>
          </w:p>
        </w:tc>
      </w:tr>
      <w:tr w:rsidR="003B7EC1" w:rsidRPr="003B7EC1" w14:paraId="363CB927" w14:textId="77777777" w:rsidTr="000F5229">
        <w:tc>
          <w:tcPr>
            <w:tcW w:w="2093" w:type="dxa"/>
            <w:shd w:val="clear" w:color="auto" w:fill="auto"/>
          </w:tcPr>
          <w:p w14:paraId="50529E3F" w14:textId="77777777" w:rsidR="003B7EC1" w:rsidRPr="003B7EC1" w:rsidRDefault="003B7EC1" w:rsidP="000F5229">
            <w:pPr>
              <w:rPr>
                <w:sz w:val="15"/>
              </w:rPr>
            </w:pPr>
            <w:r w:rsidRPr="003B7EC1">
              <w:rPr>
                <w:rFonts w:hint="eastAsia"/>
                <w:sz w:val="15"/>
              </w:rPr>
              <w:t>Huawei</w:t>
            </w:r>
          </w:p>
        </w:tc>
        <w:tc>
          <w:tcPr>
            <w:tcW w:w="7195" w:type="dxa"/>
            <w:shd w:val="clear" w:color="auto" w:fill="auto"/>
          </w:tcPr>
          <w:p w14:paraId="0C8DC7F5" w14:textId="77777777" w:rsidR="003B7EC1" w:rsidRPr="003B7EC1" w:rsidRDefault="003B7EC1" w:rsidP="000F5229">
            <w:pPr>
              <w:rPr>
                <w:sz w:val="15"/>
              </w:rPr>
            </w:pPr>
            <w:r w:rsidRPr="003B7EC1">
              <w:rPr>
                <w:rFonts w:hint="eastAsia"/>
                <w:sz w:val="15"/>
              </w:rPr>
              <w:t>Yes</w:t>
            </w:r>
          </w:p>
        </w:tc>
      </w:tr>
      <w:tr w:rsidR="003B7EC1" w:rsidRPr="003B7EC1" w14:paraId="4D2138F0" w14:textId="77777777" w:rsidTr="000F5229">
        <w:tc>
          <w:tcPr>
            <w:tcW w:w="2093" w:type="dxa"/>
            <w:shd w:val="clear" w:color="auto" w:fill="auto"/>
          </w:tcPr>
          <w:p w14:paraId="5297DB05" w14:textId="77777777" w:rsidR="003B7EC1" w:rsidRPr="003B7EC1" w:rsidRDefault="003B7EC1" w:rsidP="000F5229">
            <w:pPr>
              <w:rPr>
                <w:sz w:val="15"/>
              </w:rPr>
            </w:pPr>
            <w:r w:rsidRPr="003B7EC1">
              <w:rPr>
                <w:sz w:val="15"/>
              </w:rPr>
              <w:t>Qualcomm</w:t>
            </w:r>
          </w:p>
        </w:tc>
        <w:tc>
          <w:tcPr>
            <w:tcW w:w="7195" w:type="dxa"/>
            <w:shd w:val="clear" w:color="auto" w:fill="auto"/>
          </w:tcPr>
          <w:p w14:paraId="26BA1E18" w14:textId="77777777" w:rsidR="003B7EC1" w:rsidRPr="003B7EC1" w:rsidRDefault="003B7EC1" w:rsidP="000F5229">
            <w:pPr>
              <w:rPr>
                <w:sz w:val="15"/>
              </w:rPr>
            </w:pPr>
            <w:r w:rsidRPr="003B7EC1">
              <w:rPr>
                <w:sz w:val="15"/>
              </w:rPr>
              <w:t>Sorry, but this seems out of scope of this WI / AI ??</w:t>
            </w:r>
          </w:p>
        </w:tc>
      </w:tr>
      <w:tr w:rsidR="003B7EC1" w:rsidRPr="003B7EC1" w14:paraId="271478D4" w14:textId="77777777" w:rsidTr="000F5229">
        <w:tc>
          <w:tcPr>
            <w:tcW w:w="2093" w:type="dxa"/>
            <w:shd w:val="clear" w:color="auto" w:fill="auto"/>
          </w:tcPr>
          <w:p w14:paraId="0E922E33" w14:textId="77777777" w:rsidR="003B7EC1" w:rsidRPr="003B7EC1" w:rsidRDefault="003B7EC1" w:rsidP="000F5229">
            <w:pPr>
              <w:rPr>
                <w:sz w:val="15"/>
              </w:rPr>
            </w:pPr>
            <w:r w:rsidRPr="003B7EC1">
              <w:rPr>
                <w:sz w:val="15"/>
              </w:rPr>
              <w:t>Ericsson</w:t>
            </w:r>
          </w:p>
        </w:tc>
        <w:tc>
          <w:tcPr>
            <w:tcW w:w="7195" w:type="dxa"/>
            <w:shd w:val="clear" w:color="auto" w:fill="auto"/>
          </w:tcPr>
          <w:p w14:paraId="19031A4B" w14:textId="77777777" w:rsidR="003B7EC1" w:rsidRPr="003B7EC1" w:rsidRDefault="003B7EC1" w:rsidP="000F5229">
            <w:pPr>
              <w:rPr>
                <w:sz w:val="15"/>
              </w:rPr>
            </w:pPr>
            <w:r w:rsidRPr="003B7EC1">
              <w:rPr>
                <w:sz w:val="15"/>
              </w:rPr>
              <w:t>Yes, this addresses our comment from last time.</w:t>
            </w:r>
          </w:p>
        </w:tc>
      </w:tr>
      <w:tr w:rsidR="003B7EC1" w:rsidRPr="003B7EC1" w14:paraId="180D69E1" w14:textId="77777777" w:rsidTr="000F5229">
        <w:tc>
          <w:tcPr>
            <w:tcW w:w="2093" w:type="dxa"/>
            <w:shd w:val="clear" w:color="auto" w:fill="auto"/>
          </w:tcPr>
          <w:p w14:paraId="576C1EBA" w14:textId="77777777" w:rsidR="003B7EC1" w:rsidRPr="003B7EC1" w:rsidRDefault="003B7EC1" w:rsidP="000F5229">
            <w:pPr>
              <w:rPr>
                <w:sz w:val="15"/>
              </w:rPr>
            </w:pPr>
            <w:r w:rsidRPr="003B7EC1">
              <w:rPr>
                <w:sz w:val="15"/>
              </w:rPr>
              <w:t>Nokia</w:t>
            </w:r>
          </w:p>
        </w:tc>
        <w:tc>
          <w:tcPr>
            <w:tcW w:w="7195" w:type="dxa"/>
            <w:shd w:val="clear" w:color="auto" w:fill="auto"/>
          </w:tcPr>
          <w:p w14:paraId="69E3AADF" w14:textId="77777777" w:rsidR="003B7EC1" w:rsidRPr="003B7EC1" w:rsidRDefault="003B7EC1" w:rsidP="000F5229">
            <w:pPr>
              <w:rPr>
                <w:sz w:val="15"/>
              </w:rPr>
            </w:pPr>
            <w:r w:rsidRPr="003B7EC1">
              <w:rPr>
                <w:sz w:val="15"/>
              </w:rPr>
              <w:t>Seems OK in principle, but:</w:t>
            </w:r>
          </w:p>
          <w:p w14:paraId="5E1F1D07" w14:textId="77777777" w:rsidR="003B7EC1" w:rsidRPr="003B7EC1" w:rsidRDefault="003B7EC1" w:rsidP="003B7EC1">
            <w:pPr>
              <w:numPr>
                <w:ilvl w:val="0"/>
                <w:numId w:val="28"/>
              </w:numPr>
              <w:spacing w:after="120"/>
              <w:rPr>
                <w:sz w:val="15"/>
              </w:rPr>
            </w:pPr>
            <w:r w:rsidRPr="003B7EC1">
              <w:rPr>
                <w:sz w:val="15"/>
              </w:rPr>
              <w:t xml:space="preserve">Proposed text is not backwards compatible, since “conditional” means that it is mandatory for periodic reporting. </w:t>
            </w:r>
          </w:p>
          <w:p w14:paraId="6AA98496" w14:textId="77777777" w:rsidR="003B7EC1" w:rsidRPr="003B7EC1" w:rsidRDefault="003B7EC1" w:rsidP="003B7EC1">
            <w:pPr>
              <w:numPr>
                <w:ilvl w:val="0"/>
                <w:numId w:val="28"/>
              </w:numPr>
              <w:spacing w:after="120"/>
              <w:rPr>
                <w:sz w:val="15"/>
              </w:rPr>
            </w:pPr>
            <w:r w:rsidRPr="003B7EC1">
              <w:rPr>
                <w:sz w:val="15"/>
              </w:rPr>
              <w:t xml:space="preserve">For encoding, why not align with RRC </w:t>
            </w:r>
            <w:r w:rsidRPr="003B7EC1">
              <w:rPr>
                <w:i/>
                <w:iCs/>
                <w:sz w:val="15"/>
              </w:rPr>
              <w:t>reportingAmount</w:t>
            </w:r>
            <w:r w:rsidRPr="003B7EC1">
              <w:rPr>
                <w:sz w:val="15"/>
              </w:rPr>
              <w:t>?</w:t>
            </w:r>
          </w:p>
          <w:p w14:paraId="04504FAE" w14:textId="77777777" w:rsidR="003B7EC1" w:rsidRPr="003B7EC1" w:rsidRDefault="003B7EC1" w:rsidP="003B7EC1">
            <w:pPr>
              <w:numPr>
                <w:ilvl w:val="0"/>
                <w:numId w:val="28"/>
              </w:numPr>
              <w:spacing w:after="120"/>
              <w:rPr>
                <w:sz w:val="15"/>
              </w:rPr>
            </w:pPr>
            <w:r w:rsidRPr="003B7EC1">
              <w:rPr>
                <w:sz w:val="15"/>
              </w:rPr>
              <w:t>This seems like a TEI (nothing to do with the work item scope?).</w:t>
            </w:r>
          </w:p>
        </w:tc>
      </w:tr>
      <w:tr w:rsidR="003B7EC1" w:rsidRPr="003B7EC1" w14:paraId="29AC0141" w14:textId="77777777" w:rsidTr="000F5229">
        <w:tc>
          <w:tcPr>
            <w:tcW w:w="2093" w:type="dxa"/>
            <w:shd w:val="clear" w:color="auto" w:fill="auto"/>
          </w:tcPr>
          <w:p w14:paraId="55A3A1E5" w14:textId="77777777" w:rsidR="003B7EC1" w:rsidRPr="003B7EC1" w:rsidRDefault="003B7EC1" w:rsidP="000F5229">
            <w:pPr>
              <w:rPr>
                <w:rFonts w:eastAsia="宋体"/>
                <w:sz w:val="15"/>
                <w:lang w:eastAsia="zh-CN"/>
              </w:rPr>
            </w:pPr>
            <w:r w:rsidRPr="003B7EC1">
              <w:rPr>
                <w:rFonts w:eastAsia="宋体" w:hint="eastAsia"/>
                <w:sz w:val="15"/>
                <w:lang w:eastAsia="zh-CN"/>
              </w:rPr>
              <w:t>CATT</w:t>
            </w:r>
          </w:p>
        </w:tc>
        <w:tc>
          <w:tcPr>
            <w:tcW w:w="7195" w:type="dxa"/>
            <w:shd w:val="clear" w:color="auto" w:fill="auto"/>
          </w:tcPr>
          <w:p w14:paraId="0186C123" w14:textId="77777777" w:rsidR="003B7EC1" w:rsidRPr="003B7EC1" w:rsidRDefault="003B7EC1" w:rsidP="000F5229">
            <w:pPr>
              <w:rPr>
                <w:rFonts w:eastAsia="宋体"/>
                <w:sz w:val="15"/>
                <w:lang w:eastAsia="zh-CN"/>
              </w:rPr>
            </w:pPr>
            <w:r w:rsidRPr="003B7EC1">
              <w:rPr>
                <w:rFonts w:eastAsia="宋体" w:hint="eastAsia"/>
                <w:sz w:val="15"/>
                <w:lang w:eastAsia="zh-CN"/>
              </w:rPr>
              <w:t>Yes</w:t>
            </w:r>
          </w:p>
        </w:tc>
      </w:tr>
      <w:tr w:rsidR="003B7EC1" w:rsidRPr="003B7EC1" w14:paraId="0011C608" w14:textId="77777777" w:rsidTr="000F5229">
        <w:tc>
          <w:tcPr>
            <w:tcW w:w="2093" w:type="dxa"/>
            <w:shd w:val="clear" w:color="auto" w:fill="auto"/>
          </w:tcPr>
          <w:p w14:paraId="46B8F487" w14:textId="77777777" w:rsidR="003B7EC1" w:rsidRPr="003B7EC1" w:rsidRDefault="003B7EC1" w:rsidP="000F5229">
            <w:pPr>
              <w:rPr>
                <w:rFonts w:eastAsia="宋体"/>
                <w:sz w:val="15"/>
                <w:lang w:eastAsia="zh-CN"/>
              </w:rPr>
            </w:pPr>
            <w:r w:rsidRPr="003B7EC1">
              <w:rPr>
                <w:rFonts w:eastAsia="宋体" w:hint="eastAsia"/>
                <w:sz w:val="15"/>
                <w:lang w:eastAsia="zh-CN"/>
              </w:rPr>
              <w:t>Z</w:t>
            </w:r>
            <w:r w:rsidRPr="003B7EC1">
              <w:rPr>
                <w:rFonts w:eastAsia="宋体"/>
                <w:sz w:val="15"/>
                <w:lang w:eastAsia="zh-CN"/>
              </w:rPr>
              <w:t>TE</w:t>
            </w:r>
          </w:p>
        </w:tc>
        <w:tc>
          <w:tcPr>
            <w:tcW w:w="7195" w:type="dxa"/>
            <w:shd w:val="clear" w:color="auto" w:fill="auto"/>
          </w:tcPr>
          <w:p w14:paraId="4089C32F" w14:textId="77777777" w:rsidR="003B7EC1" w:rsidRPr="003B7EC1" w:rsidRDefault="003B7EC1" w:rsidP="000F5229">
            <w:pPr>
              <w:rPr>
                <w:rFonts w:eastAsia="宋体"/>
                <w:sz w:val="15"/>
                <w:lang w:eastAsia="zh-CN"/>
              </w:rPr>
            </w:pPr>
            <w:r w:rsidRPr="003B7EC1">
              <w:rPr>
                <w:rFonts w:eastAsia="宋体" w:hint="eastAsia"/>
                <w:sz w:val="15"/>
                <w:lang w:eastAsia="zh-CN"/>
              </w:rPr>
              <w:t>Y</w:t>
            </w:r>
            <w:r w:rsidRPr="003B7EC1">
              <w:rPr>
                <w:rFonts w:eastAsia="宋体"/>
                <w:sz w:val="15"/>
                <w:lang w:eastAsia="zh-CN"/>
              </w:rPr>
              <w:t>es</w:t>
            </w:r>
          </w:p>
        </w:tc>
      </w:tr>
      <w:tr w:rsidR="003B7EC1" w:rsidRPr="003B7EC1" w14:paraId="6F00DBDA" w14:textId="77777777" w:rsidTr="000F5229">
        <w:tc>
          <w:tcPr>
            <w:tcW w:w="2093" w:type="dxa"/>
            <w:shd w:val="clear" w:color="auto" w:fill="auto"/>
          </w:tcPr>
          <w:p w14:paraId="44E6E038" w14:textId="77777777" w:rsidR="003B7EC1" w:rsidRPr="003B7EC1" w:rsidRDefault="003B7EC1" w:rsidP="000F5229">
            <w:pPr>
              <w:rPr>
                <w:rFonts w:eastAsia="宋体"/>
                <w:sz w:val="15"/>
                <w:lang w:eastAsia="zh-CN"/>
              </w:rPr>
            </w:pPr>
            <w:r w:rsidRPr="003B7EC1">
              <w:rPr>
                <w:rFonts w:eastAsia="宋体" w:hint="eastAsia"/>
                <w:sz w:val="15"/>
                <w:lang w:eastAsia="zh-CN"/>
              </w:rPr>
              <w:t>Huawei</w:t>
            </w:r>
            <w:r w:rsidRPr="003B7EC1">
              <w:rPr>
                <w:rFonts w:eastAsia="宋体"/>
                <w:sz w:val="15"/>
                <w:lang w:eastAsia="zh-CN"/>
              </w:rPr>
              <w:t xml:space="preserve"> – late </w:t>
            </w:r>
          </w:p>
        </w:tc>
        <w:tc>
          <w:tcPr>
            <w:tcW w:w="7195" w:type="dxa"/>
            <w:shd w:val="clear" w:color="auto" w:fill="auto"/>
          </w:tcPr>
          <w:p w14:paraId="6834B0D7" w14:textId="77777777" w:rsidR="003B7EC1" w:rsidRPr="003B7EC1" w:rsidRDefault="003B7EC1" w:rsidP="000F5229">
            <w:pPr>
              <w:rPr>
                <w:rFonts w:eastAsia="宋体"/>
                <w:sz w:val="15"/>
                <w:lang w:eastAsia="zh-CN"/>
              </w:rPr>
            </w:pPr>
            <w:r w:rsidRPr="003B7EC1">
              <w:rPr>
                <w:rFonts w:eastAsia="宋体" w:hint="eastAsia"/>
                <w:sz w:val="15"/>
                <w:lang w:eastAsia="zh-CN"/>
              </w:rPr>
              <w:t>In order to help the discussion:</w:t>
            </w:r>
          </w:p>
          <w:p w14:paraId="4871102E" w14:textId="77777777" w:rsidR="003B7EC1" w:rsidRPr="003B7EC1" w:rsidRDefault="003B7EC1" w:rsidP="003B7EC1">
            <w:pPr>
              <w:numPr>
                <w:ilvl w:val="0"/>
                <w:numId w:val="29"/>
              </w:numPr>
              <w:spacing w:after="120"/>
              <w:rPr>
                <w:rFonts w:eastAsia="宋体"/>
                <w:sz w:val="15"/>
                <w:lang w:eastAsia="zh-CN"/>
              </w:rPr>
            </w:pPr>
            <w:r w:rsidRPr="003B7EC1">
              <w:rPr>
                <w:rFonts w:eastAsia="宋体"/>
                <w:sz w:val="15"/>
                <w:lang w:eastAsia="zh-CN"/>
              </w:rPr>
              <w:t>Conditional IE are optional then BC from ASN.1</w:t>
            </w:r>
          </w:p>
          <w:p w14:paraId="34869A04" w14:textId="77777777" w:rsidR="003B7EC1" w:rsidRPr="003B7EC1" w:rsidRDefault="003B7EC1" w:rsidP="003B7EC1">
            <w:pPr>
              <w:numPr>
                <w:ilvl w:val="0"/>
                <w:numId w:val="29"/>
              </w:numPr>
              <w:spacing w:after="120"/>
              <w:rPr>
                <w:rFonts w:eastAsia="宋体"/>
                <w:sz w:val="15"/>
                <w:lang w:eastAsia="zh-CN"/>
              </w:rPr>
            </w:pPr>
            <w:r w:rsidRPr="003B7EC1">
              <w:rPr>
                <w:rFonts w:eastAsia="宋体"/>
                <w:sz w:val="15"/>
                <w:lang w:eastAsia="zh-CN"/>
              </w:rPr>
              <w:t>Encoding: In LPP, the IE has discrete values between 1 and 64, plus an infinity value. Here, in NRPPa, the IE is proposed to be integer value between 1 and 64, plus a 0 representing the infinity value. It is expected to be more flexible and compatible. We are ok to have the exactly the same coding to LPP, if Nokia think it is necessary.</w:t>
            </w:r>
          </w:p>
          <w:p w14:paraId="2ACF551C" w14:textId="77777777" w:rsidR="003B7EC1" w:rsidRPr="003B7EC1" w:rsidRDefault="003B7EC1" w:rsidP="003B7EC1">
            <w:pPr>
              <w:numPr>
                <w:ilvl w:val="0"/>
                <w:numId w:val="29"/>
              </w:numPr>
              <w:spacing w:after="120"/>
              <w:rPr>
                <w:rFonts w:eastAsia="宋体"/>
                <w:sz w:val="15"/>
                <w:lang w:eastAsia="zh-CN"/>
              </w:rPr>
            </w:pPr>
            <w:r w:rsidRPr="003B7EC1">
              <w:rPr>
                <w:rFonts w:eastAsia="宋体"/>
                <w:sz w:val="15"/>
                <w:lang w:eastAsia="zh-CN"/>
              </w:rPr>
              <w:t xml:space="preserve">Reducing the signal, align the system, align the protocols (with LPP), make it more efficient then reduce overall latency, isn’it? </w:t>
            </w:r>
            <w:r w:rsidRPr="003B7EC1">
              <w:rPr>
                <w:rFonts w:eastAsia="宋体"/>
                <w:sz w:val="15"/>
                <w:lang w:eastAsia="zh-CN"/>
              </w:rPr>
              <w:sym w:font="Wingdings" w:char="F04A"/>
            </w:r>
            <w:r w:rsidRPr="003B7EC1">
              <w:rPr>
                <w:rFonts w:eastAsia="宋体"/>
                <w:sz w:val="15"/>
                <w:lang w:eastAsia="zh-CN"/>
              </w:rPr>
              <w:t xml:space="preserve"> </w:t>
            </w:r>
          </w:p>
        </w:tc>
      </w:tr>
      <w:tr w:rsidR="003B7EC1" w:rsidRPr="003B7EC1" w14:paraId="6A220B68" w14:textId="77777777" w:rsidTr="000F5229">
        <w:tc>
          <w:tcPr>
            <w:tcW w:w="9288" w:type="dxa"/>
            <w:gridSpan w:val="2"/>
            <w:shd w:val="clear" w:color="auto" w:fill="auto"/>
          </w:tcPr>
          <w:p w14:paraId="0EFF1B61" w14:textId="77777777" w:rsidR="003B7EC1" w:rsidRPr="003B7EC1" w:rsidRDefault="003B7EC1" w:rsidP="000F5229">
            <w:pPr>
              <w:rPr>
                <w:rFonts w:eastAsia="宋体"/>
                <w:b/>
                <w:sz w:val="15"/>
                <w:lang w:eastAsia="zh-CN"/>
              </w:rPr>
            </w:pPr>
            <w:r w:rsidRPr="003B7EC1">
              <w:rPr>
                <w:rFonts w:eastAsia="宋体" w:hint="eastAsia"/>
                <w:b/>
                <w:sz w:val="15"/>
                <w:lang w:eastAsia="zh-CN"/>
              </w:rPr>
              <w:t>Moderator</w:t>
            </w:r>
            <w:r w:rsidRPr="003B7EC1">
              <w:rPr>
                <w:rFonts w:eastAsia="宋体"/>
                <w:b/>
                <w:sz w:val="15"/>
                <w:lang w:eastAsia="zh-CN"/>
              </w:rPr>
              <w:t>’s</w:t>
            </w:r>
            <w:r w:rsidRPr="003B7EC1">
              <w:rPr>
                <w:rFonts w:eastAsia="宋体" w:hint="eastAsia"/>
                <w:b/>
                <w:sz w:val="15"/>
                <w:lang w:eastAsia="zh-CN"/>
              </w:rPr>
              <w:t xml:space="preserve"> </w:t>
            </w:r>
            <w:r w:rsidRPr="003B7EC1">
              <w:rPr>
                <w:rFonts w:eastAsia="宋体"/>
                <w:b/>
                <w:sz w:val="15"/>
                <w:lang w:eastAsia="zh-CN"/>
              </w:rPr>
              <w:t>summary</w:t>
            </w:r>
            <w:r w:rsidRPr="003B7EC1">
              <w:rPr>
                <w:rFonts w:eastAsia="宋体" w:hint="eastAsia"/>
                <w:b/>
                <w:sz w:val="15"/>
                <w:lang w:eastAsia="zh-CN"/>
              </w:rPr>
              <w:t>:</w:t>
            </w:r>
            <w:r w:rsidRPr="003B7EC1">
              <w:rPr>
                <w:rFonts w:eastAsia="宋体"/>
                <w:b/>
                <w:sz w:val="15"/>
                <w:lang w:eastAsia="zh-CN"/>
              </w:rPr>
              <w:t xml:space="preserve"> </w:t>
            </w:r>
          </w:p>
          <w:p w14:paraId="6BCA2257" w14:textId="77777777" w:rsidR="003B7EC1" w:rsidRPr="003B7EC1" w:rsidRDefault="003B7EC1" w:rsidP="003B7EC1">
            <w:pPr>
              <w:numPr>
                <w:ilvl w:val="0"/>
                <w:numId w:val="29"/>
              </w:numPr>
              <w:spacing w:after="120"/>
              <w:rPr>
                <w:rFonts w:eastAsia="宋体"/>
                <w:sz w:val="15"/>
                <w:lang w:eastAsia="zh-CN"/>
              </w:rPr>
            </w:pPr>
            <w:r w:rsidRPr="003B7EC1">
              <w:rPr>
                <w:rFonts w:eastAsia="宋体" w:hint="eastAsia"/>
                <w:sz w:val="15"/>
                <w:lang w:eastAsia="zh-CN"/>
              </w:rPr>
              <w:t xml:space="preserve">The conditional IEs </w:t>
            </w:r>
            <w:r w:rsidRPr="003B7EC1">
              <w:rPr>
                <w:rFonts w:eastAsia="宋体"/>
                <w:sz w:val="15"/>
                <w:lang w:eastAsia="zh-CN"/>
              </w:rPr>
              <w:t>are per definition, optional then BC.</w:t>
            </w:r>
          </w:p>
          <w:p w14:paraId="44945619" w14:textId="77777777" w:rsidR="003B7EC1" w:rsidRPr="003B7EC1" w:rsidRDefault="003B7EC1" w:rsidP="003B7EC1">
            <w:pPr>
              <w:numPr>
                <w:ilvl w:val="0"/>
                <w:numId w:val="29"/>
              </w:numPr>
              <w:spacing w:after="120"/>
              <w:rPr>
                <w:rFonts w:eastAsia="宋体"/>
                <w:sz w:val="15"/>
                <w:lang w:eastAsia="zh-CN"/>
              </w:rPr>
            </w:pPr>
            <w:r w:rsidRPr="003B7EC1">
              <w:rPr>
                <w:rFonts w:eastAsia="宋体"/>
                <w:sz w:val="15"/>
                <w:lang w:eastAsia="zh-CN"/>
              </w:rPr>
              <w:t>The LPP alignment is preferred</w:t>
            </w:r>
          </w:p>
          <w:p w14:paraId="09B7C58B" w14:textId="77777777" w:rsidR="003B7EC1" w:rsidRPr="003B7EC1" w:rsidRDefault="003B7EC1" w:rsidP="003B7EC1">
            <w:pPr>
              <w:numPr>
                <w:ilvl w:val="0"/>
                <w:numId w:val="29"/>
              </w:numPr>
              <w:spacing w:after="120"/>
              <w:rPr>
                <w:rFonts w:eastAsia="宋体"/>
                <w:sz w:val="15"/>
                <w:lang w:eastAsia="zh-CN"/>
              </w:rPr>
            </w:pPr>
            <w:r w:rsidRPr="003B7EC1">
              <w:rPr>
                <w:rFonts w:eastAsia="宋体"/>
                <w:sz w:val="15"/>
                <w:lang w:eastAsia="zh-CN"/>
              </w:rPr>
              <w:t xml:space="preserve">About the veracity to treat this topic in the WI, would could have hours of debate… it is propose to proceed here and not waste time by re-opening in other agenda, next meeting, considering there is support for the proposal.  </w:t>
            </w:r>
          </w:p>
        </w:tc>
      </w:tr>
      <w:tr w:rsidR="003B7EC1" w:rsidRPr="003B7EC1" w14:paraId="78A08BC2" w14:textId="77777777" w:rsidTr="000F5229">
        <w:tc>
          <w:tcPr>
            <w:tcW w:w="9288" w:type="dxa"/>
            <w:gridSpan w:val="2"/>
            <w:tcBorders>
              <w:top w:val="single" w:sz="4" w:space="0" w:color="auto"/>
              <w:left w:val="single" w:sz="4" w:space="0" w:color="auto"/>
              <w:bottom w:val="single" w:sz="4" w:space="0" w:color="auto"/>
              <w:right w:val="single" w:sz="4" w:space="0" w:color="auto"/>
            </w:tcBorders>
            <w:shd w:val="clear" w:color="auto" w:fill="auto"/>
          </w:tcPr>
          <w:p w14:paraId="371C918A" w14:textId="77777777" w:rsidR="003B7EC1" w:rsidRPr="003B7EC1" w:rsidRDefault="003B7EC1" w:rsidP="000F5229">
            <w:pPr>
              <w:rPr>
                <w:rFonts w:eastAsia="宋体"/>
                <w:b/>
                <w:sz w:val="15"/>
                <w:lang w:eastAsia="zh-CN"/>
              </w:rPr>
            </w:pPr>
            <w:r w:rsidRPr="003B7EC1">
              <w:rPr>
                <w:rFonts w:eastAsia="宋体" w:hint="eastAsia"/>
                <w:b/>
                <w:sz w:val="15"/>
                <w:lang w:eastAsia="zh-CN"/>
              </w:rPr>
              <w:t>Moderator</w:t>
            </w:r>
            <w:r w:rsidRPr="003B7EC1">
              <w:rPr>
                <w:rFonts w:eastAsia="宋体"/>
                <w:b/>
                <w:sz w:val="15"/>
                <w:lang w:eastAsia="zh-CN"/>
              </w:rPr>
              <w:t>’s</w:t>
            </w:r>
            <w:r w:rsidRPr="003B7EC1">
              <w:rPr>
                <w:rFonts w:eastAsia="宋体" w:hint="eastAsia"/>
                <w:b/>
                <w:sz w:val="15"/>
                <w:lang w:eastAsia="zh-CN"/>
              </w:rPr>
              <w:t xml:space="preserve"> </w:t>
            </w:r>
            <w:r w:rsidRPr="003B7EC1">
              <w:rPr>
                <w:rFonts w:eastAsia="宋体"/>
                <w:b/>
                <w:sz w:val="15"/>
                <w:lang w:eastAsia="zh-CN"/>
              </w:rPr>
              <w:t>conclusion</w:t>
            </w:r>
            <w:r w:rsidRPr="003B7EC1">
              <w:rPr>
                <w:rFonts w:eastAsia="宋体" w:hint="eastAsia"/>
                <w:b/>
                <w:sz w:val="15"/>
                <w:lang w:eastAsia="zh-CN"/>
              </w:rPr>
              <w:t>:</w:t>
            </w:r>
            <w:r w:rsidRPr="003B7EC1">
              <w:rPr>
                <w:rFonts w:eastAsia="宋体"/>
                <w:b/>
                <w:sz w:val="15"/>
                <w:lang w:eastAsia="zh-CN"/>
              </w:rPr>
              <w:t xml:space="preserve"> </w:t>
            </w:r>
          </w:p>
          <w:p w14:paraId="5E081F2B" w14:textId="77777777" w:rsidR="003B7EC1" w:rsidRPr="003B7EC1" w:rsidRDefault="003B7EC1" w:rsidP="003B7EC1">
            <w:pPr>
              <w:numPr>
                <w:ilvl w:val="0"/>
                <w:numId w:val="29"/>
              </w:numPr>
              <w:spacing w:after="120"/>
              <w:rPr>
                <w:rFonts w:eastAsia="宋体"/>
                <w:b/>
                <w:color w:val="00B050"/>
                <w:sz w:val="15"/>
                <w:lang w:eastAsia="zh-CN"/>
              </w:rPr>
            </w:pPr>
            <w:r w:rsidRPr="003B7EC1">
              <w:rPr>
                <w:rFonts w:eastAsia="宋体"/>
                <w:b/>
                <w:color w:val="00B050"/>
                <w:sz w:val="15"/>
                <w:lang w:eastAsia="zh-CN"/>
              </w:rPr>
              <w:t xml:space="preserve">Include a </w:t>
            </w:r>
            <w:r w:rsidRPr="003B7EC1">
              <w:rPr>
                <w:rFonts w:eastAsia="宋体"/>
                <w:b/>
                <w:i/>
                <w:color w:val="00B050"/>
                <w:sz w:val="15"/>
                <w:lang w:eastAsia="zh-CN"/>
              </w:rPr>
              <w:t>Measurement Amount</w:t>
            </w:r>
            <w:r w:rsidRPr="003B7EC1">
              <w:rPr>
                <w:rFonts w:eastAsia="宋体"/>
                <w:b/>
                <w:color w:val="00B050"/>
                <w:sz w:val="15"/>
                <w:lang w:eastAsia="zh-CN"/>
              </w:rPr>
              <w:t xml:space="preserve"> IE in the NRPPa (not in F1AP) Measurement Request message with encoding aligned on LPP. </w:t>
            </w:r>
          </w:p>
        </w:tc>
      </w:tr>
    </w:tbl>
    <w:p w14:paraId="421E9B32" w14:textId="77777777" w:rsidR="003B7EC1" w:rsidRPr="003B7EC1" w:rsidRDefault="003B7EC1" w:rsidP="003B7EC1">
      <w:pPr>
        <w:rPr>
          <w:sz w:val="15"/>
        </w:rPr>
      </w:pPr>
    </w:p>
    <w:p w14:paraId="1D28AC59" w14:textId="370A90FE" w:rsidR="003B7EC1" w:rsidRPr="003B7EC1" w:rsidRDefault="003B7EC1" w:rsidP="00AE1C52">
      <w:pPr>
        <w:spacing w:after="180"/>
        <w:jc w:val="both"/>
        <w:rPr>
          <w:rFonts w:eastAsia="宋体"/>
          <w:lang w:eastAsia="zh-CN"/>
        </w:rPr>
      </w:pPr>
      <w:r>
        <w:rPr>
          <w:rFonts w:eastAsia="宋体" w:hint="eastAsia"/>
          <w:lang w:eastAsia="zh-CN"/>
        </w:rPr>
        <w:t>Based on this i</w:t>
      </w:r>
      <w:r>
        <w:rPr>
          <w:rFonts w:eastAsia="宋体"/>
          <w:lang w:eastAsia="zh-CN"/>
        </w:rPr>
        <w:t>nformation we do encourage RAN3 to continuing when possible the discussion on Measurement Amount.</w:t>
      </w: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26DFD66C" w14:textId="27277251" w:rsidR="002A53FA" w:rsidRPr="00890BA4" w:rsidRDefault="009C32A2" w:rsidP="002A53FA">
      <w:pPr>
        <w:spacing w:after="180"/>
        <w:jc w:val="both"/>
        <w:rPr>
          <w:rFonts w:eastAsia="宋体"/>
          <w:b/>
          <w:lang w:eastAsia="zh-CN"/>
        </w:rPr>
      </w:pPr>
      <w:r>
        <w:rPr>
          <w:rFonts w:eastAsia="宋体"/>
          <w:lang w:eastAsia="zh-CN"/>
        </w:rPr>
        <w:t xml:space="preserve">By this contribution we would like to inform RAN3 on status of the </w:t>
      </w:r>
      <w:r w:rsidRPr="009C32A2">
        <w:rPr>
          <w:rFonts w:eastAsia="宋体"/>
          <w:lang w:eastAsia="zh-CN"/>
        </w:rPr>
        <w:t>Measurement Amount discussion</w:t>
      </w:r>
      <w:r>
        <w:rPr>
          <w:rFonts w:eastAsia="宋体"/>
          <w:lang w:eastAsia="zh-CN"/>
        </w:rPr>
        <w:t>, which was started in RAN3#114 and not completed.</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51EF47ED" w14:textId="77777777" w:rsidR="009C32A2" w:rsidRDefault="009C32A2" w:rsidP="009C32A2">
      <w:pPr>
        <w:pStyle w:val="ae"/>
        <w:numPr>
          <w:ilvl w:val="0"/>
          <w:numId w:val="7"/>
        </w:numPr>
        <w:spacing w:afterLines="50" w:after="120"/>
        <w:ind w:firstLineChars="0"/>
        <w:jc w:val="both"/>
        <w:rPr>
          <w:rFonts w:eastAsia="宋体"/>
          <w:lang w:eastAsia="ja-JP"/>
        </w:rPr>
      </w:pPr>
      <w:r w:rsidRPr="009C32A2">
        <w:rPr>
          <w:rFonts w:eastAsia="宋体"/>
          <w:lang w:eastAsia="ja-JP"/>
        </w:rPr>
        <w:t>R3-220002</w:t>
      </w:r>
      <w:r w:rsidRPr="009C32A2">
        <w:rPr>
          <w:rFonts w:eastAsia="宋体"/>
          <w:lang w:eastAsia="ja-JP"/>
        </w:rPr>
        <w:tab/>
        <w:t>RAN3#114-e Meeting report</w:t>
      </w:r>
      <w:r w:rsidRPr="009C32A2">
        <w:rPr>
          <w:rFonts w:eastAsia="宋体"/>
          <w:lang w:eastAsia="ja-JP"/>
        </w:rPr>
        <w:tab/>
        <w:t>ETSI-MCC</w:t>
      </w:r>
    </w:p>
    <w:p w14:paraId="0F7B3348" w14:textId="77777777" w:rsidR="00AE5D5D" w:rsidRDefault="009C32A2" w:rsidP="00AE5D5D">
      <w:pPr>
        <w:pStyle w:val="ae"/>
        <w:numPr>
          <w:ilvl w:val="0"/>
          <w:numId w:val="7"/>
        </w:numPr>
        <w:spacing w:afterLines="50" w:after="120"/>
        <w:ind w:firstLineChars="0"/>
        <w:jc w:val="both"/>
        <w:rPr>
          <w:rFonts w:eastAsia="宋体"/>
          <w:lang w:eastAsia="ja-JP"/>
        </w:rPr>
      </w:pPr>
      <w:r w:rsidRPr="009C32A2">
        <w:rPr>
          <w:rFonts w:eastAsia="宋体"/>
          <w:lang w:eastAsia="ja-JP"/>
        </w:rPr>
        <w:t>R3-216129</w:t>
      </w:r>
      <w:r w:rsidRPr="009C32A2">
        <w:rPr>
          <w:rFonts w:eastAsia="宋体"/>
          <w:lang w:eastAsia="ja-JP"/>
        </w:rPr>
        <w:tab/>
        <w:t>CB: # 1904_Pos_LatencyImprovement - Summary of email discussion</w:t>
      </w:r>
      <w:r w:rsidRPr="009C32A2">
        <w:rPr>
          <w:rFonts w:eastAsia="宋体"/>
          <w:lang w:eastAsia="ja-JP"/>
        </w:rPr>
        <w:tab/>
        <w:t>Huawei - moderator</w:t>
      </w:r>
      <w:r w:rsidR="00627EE8">
        <w:rPr>
          <w:rFonts w:eastAsia="宋体"/>
          <w:lang w:eastAsia="ja-JP"/>
        </w:rPr>
        <w:t>.</w:t>
      </w:r>
    </w:p>
    <w:p w14:paraId="580E526E" w14:textId="77777777" w:rsidR="00AE5D5D" w:rsidRPr="00AE5D5D" w:rsidRDefault="00AE5D5D" w:rsidP="00AE5D5D">
      <w:pPr>
        <w:pStyle w:val="ae"/>
        <w:numPr>
          <w:ilvl w:val="0"/>
          <w:numId w:val="7"/>
        </w:numPr>
        <w:spacing w:afterLines="50" w:after="120"/>
        <w:ind w:firstLineChars="0"/>
        <w:jc w:val="both"/>
        <w:rPr>
          <w:rFonts w:eastAsia="宋体"/>
          <w:lang w:eastAsia="ja-JP"/>
        </w:rPr>
      </w:pPr>
      <w:r>
        <w:t>R3-221886</w:t>
      </w:r>
      <w:r>
        <w:tab/>
        <w:t>CR to 38.455 on Measurement Amount</w:t>
      </w:r>
    </w:p>
    <w:p w14:paraId="264AA6A2" w14:textId="387D3B60" w:rsidR="0001711B" w:rsidRPr="00AE5D5D" w:rsidRDefault="00AE5D5D" w:rsidP="00985234">
      <w:pPr>
        <w:pStyle w:val="ae"/>
        <w:numPr>
          <w:ilvl w:val="0"/>
          <w:numId w:val="7"/>
        </w:numPr>
        <w:spacing w:afterLines="50" w:after="120"/>
        <w:ind w:firstLineChars="0"/>
        <w:jc w:val="both"/>
        <w:rPr>
          <w:rFonts w:eastAsia="宋体"/>
          <w:lang w:eastAsia="ja-JP"/>
        </w:rPr>
      </w:pPr>
      <w:r>
        <w:t>R3-221887</w:t>
      </w:r>
      <w:r>
        <w:tab/>
        <w:t>CR to 38.473 on Measurement Amount</w:t>
      </w:r>
    </w:p>
    <w:sectPr w:rsidR="0001711B" w:rsidRPr="00AE5D5D" w:rsidSect="00742FAD">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C103F" w14:textId="77777777" w:rsidR="00415FAF" w:rsidRDefault="00415FAF" w:rsidP="00A81441">
      <w:r>
        <w:separator/>
      </w:r>
    </w:p>
  </w:endnote>
  <w:endnote w:type="continuationSeparator" w:id="0">
    <w:p w14:paraId="53CEDDCF" w14:textId="77777777" w:rsidR="00415FAF" w:rsidRDefault="00415FA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3"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5DDB3" w14:textId="77777777" w:rsidR="00415FAF" w:rsidRDefault="00415FAF" w:rsidP="00A81441">
      <w:r>
        <w:separator/>
      </w:r>
    </w:p>
  </w:footnote>
  <w:footnote w:type="continuationSeparator" w:id="0">
    <w:p w14:paraId="2606FA6E" w14:textId="77777777" w:rsidR="00415FAF" w:rsidRDefault="00415FAF"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宋体" w:hAnsi="宋体"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宋体" w:hAnsi="宋体" w:hint="default"/>
      </w:rPr>
    </w:lvl>
    <w:lvl w:ilvl="3" w:tplc="2D54697C" w:tentative="1">
      <w:start w:val="1"/>
      <w:numFmt w:val="bullet"/>
      <w:lvlText w:val="•"/>
      <w:lvlJc w:val="left"/>
      <w:pPr>
        <w:tabs>
          <w:tab w:val="num" w:pos="2880"/>
        </w:tabs>
        <w:ind w:left="2880" w:hanging="360"/>
      </w:pPr>
      <w:rPr>
        <w:rFonts w:ascii="宋体" w:hAnsi="宋体" w:hint="default"/>
      </w:rPr>
    </w:lvl>
    <w:lvl w:ilvl="4" w:tplc="3C923D14" w:tentative="1">
      <w:start w:val="1"/>
      <w:numFmt w:val="bullet"/>
      <w:lvlText w:val="•"/>
      <w:lvlJc w:val="left"/>
      <w:pPr>
        <w:tabs>
          <w:tab w:val="num" w:pos="3600"/>
        </w:tabs>
        <w:ind w:left="3600" w:hanging="360"/>
      </w:pPr>
      <w:rPr>
        <w:rFonts w:ascii="宋体" w:hAnsi="宋体" w:hint="default"/>
      </w:rPr>
    </w:lvl>
    <w:lvl w:ilvl="5" w:tplc="86E8E532" w:tentative="1">
      <w:start w:val="1"/>
      <w:numFmt w:val="bullet"/>
      <w:lvlText w:val="•"/>
      <w:lvlJc w:val="left"/>
      <w:pPr>
        <w:tabs>
          <w:tab w:val="num" w:pos="4320"/>
        </w:tabs>
        <w:ind w:left="4320" w:hanging="360"/>
      </w:pPr>
      <w:rPr>
        <w:rFonts w:ascii="宋体" w:hAnsi="宋体" w:hint="default"/>
      </w:rPr>
    </w:lvl>
    <w:lvl w:ilvl="6" w:tplc="52FA9D12" w:tentative="1">
      <w:start w:val="1"/>
      <w:numFmt w:val="bullet"/>
      <w:lvlText w:val="•"/>
      <w:lvlJc w:val="left"/>
      <w:pPr>
        <w:tabs>
          <w:tab w:val="num" w:pos="5040"/>
        </w:tabs>
        <w:ind w:left="5040" w:hanging="360"/>
      </w:pPr>
      <w:rPr>
        <w:rFonts w:ascii="宋体" w:hAnsi="宋体" w:hint="default"/>
      </w:rPr>
    </w:lvl>
    <w:lvl w:ilvl="7" w:tplc="297E1586" w:tentative="1">
      <w:start w:val="1"/>
      <w:numFmt w:val="bullet"/>
      <w:lvlText w:val="•"/>
      <w:lvlJc w:val="left"/>
      <w:pPr>
        <w:tabs>
          <w:tab w:val="num" w:pos="5760"/>
        </w:tabs>
        <w:ind w:left="5760" w:hanging="360"/>
      </w:pPr>
      <w:rPr>
        <w:rFonts w:ascii="宋体" w:hAnsi="宋体" w:hint="default"/>
      </w:rPr>
    </w:lvl>
    <w:lvl w:ilvl="8" w:tplc="156C4C36"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1B2D1B"/>
    <w:multiLevelType w:val="hybridMultilevel"/>
    <w:tmpl w:val="8CA058D4"/>
    <w:lvl w:ilvl="0" w:tplc="81C85E62">
      <w:numFmt w:val="bullet"/>
      <w:lvlText w:val="-"/>
      <w:lvlJc w:val="left"/>
      <w:pPr>
        <w:ind w:left="360" w:hanging="360"/>
      </w:pPr>
      <w:rPr>
        <w:rFonts w:ascii="Times New Roman" w:eastAsia="等线" w:hAnsi="Times New Roman" w:cs="Times New Roman" w:hint="default"/>
      </w:rPr>
    </w:lvl>
    <w:lvl w:ilvl="1" w:tplc="81C85E6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60C60E8"/>
    <w:multiLevelType w:val="hybridMultilevel"/>
    <w:tmpl w:val="F5602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2"/>
  </w:num>
  <w:num w:numId="2">
    <w:abstractNumId w:val="14"/>
  </w:num>
  <w:num w:numId="3">
    <w:abstractNumId w:val="17"/>
  </w:num>
  <w:num w:numId="4">
    <w:abstractNumId w:val="7"/>
  </w:num>
  <w:num w:numId="5">
    <w:abstractNumId w:val="15"/>
  </w:num>
  <w:num w:numId="6">
    <w:abstractNumId w:val="16"/>
  </w:num>
  <w:num w:numId="7">
    <w:abstractNumId w:val="9"/>
  </w:num>
  <w:num w:numId="8">
    <w:abstractNumId w:val="18"/>
  </w:num>
  <w:num w:numId="9">
    <w:abstractNumId w:val="20"/>
  </w:num>
  <w:num w:numId="10">
    <w:abstractNumId w:val="1"/>
  </w:num>
  <w:num w:numId="11">
    <w:abstractNumId w:val="28"/>
  </w:num>
  <w:num w:numId="12">
    <w:abstractNumId w:val="8"/>
  </w:num>
  <w:num w:numId="13">
    <w:abstractNumId w:val="21"/>
  </w:num>
  <w:num w:numId="14">
    <w:abstractNumId w:val="3"/>
  </w:num>
  <w:num w:numId="15">
    <w:abstractNumId w:val="10"/>
  </w:num>
  <w:num w:numId="16">
    <w:abstractNumId w:val="13"/>
  </w:num>
  <w:num w:numId="17">
    <w:abstractNumId w:val="6"/>
  </w:num>
  <w:num w:numId="18">
    <w:abstractNumId w:val="2"/>
  </w:num>
  <w:num w:numId="19">
    <w:abstractNumId w:val="23"/>
  </w:num>
  <w:num w:numId="20">
    <w:abstractNumId w:val="11"/>
  </w:num>
  <w:num w:numId="21">
    <w:abstractNumId w:val="27"/>
  </w:num>
  <w:num w:numId="22">
    <w:abstractNumId w:val="26"/>
  </w:num>
  <w:num w:numId="23">
    <w:abstractNumId w:val="24"/>
  </w:num>
  <w:num w:numId="24">
    <w:abstractNumId w:val="25"/>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9"/>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D2A"/>
    <w:rsid w:val="0001711B"/>
    <w:rsid w:val="000254BF"/>
    <w:rsid w:val="00026AD2"/>
    <w:rsid w:val="000568A9"/>
    <w:rsid w:val="00060DB4"/>
    <w:rsid w:val="000705E3"/>
    <w:rsid w:val="00075635"/>
    <w:rsid w:val="00083F70"/>
    <w:rsid w:val="00085238"/>
    <w:rsid w:val="00085250"/>
    <w:rsid w:val="00091371"/>
    <w:rsid w:val="0009213B"/>
    <w:rsid w:val="000942AD"/>
    <w:rsid w:val="000A277D"/>
    <w:rsid w:val="000A6860"/>
    <w:rsid w:val="000B5EF2"/>
    <w:rsid w:val="000C4591"/>
    <w:rsid w:val="000C7766"/>
    <w:rsid w:val="000C7AD6"/>
    <w:rsid w:val="000D287F"/>
    <w:rsid w:val="000D54B1"/>
    <w:rsid w:val="000D54D6"/>
    <w:rsid w:val="000D5ECF"/>
    <w:rsid w:val="000F4E43"/>
    <w:rsid w:val="00120C8B"/>
    <w:rsid w:val="001332EF"/>
    <w:rsid w:val="00135725"/>
    <w:rsid w:val="00150C80"/>
    <w:rsid w:val="00151B18"/>
    <w:rsid w:val="00152777"/>
    <w:rsid w:val="0015303A"/>
    <w:rsid w:val="001548BE"/>
    <w:rsid w:val="00155A5E"/>
    <w:rsid w:val="00157FBE"/>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B7EC1"/>
    <w:rsid w:val="003D0BDC"/>
    <w:rsid w:val="003D1636"/>
    <w:rsid w:val="003D7B0B"/>
    <w:rsid w:val="003E03FF"/>
    <w:rsid w:val="003E1A66"/>
    <w:rsid w:val="003E6948"/>
    <w:rsid w:val="003F1F23"/>
    <w:rsid w:val="00400CBC"/>
    <w:rsid w:val="00401113"/>
    <w:rsid w:val="004034E2"/>
    <w:rsid w:val="00404A02"/>
    <w:rsid w:val="004120B7"/>
    <w:rsid w:val="00415FAF"/>
    <w:rsid w:val="00416F7F"/>
    <w:rsid w:val="0042029F"/>
    <w:rsid w:val="00420E2F"/>
    <w:rsid w:val="00431450"/>
    <w:rsid w:val="00435E58"/>
    <w:rsid w:val="0044039A"/>
    <w:rsid w:val="00445C06"/>
    <w:rsid w:val="00447106"/>
    <w:rsid w:val="00452BEE"/>
    <w:rsid w:val="00455367"/>
    <w:rsid w:val="004572CC"/>
    <w:rsid w:val="00462F13"/>
    <w:rsid w:val="00463125"/>
    <w:rsid w:val="00463675"/>
    <w:rsid w:val="00466753"/>
    <w:rsid w:val="0047327E"/>
    <w:rsid w:val="004738DA"/>
    <w:rsid w:val="004772EE"/>
    <w:rsid w:val="00480AF1"/>
    <w:rsid w:val="00481E44"/>
    <w:rsid w:val="0048268E"/>
    <w:rsid w:val="00490691"/>
    <w:rsid w:val="004917F2"/>
    <w:rsid w:val="00491FF9"/>
    <w:rsid w:val="0049644C"/>
    <w:rsid w:val="004A066A"/>
    <w:rsid w:val="004A3BD0"/>
    <w:rsid w:val="004B2537"/>
    <w:rsid w:val="004B680F"/>
    <w:rsid w:val="004C7DE0"/>
    <w:rsid w:val="004D10A4"/>
    <w:rsid w:val="004D29B5"/>
    <w:rsid w:val="004E5C69"/>
    <w:rsid w:val="004E6585"/>
    <w:rsid w:val="004F60EA"/>
    <w:rsid w:val="004F70D3"/>
    <w:rsid w:val="005012BB"/>
    <w:rsid w:val="005055C9"/>
    <w:rsid w:val="005056A6"/>
    <w:rsid w:val="00505AF2"/>
    <w:rsid w:val="005109CC"/>
    <w:rsid w:val="00515265"/>
    <w:rsid w:val="00523593"/>
    <w:rsid w:val="005264E3"/>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865D2"/>
    <w:rsid w:val="005961CC"/>
    <w:rsid w:val="005A7D1C"/>
    <w:rsid w:val="005C237F"/>
    <w:rsid w:val="005C44E1"/>
    <w:rsid w:val="005D1466"/>
    <w:rsid w:val="006027B5"/>
    <w:rsid w:val="00622301"/>
    <w:rsid w:val="00627EE8"/>
    <w:rsid w:val="00644F93"/>
    <w:rsid w:val="00654743"/>
    <w:rsid w:val="0066210C"/>
    <w:rsid w:val="00670000"/>
    <w:rsid w:val="00670E86"/>
    <w:rsid w:val="006722D9"/>
    <w:rsid w:val="00684D62"/>
    <w:rsid w:val="006A00EB"/>
    <w:rsid w:val="006A0486"/>
    <w:rsid w:val="006A1D13"/>
    <w:rsid w:val="006A2578"/>
    <w:rsid w:val="006B32D3"/>
    <w:rsid w:val="006B4932"/>
    <w:rsid w:val="006C48FA"/>
    <w:rsid w:val="006C5208"/>
    <w:rsid w:val="006C7A53"/>
    <w:rsid w:val="006E01F5"/>
    <w:rsid w:val="006E02B7"/>
    <w:rsid w:val="006E71F5"/>
    <w:rsid w:val="006F1E87"/>
    <w:rsid w:val="006F3A26"/>
    <w:rsid w:val="0071249D"/>
    <w:rsid w:val="00716A50"/>
    <w:rsid w:val="00724CCB"/>
    <w:rsid w:val="00726FC3"/>
    <w:rsid w:val="007310AF"/>
    <w:rsid w:val="00735BC1"/>
    <w:rsid w:val="00742FAD"/>
    <w:rsid w:val="00745E58"/>
    <w:rsid w:val="00746323"/>
    <w:rsid w:val="007507B3"/>
    <w:rsid w:val="007519BF"/>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3789F"/>
    <w:rsid w:val="00843A4A"/>
    <w:rsid w:val="00852A3A"/>
    <w:rsid w:val="00852D85"/>
    <w:rsid w:val="0085608A"/>
    <w:rsid w:val="00860216"/>
    <w:rsid w:val="00872052"/>
    <w:rsid w:val="00873F79"/>
    <w:rsid w:val="00874B45"/>
    <w:rsid w:val="00884CEF"/>
    <w:rsid w:val="008866CD"/>
    <w:rsid w:val="00886A3A"/>
    <w:rsid w:val="00890BA4"/>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2"/>
    <w:rsid w:val="009C32AD"/>
    <w:rsid w:val="009C3B5C"/>
    <w:rsid w:val="009D0999"/>
    <w:rsid w:val="009D1833"/>
    <w:rsid w:val="009E158C"/>
    <w:rsid w:val="009E6137"/>
    <w:rsid w:val="009F70F8"/>
    <w:rsid w:val="009F7429"/>
    <w:rsid w:val="00A06291"/>
    <w:rsid w:val="00A10493"/>
    <w:rsid w:val="00A236D6"/>
    <w:rsid w:val="00A30162"/>
    <w:rsid w:val="00A313DF"/>
    <w:rsid w:val="00A317B5"/>
    <w:rsid w:val="00A32D4B"/>
    <w:rsid w:val="00A3567B"/>
    <w:rsid w:val="00A360A4"/>
    <w:rsid w:val="00A4284A"/>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12CC"/>
    <w:rsid w:val="00AC2181"/>
    <w:rsid w:val="00AD50B2"/>
    <w:rsid w:val="00AE1C52"/>
    <w:rsid w:val="00AE1C5E"/>
    <w:rsid w:val="00AE5D5D"/>
    <w:rsid w:val="00B02785"/>
    <w:rsid w:val="00B05463"/>
    <w:rsid w:val="00B07AAA"/>
    <w:rsid w:val="00B07E8F"/>
    <w:rsid w:val="00B11AAF"/>
    <w:rsid w:val="00B13CD7"/>
    <w:rsid w:val="00B14E79"/>
    <w:rsid w:val="00B202C9"/>
    <w:rsid w:val="00B3132D"/>
    <w:rsid w:val="00B32D76"/>
    <w:rsid w:val="00B36C75"/>
    <w:rsid w:val="00B36FA3"/>
    <w:rsid w:val="00B40E08"/>
    <w:rsid w:val="00B41B4B"/>
    <w:rsid w:val="00B4491E"/>
    <w:rsid w:val="00B4525C"/>
    <w:rsid w:val="00B457FE"/>
    <w:rsid w:val="00B55CAA"/>
    <w:rsid w:val="00B57DAA"/>
    <w:rsid w:val="00B63902"/>
    <w:rsid w:val="00B64343"/>
    <w:rsid w:val="00B643F3"/>
    <w:rsid w:val="00B657AA"/>
    <w:rsid w:val="00B67F6E"/>
    <w:rsid w:val="00B86170"/>
    <w:rsid w:val="00B97AD9"/>
    <w:rsid w:val="00BA0197"/>
    <w:rsid w:val="00BB1959"/>
    <w:rsid w:val="00BB3E6B"/>
    <w:rsid w:val="00BB6355"/>
    <w:rsid w:val="00BC1C96"/>
    <w:rsid w:val="00BD7DB1"/>
    <w:rsid w:val="00BE3382"/>
    <w:rsid w:val="00BF342B"/>
    <w:rsid w:val="00C033EA"/>
    <w:rsid w:val="00C0594A"/>
    <w:rsid w:val="00C0746C"/>
    <w:rsid w:val="00C11B65"/>
    <w:rsid w:val="00C12055"/>
    <w:rsid w:val="00C160DD"/>
    <w:rsid w:val="00C20E8A"/>
    <w:rsid w:val="00C26A89"/>
    <w:rsid w:val="00C5368D"/>
    <w:rsid w:val="00C62865"/>
    <w:rsid w:val="00C63DEE"/>
    <w:rsid w:val="00C64A19"/>
    <w:rsid w:val="00C6677B"/>
    <w:rsid w:val="00C672C0"/>
    <w:rsid w:val="00C71C8F"/>
    <w:rsid w:val="00C7275B"/>
    <w:rsid w:val="00C75EDD"/>
    <w:rsid w:val="00C964D9"/>
    <w:rsid w:val="00CA5DB0"/>
    <w:rsid w:val="00CB0E37"/>
    <w:rsid w:val="00CB3397"/>
    <w:rsid w:val="00CB4553"/>
    <w:rsid w:val="00CB45D2"/>
    <w:rsid w:val="00CC132C"/>
    <w:rsid w:val="00CD1967"/>
    <w:rsid w:val="00CD6D78"/>
    <w:rsid w:val="00CF3529"/>
    <w:rsid w:val="00CF689E"/>
    <w:rsid w:val="00D01156"/>
    <w:rsid w:val="00D01E56"/>
    <w:rsid w:val="00D052F8"/>
    <w:rsid w:val="00D240ED"/>
    <w:rsid w:val="00D271BD"/>
    <w:rsid w:val="00D31006"/>
    <w:rsid w:val="00D33298"/>
    <w:rsid w:val="00D36AFE"/>
    <w:rsid w:val="00D37827"/>
    <w:rsid w:val="00D37BDB"/>
    <w:rsid w:val="00D37F5D"/>
    <w:rsid w:val="00D43F50"/>
    <w:rsid w:val="00D533A9"/>
    <w:rsid w:val="00D57B34"/>
    <w:rsid w:val="00D604DE"/>
    <w:rsid w:val="00D65D7A"/>
    <w:rsid w:val="00D667CB"/>
    <w:rsid w:val="00D676BD"/>
    <w:rsid w:val="00D84951"/>
    <w:rsid w:val="00D8667A"/>
    <w:rsid w:val="00D87C98"/>
    <w:rsid w:val="00D964D6"/>
    <w:rsid w:val="00DA0364"/>
    <w:rsid w:val="00DA3228"/>
    <w:rsid w:val="00DA744B"/>
    <w:rsid w:val="00DB5550"/>
    <w:rsid w:val="00DD0AB0"/>
    <w:rsid w:val="00DE17B4"/>
    <w:rsid w:val="00DF66E6"/>
    <w:rsid w:val="00E139C1"/>
    <w:rsid w:val="00E1427E"/>
    <w:rsid w:val="00E142FA"/>
    <w:rsid w:val="00E24A66"/>
    <w:rsid w:val="00E430CD"/>
    <w:rsid w:val="00E44A3C"/>
    <w:rsid w:val="00E45CF1"/>
    <w:rsid w:val="00E51DF4"/>
    <w:rsid w:val="00E53FDD"/>
    <w:rsid w:val="00E57408"/>
    <w:rsid w:val="00E63B1C"/>
    <w:rsid w:val="00E702F3"/>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EF5331"/>
    <w:rsid w:val="00F032DB"/>
    <w:rsid w:val="00F04D29"/>
    <w:rsid w:val="00F04D4D"/>
    <w:rsid w:val="00F14D7F"/>
    <w:rsid w:val="00F17DBE"/>
    <w:rsid w:val="00F25813"/>
    <w:rsid w:val="00F31169"/>
    <w:rsid w:val="00F37876"/>
    <w:rsid w:val="00F418C1"/>
    <w:rsid w:val="00F4260C"/>
    <w:rsid w:val="00F457B1"/>
    <w:rsid w:val="00F51CA9"/>
    <w:rsid w:val="00F75D67"/>
    <w:rsid w:val="00F75F2A"/>
    <w:rsid w:val="00F77E19"/>
    <w:rsid w:val="00F82DCF"/>
    <w:rsid w:val="00F84F74"/>
    <w:rsid w:val="00FA1249"/>
    <w:rsid w:val="00FA4657"/>
    <w:rsid w:val="00FA4815"/>
    <w:rsid w:val="00FA7B90"/>
    <w:rsid w:val="00FB1762"/>
    <w:rsid w:val="00FB1C84"/>
    <w:rsid w:val="00FB541F"/>
    <w:rsid w:val="00FB66FA"/>
    <w:rsid w:val="00FC2ED2"/>
    <w:rsid w:val="00FC4365"/>
    <w:rsid w:val="00FC441D"/>
    <w:rsid w:val="00FD388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3"/>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semiHidden/>
    <w:qFormat/>
    <w:rPr>
      <w:rFonts w:ascii="Arial" w:hAnsi="Arial"/>
      <w:lang w:eastAsia="en-US"/>
    </w:rPr>
  </w:style>
  <w:style w:type="character" w:customStyle="1" w:styleId="Char2">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3">
    <w:name w:val="批注主题 Char"/>
    <w:link w:val="a9"/>
    <w:uiPriority w:val="99"/>
    <w:semiHidden/>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5"/>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uiPriority w:val="22"/>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a"/>
    <w:rsid w:val="00AB7960"/>
    <w:pPr>
      <w:spacing w:after="180"/>
      <w:jc w:val="center"/>
    </w:pPr>
    <w:rPr>
      <w:rFonts w:eastAsia="宋体"/>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customStyle="1" w:styleId="BL">
    <w:name w:val="BL"/>
    <w:basedOn w:val="a"/>
    <w:rsid w:val="003D7B0B"/>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lang w:eastAsia="en-GB"/>
    </w:rPr>
  </w:style>
  <w:style w:type="paragraph" w:customStyle="1" w:styleId="TAC">
    <w:name w:val="TAC"/>
    <w:basedOn w:val="TAL"/>
    <w:link w:val="TACChar"/>
    <w:qFormat/>
    <w:rsid w:val="00B3132D"/>
    <w:pPr>
      <w:overflowPunct/>
      <w:autoSpaceDE/>
      <w:autoSpaceDN/>
      <w:adjustRightInd/>
      <w:jc w:val="center"/>
      <w:textAlignment w:val="auto"/>
    </w:pPr>
    <w:rPr>
      <w:lang w:eastAsia="en-US"/>
    </w:rPr>
  </w:style>
  <w:style w:type="character" w:customStyle="1" w:styleId="TACChar">
    <w:name w:val="TAC Char"/>
    <w:link w:val="TAC"/>
    <w:qFormat/>
    <w:locked/>
    <w:rsid w:val="00B3132D"/>
    <w:rPr>
      <w:rFonts w:ascii="Arial" w:hAnsi="Arial"/>
      <w:sz w:val="18"/>
      <w:lang w:val="en-GB" w:eastAsia="en-US"/>
    </w:rPr>
  </w:style>
  <w:style w:type="character" w:styleId="af2">
    <w:name w:val="Emphasis"/>
    <w:basedOn w:val="a0"/>
    <w:uiPriority w:val="20"/>
    <w:qFormat/>
    <w:rsid w:val="003B7E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63602">
      <w:bodyDiv w:val="1"/>
      <w:marLeft w:val="0"/>
      <w:marRight w:val="0"/>
      <w:marTop w:val="0"/>
      <w:marBottom w:val="0"/>
      <w:divBdr>
        <w:top w:val="none" w:sz="0" w:space="0" w:color="auto"/>
        <w:left w:val="none" w:sz="0" w:space="0" w:color="auto"/>
        <w:bottom w:val="none" w:sz="0" w:space="0" w:color="auto"/>
        <w:right w:val="none" w:sz="0" w:space="0" w:color="auto"/>
      </w:divBdr>
    </w:div>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A2C88209-DA9A-4785-A9AF-B9703DDB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1062</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6</cp:revision>
  <cp:lastPrinted>2002-04-23T07:10:00Z</cp:lastPrinted>
  <dcterms:created xsi:type="dcterms:W3CDTF">2022-02-07T19:34:00Z</dcterms:created>
  <dcterms:modified xsi:type="dcterms:W3CDTF">2022-02-10T06:26:00Z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(3)K22gWaYKgBSLHSxV3lz6qqvl+MhPK8xO008U5Js7VSngR5tMTQ5368WpH7NZQSdrBzynmeiC
HcpD80QHzAbmPQQnOKJD+xK/fVISGaTnySGEmQhHeqNJf62cV2F3+KQ3TdrZ6YftXyOYXV4s
T66xX29hnChqQludzZXdZc2Rx6CxglHdOSZ1GiPQxjuDauDTKz7TCfPuRHApZNqPlwfus6Pl
V3VtrJ1JB3CGmn1Loh</vt:lpwstr>
  </property>
  <property fmtid="{D5CDD505-2E9C-101B-9397-08002B2CF9AE}" pid="3" name="_2015_ms_pID_7253431">
    <vt:lpwstr>prgOPNHMUItYdIvMT+sX51AF6UDI8J5olR4+EAWYK2dmOVtZ5pxBUs
zzqP3ek0+iSWqMiE9sRZDvR8mfFVNln7WhimkF0rDwWLV1dVXotTIIdbwVKOAyTEIW1xFRNn
0Xzd3r5AQV9sdiK7FjeWxZgpIS/ORn81Om43y52r/y1ox/k0o9T5xIIcpyDA25xhHxn1iWCW
9oeS8uVaQ5fB3mZyaVvoYqkwrDZB1+rwtMtR</vt:lpwstr>
  </property>
  <property fmtid="{D5CDD505-2E9C-101B-9397-08002B2CF9AE}" pid="4" name="_2015_ms_pID_7253432">
    <vt:lpwstr>zg==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1644474182</vt:lpwstr>
  </property>
</Properties>
</file>