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6DC05" w14:textId="2F1C10A2" w:rsidR="00527357" w:rsidRPr="00BE6063" w:rsidRDefault="00C613BC" w:rsidP="00527357">
      <w:pPr>
        <w:pStyle w:val="aff1"/>
        <w:rPr>
          <w:rFonts w:eastAsia="ＭＳ 明朝"/>
          <w:b/>
        </w:rPr>
      </w:pPr>
      <w:r>
        <w:rPr>
          <w:rFonts w:ascii="Arial" w:hAnsi="Arial" w:cs="Arial"/>
          <w:b/>
          <w:sz w:val="24"/>
          <w:szCs w:val="24"/>
          <w:lang w:val="en-US"/>
        </w:rPr>
        <w:t>3GPP TSG-RAN WG3 #115</w:t>
      </w:r>
      <w:r w:rsidR="00527357">
        <w:rPr>
          <w:rFonts w:ascii="Arial" w:hAnsi="Arial" w:cs="Arial"/>
          <w:b/>
          <w:sz w:val="24"/>
          <w:szCs w:val="24"/>
          <w:lang w:val="en-US"/>
        </w:rPr>
        <w:t>-e</w:t>
      </w:r>
      <w:r w:rsidR="00527357">
        <w:rPr>
          <w:rFonts w:ascii="Arial" w:hAnsi="Arial" w:cs="Arial"/>
          <w:b/>
          <w:sz w:val="24"/>
          <w:szCs w:val="24"/>
          <w:lang w:val="en-US"/>
        </w:rPr>
        <w:tab/>
      </w:r>
      <w:r w:rsidR="00527357">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sz w:val="24"/>
          <w:szCs w:val="24"/>
          <w:lang w:val="en-US"/>
        </w:rPr>
        <w:tab/>
      </w:r>
      <w:r w:rsidR="00527357" w:rsidRPr="00DE71EC">
        <w:rPr>
          <w:rFonts w:ascii="Arial" w:hAnsi="Arial" w:cs="Arial"/>
          <w:b/>
          <w:iCs/>
          <w:sz w:val="24"/>
          <w:szCs w:val="24"/>
          <w:lang w:val="en-US"/>
        </w:rPr>
        <w:t>R3-</w:t>
      </w:r>
      <w:r w:rsidR="00527357">
        <w:rPr>
          <w:rFonts w:ascii="Arial" w:hAnsi="Arial" w:cs="Arial"/>
          <w:b/>
          <w:iCs/>
          <w:sz w:val="24"/>
          <w:szCs w:val="24"/>
          <w:lang w:val="en-US"/>
        </w:rPr>
        <w:t>2</w:t>
      </w:r>
      <w:r w:rsidR="004C4ECD">
        <w:rPr>
          <w:rFonts w:ascii="Arial" w:eastAsiaTheme="minorEastAsia" w:hAnsi="Arial" w:cs="Arial" w:hint="eastAsia"/>
          <w:b/>
          <w:iCs/>
          <w:sz w:val="24"/>
          <w:szCs w:val="24"/>
          <w:lang w:val="en-US"/>
        </w:rPr>
        <w:t>2</w:t>
      </w:r>
      <w:r w:rsidR="00547A32">
        <w:rPr>
          <w:rFonts w:ascii="Arial" w:hAnsi="Arial" w:cs="Arial"/>
          <w:b/>
          <w:iCs/>
          <w:sz w:val="24"/>
          <w:szCs w:val="24"/>
          <w:lang w:val="en-US"/>
        </w:rPr>
        <w:t>1775</w:t>
      </w:r>
    </w:p>
    <w:p w14:paraId="63A394CA" w14:textId="21924F83" w:rsidR="00527357" w:rsidRPr="00DE71EC" w:rsidRDefault="00531CCD" w:rsidP="00527357">
      <w:pPr>
        <w:overflowPunct w:val="0"/>
        <w:autoSpaceDE w:val="0"/>
        <w:spacing w:after="0"/>
        <w:jc w:val="both"/>
        <w:textAlignment w:val="baseline"/>
        <w:rPr>
          <w:b/>
        </w:rPr>
      </w:pPr>
      <w:r>
        <w:rPr>
          <w:rFonts w:ascii="Arial" w:eastAsia="Batang" w:hAnsi="Arial" w:cs="Arial"/>
          <w:b/>
          <w:color w:val="000000"/>
          <w:sz w:val="24"/>
          <w:szCs w:val="24"/>
        </w:rPr>
        <w:t>E-meeting</w:t>
      </w:r>
      <w:r>
        <w:rPr>
          <w:rFonts w:ascii="Arial" w:eastAsia="Batang" w:hAnsi="Arial" w:cs="Arial"/>
          <w:b/>
          <w:color w:val="000000"/>
          <w:sz w:val="24"/>
          <w:szCs w:val="24"/>
          <w:lang w:val="en-US"/>
        </w:rPr>
        <w:t xml:space="preserve">, </w:t>
      </w:r>
      <w:r w:rsidR="00C613BC">
        <w:rPr>
          <w:rFonts w:ascii="Arial" w:eastAsia="Batang" w:hAnsi="Arial" w:cs="Arial"/>
          <w:b/>
          <w:color w:val="000000"/>
          <w:sz w:val="24"/>
          <w:szCs w:val="24"/>
          <w:lang w:val="en-US"/>
        </w:rPr>
        <w:t>22 February</w:t>
      </w:r>
      <w:r>
        <w:rPr>
          <w:rFonts w:ascii="Arial" w:eastAsia="Batang" w:hAnsi="Arial" w:cs="Arial"/>
          <w:b/>
          <w:color w:val="000000"/>
          <w:sz w:val="24"/>
          <w:szCs w:val="24"/>
          <w:lang w:val="en-US"/>
        </w:rPr>
        <w:t xml:space="preserve">– </w:t>
      </w:r>
      <w:r w:rsidR="00C613BC">
        <w:rPr>
          <w:rFonts w:ascii="Arial" w:eastAsia="Batang" w:hAnsi="Arial" w:cs="Arial"/>
          <w:b/>
          <w:color w:val="000000"/>
          <w:sz w:val="24"/>
          <w:szCs w:val="24"/>
          <w:lang w:val="en-US"/>
        </w:rPr>
        <w:t>3</w:t>
      </w:r>
      <w:r w:rsidRPr="007C4CFD">
        <w:rPr>
          <w:rFonts w:ascii="Arial" w:eastAsia="Batang" w:hAnsi="Arial" w:cs="Arial"/>
          <w:b/>
          <w:color w:val="000000"/>
          <w:sz w:val="24"/>
          <w:szCs w:val="24"/>
          <w:lang w:val="en-US"/>
        </w:rPr>
        <w:t xml:space="preserve"> </w:t>
      </w:r>
      <w:r w:rsidR="00C613BC">
        <w:rPr>
          <w:rFonts w:ascii="Arial" w:eastAsia="Batang" w:hAnsi="Arial" w:cs="Arial"/>
          <w:b/>
          <w:color w:val="000000"/>
          <w:sz w:val="24"/>
          <w:szCs w:val="24"/>
          <w:lang w:val="en-US"/>
        </w:rPr>
        <w:t>March</w:t>
      </w:r>
      <w:r w:rsidR="00726EE6">
        <w:rPr>
          <w:rFonts w:ascii="Arial" w:eastAsia="Batang" w:hAnsi="Arial" w:cs="Arial"/>
          <w:b/>
          <w:color w:val="000000"/>
          <w:sz w:val="24"/>
          <w:szCs w:val="24"/>
          <w:lang w:val="en-US"/>
        </w:rPr>
        <w:t xml:space="preserve"> </w:t>
      </w:r>
      <w:r w:rsidRPr="007C4CFD">
        <w:rPr>
          <w:rFonts w:ascii="Arial" w:eastAsia="Batang" w:hAnsi="Arial" w:cs="Arial"/>
          <w:b/>
          <w:color w:val="000000"/>
          <w:sz w:val="24"/>
          <w:szCs w:val="24"/>
          <w:lang w:val="en-US"/>
        </w:rPr>
        <w:t>202</w:t>
      </w:r>
      <w:r w:rsidR="004C4ECD">
        <w:rPr>
          <w:rFonts w:ascii="Arial" w:eastAsia="Batang" w:hAnsi="Arial" w:cs="Arial"/>
          <w:b/>
          <w:color w:val="000000"/>
          <w:sz w:val="24"/>
          <w:szCs w:val="24"/>
          <w:lang w:val="en-US"/>
        </w:rPr>
        <w:t>2</w:t>
      </w:r>
    </w:p>
    <w:p w14:paraId="158FF595" w14:textId="77777777" w:rsidR="00527357" w:rsidRPr="00B144B3" w:rsidRDefault="00527357" w:rsidP="00527357">
      <w:pPr>
        <w:pStyle w:val="a4"/>
        <w:tabs>
          <w:tab w:val="left" w:pos="865"/>
        </w:tabs>
        <w:rPr>
          <w:rFonts w:cs="Arial"/>
          <w:b w:val="0"/>
          <w:sz w:val="24"/>
          <w:szCs w:val="24"/>
          <w:lang w:eastAsia="ja-JP"/>
        </w:rPr>
      </w:pPr>
    </w:p>
    <w:p w14:paraId="0EEC7E2B" w14:textId="77777777" w:rsidR="004627B9" w:rsidRPr="00B144B3" w:rsidRDefault="004627B9" w:rsidP="00EC4AD1">
      <w:pPr>
        <w:pStyle w:val="a4"/>
        <w:tabs>
          <w:tab w:val="left" w:pos="865"/>
        </w:tabs>
        <w:rPr>
          <w:rFonts w:cs="Arial"/>
          <w:b w:val="0"/>
          <w:sz w:val="24"/>
          <w:szCs w:val="24"/>
          <w:lang w:eastAsia="ja-JP"/>
        </w:rPr>
      </w:pPr>
    </w:p>
    <w:p w14:paraId="21B1015A" w14:textId="41AC022E" w:rsidR="005D1AED" w:rsidRPr="0068128A" w:rsidRDefault="005D1AED" w:rsidP="005D1AED">
      <w:pPr>
        <w:tabs>
          <w:tab w:val="left" w:pos="1985"/>
        </w:tabs>
        <w:jc w:val="both"/>
        <w:rPr>
          <w:b/>
          <w:bCs/>
          <w:sz w:val="24"/>
          <w:szCs w:val="24"/>
          <w:lang w:val="pt-BR" w:eastAsia="ja-JP"/>
        </w:rPr>
      </w:pPr>
      <w:r w:rsidRPr="0068128A">
        <w:rPr>
          <w:b/>
          <w:sz w:val="24"/>
          <w:szCs w:val="24"/>
          <w:lang w:val="pt-BR"/>
        </w:rPr>
        <w:t>Agenda Item:</w:t>
      </w:r>
      <w:r w:rsidR="005724A1">
        <w:rPr>
          <w:b/>
          <w:sz w:val="24"/>
          <w:szCs w:val="24"/>
          <w:lang w:val="pt-BR"/>
        </w:rPr>
        <w:t xml:space="preserve">  </w:t>
      </w:r>
      <w:r w:rsidR="00654047">
        <w:rPr>
          <w:b/>
          <w:bCs/>
          <w:sz w:val="24"/>
          <w:szCs w:val="24"/>
          <w:lang w:val="pt-BR"/>
        </w:rPr>
        <w:t>24.2</w:t>
      </w:r>
    </w:p>
    <w:p w14:paraId="1E8DA959" w14:textId="77777777" w:rsidR="00B96B84" w:rsidRPr="0068128A" w:rsidRDefault="00B96B84" w:rsidP="00B96B84">
      <w:pPr>
        <w:tabs>
          <w:tab w:val="left" w:pos="1985"/>
        </w:tabs>
        <w:jc w:val="both"/>
        <w:rPr>
          <w:b/>
          <w:bCs/>
          <w:sz w:val="24"/>
          <w:szCs w:val="24"/>
          <w:lang w:eastAsia="ja-JP"/>
        </w:rPr>
      </w:pPr>
      <w:r w:rsidRPr="0068128A">
        <w:rPr>
          <w:b/>
          <w:sz w:val="24"/>
          <w:szCs w:val="24"/>
        </w:rPr>
        <w:t>Source:</w:t>
      </w:r>
      <w:r w:rsidR="00341A32">
        <w:rPr>
          <w:b/>
          <w:bCs/>
          <w:sz w:val="24"/>
          <w:szCs w:val="24"/>
        </w:rPr>
        <w:t xml:space="preserve">       </w:t>
      </w:r>
      <w:r w:rsidRPr="0068128A">
        <w:rPr>
          <w:b/>
          <w:bCs/>
          <w:sz w:val="24"/>
          <w:szCs w:val="24"/>
        </w:rPr>
        <w:t>NEC</w:t>
      </w:r>
    </w:p>
    <w:p w14:paraId="3BA67208" w14:textId="1D107EF5" w:rsidR="00F93718" w:rsidRPr="00F93718" w:rsidRDefault="00B96B84" w:rsidP="00F93718">
      <w:pPr>
        <w:ind w:left="840" w:hanging="840"/>
        <w:jc w:val="both"/>
        <w:rPr>
          <w:b/>
          <w:bCs/>
          <w:sz w:val="24"/>
          <w:szCs w:val="24"/>
        </w:rPr>
      </w:pPr>
      <w:r w:rsidRPr="0068128A">
        <w:rPr>
          <w:b/>
          <w:sz w:val="24"/>
          <w:szCs w:val="24"/>
        </w:rPr>
        <w:t>Title:</w:t>
      </w:r>
      <w:r w:rsidR="00C9756E">
        <w:rPr>
          <w:b/>
          <w:bCs/>
          <w:sz w:val="24"/>
          <w:szCs w:val="24"/>
        </w:rPr>
        <w:tab/>
      </w:r>
      <w:r w:rsidR="00C9756E">
        <w:rPr>
          <w:b/>
          <w:bCs/>
          <w:sz w:val="24"/>
          <w:szCs w:val="24"/>
        </w:rPr>
        <w:tab/>
      </w:r>
      <w:r w:rsidR="00654047">
        <w:rPr>
          <w:b/>
          <w:bCs/>
          <w:sz w:val="24"/>
          <w:szCs w:val="24"/>
        </w:rPr>
        <w:t>RACH based SDT</w:t>
      </w:r>
      <w:r w:rsidR="003F7C38">
        <w:rPr>
          <w:b/>
          <w:bCs/>
          <w:sz w:val="24"/>
          <w:szCs w:val="24"/>
        </w:rPr>
        <w:t xml:space="preserve"> discussion</w:t>
      </w:r>
    </w:p>
    <w:p w14:paraId="7B71674F" w14:textId="50C5B30D" w:rsidR="00B96B84" w:rsidRPr="0068128A" w:rsidRDefault="00B96B84" w:rsidP="00B96B84">
      <w:pPr>
        <w:pBdr>
          <w:bottom w:val="single" w:sz="6" w:space="7" w:color="auto"/>
        </w:pBdr>
        <w:jc w:val="both"/>
        <w:rPr>
          <w:b/>
          <w:bCs/>
          <w:sz w:val="24"/>
          <w:szCs w:val="24"/>
          <w:lang w:val="pt-BR" w:eastAsia="ja-JP"/>
        </w:rPr>
      </w:pPr>
      <w:r w:rsidRPr="0068128A">
        <w:rPr>
          <w:b/>
          <w:sz w:val="24"/>
          <w:szCs w:val="24"/>
          <w:lang w:val="pt-BR"/>
        </w:rPr>
        <w:t>Document for:</w:t>
      </w:r>
      <w:r w:rsidRPr="0068128A">
        <w:rPr>
          <w:b/>
          <w:bCs/>
          <w:sz w:val="24"/>
          <w:szCs w:val="24"/>
          <w:lang w:val="pt-BR"/>
        </w:rPr>
        <w:tab/>
      </w:r>
      <w:r w:rsidR="00E9558A">
        <w:rPr>
          <w:b/>
          <w:bCs/>
          <w:sz w:val="24"/>
          <w:szCs w:val="24"/>
          <w:lang w:val="pt-BR"/>
        </w:rPr>
        <w:t>di</w:t>
      </w:r>
      <w:r w:rsidR="001D1B33">
        <w:rPr>
          <w:b/>
          <w:bCs/>
          <w:sz w:val="24"/>
          <w:szCs w:val="24"/>
          <w:lang w:val="pt-BR"/>
        </w:rPr>
        <w:t>cision</w:t>
      </w:r>
    </w:p>
    <w:p w14:paraId="489529B3" w14:textId="406EA266" w:rsidR="000353A6" w:rsidRDefault="00665EC0" w:rsidP="00B23043">
      <w:pPr>
        <w:pStyle w:val="1"/>
        <w:numPr>
          <w:ilvl w:val="0"/>
          <w:numId w:val="9"/>
        </w:numPr>
        <w:rPr>
          <w:rFonts w:ascii="Times New Roman" w:hAnsi="Times New Roman"/>
          <w:b/>
          <w:sz w:val="28"/>
          <w:szCs w:val="28"/>
        </w:rPr>
      </w:pPr>
      <w:r>
        <w:rPr>
          <w:rFonts w:ascii="Times New Roman" w:hAnsi="Times New Roman"/>
          <w:b/>
          <w:sz w:val="28"/>
          <w:szCs w:val="28"/>
        </w:rPr>
        <w:t>Introduction</w:t>
      </w:r>
    </w:p>
    <w:p w14:paraId="0E5770C0" w14:textId="1F840A2A" w:rsidR="002F78D2" w:rsidRDefault="002F78D2" w:rsidP="002F78D2">
      <w:pPr>
        <w:rPr>
          <w:rFonts w:eastAsiaTheme="minorEastAsia"/>
          <w:lang w:eastAsia="ja-JP"/>
        </w:rPr>
      </w:pPr>
      <w:r w:rsidRPr="002F78D2">
        <w:rPr>
          <w:rFonts w:eastAsiaTheme="minorEastAsia"/>
          <w:lang w:eastAsia="ja-JP"/>
        </w:rPr>
        <w:t xml:space="preserve">For the realization of the RA based SDT without anchor relocation, in the </w:t>
      </w:r>
      <w:proofErr w:type="spellStart"/>
      <w:r w:rsidRPr="002F78D2">
        <w:rPr>
          <w:rFonts w:eastAsiaTheme="minorEastAsia"/>
          <w:lang w:eastAsia="ja-JP"/>
        </w:rPr>
        <w:t>Xn</w:t>
      </w:r>
      <w:proofErr w:type="spellEnd"/>
      <w:r w:rsidRPr="002F78D2">
        <w:rPr>
          <w:rFonts w:eastAsiaTheme="minorEastAsia"/>
          <w:lang w:eastAsia="ja-JP"/>
        </w:rPr>
        <w:t xml:space="preserve"> interface, the already agreed baseline is using the Retrieve UE Context procedure, the new </w:t>
      </w:r>
      <w:proofErr w:type="spellStart"/>
      <w:r w:rsidRPr="002F78D2">
        <w:rPr>
          <w:rFonts w:eastAsiaTheme="minorEastAsia"/>
          <w:lang w:eastAsia="ja-JP"/>
        </w:rPr>
        <w:t>gNB</w:t>
      </w:r>
      <w:proofErr w:type="spellEnd"/>
      <w:r w:rsidRPr="002F78D2">
        <w:rPr>
          <w:rFonts w:eastAsiaTheme="minorEastAsia"/>
          <w:lang w:eastAsia="ja-JP"/>
        </w:rPr>
        <w:t xml:space="preserve"> sending Retrieve UE Context Request message with SDT Indicator, and then by returning Retrieve UE Context Failure message </w:t>
      </w:r>
    </w:p>
    <w:p w14:paraId="6A692D11" w14:textId="142FE382" w:rsidR="00C613BC" w:rsidRDefault="003609CC" w:rsidP="002F78D2">
      <w:pPr>
        <w:rPr>
          <w:rFonts w:eastAsiaTheme="minorEastAsia"/>
          <w:lang w:eastAsia="ja-JP"/>
        </w:rPr>
      </w:pPr>
      <w:r>
        <w:rPr>
          <w:rFonts w:eastAsiaTheme="minorEastAsia"/>
          <w:lang w:eastAsia="ja-JP"/>
        </w:rPr>
        <w:t xml:space="preserve">In </w:t>
      </w:r>
      <w:r w:rsidR="00C613BC">
        <w:rPr>
          <w:rFonts w:eastAsiaTheme="minorEastAsia"/>
          <w:lang w:eastAsia="ja-JP"/>
        </w:rPr>
        <w:t>Last RAN3#114bis-e meeting</w:t>
      </w:r>
      <w:r>
        <w:rPr>
          <w:rFonts w:eastAsiaTheme="minorEastAsia"/>
          <w:lang w:eastAsia="ja-JP"/>
        </w:rPr>
        <w:t xml:space="preserve">, after the Retrieve UE Context Request, the message from old </w:t>
      </w:r>
      <w:proofErr w:type="spellStart"/>
      <w:r>
        <w:rPr>
          <w:rFonts w:eastAsiaTheme="minorEastAsia"/>
          <w:lang w:eastAsia="ja-JP"/>
        </w:rPr>
        <w:t>gNB</w:t>
      </w:r>
      <w:proofErr w:type="spellEnd"/>
      <w:r>
        <w:rPr>
          <w:rFonts w:eastAsiaTheme="minorEastAsia"/>
          <w:lang w:eastAsia="ja-JP"/>
        </w:rPr>
        <w:t xml:space="preserve"> to new </w:t>
      </w:r>
      <w:proofErr w:type="spellStart"/>
      <w:r>
        <w:rPr>
          <w:rFonts w:eastAsiaTheme="minorEastAsia"/>
          <w:lang w:eastAsia="ja-JP"/>
        </w:rPr>
        <w:t>gNB</w:t>
      </w:r>
      <w:proofErr w:type="spellEnd"/>
      <w:r w:rsidR="00C613BC">
        <w:rPr>
          <w:rFonts w:eastAsiaTheme="minorEastAsia"/>
          <w:lang w:eastAsia="ja-JP"/>
        </w:rPr>
        <w:t xml:space="preserve"> </w:t>
      </w:r>
      <w:r>
        <w:rPr>
          <w:rFonts w:eastAsiaTheme="minorEastAsia"/>
          <w:lang w:eastAsia="ja-JP"/>
        </w:rPr>
        <w:t xml:space="preserve">to transfer SDT configuration </w:t>
      </w:r>
      <w:r>
        <w:rPr>
          <w:rFonts w:eastAsiaTheme="minorEastAsia" w:hint="eastAsia"/>
          <w:lang w:eastAsia="ja-JP"/>
        </w:rPr>
        <w:t>i</w:t>
      </w:r>
      <w:r>
        <w:rPr>
          <w:rFonts w:eastAsiaTheme="minorEastAsia"/>
          <w:lang w:eastAsia="ja-JP"/>
        </w:rPr>
        <w:t>s still</w:t>
      </w:r>
      <w:r w:rsidR="00C613BC">
        <w:rPr>
          <w:rFonts w:eastAsiaTheme="minorEastAsia"/>
          <w:lang w:eastAsia="ja-JP"/>
        </w:rPr>
        <w:t xml:space="preserve"> FFS </w:t>
      </w:r>
      <w:r>
        <w:rPr>
          <w:rFonts w:eastAsiaTheme="minorEastAsia"/>
          <w:lang w:eastAsia="ja-JP"/>
        </w:rPr>
        <w:t xml:space="preserve">whether </w:t>
      </w:r>
      <w:r w:rsidR="00C613BC">
        <w:rPr>
          <w:rFonts w:eastAsiaTheme="minorEastAsia"/>
          <w:lang w:eastAsia="ja-JP"/>
        </w:rPr>
        <w:t xml:space="preserve">to use class 1 message or class 2 message. </w:t>
      </w:r>
    </w:p>
    <w:p w14:paraId="0C37BA50" w14:textId="12D648D7" w:rsidR="003609CC" w:rsidRDefault="003609CC" w:rsidP="002F78D2">
      <w:pPr>
        <w:rPr>
          <w:rFonts w:eastAsiaTheme="minorEastAsia"/>
          <w:lang w:eastAsia="ja-JP"/>
        </w:rPr>
      </w:pPr>
      <w:r>
        <w:rPr>
          <w:rFonts w:eastAsiaTheme="minorEastAsia"/>
          <w:lang w:eastAsia="ja-JP"/>
        </w:rPr>
        <w:t>Also the addition SDT assistant information is to be final decided.</w:t>
      </w:r>
    </w:p>
    <w:tbl>
      <w:tblPr>
        <w:tblStyle w:val="a8"/>
        <w:tblW w:w="0" w:type="auto"/>
        <w:tblLook w:val="04A0" w:firstRow="1" w:lastRow="0" w:firstColumn="1" w:lastColumn="0" w:noHBand="0" w:noVBand="1"/>
      </w:tblPr>
      <w:tblGrid>
        <w:gridCol w:w="9629"/>
      </w:tblGrid>
      <w:tr w:rsidR="00547A32" w14:paraId="0BCF75A6" w14:textId="77777777" w:rsidTr="00547A32">
        <w:tc>
          <w:tcPr>
            <w:tcW w:w="9629" w:type="dxa"/>
          </w:tcPr>
          <w:p w14:paraId="597C7FCD" w14:textId="77777777" w:rsidR="00547A32" w:rsidRPr="00EF6A36" w:rsidRDefault="00547A32" w:rsidP="00547A32">
            <w:pPr>
              <w:pStyle w:val="28"/>
              <w:overflowPunct w:val="0"/>
              <w:adjustRightInd w:val="0"/>
              <w:spacing w:line="266" w:lineRule="auto"/>
              <w:ind w:left="0"/>
              <w:textAlignment w:val="baseline"/>
              <w:rPr>
                <w:rFonts w:ascii="Calibri" w:hAnsi="Calibri"/>
                <w:b/>
                <w:i/>
                <w:color w:val="FF0000"/>
                <w:kern w:val="2"/>
                <w:sz w:val="22"/>
                <w:szCs w:val="22"/>
                <w:lang w:eastAsia="en-US"/>
              </w:rPr>
            </w:pPr>
            <w:r w:rsidRPr="00EF6A36">
              <w:rPr>
                <w:rFonts w:ascii="Calibri" w:hAnsi="Calibri"/>
                <w:b/>
                <w:i/>
                <w:color w:val="FF0000"/>
                <w:kern w:val="2"/>
                <w:sz w:val="22"/>
                <w:szCs w:val="22"/>
                <w:lang w:eastAsia="en-US"/>
              </w:rPr>
              <w:t>It is FFS that either new Class 1 message or a new Class 2 message is used to transfer SDT configuration in case of RA-SDT without anchor relocation.</w:t>
            </w:r>
          </w:p>
          <w:p w14:paraId="183FCD4B" w14:textId="77777777" w:rsidR="00547A32" w:rsidRPr="00DA0BB3" w:rsidRDefault="00547A32" w:rsidP="00547A32">
            <w:pPr>
              <w:pStyle w:val="28"/>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 xml:space="preserve">Whether SDT data handling between </w:t>
            </w:r>
            <w:proofErr w:type="spellStart"/>
            <w:r w:rsidRPr="00DA0BB3">
              <w:rPr>
                <w:rFonts w:ascii="Calibri" w:hAnsi="Calibri"/>
                <w:i/>
                <w:color w:val="FF0000"/>
                <w:kern w:val="2"/>
                <w:sz w:val="16"/>
                <w:szCs w:val="16"/>
                <w:lang w:eastAsia="en-US"/>
              </w:rPr>
              <w:t>gNBs</w:t>
            </w:r>
            <w:proofErr w:type="spellEnd"/>
            <w:r w:rsidRPr="00DA0BB3">
              <w:rPr>
                <w:rFonts w:ascii="Calibri" w:hAnsi="Calibri"/>
                <w:i/>
                <w:color w:val="FF0000"/>
                <w:kern w:val="2"/>
                <w:sz w:val="16"/>
                <w:szCs w:val="16"/>
                <w:lang w:eastAsia="en-US"/>
              </w:rPr>
              <w:t xml:space="preserve"> should be per DRB (not per PDU session), which is different to the fundamental NR mobility design per PDU session basis.</w:t>
            </w:r>
          </w:p>
          <w:p w14:paraId="62B36659" w14:textId="77777777" w:rsidR="00547A32" w:rsidRPr="00EF6A36" w:rsidRDefault="00547A32" w:rsidP="00547A32">
            <w:pPr>
              <w:pStyle w:val="28"/>
              <w:overflowPunct w:val="0"/>
              <w:adjustRightInd w:val="0"/>
              <w:spacing w:line="266" w:lineRule="auto"/>
              <w:ind w:left="0"/>
              <w:textAlignment w:val="baseline"/>
              <w:rPr>
                <w:rFonts w:ascii="Calibri" w:hAnsi="Calibri"/>
                <w:b/>
                <w:i/>
                <w:color w:val="FF0000"/>
                <w:kern w:val="2"/>
                <w:sz w:val="22"/>
                <w:szCs w:val="22"/>
                <w:lang w:eastAsia="en-US"/>
              </w:rPr>
            </w:pPr>
            <w:r w:rsidRPr="00EF6A36">
              <w:rPr>
                <w:rFonts w:ascii="Calibri" w:hAnsi="Calibri"/>
                <w:b/>
                <w:i/>
                <w:color w:val="FF0000"/>
                <w:kern w:val="2"/>
                <w:sz w:val="22"/>
                <w:szCs w:val="22"/>
                <w:lang w:eastAsia="en-US"/>
              </w:rPr>
              <w:t xml:space="preserve">Whether </w:t>
            </w:r>
            <w:proofErr w:type="spellStart"/>
            <w:r w:rsidRPr="00EF6A36">
              <w:rPr>
                <w:rFonts w:ascii="Calibri" w:hAnsi="Calibri"/>
                <w:b/>
                <w:i/>
                <w:color w:val="FF0000"/>
                <w:kern w:val="2"/>
                <w:sz w:val="22"/>
                <w:szCs w:val="22"/>
                <w:lang w:eastAsia="en-US"/>
              </w:rPr>
              <w:t>Xn</w:t>
            </w:r>
            <w:proofErr w:type="spellEnd"/>
            <w:r w:rsidRPr="00EF6A36">
              <w:rPr>
                <w:rFonts w:ascii="Calibri" w:hAnsi="Calibri"/>
                <w:b/>
                <w:i/>
                <w:color w:val="FF0000"/>
                <w:kern w:val="2"/>
                <w:sz w:val="22"/>
                <w:szCs w:val="22"/>
                <w:lang w:eastAsia="en-US"/>
              </w:rPr>
              <w:t xml:space="preserve">-U Address Indication should be re-used to deliver DL forwarding TNL from new </w:t>
            </w:r>
            <w:proofErr w:type="spellStart"/>
            <w:r w:rsidRPr="00EF6A36">
              <w:rPr>
                <w:rFonts w:ascii="Calibri" w:hAnsi="Calibri"/>
                <w:b/>
                <w:i/>
                <w:color w:val="FF0000"/>
                <w:kern w:val="2"/>
                <w:sz w:val="22"/>
                <w:szCs w:val="22"/>
                <w:lang w:eastAsia="en-US"/>
              </w:rPr>
              <w:t>gNB</w:t>
            </w:r>
            <w:proofErr w:type="spellEnd"/>
            <w:r w:rsidRPr="00EF6A36">
              <w:rPr>
                <w:rFonts w:ascii="Calibri" w:hAnsi="Calibri"/>
                <w:b/>
                <w:i/>
                <w:color w:val="FF0000"/>
                <w:kern w:val="2"/>
                <w:sz w:val="22"/>
                <w:szCs w:val="22"/>
                <w:lang w:eastAsia="en-US"/>
              </w:rPr>
              <w:t>, or be replaced only for SDT without anchor relocation.</w:t>
            </w:r>
          </w:p>
          <w:p w14:paraId="176A55B4" w14:textId="77777777" w:rsidR="00547A32" w:rsidRPr="00EF6A36" w:rsidRDefault="00547A32" w:rsidP="00547A32">
            <w:pPr>
              <w:pStyle w:val="28"/>
              <w:overflowPunct w:val="0"/>
              <w:adjustRightInd w:val="0"/>
              <w:spacing w:line="266" w:lineRule="auto"/>
              <w:ind w:left="0"/>
              <w:textAlignment w:val="baseline"/>
              <w:rPr>
                <w:rFonts w:ascii="Calibri" w:hAnsi="Calibri"/>
                <w:b/>
                <w:i/>
                <w:color w:val="FF0000"/>
                <w:kern w:val="2"/>
                <w:sz w:val="22"/>
                <w:szCs w:val="22"/>
                <w:lang w:eastAsia="en-US"/>
              </w:rPr>
            </w:pPr>
            <w:r w:rsidRPr="00EF6A36">
              <w:rPr>
                <w:rFonts w:ascii="Calibri" w:hAnsi="Calibri"/>
                <w:b/>
                <w:i/>
                <w:color w:val="FF0000"/>
                <w:kern w:val="2"/>
                <w:sz w:val="22"/>
                <w:szCs w:val="22"/>
                <w:lang w:eastAsia="en-US"/>
              </w:rPr>
              <w:t>It is FFS that the additional SDT assistant information includes either BSR information or single/multiple packets indication as optional IEs, and FFS on other IEs.</w:t>
            </w:r>
          </w:p>
          <w:p w14:paraId="6566870C" w14:textId="77777777" w:rsidR="00547A32" w:rsidRPr="00DA0BB3" w:rsidRDefault="00547A32" w:rsidP="00547A32">
            <w:pPr>
              <w:pStyle w:val="28"/>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 xml:space="preserve">Other IEs in the SDT configuration (from anchor </w:t>
            </w:r>
            <w:proofErr w:type="spellStart"/>
            <w:r w:rsidRPr="00DA0BB3">
              <w:rPr>
                <w:rFonts w:ascii="Calibri" w:hAnsi="Calibri"/>
                <w:i/>
                <w:color w:val="FF0000"/>
                <w:kern w:val="2"/>
                <w:sz w:val="16"/>
                <w:szCs w:val="16"/>
                <w:lang w:eastAsia="en-US"/>
              </w:rPr>
              <w:t>gNB</w:t>
            </w:r>
            <w:proofErr w:type="spellEnd"/>
            <w:r w:rsidRPr="00DA0BB3">
              <w:rPr>
                <w:rFonts w:ascii="Calibri" w:hAnsi="Calibri"/>
                <w:i/>
                <w:color w:val="FF0000"/>
                <w:kern w:val="2"/>
                <w:sz w:val="16"/>
                <w:szCs w:val="16"/>
                <w:lang w:eastAsia="en-US"/>
              </w:rPr>
              <w:t xml:space="preserve"> to receiving </w:t>
            </w:r>
            <w:proofErr w:type="spellStart"/>
            <w:r w:rsidRPr="00DA0BB3">
              <w:rPr>
                <w:rFonts w:ascii="Calibri" w:hAnsi="Calibri"/>
                <w:i/>
                <w:color w:val="FF0000"/>
                <w:kern w:val="2"/>
                <w:sz w:val="16"/>
                <w:szCs w:val="16"/>
                <w:lang w:eastAsia="en-US"/>
              </w:rPr>
              <w:t>gNB</w:t>
            </w:r>
            <w:proofErr w:type="spellEnd"/>
            <w:r w:rsidRPr="00DA0BB3">
              <w:rPr>
                <w:rFonts w:ascii="Calibri" w:hAnsi="Calibri"/>
                <w:i/>
                <w:color w:val="FF0000"/>
                <w:kern w:val="2"/>
                <w:sz w:val="16"/>
                <w:szCs w:val="16"/>
                <w:lang w:eastAsia="en-US"/>
              </w:rPr>
              <w:t>) are FFS</w:t>
            </w:r>
          </w:p>
          <w:p w14:paraId="24CDF227" w14:textId="60863648" w:rsidR="00547A32" w:rsidRDefault="00547A32" w:rsidP="002F78D2">
            <w:pPr>
              <w:rPr>
                <w:rFonts w:eastAsiaTheme="minorEastAsia"/>
                <w:lang w:eastAsia="ja-JP"/>
              </w:rPr>
            </w:pPr>
            <w:r>
              <w:rPr>
                <w:i/>
                <w:color w:val="FF0000"/>
                <w:sz w:val="16"/>
                <w:szCs w:val="16"/>
              </w:rPr>
              <w:t xml:space="preserve">Finalize </w:t>
            </w:r>
            <w:proofErr w:type="spellStart"/>
            <w:r>
              <w:rPr>
                <w:i/>
                <w:color w:val="FF0000"/>
                <w:sz w:val="16"/>
                <w:szCs w:val="16"/>
              </w:rPr>
              <w:t>signaling</w:t>
            </w:r>
            <w:proofErr w:type="spellEnd"/>
            <w:r>
              <w:rPr>
                <w:i/>
                <w:color w:val="FF0000"/>
                <w:sz w:val="16"/>
                <w:szCs w:val="16"/>
              </w:rPr>
              <w:t xml:space="preserve"> design, SDT related UE context, to be continued…</w:t>
            </w:r>
          </w:p>
        </w:tc>
      </w:tr>
    </w:tbl>
    <w:p w14:paraId="41B51F90" w14:textId="77777777" w:rsidR="00547A32" w:rsidRDefault="00547A32" w:rsidP="002F78D2">
      <w:pPr>
        <w:rPr>
          <w:rFonts w:eastAsiaTheme="minorEastAsia"/>
          <w:lang w:eastAsia="ja-JP"/>
        </w:rPr>
      </w:pPr>
    </w:p>
    <w:p w14:paraId="4D5ABC2D" w14:textId="7D3B489B" w:rsidR="00EB7D22" w:rsidRPr="003609CC" w:rsidRDefault="00C613BC" w:rsidP="00CF7A27">
      <w:pPr>
        <w:rPr>
          <w:rFonts w:eastAsiaTheme="minorEastAsia"/>
          <w:lang w:eastAsia="ja-JP"/>
        </w:rPr>
      </w:pPr>
      <w:r>
        <w:rPr>
          <w:rFonts w:eastAsiaTheme="minorEastAsia"/>
          <w:lang w:eastAsia="ja-JP"/>
        </w:rPr>
        <w:t>This contribution discuss whether to apply class 1 or class</w:t>
      </w:r>
      <w:r w:rsidR="003609CC">
        <w:rPr>
          <w:rFonts w:eastAsiaTheme="minorEastAsia"/>
          <w:lang w:eastAsia="ja-JP"/>
        </w:rPr>
        <w:t xml:space="preserve"> 2</w:t>
      </w:r>
      <w:r>
        <w:rPr>
          <w:rFonts w:eastAsiaTheme="minorEastAsia"/>
          <w:lang w:eastAsia="ja-JP"/>
        </w:rPr>
        <w:t xml:space="preserve"> message, and also the assistant information from the new </w:t>
      </w:r>
      <w:proofErr w:type="spellStart"/>
      <w:r>
        <w:rPr>
          <w:rFonts w:eastAsiaTheme="minorEastAsia"/>
          <w:lang w:eastAsia="ja-JP"/>
        </w:rPr>
        <w:t>gNB</w:t>
      </w:r>
      <w:proofErr w:type="spellEnd"/>
      <w:r>
        <w:rPr>
          <w:rFonts w:eastAsiaTheme="minorEastAsia"/>
          <w:lang w:eastAsia="ja-JP"/>
        </w:rPr>
        <w:t xml:space="preserve"> to the Anchor </w:t>
      </w:r>
      <w:proofErr w:type="spellStart"/>
      <w:r>
        <w:rPr>
          <w:rFonts w:eastAsiaTheme="minorEastAsia"/>
          <w:lang w:eastAsia="ja-JP"/>
        </w:rPr>
        <w:t>gNB</w:t>
      </w:r>
      <w:proofErr w:type="spellEnd"/>
      <w:r>
        <w:rPr>
          <w:rFonts w:eastAsiaTheme="minorEastAsia"/>
          <w:lang w:eastAsia="ja-JP"/>
        </w:rPr>
        <w:t>.</w:t>
      </w:r>
    </w:p>
    <w:p w14:paraId="21BC5D0B" w14:textId="4904ED17" w:rsidR="00052727" w:rsidRDefault="00052727" w:rsidP="00052727">
      <w:pPr>
        <w:pStyle w:val="1"/>
        <w:numPr>
          <w:ilvl w:val="0"/>
          <w:numId w:val="0"/>
        </w:numPr>
        <w:ind w:left="432" w:hanging="432"/>
        <w:rPr>
          <w:rFonts w:ascii="Times New Roman" w:hAnsi="Times New Roman"/>
          <w:b/>
          <w:sz w:val="28"/>
          <w:szCs w:val="28"/>
          <w:lang w:eastAsia="ja-JP"/>
        </w:rPr>
      </w:pPr>
      <w:r>
        <w:rPr>
          <w:rFonts w:ascii="Times New Roman" w:hAnsi="Times New Roman"/>
          <w:b/>
          <w:sz w:val="28"/>
          <w:szCs w:val="28"/>
          <w:lang w:eastAsia="ja-JP"/>
        </w:rPr>
        <w:t>2</w:t>
      </w:r>
      <w:r>
        <w:rPr>
          <w:rFonts w:ascii="Times New Roman" w:hAnsi="Times New Roman" w:hint="eastAsia"/>
          <w:b/>
          <w:sz w:val="28"/>
          <w:szCs w:val="28"/>
          <w:lang w:eastAsia="ja-JP"/>
        </w:rPr>
        <w:t xml:space="preserve">. </w:t>
      </w:r>
      <w:r>
        <w:rPr>
          <w:rFonts w:ascii="Times New Roman" w:hAnsi="Times New Roman"/>
          <w:b/>
          <w:sz w:val="28"/>
          <w:szCs w:val="28"/>
          <w:lang w:eastAsia="ja-JP"/>
        </w:rPr>
        <w:t>Discussion</w:t>
      </w:r>
    </w:p>
    <w:p w14:paraId="30326904" w14:textId="6F250E65" w:rsidR="002F78D2" w:rsidRDefault="008361BC" w:rsidP="00052727">
      <w:pPr>
        <w:rPr>
          <w:rFonts w:eastAsiaTheme="minorEastAsia"/>
          <w:lang w:eastAsia="ja-JP"/>
        </w:rPr>
      </w:pPr>
      <w:r>
        <w:rPr>
          <w:rFonts w:eastAsiaTheme="minorEastAsia"/>
          <w:lang w:eastAsia="ja-JP"/>
        </w:rPr>
        <w:t xml:space="preserve">For the signalling message aspect over </w:t>
      </w:r>
      <w:proofErr w:type="spellStart"/>
      <w:r>
        <w:rPr>
          <w:rFonts w:eastAsiaTheme="minorEastAsia"/>
          <w:lang w:eastAsia="ja-JP"/>
        </w:rPr>
        <w:t>Xn</w:t>
      </w:r>
      <w:proofErr w:type="spellEnd"/>
      <w:r>
        <w:rPr>
          <w:rFonts w:eastAsiaTheme="minorEastAsia"/>
          <w:lang w:eastAsia="ja-JP"/>
        </w:rPr>
        <w:t>,</w:t>
      </w:r>
      <w:r w:rsidR="00C613BC">
        <w:rPr>
          <w:rFonts w:eastAsiaTheme="minorEastAsia"/>
          <w:lang w:eastAsia="ja-JP"/>
        </w:rPr>
        <w:t xml:space="preserve"> the baseline </w:t>
      </w:r>
      <w:r w:rsidR="007C00F3">
        <w:rPr>
          <w:rFonts w:eastAsiaTheme="minorEastAsia"/>
          <w:lang w:eastAsia="ja-JP"/>
        </w:rPr>
        <w:t xml:space="preserve">for 38.300 </w:t>
      </w:r>
      <w:r w:rsidR="00C613BC">
        <w:rPr>
          <w:rFonts w:eastAsiaTheme="minorEastAsia"/>
          <w:lang w:eastAsia="ja-JP"/>
        </w:rPr>
        <w:t>is showing:</w:t>
      </w:r>
    </w:p>
    <w:p w14:paraId="797E6916" w14:textId="48C6C9DA" w:rsidR="00737B87" w:rsidRDefault="00C613BC" w:rsidP="00052727">
      <w:pPr>
        <w:rPr>
          <w:rFonts w:eastAsiaTheme="minorEastAsia"/>
          <w:lang w:eastAsia="ja-JP"/>
        </w:rPr>
      </w:pPr>
      <w:r>
        <w:object w:dxaOrig="12264" w:dyaOrig="8989" w14:anchorId="09BD93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8.5pt;height:307.5pt" o:ole="">
            <v:imagedata r:id="rId8" o:title=""/>
          </v:shape>
          <o:OLEObject Type="Embed" ProgID="Visio.Drawing.11" ShapeID="_x0000_i1025" DrawAspect="Content" ObjectID="_1706097755" r:id="rId9"/>
        </w:object>
      </w:r>
    </w:p>
    <w:p w14:paraId="3C6AFD7F" w14:textId="60490DE0" w:rsidR="008361BC" w:rsidRDefault="008361BC" w:rsidP="003568AA">
      <w:pPr>
        <w:jc w:val="center"/>
        <w:rPr>
          <w:rFonts w:eastAsiaTheme="minorEastAsia"/>
          <w:lang w:eastAsia="ja-JP"/>
        </w:rPr>
      </w:pPr>
      <w:r>
        <w:rPr>
          <w:rFonts w:eastAsiaTheme="minorEastAsia" w:hint="eastAsia"/>
          <w:lang w:eastAsia="ja-JP"/>
        </w:rPr>
        <w:t>F</w:t>
      </w:r>
      <w:r>
        <w:rPr>
          <w:rFonts w:eastAsiaTheme="minorEastAsia"/>
          <w:lang w:eastAsia="ja-JP"/>
        </w:rPr>
        <w:t>igure x: SDT without anchor relocation procedure</w:t>
      </w:r>
    </w:p>
    <w:p w14:paraId="0E912B6F" w14:textId="1446324A" w:rsidR="006F5E06" w:rsidRDefault="00C613BC" w:rsidP="00052727">
      <w:pPr>
        <w:rPr>
          <w:rFonts w:eastAsiaTheme="minorEastAsia"/>
          <w:lang w:eastAsia="ja-JP"/>
        </w:rPr>
      </w:pPr>
      <w:r>
        <w:rPr>
          <w:rFonts w:eastAsiaTheme="minorEastAsia" w:hint="eastAsia"/>
          <w:lang w:eastAsia="ja-JP"/>
        </w:rPr>
        <w:t>.</w:t>
      </w:r>
      <w:r>
        <w:rPr>
          <w:rFonts w:eastAsiaTheme="minorEastAsia"/>
          <w:lang w:eastAsia="ja-JP"/>
        </w:rPr>
        <w:t>..</w:t>
      </w:r>
    </w:p>
    <w:p w14:paraId="134BB9D0" w14:textId="77777777" w:rsidR="00C613BC" w:rsidRPr="00453143" w:rsidRDefault="00C613BC" w:rsidP="00C613BC">
      <w:pPr>
        <w:overflowPunct w:val="0"/>
        <w:autoSpaceDE w:val="0"/>
        <w:autoSpaceDN w:val="0"/>
        <w:adjustRightInd w:val="0"/>
        <w:ind w:left="568" w:hanging="284"/>
        <w:textAlignment w:val="baseline"/>
        <w:rPr>
          <w:lang w:eastAsia="zh-CN"/>
        </w:rPr>
      </w:pPr>
      <w:r w:rsidRPr="00453143">
        <w:t xml:space="preserve">5. </w:t>
      </w:r>
      <w:r w:rsidRPr="00453143">
        <w:tab/>
        <w:t xml:space="preserve">The receiving gNB acknowledges </w:t>
      </w:r>
      <w:r>
        <w:t>receiving</w:t>
      </w:r>
      <w:r w:rsidRPr="00453143">
        <w:t xml:space="preserve"> SDT related RLC context and forwards associated DL TNL address</w:t>
      </w:r>
      <w:r>
        <w:t>, if needed</w:t>
      </w:r>
      <w:r w:rsidRPr="00453143">
        <w:t xml:space="preserve">. After </w:t>
      </w:r>
      <w:r>
        <w:t xml:space="preserve">Partial </w:t>
      </w:r>
      <w:r w:rsidRPr="00FD0425">
        <w:t>UE Context</w:t>
      </w:r>
      <w:r>
        <w:t xml:space="preserve"> Retrieval</w:t>
      </w:r>
      <w:r w:rsidRPr="00453143">
        <w:t xml:space="preserve"> procedure, the UE context is kept at the last serving gNB</w:t>
      </w:r>
      <w:r w:rsidRPr="00453143">
        <w:rPr>
          <w:rFonts w:hint="eastAsia"/>
          <w:lang w:eastAsia="zh-CN"/>
        </w:rPr>
        <w:t xml:space="preserve"> </w:t>
      </w:r>
      <w:r w:rsidRPr="00453143">
        <w:rPr>
          <w:lang w:eastAsia="zh-CN"/>
        </w:rPr>
        <w:t>and the SDT related RLC context is established at the receiving gNB, then the UL SDT data is delivered to the UPF, the UL NAS PDU is delivered to AMF.</w:t>
      </w:r>
    </w:p>
    <w:p w14:paraId="5B241709" w14:textId="77777777" w:rsidR="00C613BC" w:rsidRDefault="00C613BC" w:rsidP="00C613BC">
      <w:pPr>
        <w:overflowPunct w:val="0"/>
        <w:autoSpaceDE w:val="0"/>
        <w:autoSpaceDN w:val="0"/>
        <w:adjustRightInd w:val="0"/>
        <w:ind w:left="568" w:hanging="284"/>
        <w:textAlignment w:val="baseline"/>
      </w:pPr>
      <w:r w:rsidRPr="00453143">
        <w:rPr>
          <w:rFonts w:hint="eastAsia"/>
          <w:color w:val="FF0000"/>
          <w:highlight w:val="yellow"/>
          <w:lang w:val="en-US" w:eastAsia="zh-CN"/>
        </w:rPr>
        <w:t>Editor</w:t>
      </w:r>
      <w:r w:rsidRPr="00453143">
        <w:rPr>
          <w:color w:val="FF0000"/>
          <w:highlight w:val="yellow"/>
          <w:lang w:val="en-US" w:eastAsia="zh-CN"/>
        </w:rPr>
        <w:t>’</w:t>
      </w:r>
      <w:r w:rsidRPr="00453143">
        <w:rPr>
          <w:rFonts w:hint="eastAsia"/>
          <w:color w:val="FF0000"/>
          <w:highlight w:val="yellow"/>
          <w:lang w:val="en-US" w:eastAsia="zh-CN"/>
        </w:rPr>
        <w:t>s Note:</w:t>
      </w:r>
      <w:r w:rsidRPr="00453143">
        <w:rPr>
          <w:color w:val="FF0000"/>
          <w:highlight w:val="yellow"/>
          <w:lang w:val="en-US" w:eastAsia="zh-CN"/>
        </w:rPr>
        <w:t xml:space="preserve"> </w:t>
      </w:r>
      <w:r w:rsidRPr="00F83AE7">
        <w:rPr>
          <w:color w:val="FF0000"/>
          <w:highlight w:val="yellow"/>
          <w:lang w:val="en-US" w:eastAsia="zh-CN"/>
        </w:rPr>
        <w:t>The defi</w:t>
      </w:r>
      <w:r w:rsidRPr="00453143">
        <w:rPr>
          <w:color w:val="FF0000"/>
          <w:highlight w:val="yellow"/>
          <w:lang w:val="en-US" w:eastAsia="zh-CN"/>
        </w:rPr>
        <w:t xml:space="preserve">nition of </w:t>
      </w:r>
      <w:r w:rsidRPr="00F83AE7">
        <w:rPr>
          <w:color w:val="FF0000"/>
          <w:highlight w:val="yellow"/>
          <w:lang w:val="en-US" w:eastAsia="zh-CN"/>
        </w:rPr>
        <w:t>Partial UE Context Retrieval signalling/proc</w:t>
      </w:r>
      <w:r w:rsidRPr="00453143">
        <w:rPr>
          <w:highlight w:val="yellow"/>
        </w:rPr>
        <w:t>edure can be refined.</w:t>
      </w:r>
      <w:r w:rsidRPr="00453143">
        <w:t xml:space="preserve"> </w:t>
      </w:r>
    </w:p>
    <w:p w14:paraId="12949022" w14:textId="77777777" w:rsidR="00C613BC" w:rsidRPr="00453143" w:rsidRDefault="00C613BC" w:rsidP="00C613BC">
      <w:pPr>
        <w:overflowPunct w:val="0"/>
        <w:autoSpaceDE w:val="0"/>
        <w:autoSpaceDN w:val="0"/>
        <w:adjustRightInd w:val="0"/>
        <w:ind w:left="568" w:hanging="284"/>
        <w:textAlignment w:val="baseline"/>
      </w:pPr>
      <w:r w:rsidRPr="00453143">
        <w:rPr>
          <w:rFonts w:hint="eastAsia"/>
          <w:color w:val="FF0000"/>
          <w:highlight w:val="yellow"/>
          <w:lang w:val="en-US" w:eastAsia="zh-CN"/>
        </w:rPr>
        <w:t>Editor</w:t>
      </w:r>
      <w:r w:rsidRPr="00453143">
        <w:rPr>
          <w:color w:val="FF0000"/>
          <w:highlight w:val="yellow"/>
          <w:lang w:val="en-US" w:eastAsia="zh-CN"/>
        </w:rPr>
        <w:t>’</w:t>
      </w:r>
      <w:r w:rsidRPr="00453143">
        <w:rPr>
          <w:rFonts w:hint="eastAsia"/>
          <w:color w:val="FF0000"/>
          <w:highlight w:val="yellow"/>
          <w:lang w:val="en-US" w:eastAsia="zh-CN"/>
        </w:rPr>
        <w:t>s Note:</w:t>
      </w:r>
      <w:r w:rsidRPr="00453143">
        <w:rPr>
          <w:color w:val="FF0000"/>
          <w:highlight w:val="yellow"/>
          <w:lang w:val="en-US" w:eastAsia="zh-CN"/>
        </w:rPr>
        <w:t xml:space="preserve"> </w:t>
      </w:r>
      <w:r>
        <w:rPr>
          <w:color w:val="FF0000"/>
          <w:highlight w:val="yellow"/>
          <w:lang w:val="en-US" w:eastAsia="zh-CN"/>
        </w:rPr>
        <w:t>whether receiving the SDT related RLC context is acknowledged is FFS</w:t>
      </w:r>
      <w:r>
        <w:rPr>
          <w:color w:val="FF0000"/>
          <w:lang w:val="en-US" w:eastAsia="zh-CN"/>
        </w:rPr>
        <w:t>.</w:t>
      </w:r>
      <w:r w:rsidRPr="00453143">
        <w:t xml:space="preserve"> </w:t>
      </w:r>
    </w:p>
    <w:p w14:paraId="4D3DC639" w14:textId="22EE75A3" w:rsidR="00C613BC" w:rsidRDefault="00C613BC" w:rsidP="00052727">
      <w:pPr>
        <w:rPr>
          <w:rFonts w:eastAsiaTheme="minorEastAsia"/>
          <w:lang w:eastAsia="ja-JP"/>
        </w:rPr>
      </w:pPr>
      <w:r>
        <w:rPr>
          <w:rFonts w:eastAsiaTheme="minorEastAsia"/>
          <w:lang w:eastAsia="ja-JP"/>
        </w:rPr>
        <w:t>...</w:t>
      </w:r>
    </w:p>
    <w:p w14:paraId="2928612E" w14:textId="758A5464" w:rsidR="00F33838" w:rsidRDefault="006F5E06" w:rsidP="00052727">
      <w:pPr>
        <w:rPr>
          <w:rFonts w:eastAsiaTheme="minorEastAsia"/>
          <w:lang w:eastAsia="ja-JP"/>
        </w:rPr>
      </w:pPr>
      <w:r>
        <w:rPr>
          <w:rFonts w:eastAsiaTheme="minorEastAsia"/>
          <w:lang w:eastAsia="ja-JP"/>
        </w:rPr>
        <w:t xml:space="preserve">Regarding the step </w:t>
      </w:r>
      <w:r w:rsidR="00F33838">
        <w:rPr>
          <w:rFonts w:eastAsiaTheme="minorEastAsia"/>
          <w:lang w:eastAsia="ja-JP"/>
        </w:rPr>
        <w:t xml:space="preserve">4 and step </w:t>
      </w:r>
      <w:r w:rsidR="00C613BC">
        <w:rPr>
          <w:rFonts w:eastAsiaTheme="minorEastAsia"/>
          <w:lang w:eastAsia="ja-JP"/>
        </w:rPr>
        <w:t>5</w:t>
      </w:r>
      <w:r w:rsidR="00F33838">
        <w:rPr>
          <w:rFonts w:eastAsiaTheme="minorEastAsia"/>
          <w:lang w:eastAsia="ja-JP"/>
        </w:rPr>
        <w:t>,</w:t>
      </w:r>
      <w:r w:rsidR="00FE1EEF">
        <w:rPr>
          <w:rFonts w:eastAsiaTheme="minorEastAsia"/>
          <w:lang w:eastAsia="ja-JP"/>
        </w:rPr>
        <w:t xml:space="preserve"> </w:t>
      </w:r>
      <w:r w:rsidR="00F33838">
        <w:rPr>
          <w:rFonts w:eastAsiaTheme="minorEastAsia"/>
          <w:lang w:eastAsia="ja-JP"/>
        </w:rPr>
        <w:t xml:space="preserve">if to use </w:t>
      </w:r>
      <w:r w:rsidR="00D1541C">
        <w:rPr>
          <w:rFonts w:eastAsiaTheme="minorEastAsia"/>
          <w:lang w:eastAsia="ja-JP"/>
        </w:rPr>
        <w:t xml:space="preserve">class 2 message </w:t>
      </w:r>
      <w:r w:rsidR="00F33838">
        <w:rPr>
          <w:rFonts w:eastAsiaTheme="minorEastAsia"/>
          <w:lang w:eastAsia="ja-JP"/>
        </w:rPr>
        <w:t xml:space="preserve">e.g. using Xn-U Address Indication message that give the SDT configuration from old gNB to new gNB, and from the new gNB to old gNB its DL TNL address if needed, the existing message can be reused. </w:t>
      </w:r>
    </w:p>
    <w:p w14:paraId="2094AEC4" w14:textId="047512EB" w:rsidR="00D51DC6" w:rsidRDefault="00D51DC6" w:rsidP="00052727">
      <w:pPr>
        <w:rPr>
          <w:rFonts w:eastAsiaTheme="minorEastAsia"/>
          <w:lang w:eastAsia="ja-JP"/>
        </w:rPr>
      </w:pPr>
      <w:r>
        <w:rPr>
          <w:rFonts w:eastAsiaTheme="minorEastAsia"/>
          <w:lang w:eastAsia="ja-JP"/>
        </w:rPr>
        <w:t>H</w:t>
      </w:r>
      <w:r w:rsidR="00D1541C">
        <w:rPr>
          <w:rFonts w:eastAsiaTheme="minorEastAsia"/>
          <w:lang w:eastAsia="ja-JP"/>
        </w:rPr>
        <w:t>owever</w:t>
      </w:r>
      <w:r>
        <w:rPr>
          <w:rFonts w:eastAsiaTheme="minorEastAsia"/>
          <w:lang w:eastAsia="ja-JP"/>
        </w:rPr>
        <w:t>, considering that after the old gNB giving the SDT configuration to the new gNB, the new gNB need to confirm that it has accepted the configuration, then class 1 message will be more reasonable, with the benefit that can also respond failure message, then e.g. can fallback to anchor relocation</w:t>
      </w:r>
      <w:r w:rsidR="00D1541C">
        <w:rPr>
          <w:rFonts w:eastAsiaTheme="minorEastAsia"/>
          <w:lang w:eastAsia="ja-JP"/>
        </w:rPr>
        <w:t>.</w:t>
      </w:r>
    </w:p>
    <w:p w14:paraId="67C7930F" w14:textId="0D64646C" w:rsidR="00080271" w:rsidRDefault="00080271" w:rsidP="00052727">
      <w:pPr>
        <w:rPr>
          <w:rFonts w:eastAsiaTheme="minorEastAsia"/>
          <w:lang w:eastAsia="ja-JP"/>
        </w:rPr>
      </w:pPr>
      <w:r>
        <w:rPr>
          <w:rFonts w:eastAsiaTheme="minorEastAsia"/>
          <w:b/>
          <w:lang w:eastAsia="ja-JP"/>
        </w:rPr>
        <w:t>If to use the class 1</w:t>
      </w:r>
      <w:r w:rsidRPr="00080271">
        <w:rPr>
          <w:rFonts w:eastAsiaTheme="minorEastAsia"/>
          <w:b/>
          <w:lang w:eastAsia="ja-JP"/>
        </w:rPr>
        <w:t xml:space="preserve"> message</w:t>
      </w:r>
      <w:r>
        <w:rPr>
          <w:rFonts w:eastAsiaTheme="minorEastAsia"/>
          <w:lang w:eastAsia="ja-JP"/>
        </w:rPr>
        <w:t>, at least the name should be understandable</w:t>
      </w:r>
      <w:r w:rsidR="00D51DC6">
        <w:rPr>
          <w:rFonts w:eastAsiaTheme="minorEastAsia"/>
          <w:lang w:eastAsia="ja-JP"/>
        </w:rPr>
        <w:t>,</w:t>
      </w:r>
      <w:r>
        <w:rPr>
          <w:rFonts w:eastAsiaTheme="minorEastAsia"/>
          <w:lang w:eastAsia="ja-JP"/>
        </w:rPr>
        <w:t xml:space="preserve"> so propose to use </w:t>
      </w:r>
    </w:p>
    <w:p w14:paraId="3EFD7A3C" w14:textId="77777777" w:rsidR="00080271" w:rsidRDefault="00080271" w:rsidP="00052727">
      <w:pPr>
        <w:rPr>
          <w:rFonts w:eastAsiaTheme="minorEastAsia"/>
          <w:lang w:eastAsia="ja-JP"/>
        </w:rPr>
      </w:pPr>
      <w:r>
        <w:rPr>
          <w:rFonts w:eastAsiaTheme="minorEastAsia"/>
          <w:lang w:eastAsia="ja-JP"/>
        </w:rPr>
        <w:t xml:space="preserve">- PARTIAL UE CONTEXT INDICATION (old gNB to new gNB) </w:t>
      </w:r>
    </w:p>
    <w:p w14:paraId="6F8EE9E0" w14:textId="67A7AA68" w:rsidR="00080271" w:rsidRDefault="00080271" w:rsidP="00052727">
      <w:pPr>
        <w:rPr>
          <w:rFonts w:eastAsiaTheme="minorEastAsia"/>
          <w:lang w:eastAsia="ja-JP"/>
        </w:rPr>
      </w:pPr>
      <w:r>
        <w:rPr>
          <w:rFonts w:eastAsiaTheme="minorEastAsia"/>
          <w:lang w:eastAsia="ja-JP"/>
        </w:rPr>
        <w:t>- PARTIAL UE CONTEXT CONFIRM</w:t>
      </w:r>
      <w:r w:rsidR="00631E7B">
        <w:rPr>
          <w:rFonts w:eastAsiaTheme="minorEastAsia"/>
          <w:lang w:eastAsia="ja-JP"/>
        </w:rPr>
        <w:t>/</w:t>
      </w:r>
      <w:r>
        <w:rPr>
          <w:rFonts w:eastAsiaTheme="minorEastAsia"/>
          <w:lang w:eastAsia="ja-JP"/>
        </w:rPr>
        <w:t xml:space="preserve"> </w:t>
      </w:r>
      <w:r w:rsidR="00631E7B">
        <w:rPr>
          <w:rFonts w:eastAsiaTheme="minorEastAsia"/>
          <w:lang w:eastAsia="ja-JP"/>
        </w:rPr>
        <w:t xml:space="preserve">PARTIAL UE CONTEXT FAILURE </w:t>
      </w:r>
      <w:r>
        <w:rPr>
          <w:rFonts w:eastAsiaTheme="minorEastAsia"/>
          <w:lang w:eastAsia="ja-JP"/>
        </w:rPr>
        <w:t>(new gNB to old gNB)</w:t>
      </w:r>
    </w:p>
    <w:p w14:paraId="2C9E5336" w14:textId="2F074E04" w:rsidR="00080271" w:rsidRPr="00D51DC6" w:rsidRDefault="00080271" w:rsidP="00052727">
      <w:pPr>
        <w:rPr>
          <w:rFonts w:eastAsiaTheme="minorEastAsia"/>
          <w:lang w:eastAsia="ja-JP"/>
        </w:rPr>
      </w:pPr>
      <w:r>
        <w:rPr>
          <w:rFonts w:eastAsiaTheme="minorEastAsia"/>
          <w:lang w:eastAsia="ja-JP"/>
        </w:rPr>
        <w:t>If the UE indicate only for one shot uplink i.e. no downlink is expected, then no need to give the DL TNL address, therefore the current baseline in the Partial UE Context Request message, the DL TNL Address IE can be optional.</w:t>
      </w:r>
      <w:r w:rsidR="001B56E6">
        <w:rPr>
          <w:rFonts w:eastAsiaTheme="minorEastAsia"/>
          <w:lang w:eastAsia="ja-JP"/>
        </w:rPr>
        <w:t xml:space="preserve"> </w:t>
      </w:r>
      <w:r w:rsidR="00D51DC6">
        <w:rPr>
          <w:rFonts w:eastAsiaTheme="minorEastAsia"/>
          <w:lang w:eastAsia="ja-JP"/>
        </w:rPr>
        <w:t>Alternatively, the DL TNL Address can be optional</w:t>
      </w:r>
      <w:r w:rsidR="00547A32">
        <w:rPr>
          <w:rFonts w:eastAsiaTheme="minorEastAsia"/>
          <w:lang w:eastAsia="ja-JP"/>
        </w:rPr>
        <w:t xml:space="preserve">ly </w:t>
      </w:r>
      <w:r w:rsidR="001B56E6">
        <w:rPr>
          <w:rFonts w:eastAsiaTheme="minorEastAsia"/>
          <w:lang w:eastAsia="ja-JP"/>
        </w:rPr>
        <w:t>added in the RETRIEVE UE CONTEXT REQUEST message.</w:t>
      </w:r>
    </w:p>
    <w:p w14:paraId="15B8C3DA" w14:textId="7BDD5B3A" w:rsidR="00080271" w:rsidRDefault="009D2557" w:rsidP="00052727">
      <w:pPr>
        <w:rPr>
          <w:rFonts w:eastAsiaTheme="minorEastAsia"/>
          <w:lang w:eastAsia="ja-JP"/>
        </w:rPr>
      </w:pPr>
      <w:r w:rsidRPr="00080271">
        <w:rPr>
          <w:rFonts w:eastAsiaTheme="minorEastAsia"/>
          <w:b/>
          <w:lang w:eastAsia="ja-JP"/>
        </w:rPr>
        <w:t>If to use the class 2 message</w:t>
      </w:r>
      <w:r>
        <w:rPr>
          <w:rFonts w:eastAsiaTheme="minorEastAsia"/>
          <w:lang w:eastAsia="ja-JP"/>
        </w:rPr>
        <w:t xml:space="preserve">, </w:t>
      </w:r>
      <w:r w:rsidR="00D51DC6">
        <w:rPr>
          <w:rFonts w:eastAsiaTheme="minorEastAsia"/>
          <w:lang w:eastAsia="ja-JP"/>
        </w:rPr>
        <w:t>and</w:t>
      </w:r>
      <w:r>
        <w:rPr>
          <w:rFonts w:eastAsiaTheme="minorEastAsia"/>
          <w:lang w:eastAsia="ja-JP"/>
        </w:rPr>
        <w:t xml:space="preserve"> reuse Xn-U Address Indication message</w:t>
      </w:r>
      <w:r w:rsidR="00D51DC6">
        <w:rPr>
          <w:rFonts w:eastAsiaTheme="minorEastAsia"/>
          <w:lang w:eastAsia="ja-JP"/>
        </w:rPr>
        <w:t>, then can include SDT configuration and SDT DRB related UL TNL address.</w:t>
      </w:r>
    </w:p>
    <w:p w14:paraId="24224E8F" w14:textId="2CA83E8F" w:rsidR="00080271" w:rsidRDefault="00080271" w:rsidP="00052727">
      <w:pPr>
        <w:rPr>
          <w:rFonts w:eastAsiaTheme="minorEastAsia"/>
          <w:lang w:eastAsia="ja-JP"/>
        </w:rPr>
      </w:pPr>
    </w:p>
    <w:p w14:paraId="7ABD2ADD" w14:textId="4D80D7A1" w:rsidR="006F5E06" w:rsidRDefault="00DD68A8" w:rsidP="00052727">
      <w:pPr>
        <w:rPr>
          <w:rFonts w:eastAsiaTheme="minorEastAsia"/>
          <w:b/>
          <w:lang w:eastAsia="ja-JP"/>
        </w:rPr>
      </w:pPr>
      <w:r w:rsidRPr="00DD68A8">
        <w:rPr>
          <w:rFonts w:eastAsiaTheme="minorEastAsia" w:hint="eastAsia"/>
          <w:b/>
          <w:lang w:eastAsia="ja-JP"/>
        </w:rPr>
        <w:lastRenderedPageBreak/>
        <w:t>P</w:t>
      </w:r>
      <w:r w:rsidRPr="00DD68A8">
        <w:rPr>
          <w:rFonts w:eastAsiaTheme="minorEastAsia"/>
          <w:b/>
          <w:lang w:eastAsia="ja-JP"/>
        </w:rPr>
        <w:t>roposal</w:t>
      </w:r>
      <w:r>
        <w:rPr>
          <w:rFonts w:eastAsiaTheme="minorEastAsia"/>
          <w:b/>
          <w:lang w:eastAsia="ja-JP"/>
        </w:rPr>
        <w:t xml:space="preserve"> 1</w:t>
      </w:r>
      <w:r w:rsidR="00C613BC">
        <w:rPr>
          <w:rFonts w:eastAsiaTheme="minorEastAsia"/>
          <w:b/>
          <w:lang w:eastAsia="ja-JP"/>
        </w:rPr>
        <w:t xml:space="preserve">: </w:t>
      </w:r>
      <w:r w:rsidR="00D51DC6">
        <w:rPr>
          <w:rFonts w:eastAsiaTheme="minorEastAsia"/>
          <w:b/>
          <w:lang w:eastAsia="ja-JP"/>
        </w:rPr>
        <w:t xml:space="preserve">after receiving Retrieve UE Context Request, the old gNB can use </w:t>
      </w:r>
      <w:r w:rsidR="00C613BC">
        <w:rPr>
          <w:rFonts w:eastAsiaTheme="minorEastAsia"/>
          <w:b/>
          <w:lang w:eastAsia="ja-JP"/>
        </w:rPr>
        <w:t>either class 1 or class</w:t>
      </w:r>
      <w:r w:rsidR="00D51DC6">
        <w:rPr>
          <w:rFonts w:eastAsiaTheme="minorEastAsia"/>
          <w:b/>
          <w:lang w:eastAsia="ja-JP"/>
        </w:rPr>
        <w:t xml:space="preserve"> 2 to indicate the SDT configuration and UL TNL address. It is proposed to use class 1 message as the new gNB has mean to confirm or reject the request.</w:t>
      </w:r>
    </w:p>
    <w:p w14:paraId="5AC6C8EB" w14:textId="70DF1448" w:rsidR="00080271" w:rsidRDefault="00631E7B" w:rsidP="00052727">
      <w:pPr>
        <w:rPr>
          <w:rFonts w:eastAsiaTheme="minorEastAsia"/>
          <w:b/>
          <w:lang w:eastAsia="ja-JP"/>
        </w:rPr>
      </w:pPr>
      <w:r w:rsidRPr="00631E7B">
        <w:rPr>
          <w:rFonts w:eastAsiaTheme="minorEastAsia" w:hint="eastAsia"/>
          <w:b/>
          <w:lang w:eastAsia="ja-JP"/>
        </w:rPr>
        <w:t>P</w:t>
      </w:r>
      <w:r w:rsidRPr="00631E7B">
        <w:rPr>
          <w:rFonts w:eastAsiaTheme="minorEastAsia"/>
          <w:b/>
          <w:lang w:eastAsia="ja-JP"/>
        </w:rPr>
        <w:t>roposal 2: if to use class1 message, the naming of the messages are to be PARTIAL UE CONTEXT INDICATION (old gNB to new gNB) and PARTIAL UE CONTEXT CONFIRM/ PARTIAL UE CONTEXT FAILURE (new gNB to old gNB).</w:t>
      </w:r>
    </w:p>
    <w:p w14:paraId="3919F2DD" w14:textId="77777777" w:rsidR="00547A32" w:rsidRPr="00631E7B" w:rsidRDefault="00547A32" w:rsidP="00052727">
      <w:pPr>
        <w:rPr>
          <w:rFonts w:eastAsiaTheme="minorEastAsia"/>
          <w:b/>
          <w:lang w:eastAsia="ja-JP"/>
        </w:rPr>
      </w:pPr>
    </w:p>
    <w:p w14:paraId="6A14EA13" w14:textId="0243D3FA" w:rsidR="003F5B90" w:rsidRPr="003F5B90" w:rsidRDefault="003F5B90" w:rsidP="00052727">
      <w:pPr>
        <w:rPr>
          <w:rFonts w:eastAsiaTheme="minorEastAsia"/>
          <w:b/>
          <w:sz w:val="22"/>
          <w:szCs w:val="22"/>
          <w:u w:val="single"/>
          <w:lang w:eastAsia="ja-JP"/>
        </w:rPr>
      </w:pPr>
      <w:r w:rsidRPr="003F5B90">
        <w:rPr>
          <w:rFonts w:eastAsiaTheme="minorEastAsia" w:hint="eastAsia"/>
          <w:b/>
          <w:sz w:val="22"/>
          <w:szCs w:val="22"/>
          <w:u w:val="single"/>
          <w:lang w:eastAsia="ja-JP"/>
        </w:rPr>
        <w:t>F</w:t>
      </w:r>
      <w:r w:rsidRPr="003F5B90">
        <w:rPr>
          <w:rFonts w:eastAsiaTheme="minorEastAsia"/>
          <w:b/>
          <w:sz w:val="22"/>
          <w:szCs w:val="22"/>
          <w:u w:val="single"/>
          <w:lang w:eastAsia="ja-JP"/>
        </w:rPr>
        <w:t>or the SDT assistant information</w:t>
      </w:r>
    </w:p>
    <w:p w14:paraId="66A1E995" w14:textId="77777777" w:rsidR="003F5B90" w:rsidRPr="00DA0BB3" w:rsidRDefault="003F5B90" w:rsidP="003F5B90">
      <w:pPr>
        <w:pStyle w:val="28"/>
        <w:overflowPunct w:val="0"/>
        <w:adjustRightInd w:val="0"/>
        <w:spacing w:line="266" w:lineRule="auto"/>
        <w:ind w:left="0"/>
        <w:textAlignment w:val="baseline"/>
        <w:rPr>
          <w:rFonts w:ascii="Calibri" w:hAnsi="Calibri"/>
          <w:i/>
          <w:color w:val="FF0000"/>
          <w:kern w:val="2"/>
          <w:sz w:val="16"/>
          <w:szCs w:val="16"/>
          <w:lang w:eastAsia="en-US"/>
        </w:rPr>
      </w:pPr>
      <w:r w:rsidRPr="00DA0BB3">
        <w:rPr>
          <w:rFonts w:ascii="Calibri" w:hAnsi="Calibri"/>
          <w:i/>
          <w:color w:val="FF0000"/>
          <w:kern w:val="2"/>
          <w:sz w:val="16"/>
          <w:szCs w:val="16"/>
          <w:lang w:eastAsia="en-US"/>
        </w:rPr>
        <w:t>It is FFS that the additional SDT assistant information includes either BSR information or single/multiple packets indication as optional IEs, and FFS on other IEs.</w:t>
      </w:r>
    </w:p>
    <w:p w14:paraId="0BCF5873" w14:textId="114614AB" w:rsidR="003F5B90" w:rsidRDefault="00AD0FB3" w:rsidP="00052727">
      <w:pPr>
        <w:rPr>
          <w:rFonts w:eastAsiaTheme="minorEastAsia"/>
          <w:lang w:eastAsia="ja-JP"/>
        </w:rPr>
      </w:pPr>
      <w:r w:rsidRPr="00AD0FB3">
        <w:rPr>
          <w:rFonts w:eastAsiaTheme="minorEastAsia"/>
          <w:lang w:eastAsia="ja-JP"/>
        </w:rPr>
        <w:t xml:space="preserve">Since the </w:t>
      </w:r>
      <w:r>
        <w:rPr>
          <w:rFonts w:eastAsiaTheme="minorEastAsia"/>
          <w:lang w:eastAsia="ja-JP"/>
        </w:rPr>
        <w:t>BSR information is not always available from the UE to the new gNB, and the single indicator is rather easy, it would be better to conclude to include only the indicator i.e. ENUMERATED ( single SDT, multiple SDT, ...)</w:t>
      </w:r>
      <w:r w:rsidR="00D51DC6">
        <w:rPr>
          <w:rFonts w:eastAsiaTheme="minorEastAsia"/>
          <w:lang w:eastAsia="ja-JP"/>
        </w:rPr>
        <w:t xml:space="preserve"> and this will be enough for the old gNB to decide whether to do anchor relocation.</w:t>
      </w:r>
    </w:p>
    <w:p w14:paraId="5F2B99CD" w14:textId="77777777" w:rsidR="00AD0FB3" w:rsidRPr="00AD0FB3" w:rsidRDefault="00AD0FB3" w:rsidP="00052727">
      <w:pPr>
        <w:rPr>
          <w:rFonts w:eastAsiaTheme="minorEastAsia"/>
          <w:lang w:eastAsia="ja-JP"/>
        </w:rPr>
      </w:pPr>
    </w:p>
    <w:p w14:paraId="52533E34" w14:textId="12A986BB" w:rsidR="00DD68A8" w:rsidRPr="00DD68A8" w:rsidRDefault="00DD68A8" w:rsidP="00052727">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 xml:space="preserve">roposal </w:t>
      </w:r>
      <w:r w:rsidR="00631E7B">
        <w:rPr>
          <w:rFonts w:eastAsiaTheme="minorEastAsia"/>
          <w:b/>
          <w:lang w:eastAsia="ja-JP"/>
        </w:rPr>
        <w:t>3</w:t>
      </w:r>
      <w:r w:rsidRPr="00DD68A8">
        <w:rPr>
          <w:rFonts w:eastAsiaTheme="minorEastAsia"/>
          <w:b/>
          <w:lang w:eastAsia="ja-JP"/>
        </w:rPr>
        <w:t xml:space="preserve">: </w:t>
      </w:r>
      <w:r w:rsidR="00D51DC6">
        <w:rPr>
          <w:rFonts w:eastAsiaTheme="minorEastAsia"/>
          <w:b/>
          <w:lang w:eastAsia="ja-JP"/>
        </w:rPr>
        <w:t>T</w:t>
      </w:r>
      <w:r w:rsidR="00C613BC">
        <w:rPr>
          <w:rFonts w:eastAsiaTheme="minorEastAsia"/>
          <w:b/>
          <w:lang w:eastAsia="ja-JP"/>
        </w:rPr>
        <w:t>he assistant information need to include</w:t>
      </w:r>
      <w:r w:rsidR="00D51DC6">
        <w:rPr>
          <w:rFonts w:eastAsiaTheme="minorEastAsia"/>
          <w:b/>
          <w:lang w:eastAsia="ja-JP"/>
        </w:rPr>
        <w:t xml:space="preserve"> </w:t>
      </w:r>
      <w:r w:rsidR="00D51DC6">
        <w:rPr>
          <w:rFonts w:eastAsiaTheme="minorEastAsia"/>
          <w:lang w:eastAsia="ja-JP"/>
        </w:rPr>
        <w:t>ENUMERATED ( single SDT, multiple SDT, ...)</w:t>
      </w:r>
      <w:r w:rsidR="00D51DC6">
        <w:rPr>
          <w:rFonts w:eastAsiaTheme="minorEastAsia"/>
          <w:b/>
          <w:lang w:eastAsia="ja-JP"/>
        </w:rPr>
        <w:t xml:space="preserve"> which is enough for the </w:t>
      </w:r>
      <w:r w:rsidR="00E1699B">
        <w:rPr>
          <w:rFonts w:eastAsiaTheme="minorEastAsia"/>
          <w:b/>
          <w:lang w:eastAsia="ja-JP"/>
        </w:rPr>
        <w:t>new gNB to indicate the nature of the SDT</w:t>
      </w:r>
    </w:p>
    <w:p w14:paraId="681DB1C3" w14:textId="7E364194" w:rsidR="00051E20" w:rsidRDefault="00051E20" w:rsidP="00D31B68">
      <w:pPr>
        <w:rPr>
          <w:rFonts w:ascii="Calibri" w:hAnsi="Calibri" w:cs="Calibri"/>
          <w:b/>
          <w:color w:val="0000FF"/>
          <w:sz w:val="18"/>
          <w:szCs w:val="24"/>
          <w:lang w:val="en-US" w:eastAsia="ja-JP"/>
        </w:rPr>
      </w:pPr>
    </w:p>
    <w:p w14:paraId="41C86023" w14:textId="77777777" w:rsidR="00051E20" w:rsidRPr="003D3A24" w:rsidRDefault="00051E20" w:rsidP="00052727">
      <w:pPr>
        <w:rPr>
          <w:rFonts w:eastAsiaTheme="minorEastAsia"/>
          <w:lang w:eastAsia="ja-JP"/>
        </w:rPr>
      </w:pPr>
    </w:p>
    <w:p w14:paraId="4AE38FCE" w14:textId="72E36C63" w:rsidR="00665EC0" w:rsidRDefault="00052727" w:rsidP="00665EC0">
      <w:pPr>
        <w:pStyle w:val="1"/>
        <w:numPr>
          <w:ilvl w:val="0"/>
          <w:numId w:val="0"/>
        </w:numPr>
        <w:ind w:left="432" w:hanging="432"/>
        <w:rPr>
          <w:lang w:eastAsia="ja-JP"/>
        </w:rPr>
      </w:pPr>
      <w:r>
        <w:rPr>
          <w:rFonts w:ascii="Times New Roman" w:hAnsi="Times New Roman"/>
          <w:b/>
          <w:sz w:val="28"/>
          <w:szCs w:val="28"/>
          <w:lang w:eastAsia="ja-JP"/>
        </w:rPr>
        <w:t>3</w:t>
      </w:r>
      <w:r w:rsidR="00665EC0">
        <w:rPr>
          <w:rFonts w:ascii="Times New Roman" w:hAnsi="Times New Roman" w:hint="eastAsia"/>
          <w:b/>
          <w:sz w:val="28"/>
          <w:szCs w:val="28"/>
          <w:lang w:eastAsia="ja-JP"/>
        </w:rPr>
        <w:t xml:space="preserve">. </w:t>
      </w:r>
      <w:r w:rsidR="00665EC0">
        <w:rPr>
          <w:rFonts w:ascii="Times New Roman" w:hAnsi="Times New Roman"/>
          <w:b/>
          <w:sz w:val="28"/>
          <w:szCs w:val="28"/>
          <w:lang w:eastAsia="ja-JP"/>
        </w:rPr>
        <w:t>proposal</w:t>
      </w:r>
    </w:p>
    <w:p w14:paraId="70B270F1" w14:textId="217CA81D" w:rsidR="00D51DC6" w:rsidRDefault="00D51DC6" w:rsidP="00D51DC6">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roposal</w:t>
      </w:r>
      <w:r>
        <w:rPr>
          <w:rFonts w:eastAsiaTheme="minorEastAsia"/>
          <w:b/>
          <w:lang w:eastAsia="ja-JP"/>
        </w:rPr>
        <w:t xml:space="preserve"> 1: after receiving Retrieve UE Context Request, the old gNB can use either class 1 or class 2 to indicate the SDT configuration and UL TNL address. It is proposed to use class 1 message as the new gNB has mean to confirm or reject the request.</w:t>
      </w:r>
    </w:p>
    <w:p w14:paraId="6056B873" w14:textId="77777777" w:rsidR="00631E7B" w:rsidRPr="00631E7B" w:rsidRDefault="00631E7B" w:rsidP="00631E7B">
      <w:pPr>
        <w:rPr>
          <w:rFonts w:eastAsiaTheme="minorEastAsia"/>
          <w:b/>
          <w:lang w:eastAsia="ja-JP"/>
        </w:rPr>
      </w:pPr>
      <w:r w:rsidRPr="00631E7B">
        <w:rPr>
          <w:rFonts w:eastAsiaTheme="minorEastAsia" w:hint="eastAsia"/>
          <w:b/>
          <w:lang w:eastAsia="ja-JP"/>
        </w:rPr>
        <w:t>P</w:t>
      </w:r>
      <w:r w:rsidRPr="00631E7B">
        <w:rPr>
          <w:rFonts w:eastAsiaTheme="minorEastAsia"/>
          <w:b/>
          <w:lang w:eastAsia="ja-JP"/>
        </w:rPr>
        <w:t>roposal 2: if to use class1 message, the naming of the messages are to be PARTIAL UE CONTEXT INDICATION (old gNB to new gNB) and PARTIAL UE CONTEXT CONFIRM/ PARTIAL UE CONTEXT FAILURE (new gNB to old gNB).</w:t>
      </w:r>
    </w:p>
    <w:p w14:paraId="2A57F634" w14:textId="77777777" w:rsidR="00E1699B" w:rsidRPr="00DD68A8" w:rsidRDefault="00E1699B" w:rsidP="00E1699B">
      <w:pPr>
        <w:rPr>
          <w:rFonts w:eastAsiaTheme="minorEastAsia"/>
          <w:b/>
          <w:lang w:eastAsia="ja-JP"/>
        </w:rPr>
      </w:pPr>
      <w:r w:rsidRPr="00DD68A8">
        <w:rPr>
          <w:rFonts w:eastAsiaTheme="minorEastAsia" w:hint="eastAsia"/>
          <w:b/>
          <w:lang w:eastAsia="ja-JP"/>
        </w:rPr>
        <w:t>P</w:t>
      </w:r>
      <w:r w:rsidRPr="00DD68A8">
        <w:rPr>
          <w:rFonts w:eastAsiaTheme="minorEastAsia"/>
          <w:b/>
          <w:lang w:eastAsia="ja-JP"/>
        </w:rPr>
        <w:t xml:space="preserve">roposal </w:t>
      </w:r>
      <w:r>
        <w:rPr>
          <w:rFonts w:eastAsiaTheme="minorEastAsia"/>
          <w:b/>
          <w:lang w:eastAsia="ja-JP"/>
        </w:rPr>
        <w:t>3</w:t>
      </w:r>
      <w:r w:rsidRPr="00DD68A8">
        <w:rPr>
          <w:rFonts w:eastAsiaTheme="minorEastAsia"/>
          <w:b/>
          <w:lang w:eastAsia="ja-JP"/>
        </w:rPr>
        <w:t xml:space="preserve">: </w:t>
      </w:r>
      <w:r>
        <w:rPr>
          <w:rFonts w:eastAsiaTheme="minorEastAsia"/>
          <w:b/>
          <w:lang w:eastAsia="ja-JP"/>
        </w:rPr>
        <w:t xml:space="preserve">The assistant information need to include </w:t>
      </w:r>
      <w:r>
        <w:rPr>
          <w:rFonts w:eastAsiaTheme="minorEastAsia"/>
          <w:lang w:eastAsia="ja-JP"/>
        </w:rPr>
        <w:t>ENUMERATED ( single SDT, multiple SDT, ...)</w:t>
      </w:r>
      <w:r>
        <w:rPr>
          <w:rFonts w:eastAsiaTheme="minorEastAsia"/>
          <w:b/>
          <w:lang w:eastAsia="ja-JP"/>
        </w:rPr>
        <w:t xml:space="preserve"> which is enough for the new gNB to indicate the nature of the SDT</w:t>
      </w:r>
    </w:p>
    <w:p w14:paraId="7CE0C1A7" w14:textId="77777777" w:rsidR="00D51DC6" w:rsidRPr="00D51DC6" w:rsidRDefault="00D51DC6" w:rsidP="003568AA">
      <w:pPr>
        <w:rPr>
          <w:rFonts w:ascii="Calibri" w:hAnsi="Calibri" w:cs="Calibri"/>
          <w:b/>
          <w:color w:val="0000FF"/>
          <w:sz w:val="18"/>
          <w:szCs w:val="24"/>
          <w:lang w:eastAsia="ja-JP"/>
        </w:rPr>
      </w:pPr>
    </w:p>
    <w:p w14:paraId="10A7511E" w14:textId="7825CA29" w:rsidR="004478DF" w:rsidRDefault="004478DF" w:rsidP="00D51B79">
      <w:pPr>
        <w:rPr>
          <w:b/>
          <w:sz w:val="21"/>
          <w:szCs w:val="21"/>
          <w:lang w:eastAsia="ja-JP"/>
        </w:rPr>
      </w:pPr>
      <w:r>
        <w:rPr>
          <w:b/>
          <w:sz w:val="21"/>
          <w:szCs w:val="21"/>
          <w:lang w:eastAsia="ja-JP"/>
        </w:rPr>
        <w:t>References:</w:t>
      </w:r>
    </w:p>
    <w:p w14:paraId="456E142D" w14:textId="2B2C35A6" w:rsidR="00890D67" w:rsidRDefault="007A5AF7" w:rsidP="00890D67">
      <w:pPr>
        <w:rPr>
          <w:sz w:val="21"/>
          <w:szCs w:val="21"/>
          <w:lang w:eastAsia="ja-JP"/>
        </w:rPr>
      </w:pPr>
      <w:hyperlink r:id="rId10" w:history="1">
        <w:r w:rsidR="00654047" w:rsidRPr="003F5B90">
          <w:rPr>
            <w:rStyle w:val="af9"/>
            <w:rFonts w:eastAsia="Arial"/>
            <w:sz w:val="21"/>
            <w:szCs w:val="21"/>
          </w:rPr>
          <w:t>R3-2</w:t>
        </w:r>
        <w:r w:rsidR="003F5B90" w:rsidRPr="003F5B90">
          <w:rPr>
            <w:rStyle w:val="af9"/>
            <w:rFonts w:eastAsia="Arial"/>
            <w:sz w:val="21"/>
            <w:szCs w:val="21"/>
          </w:rPr>
          <w:t>21452</w:t>
        </w:r>
      </w:hyperlink>
      <w:r w:rsidR="003F5B90">
        <w:rPr>
          <w:rFonts w:eastAsia="Arial"/>
          <w:sz w:val="21"/>
          <w:szCs w:val="21"/>
        </w:rPr>
        <w:t xml:space="preserve"> </w:t>
      </w:r>
      <w:r w:rsidR="00654047" w:rsidRPr="00654047">
        <w:rPr>
          <w:sz w:val="21"/>
          <w:szCs w:val="21"/>
          <w:lang w:eastAsia="ja-JP"/>
        </w:rPr>
        <w:t>Summary of Offline Discussion on CB: # SDT1_RACHbased</w:t>
      </w:r>
    </w:p>
    <w:p w14:paraId="47E868C6" w14:textId="7C8238CC" w:rsidR="000C7282" w:rsidRDefault="00F0481A" w:rsidP="00890D67">
      <w:pPr>
        <w:rPr>
          <w:sz w:val="21"/>
          <w:szCs w:val="21"/>
          <w:lang w:eastAsia="ja-JP"/>
        </w:rPr>
      </w:pPr>
      <w:r w:rsidRPr="00CA558F">
        <w:rPr>
          <w:sz w:val="21"/>
          <w:szCs w:val="21"/>
          <w:lang w:eastAsia="ja-JP"/>
        </w:rPr>
        <w:t>R3-221564</w:t>
      </w:r>
      <w:r w:rsidR="000C7282">
        <w:rPr>
          <w:sz w:val="21"/>
          <w:szCs w:val="21"/>
          <w:lang w:eastAsia="ja-JP"/>
        </w:rPr>
        <w:t xml:space="preserve"> </w:t>
      </w:r>
      <w:r w:rsidR="000C7282" w:rsidRPr="000C7282">
        <w:rPr>
          <w:sz w:val="21"/>
          <w:szCs w:val="21"/>
          <w:lang w:eastAsia="ja-JP"/>
        </w:rPr>
        <w:t>RA-SDT BLCR to TS 38.423</w:t>
      </w:r>
    </w:p>
    <w:p w14:paraId="424E91FA" w14:textId="423FD957" w:rsidR="007C00F3" w:rsidRDefault="007C00F3" w:rsidP="007C00F3">
      <w:pPr>
        <w:rPr>
          <w:sz w:val="21"/>
          <w:szCs w:val="21"/>
          <w:lang w:eastAsia="ja-JP"/>
        </w:rPr>
      </w:pPr>
      <w:r w:rsidRPr="00CA558F">
        <w:rPr>
          <w:sz w:val="21"/>
          <w:szCs w:val="21"/>
          <w:lang w:eastAsia="ja-JP"/>
        </w:rPr>
        <w:t>R3-221562</w:t>
      </w:r>
      <w:r>
        <w:rPr>
          <w:sz w:val="21"/>
          <w:szCs w:val="21"/>
          <w:lang w:eastAsia="ja-JP"/>
        </w:rPr>
        <w:t xml:space="preserve"> RA-SDT BLCR to TS 38.</w:t>
      </w:r>
      <w:r w:rsidRPr="000C7282">
        <w:rPr>
          <w:sz w:val="21"/>
          <w:szCs w:val="21"/>
          <w:lang w:eastAsia="ja-JP"/>
        </w:rPr>
        <w:t>3</w:t>
      </w:r>
      <w:r>
        <w:rPr>
          <w:sz w:val="21"/>
          <w:szCs w:val="21"/>
          <w:lang w:eastAsia="ja-JP"/>
        </w:rPr>
        <w:t>00</w:t>
      </w:r>
    </w:p>
    <w:p w14:paraId="3F0C8056" w14:textId="47103601" w:rsidR="006823F6" w:rsidRDefault="006823F6" w:rsidP="00890D67">
      <w:pPr>
        <w:rPr>
          <w:sz w:val="21"/>
          <w:szCs w:val="21"/>
          <w:lang w:eastAsia="ja-JP"/>
        </w:rPr>
      </w:pPr>
    </w:p>
    <w:p w14:paraId="53F4A492" w14:textId="076902FE" w:rsidR="00712F41" w:rsidRDefault="00712F41" w:rsidP="00890D67">
      <w:pPr>
        <w:rPr>
          <w:sz w:val="21"/>
          <w:szCs w:val="21"/>
          <w:lang w:eastAsia="ja-JP"/>
        </w:rPr>
      </w:pPr>
    </w:p>
    <w:p w14:paraId="25A1B5E7" w14:textId="77777777" w:rsidR="00DA26FB" w:rsidRDefault="00DA26FB" w:rsidP="00890D67">
      <w:pPr>
        <w:rPr>
          <w:sz w:val="21"/>
          <w:szCs w:val="21"/>
          <w:lang w:eastAsia="ja-JP"/>
        </w:rPr>
      </w:pPr>
    </w:p>
    <w:p w14:paraId="7DAA98A2" w14:textId="3407D101" w:rsidR="006823F6" w:rsidRPr="00F3684E" w:rsidRDefault="00547A32" w:rsidP="00890D67">
      <w:pPr>
        <w:rPr>
          <w:b/>
          <w:sz w:val="32"/>
          <w:szCs w:val="32"/>
          <w:u w:val="single"/>
          <w:lang w:eastAsia="ja-JP"/>
        </w:rPr>
      </w:pPr>
      <w:r>
        <w:rPr>
          <w:b/>
          <w:sz w:val="32"/>
          <w:szCs w:val="32"/>
          <w:u w:val="single"/>
          <w:lang w:eastAsia="ja-JP"/>
        </w:rPr>
        <w:t xml:space="preserve">If to take class 2 and reuse Xn-U Address Indication message from old gNB to new </w:t>
      </w:r>
      <w:proofErr w:type="spellStart"/>
      <w:r>
        <w:rPr>
          <w:b/>
          <w:sz w:val="32"/>
          <w:szCs w:val="32"/>
          <w:u w:val="single"/>
          <w:lang w:eastAsia="ja-JP"/>
        </w:rPr>
        <w:t>gNB</w:t>
      </w:r>
      <w:proofErr w:type="spellEnd"/>
      <w:r w:rsidR="00233F36">
        <w:rPr>
          <w:b/>
          <w:sz w:val="32"/>
          <w:szCs w:val="32"/>
          <w:u w:val="single"/>
          <w:lang w:eastAsia="ja-JP"/>
        </w:rPr>
        <w:t>,</w:t>
      </w:r>
      <w:r>
        <w:rPr>
          <w:b/>
          <w:sz w:val="32"/>
          <w:szCs w:val="32"/>
          <w:u w:val="single"/>
          <w:lang w:eastAsia="ja-JP"/>
        </w:rPr>
        <w:t xml:space="preserve"> </w:t>
      </w:r>
      <w:r w:rsidR="00233F36">
        <w:rPr>
          <w:b/>
          <w:sz w:val="32"/>
          <w:szCs w:val="32"/>
          <w:u w:val="single"/>
          <w:lang w:eastAsia="ja-JP"/>
        </w:rPr>
        <w:t xml:space="preserve">below show </w:t>
      </w:r>
      <w:bookmarkStart w:id="0" w:name="_GoBack"/>
      <w:bookmarkEnd w:id="0"/>
      <w:r w:rsidR="000E0870">
        <w:rPr>
          <w:b/>
          <w:sz w:val="32"/>
          <w:szCs w:val="32"/>
          <w:u w:val="single"/>
          <w:lang w:eastAsia="ja-JP"/>
        </w:rPr>
        <w:t>Example of the</w:t>
      </w:r>
      <w:r w:rsidR="00F3684E" w:rsidRPr="00F3684E">
        <w:rPr>
          <w:b/>
          <w:sz w:val="32"/>
          <w:szCs w:val="32"/>
          <w:u w:val="single"/>
          <w:lang w:eastAsia="ja-JP"/>
        </w:rPr>
        <w:t xml:space="preserve"> given change</w:t>
      </w:r>
      <w:r w:rsidR="00412469">
        <w:rPr>
          <w:b/>
          <w:sz w:val="32"/>
          <w:szCs w:val="32"/>
          <w:u w:val="single"/>
          <w:lang w:eastAsia="ja-JP"/>
        </w:rPr>
        <w:t>s</w:t>
      </w:r>
      <w:r w:rsidR="00F3684E">
        <w:rPr>
          <w:b/>
          <w:sz w:val="32"/>
          <w:szCs w:val="32"/>
          <w:u w:val="single"/>
          <w:lang w:eastAsia="ja-JP"/>
        </w:rPr>
        <w:t xml:space="preserve"> to TS38.423</w:t>
      </w:r>
      <w:r>
        <w:rPr>
          <w:b/>
          <w:sz w:val="32"/>
          <w:szCs w:val="32"/>
          <w:u w:val="single"/>
          <w:lang w:eastAsia="ja-JP"/>
        </w:rPr>
        <w:t>,</w:t>
      </w:r>
    </w:p>
    <w:p w14:paraId="739429D3" w14:textId="77777777" w:rsidR="00F3684E" w:rsidRDefault="00F3684E" w:rsidP="00890D67">
      <w:pPr>
        <w:rPr>
          <w:sz w:val="21"/>
          <w:szCs w:val="21"/>
          <w:lang w:eastAsia="ja-JP"/>
        </w:rPr>
      </w:pPr>
    </w:p>
    <w:p w14:paraId="31C718B8" w14:textId="5E6FD23E" w:rsidR="006823F6" w:rsidRDefault="006823F6" w:rsidP="00890D67">
      <w:pPr>
        <w:rPr>
          <w:sz w:val="21"/>
          <w:szCs w:val="21"/>
          <w:lang w:eastAsia="ja-JP"/>
        </w:rPr>
      </w:pPr>
    </w:p>
    <w:p w14:paraId="5C34FF19" w14:textId="77777777" w:rsidR="001B7FB6" w:rsidRDefault="001B7FB6" w:rsidP="001B7FB6">
      <w:pPr>
        <w:pStyle w:val="4"/>
        <w:numPr>
          <w:ilvl w:val="0"/>
          <w:numId w:val="0"/>
        </w:numPr>
        <w:ind w:left="864" w:hanging="864"/>
        <w:rPr>
          <w:lang w:eastAsia="ko-KR"/>
        </w:rPr>
      </w:pPr>
      <w:bookmarkStart w:id="1" w:name="_Toc88653786"/>
      <w:bookmarkStart w:id="2" w:name="_Toc74151314"/>
      <w:bookmarkStart w:id="3" w:name="_Toc66286619"/>
      <w:bookmarkStart w:id="4" w:name="_Toc64447125"/>
      <w:bookmarkStart w:id="5" w:name="_Toc56693582"/>
      <w:bookmarkStart w:id="6" w:name="_Toc51850579"/>
      <w:bookmarkStart w:id="7" w:name="_Toc45901500"/>
      <w:bookmarkStart w:id="8" w:name="_Toc45107880"/>
      <w:bookmarkStart w:id="9" w:name="_Toc44497492"/>
      <w:bookmarkStart w:id="10" w:name="_Toc36555785"/>
      <w:bookmarkStart w:id="11" w:name="_Toc29991385"/>
      <w:bookmarkStart w:id="12" w:name="_Toc20955190"/>
      <w:r>
        <w:lastRenderedPageBreak/>
        <w:t>9.1.1.11</w:t>
      </w:r>
      <w:r>
        <w:tab/>
        <w:t>XN-U ADDRESS INDICATION</w:t>
      </w:r>
      <w:bookmarkEnd w:id="1"/>
      <w:bookmarkEnd w:id="2"/>
      <w:bookmarkEnd w:id="3"/>
      <w:bookmarkEnd w:id="4"/>
      <w:bookmarkEnd w:id="5"/>
      <w:bookmarkEnd w:id="6"/>
      <w:bookmarkEnd w:id="7"/>
      <w:bookmarkEnd w:id="8"/>
      <w:bookmarkEnd w:id="9"/>
      <w:bookmarkEnd w:id="10"/>
      <w:bookmarkEnd w:id="11"/>
      <w:bookmarkEnd w:id="12"/>
    </w:p>
    <w:p w14:paraId="782B570B" w14:textId="77777777" w:rsidR="001B7FB6" w:rsidRDefault="001B7FB6" w:rsidP="001B7FB6">
      <w:r>
        <w:t>This message is either sent by the new NG-RAN node to transfer data forwarding information to the old NG-RAN node, or by the M-NG-RAN node to provide either data forwarding or Xn-U bearer address related information for SN terminated bearers to the S-NG-RAN node.</w:t>
      </w:r>
    </w:p>
    <w:p w14:paraId="31B72F97" w14:textId="77777777" w:rsidR="001B7FB6" w:rsidRDefault="001B7FB6" w:rsidP="001B7FB6">
      <w:pPr>
        <w:rPr>
          <w:rFonts w:eastAsia="Batang"/>
        </w:rPr>
      </w:pPr>
      <w:r>
        <w:t xml:space="preserve">Direction: new NG-RAN node </w:t>
      </w:r>
      <w:r>
        <w:sym w:font="Symbol" w:char="F0AE"/>
      </w:r>
      <w:r>
        <w:t xml:space="preserve"> old NG-RAN node, M-NG-RAN node </w:t>
      </w:r>
      <w:r>
        <w:sym w:font="Symbol" w:char="F0AE"/>
      </w:r>
      <w:r>
        <w:t xml:space="preserve"> S-NG-RAN node.</w:t>
      </w:r>
    </w:p>
    <w:tbl>
      <w:tblPr>
        <w:tblW w:w="9889" w:type="dxa"/>
        <w:tblInd w:w="-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12"/>
        <w:gridCol w:w="1070"/>
        <w:gridCol w:w="900"/>
        <w:gridCol w:w="1800"/>
        <w:gridCol w:w="1620"/>
        <w:gridCol w:w="1107"/>
        <w:gridCol w:w="1080"/>
      </w:tblGrid>
      <w:tr w:rsidR="001B7FB6" w14:paraId="4BC1DB15"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BA99197" w14:textId="77777777" w:rsidR="001B7FB6" w:rsidRDefault="001B7FB6">
            <w:pPr>
              <w:pStyle w:val="TAH"/>
              <w:rPr>
                <w:rFonts w:eastAsiaTheme="minorEastAsia"/>
              </w:rPr>
            </w:pPr>
            <w:r>
              <w:lastRenderedPageBreak/>
              <w:t>IE/Group Name</w:t>
            </w:r>
          </w:p>
        </w:tc>
        <w:tc>
          <w:tcPr>
            <w:tcW w:w="1070" w:type="dxa"/>
            <w:tcBorders>
              <w:top w:val="single" w:sz="4" w:space="0" w:color="auto"/>
              <w:left w:val="single" w:sz="4" w:space="0" w:color="auto"/>
              <w:bottom w:val="single" w:sz="4" w:space="0" w:color="auto"/>
              <w:right w:val="single" w:sz="4" w:space="0" w:color="auto"/>
            </w:tcBorders>
            <w:hideMark/>
          </w:tcPr>
          <w:p w14:paraId="1343309D" w14:textId="77777777" w:rsidR="001B7FB6" w:rsidRDefault="001B7FB6">
            <w:pPr>
              <w:pStyle w:val="TAH"/>
            </w:pPr>
            <w:r>
              <w:t>Presence</w:t>
            </w:r>
          </w:p>
        </w:tc>
        <w:tc>
          <w:tcPr>
            <w:tcW w:w="900" w:type="dxa"/>
            <w:tcBorders>
              <w:top w:val="single" w:sz="4" w:space="0" w:color="auto"/>
              <w:left w:val="single" w:sz="4" w:space="0" w:color="auto"/>
              <w:bottom w:val="single" w:sz="4" w:space="0" w:color="auto"/>
              <w:right w:val="single" w:sz="4" w:space="0" w:color="auto"/>
            </w:tcBorders>
            <w:hideMark/>
          </w:tcPr>
          <w:p w14:paraId="13ACB9F3" w14:textId="77777777" w:rsidR="001B7FB6" w:rsidRDefault="001B7FB6">
            <w:pPr>
              <w:pStyle w:val="TAH"/>
            </w:pPr>
            <w:r>
              <w:t>Range</w:t>
            </w:r>
          </w:p>
        </w:tc>
        <w:tc>
          <w:tcPr>
            <w:tcW w:w="1800" w:type="dxa"/>
            <w:tcBorders>
              <w:top w:val="single" w:sz="4" w:space="0" w:color="auto"/>
              <w:left w:val="single" w:sz="4" w:space="0" w:color="auto"/>
              <w:bottom w:val="single" w:sz="4" w:space="0" w:color="auto"/>
              <w:right w:val="single" w:sz="4" w:space="0" w:color="auto"/>
            </w:tcBorders>
            <w:hideMark/>
          </w:tcPr>
          <w:p w14:paraId="64665A9E" w14:textId="77777777" w:rsidR="001B7FB6" w:rsidRDefault="001B7FB6">
            <w:pPr>
              <w:pStyle w:val="TAH"/>
            </w:pPr>
            <w:r>
              <w:t>IE type and reference</w:t>
            </w:r>
          </w:p>
        </w:tc>
        <w:tc>
          <w:tcPr>
            <w:tcW w:w="1620" w:type="dxa"/>
            <w:tcBorders>
              <w:top w:val="single" w:sz="4" w:space="0" w:color="auto"/>
              <w:left w:val="single" w:sz="4" w:space="0" w:color="auto"/>
              <w:bottom w:val="single" w:sz="4" w:space="0" w:color="auto"/>
              <w:right w:val="single" w:sz="4" w:space="0" w:color="auto"/>
            </w:tcBorders>
            <w:hideMark/>
          </w:tcPr>
          <w:p w14:paraId="45AF5A35" w14:textId="77777777" w:rsidR="001B7FB6" w:rsidRDefault="001B7FB6">
            <w:pPr>
              <w:pStyle w:val="TAH"/>
            </w:pPr>
            <w:r>
              <w:t>Semantics description</w:t>
            </w:r>
          </w:p>
        </w:tc>
        <w:tc>
          <w:tcPr>
            <w:tcW w:w="1107" w:type="dxa"/>
            <w:tcBorders>
              <w:top w:val="single" w:sz="4" w:space="0" w:color="auto"/>
              <w:left w:val="single" w:sz="4" w:space="0" w:color="auto"/>
              <w:bottom w:val="single" w:sz="4" w:space="0" w:color="auto"/>
              <w:right w:val="single" w:sz="4" w:space="0" w:color="auto"/>
            </w:tcBorders>
            <w:hideMark/>
          </w:tcPr>
          <w:p w14:paraId="732471ED" w14:textId="77777777" w:rsidR="001B7FB6" w:rsidRDefault="001B7FB6">
            <w:pPr>
              <w:pStyle w:val="TAH"/>
            </w:pPr>
            <w:r>
              <w:t>Criticality</w:t>
            </w:r>
          </w:p>
        </w:tc>
        <w:tc>
          <w:tcPr>
            <w:tcW w:w="1080" w:type="dxa"/>
            <w:tcBorders>
              <w:top w:val="single" w:sz="4" w:space="0" w:color="auto"/>
              <w:left w:val="single" w:sz="4" w:space="0" w:color="auto"/>
              <w:bottom w:val="single" w:sz="4" w:space="0" w:color="auto"/>
              <w:right w:val="single" w:sz="4" w:space="0" w:color="auto"/>
            </w:tcBorders>
            <w:hideMark/>
          </w:tcPr>
          <w:p w14:paraId="583386A9" w14:textId="77777777" w:rsidR="001B7FB6" w:rsidRDefault="001B7FB6">
            <w:pPr>
              <w:pStyle w:val="TAH"/>
              <w:rPr>
                <w:b w:val="0"/>
              </w:rPr>
            </w:pPr>
            <w:r>
              <w:t>Assigned Criticality</w:t>
            </w:r>
          </w:p>
        </w:tc>
      </w:tr>
      <w:tr w:rsidR="001B7FB6" w14:paraId="6F12798F"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66FE9EBA" w14:textId="77777777" w:rsidR="001B7FB6" w:rsidRDefault="001B7FB6">
            <w:pPr>
              <w:pStyle w:val="TAL"/>
            </w:pPr>
            <w:r>
              <w:t>Message Type</w:t>
            </w:r>
          </w:p>
        </w:tc>
        <w:tc>
          <w:tcPr>
            <w:tcW w:w="1070" w:type="dxa"/>
            <w:tcBorders>
              <w:top w:val="single" w:sz="4" w:space="0" w:color="auto"/>
              <w:left w:val="single" w:sz="4" w:space="0" w:color="auto"/>
              <w:bottom w:val="single" w:sz="4" w:space="0" w:color="auto"/>
              <w:right w:val="single" w:sz="4" w:space="0" w:color="auto"/>
            </w:tcBorders>
            <w:hideMark/>
          </w:tcPr>
          <w:p w14:paraId="511C2733"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4018C35E"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110BBFF3" w14:textId="77777777" w:rsidR="001B7FB6" w:rsidRDefault="001B7FB6">
            <w:pPr>
              <w:pStyle w:val="TAL"/>
            </w:pPr>
            <w:r>
              <w:t>9.2.3.1</w:t>
            </w:r>
          </w:p>
        </w:tc>
        <w:tc>
          <w:tcPr>
            <w:tcW w:w="1620" w:type="dxa"/>
            <w:tcBorders>
              <w:top w:val="single" w:sz="4" w:space="0" w:color="auto"/>
              <w:left w:val="single" w:sz="4" w:space="0" w:color="auto"/>
              <w:bottom w:val="single" w:sz="4" w:space="0" w:color="auto"/>
              <w:right w:val="single" w:sz="4" w:space="0" w:color="auto"/>
            </w:tcBorders>
          </w:tcPr>
          <w:p w14:paraId="0ACF75BE"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3E4B0CC"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75F537C" w14:textId="77777777" w:rsidR="001B7FB6" w:rsidRDefault="001B7FB6">
            <w:pPr>
              <w:pStyle w:val="TAC"/>
              <w:rPr>
                <w:lang w:eastAsia="ja-JP"/>
              </w:rPr>
            </w:pPr>
            <w:r>
              <w:rPr>
                <w:lang w:eastAsia="ja-JP"/>
              </w:rPr>
              <w:t>reject</w:t>
            </w:r>
          </w:p>
        </w:tc>
      </w:tr>
      <w:tr w:rsidR="001B7FB6" w14:paraId="16F5207B"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32CE6806" w14:textId="77777777" w:rsidR="001B7FB6" w:rsidRDefault="001B7FB6">
            <w:pPr>
              <w:pStyle w:val="TAL"/>
            </w:pPr>
            <w:r>
              <w:t>New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3379786F"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560E1463"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7531008A" w14:textId="77777777" w:rsidR="001B7FB6" w:rsidRDefault="001B7FB6">
            <w:pPr>
              <w:pStyle w:val="TAL"/>
            </w:pPr>
            <w:r>
              <w:t>NG-RAN node UE XnAP ID</w:t>
            </w:r>
            <w:r>
              <w:br/>
              <w:t>9.2.3.16</w:t>
            </w:r>
          </w:p>
        </w:tc>
        <w:tc>
          <w:tcPr>
            <w:tcW w:w="1620" w:type="dxa"/>
            <w:tcBorders>
              <w:top w:val="single" w:sz="4" w:space="0" w:color="auto"/>
              <w:left w:val="single" w:sz="4" w:space="0" w:color="auto"/>
              <w:bottom w:val="single" w:sz="4" w:space="0" w:color="auto"/>
              <w:right w:val="single" w:sz="4" w:space="0" w:color="auto"/>
            </w:tcBorders>
            <w:hideMark/>
          </w:tcPr>
          <w:p w14:paraId="73EEA185" w14:textId="77777777" w:rsidR="001B7FB6" w:rsidRDefault="001B7FB6">
            <w:pPr>
              <w:pStyle w:val="TAL"/>
            </w:pPr>
            <w:r>
              <w:t>Allocated at the new NG-RAN node</w:t>
            </w:r>
          </w:p>
        </w:tc>
        <w:tc>
          <w:tcPr>
            <w:tcW w:w="1107" w:type="dxa"/>
            <w:tcBorders>
              <w:top w:val="single" w:sz="4" w:space="0" w:color="auto"/>
              <w:left w:val="single" w:sz="4" w:space="0" w:color="auto"/>
              <w:bottom w:val="single" w:sz="4" w:space="0" w:color="auto"/>
              <w:right w:val="single" w:sz="4" w:space="0" w:color="auto"/>
            </w:tcBorders>
            <w:hideMark/>
          </w:tcPr>
          <w:p w14:paraId="24B76108"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2A12312C" w14:textId="77777777" w:rsidR="001B7FB6" w:rsidRDefault="001B7FB6">
            <w:pPr>
              <w:pStyle w:val="TAC"/>
              <w:rPr>
                <w:lang w:eastAsia="ja-JP"/>
              </w:rPr>
            </w:pPr>
            <w:r>
              <w:rPr>
                <w:lang w:eastAsia="ja-JP"/>
              </w:rPr>
              <w:t>ignore</w:t>
            </w:r>
          </w:p>
        </w:tc>
      </w:tr>
      <w:tr w:rsidR="001B7FB6" w14:paraId="2B507A3F"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4EBCAB3" w14:textId="77777777" w:rsidR="001B7FB6" w:rsidRDefault="001B7FB6">
            <w:pPr>
              <w:pStyle w:val="TAL"/>
            </w:pPr>
            <w:r>
              <w:t>Old NG-RAN node UE XnAP ID reference</w:t>
            </w:r>
          </w:p>
        </w:tc>
        <w:tc>
          <w:tcPr>
            <w:tcW w:w="1070" w:type="dxa"/>
            <w:tcBorders>
              <w:top w:val="single" w:sz="4" w:space="0" w:color="auto"/>
              <w:left w:val="single" w:sz="4" w:space="0" w:color="auto"/>
              <w:bottom w:val="single" w:sz="4" w:space="0" w:color="auto"/>
              <w:right w:val="single" w:sz="4" w:space="0" w:color="auto"/>
            </w:tcBorders>
            <w:hideMark/>
          </w:tcPr>
          <w:p w14:paraId="74CC21D2" w14:textId="77777777" w:rsidR="001B7FB6" w:rsidRDefault="001B7FB6">
            <w:pPr>
              <w:pStyle w:val="TAL"/>
            </w:pPr>
            <w:r>
              <w:t>M</w:t>
            </w:r>
          </w:p>
        </w:tc>
        <w:tc>
          <w:tcPr>
            <w:tcW w:w="900" w:type="dxa"/>
            <w:tcBorders>
              <w:top w:val="single" w:sz="4" w:space="0" w:color="auto"/>
              <w:left w:val="single" w:sz="4" w:space="0" w:color="auto"/>
              <w:bottom w:val="single" w:sz="4" w:space="0" w:color="auto"/>
              <w:right w:val="single" w:sz="4" w:space="0" w:color="auto"/>
            </w:tcBorders>
          </w:tcPr>
          <w:p w14:paraId="563A6B9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1A3EC598" w14:textId="77777777" w:rsidR="001B7FB6" w:rsidRDefault="001B7FB6">
            <w:pPr>
              <w:pStyle w:val="TAL"/>
            </w:pPr>
            <w:r>
              <w:t>NG-RAN node UE XnAP ID</w:t>
            </w:r>
            <w:r>
              <w:br/>
              <w:t>9.2.3.16</w:t>
            </w:r>
          </w:p>
        </w:tc>
        <w:tc>
          <w:tcPr>
            <w:tcW w:w="1620" w:type="dxa"/>
            <w:tcBorders>
              <w:top w:val="single" w:sz="4" w:space="0" w:color="auto"/>
              <w:left w:val="single" w:sz="4" w:space="0" w:color="auto"/>
              <w:bottom w:val="single" w:sz="4" w:space="0" w:color="auto"/>
              <w:right w:val="single" w:sz="4" w:space="0" w:color="auto"/>
            </w:tcBorders>
            <w:hideMark/>
          </w:tcPr>
          <w:p w14:paraId="752F191B" w14:textId="77777777" w:rsidR="001B7FB6" w:rsidRDefault="001B7FB6">
            <w:pPr>
              <w:pStyle w:val="TAL"/>
            </w:pPr>
            <w:r>
              <w:t>Allocated at the old NG-RAN node</w:t>
            </w:r>
          </w:p>
        </w:tc>
        <w:tc>
          <w:tcPr>
            <w:tcW w:w="1107" w:type="dxa"/>
            <w:tcBorders>
              <w:top w:val="single" w:sz="4" w:space="0" w:color="auto"/>
              <w:left w:val="single" w:sz="4" w:space="0" w:color="auto"/>
              <w:bottom w:val="single" w:sz="4" w:space="0" w:color="auto"/>
              <w:right w:val="single" w:sz="4" w:space="0" w:color="auto"/>
            </w:tcBorders>
            <w:hideMark/>
          </w:tcPr>
          <w:p w14:paraId="2AE30630"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62713022" w14:textId="77777777" w:rsidR="001B7FB6" w:rsidRDefault="001B7FB6">
            <w:pPr>
              <w:pStyle w:val="TAC"/>
              <w:rPr>
                <w:lang w:eastAsia="ja-JP"/>
              </w:rPr>
            </w:pPr>
            <w:r>
              <w:rPr>
                <w:lang w:eastAsia="ja-JP"/>
              </w:rPr>
              <w:t>ignore</w:t>
            </w:r>
          </w:p>
        </w:tc>
      </w:tr>
      <w:tr w:rsidR="001B7FB6" w14:paraId="1CFCC216"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496E79F5" w14:textId="77777777" w:rsidR="001B7FB6" w:rsidRDefault="001B7FB6">
            <w:pPr>
              <w:pStyle w:val="TAL"/>
            </w:pPr>
            <w:r>
              <w:rPr>
                <w:b/>
              </w:rPr>
              <w:t>Xn-U Address Information per PDU Session Resources List</w:t>
            </w:r>
          </w:p>
        </w:tc>
        <w:tc>
          <w:tcPr>
            <w:tcW w:w="1070" w:type="dxa"/>
            <w:tcBorders>
              <w:top w:val="single" w:sz="4" w:space="0" w:color="auto"/>
              <w:left w:val="single" w:sz="4" w:space="0" w:color="auto"/>
              <w:bottom w:val="single" w:sz="4" w:space="0" w:color="auto"/>
              <w:right w:val="single" w:sz="4" w:space="0" w:color="auto"/>
            </w:tcBorders>
          </w:tcPr>
          <w:p w14:paraId="2E499940" w14:textId="77777777" w:rsidR="001B7FB6" w:rsidRDefault="001B7FB6">
            <w:pPr>
              <w:pStyle w:val="TAL"/>
            </w:pPr>
          </w:p>
        </w:tc>
        <w:tc>
          <w:tcPr>
            <w:tcW w:w="900" w:type="dxa"/>
            <w:tcBorders>
              <w:top w:val="single" w:sz="4" w:space="0" w:color="auto"/>
              <w:left w:val="single" w:sz="4" w:space="0" w:color="auto"/>
              <w:bottom w:val="single" w:sz="4" w:space="0" w:color="auto"/>
              <w:right w:val="single" w:sz="4" w:space="0" w:color="auto"/>
            </w:tcBorders>
            <w:hideMark/>
          </w:tcPr>
          <w:p w14:paraId="5888FFA5" w14:textId="77777777" w:rsidR="001B7FB6" w:rsidRDefault="001B7FB6">
            <w:pPr>
              <w:pStyle w:val="TAL"/>
            </w:pPr>
            <w:r>
              <w:rPr>
                <w:bCs/>
                <w:i/>
                <w:szCs w:val="18"/>
              </w:rPr>
              <w:t>1</w:t>
            </w:r>
          </w:p>
        </w:tc>
        <w:tc>
          <w:tcPr>
            <w:tcW w:w="1800" w:type="dxa"/>
            <w:tcBorders>
              <w:top w:val="single" w:sz="4" w:space="0" w:color="auto"/>
              <w:left w:val="single" w:sz="4" w:space="0" w:color="auto"/>
              <w:bottom w:val="single" w:sz="4" w:space="0" w:color="auto"/>
              <w:right w:val="single" w:sz="4" w:space="0" w:color="auto"/>
            </w:tcBorders>
          </w:tcPr>
          <w:p w14:paraId="1AC43D27" w14:textId="77777777" w:rsidR="001B7FB6" w:rsidRDefault="001B7FB6">
            <w:pPr>
              <w:pStyle w:val="TAL"/>
            </w:pPr>
          </w:p>
        </w:tc>
        <w:tc>
          <w:tcPr>
            <w:tcW w:w="1620" w:type="dxa"/>
            <w:tcBorders>
              <w:top w:val="single" w:sz="4" w:space="0" w:color="auto"/>
              <w:left w:val="single" w:sz="4" w:space="0" w:color="auto"/>
              <w:bottom w:val="single" w:sz="4" w:space="0" w:color="auto"/>
              <w:right w:val="single" w:sz="4" w:space="0" w:color="auto"/>
            </w:tcBorders>
          </w:tcPr>
          <w:p w14:paraId="756ABD55"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AEE609D"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5FD2EE4" w14:textId="77777777" w:rsidR="001B7FB6" w:rsidRDefault="001B7FB6">
            <w:pPr>
              <w:pStyle w:val="TAC"/>
              <w:rPr>
                <w:lang w:eastAsia="ja-JP"/>
              </w:rPr>
            </w:pPr>
            <w:r>
              <w:rPr>
                <w:lang w:eastAsia="ja-JP"/>
              </w:rPr>
              <w:t>reject</w:t>
            </w:r>
          </w:p>
        </w:tc>
      </w:tr>
      <w:tr w:rsidR="001B7FB6" w14:paraId="76C97785"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7AE96FE" w14:textId="77777777" w:rsidR="001B7FB6" w:rsidRDefault="001B7FB6">
            <w:pPr>
              <w:pStyle w:val="TAL"/>
              <w:ind w:left="113"/>
            </w:pPr>
            <w:r>
              <w:rPr>
                <w:bCs/>
              </w:rPr>
              <w:t>&gt;</w:t>
            </w:r>
            <w:r>
              <w:rPr>
                <w:b/>
                <w:bCs/>
              </w:rPr>
              <w:t>Xn-U Address Information</w:t>
            </w:r>
            <w:r>
              <w:rPr>
                <w:b/>
              </w:rPr>
              <w:t xml:space="preserve"> per PDU Session Resources</w:t>
            </w:r>
            <w:r>
              <w:rPr>
                <w:b/>
                <w:bCs/>
              </w:rPr>
              <w:t xml:space="preserve"> Item</w:t>
            </w:r>
          </w:p>
        </w:tc>
        <w:tc>
          <w:tcPr>
            <w:tcW w:w="1070" w:type="dxa"/>
            <w:tcBorders>
              <w:top w:val="single" w:sz="4" w:space="0" w:color="auto"/>
              <w:left w:val="single" w:sz="4" w:space="0" w:color="auto"/>
              <w:bottom w:val="single" w:sz="4" w:space="0" w:color="auto"/>
              <w:right w:val="single" w:sz="4" w:space="0" w:color="auto"/>
            </w:tcBorders>
          </w:tcPr>
          <w:p w14:paraId="6FE34F4F" w14:textId="77777777" w:rsidR="001B7FB6" w:rsidRDefault="001B7FB6">
            <w:pPr>
              <w:pStyle w:val="TAL"/>
            </w:pPr>
          </w:p>
        </w:tc>
        <w:tc>
          <w:tcPr>
            <w:tcW w:w="900" w:type="dxa"/>
            <w:tcBorders>
              <w:top w:val="single" w:sz="4" w:space="0" w:color="auto"/>
              <w:left w:val="single" w:sz="4" w:space="0" w:color="auto"/>
              <w:bottom w:val="single" w:sz="4" w:space="0" w:color="auto"/>
              <w:right w:val="single" w:sz="4" w:space="0" w:color="auto"/>
            </w:tcBorders>
            <w:hideMark/>
          </w:tcPr>
          <w:p w14:paraId="7E667D03" w14:textId="77777777" w:rsidR="001B7FB6" w:rsidRDefault="001B7FB6">
            <w:pPr>
              <w:pStyle w:val="TAL"/>
            </w:pPr>
            <w:r>
              <w:rPr>
                <w:bCs/>
                <w:i/>
                <w:szCs w:val="18"/>
              </w:rPr>
              <w:t>1..&lt;maxnoofPDUSessions&gt;</w:t>
            </w:r>
          </w:p>
        </w:tc>
        <w:tc>
          <w:tcPr>
            <w:tcW w:w="1800" w:type="dxa"/>
            <w:tcBorders>
              <w:top w:val="single" w:sz="4" w:space="0" w:color="auto"/>
              <w:left w:val="single" w:sz="4" w:space="0" w:color="auto"/>
              <w:bottom w:val="single" w:sz="4" w:space="0" w:color="auto"/>
              <w:right w:val="single" w:sz="4" w:space="0" w:color="auto"/>
            </w:tcBorders>
          </w:tcPr>
          <w:p w14:paraId="3CD6CAE9" w14:textId="77777777" w:rsidR="001B7FB6" w:rsidRDefault="001B7FB6">
            <w:pPr>
              <w:pStyle w:val="TAL"/>
            </w:pPr>
          </w:p>
        </w:tc>
        <w:tc>
          <w:tcPr>
            <w:tcW w:w="1620" w:type="dxa"/>
            <w:tcBorders>
              <w:top w:val="single" w:sz="4" w:space="0" w:color="auto"/>
              <w:left w:val="single" w:sz="4" w:space="0" w:color="auto"/>
              <w:bottom w:val="single" w:sz="4" w:space="0" w:color="auto"/>
              <w:right w:val="single" w:sz="4" w:space="0" w:color="auto"/>
            </w:tcBorders>
          </w:tcPr>
          <w:p w14:paraId="1733190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E52CC00"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968DBE9" w14:textId="77777777" w:rsidR="001B7FB6" w:rsidRDefault="001B7FB6">
            <w:pPr>
              <w:pStyle w:val="TAC"/>
              <w:rPr>
                <w:lang w:eastAsia="ja-JP"/>
              </w:rPr>
            </w:pPr>
          </w:p>
        </w:tc>
      </w:tr>
      <w:tr w:rsidR="001B7FB6" w14:paraId="4CD84A3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9FB2F84" w14:textId="77777777" w:rsidR="001B7FB6" w:rsidRDefault="001B7FB6">
            <w:pPr>
              <w:pStyle w:val="TAL"/>
              <w:ind w:left="227"/>
            </w:pPr>
            <w:r>
              <w:rPr>
                <w:rFonts w:eastAsia="Batang"/>
              </w:rPr>
              <w:t xml:space="preserve">&gt;&gt;PDU Session </w:t>
            </w:r>
            <w:r>
              <w:t xml:space="preserve">ID </w:t>
            </w:r>
          </w:p>
        </w:tc>
        <w:tc>
          <w:tcPr>
            <w:tcW w:w="1070" w:type="dxa"/>
            <w:tcBorders>
              <w:top w:val="single" w:sz="4" w:space="0" w:color="auto"/>
              <w:left w:val="single" w:sz="4" w:space="0" w:color="auto"/>
              <w:bottom w:val="single" w:sz="4" w:space="0" w:color="auto"/>
              <w:right w:val="single" w:sz="4" w:space="0" w:color="auto"/>
            </w:tcBorders>
            <w:hideMark/>
          </w:tcPr>
          <w:p w14:paraId="245A9AB8" w14:textId="77777777" w:rsidR="001B7FB6" w:rsidRDefault="001B7FB6">
            <w:pPr>
              <w:pStyle w:val="TAL"/>
            </w:pPr>
            <w:r>
              <w:rPr>
                <w:rFonts w:eastAsia="Batang"/>
              </w:rPr>
              <w:t>M</w:t>
            </w:r>
          </w:p>
        </w:tc>
        <w:tc>
          <w:tcPr>
            <w:tcW w:w="900" w:type="dxa"/>
            <w:tcBorders>
              <w:top w:val="single" w:sz="4" w:space="0" w:color="auto"/>
              <w:left w:val="single" w:sz="4" w:space="0" w:color="auto"/>
              <w:bottom w:val="single" w:sz="4" w:space="0" w:color="auto"/>
              <w:right w:val="single" w:sz="4" w:space="0" w:color="auto"/>
            </w:tcBorders>
          </w:tcPr>
          <w:p w14:paraId="42EE4E6C"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B436D4F" w14:textId="77777777" w:rsidR="001B7FB6" w:rsidRDefault="001B7FB6">
            <w:pPr>
              <w:pStyle w:val="TAL"/>
            </w:pPr>
            <w:r>
              <w:t>9.2.3.18</w:t>
            </w:r>
          </w:p>
        </w:tc>
        <w:tc>
          <w:tcPr>
            <w:tcW w:w="1620" w:type="dxa"/>
            <w:tcBorders>
              <w:top w:val="single" w:sz="4" w:space="0" w:color="auto"/>
              <w:left w:val="single" w:sz="4" w:space="0" w:color="auto"/>
              <w:bottom w:val="single" w:sz="4" w:space="0" w:color="auto"/>
              <w:right w:val="single" w:sz="4" w:space="0" w:color="auto"/>
            </w:tcBorders>
          </w:tcPr>
          <w:p w14:paraId="74C5550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15AD104"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4117593" w14:textId="77777777" w:rsidR="001B7FB6" w:rsidRDefault="001B7FB6">
            <w:pPr>
              <w:pStyle w:val="TAC"/>
              <w:rPr>
                <w:lang w:eastAsia="ja-JP"/>
              </w:rPr>
            </w:pPr>
          </w:p>
        </w:tc>
      </w:tr>
      <w:tr w:rsidR="001B7FB6" w14:paraId="7216B85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0A2FFB6" w14:textId="77777777" w:rsidR="001B7FB6" w:rsidRDefault="001B7FB6">
            <w:pPr>
              <w:pStyle w:val="TAL"/>
              <w:ind w:left="227"/>
              <w:rPr>
                <w:rFonts w:eastAsia="Batang"/>
              </w:rPr>
            </w:pPr>
            <w:r>
              <w:rPr>
                <w:rFonts w:eastAsia="Batang"/>
              </w:rPr>
              <w:t>&gt;&gt;Data Forwarding Info from target NG-RAN node</w:t>
            </w:r>
          </w:p>
        </w:tc>
        <w:tc>
          <w:tcPr>
            <w:tcW w:w="1070" w:type="dxa"/>
            <w:tcBorders>
              <w:top w:val="single" w:sz="4" w:space="0" w:color="auto"/>
              <w:left w:val="single" w:sz="4" w:space="0" w:color="auto"/>
              <w:bottom w:val="single" w:sz="4" w:space="0" w:color="auto"/>
              <w:right w:val="single" w:sz="4" w:space="0" w:color="auto"/>
            </w:tcBorders>
            <w:hideMark/>
          </w:tcPr>
          <w:p w14:paraId="2838AEA7" w14:textId="77777777" w:rsidR="001B7FB6" w:rsidRDefault="001B7FB6">
            <w:pPr>
              <w:pStyle w:val="TAL"/>
              <w:rPr>
                <w:rFonts w:eastAsiaTheme="minorEastAsia"/>
              </w:rPr>
            </w:pPr>
            <w:r>
              <w:rPr>
                <w:rFonts w:eastAsia="Batang"/>
              </w:rPr>
              <w:t>O</w:t>
            </w:r>
          </w:p>
        </w:tc>
        <w:tc>
          <w:tcPr>
            <w:tcW w:w="900" w:type="dxa"/>
            <w:tcBorders>
              <w:top w:val="single" w:sz="4" w:space="0" w:color="auto"/>
              <w:left w:val="single" w:sz="4" w:space="0" w:color="auto"/>
              <w:bottom w:val="single" w:sz="4" w:space="0" w:color="auto"/>
              <w:right w:val="single" w:sz="4" w:space="0" w:color="auto"/>
            </w:tcBorders>
          </w:tcPr>
          <w:p w14:paraId="219105B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39567DE" w14:textId="77777777" w:rsidR="001B7FB6" w:rsidRDefault="001B7FB6">
            <w:pPr>
              <w:pStyle w:val="TAL"/>
            </w:pPr>
            <w:r>
              <w:rPr>
                <w:noProof/>
              </w:rPr>
              <w:t>Data Forwarding Info from target NG-RAN node</w:t>
            </w:r>
            <w:r>
              <w:rPr>
                <w:noProof/>
              </w:rPr>
              <w:br/>
              <w:t>9.2.1.16</w:t>
            </w:r>
          </w:p>
        </w:tc>
        <w:tc>
          <w:tcPr>
            <w:tcW w:w="1620" w:type="dxa"/>
            <w:tcBorders>
              <w:top w:val="single" w:sz="4" w:space="0" w:color="auto"/>
              <w:left w:val="single" w:sz="4" w:space="0" w:color="auto"/>
              <w:bottom w:val="single" w:sz="4" w:space="0" w:color="auto"/>
              <w:right w:val="single" w:sz="4" w:space="0" w:color="auto"/>
            </w:tcBorders>
          </w:tcPr>
          <w:p w14:paraId="25BE8B70"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19F80EB9" w14:textId="77777777" w:rsidR="001B7FB6" w:rsidRDefault="001B7FB6">
            <w:pPr>
              <w:pStyle w:val="TAC"/>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98A2D" w14:textId="77777777" w:rsidR="001B7FB6" w:rsidRDefault="001B7FB6">
            <w:pPr>
              <w:pStyle w:val="TAC"/>
              <w:rPr>
                <w:lang w:eastAsia="ja-JP"/>
              </w:rPr>
            </w:pPr>
          </w:p>
        </w:tc>
      </w:tr>
      <w:tr w:rsidR="001B7FB6" w14:paraId="4886EEBA"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6CA9B857" w14:textId="77777777" w:rsidR="001B7FB6" w:rsidRDefault="001B7FB6">
            <w:pPr>
              <w:pStyle w:val="TAL"/>
              <w:ind w:left="227"/>
              <w:rPr>
                <w:rFonts w:eastAsia="Batang"/>
              </w:rPr>
            </w:pPr>
            <w:r>
              <w:rPr>
                <w:rFonts w:eastAsia="Batang"/>
              </w:rPr>
              <w:t>&gt;&gt;Secondary Data Forwarding Info from target NG-RAN node List</w:t>
            </w:r>
          </w:p>
        </w:tc>
        <w:tc>
          <w:tcPr>
            <w:tcW w:w="1070" w:type="dxa"/>
            <w:tcBorders>
              <w:top w:val="single" w:sz="4" w:space="0" w:color="auto"/>
              <w:left w:val="single" w:sz="4" w:space="0" w:color="auto"/>
              <w:bottom w:val="single" w:sz="4" w:space="0" w:color="auto"/>
              <w:right w:val="single" w:sz="4" w:space="0" w:color="auto"/>
            </w:tcBorders>
            <w:hideMark/>
          </w:tcPr>
          <w:p w14:paraId="4611D55F" w14:textId="77777777" w:rsidR="001B7FB6" w:rsidRDefault="001B7FB6">
            <w:pPr>
              <w:pStyle w:val="TAL"/>
              <w:rPr>
                <w:rFonts w:eastAsia="Batang"/>
              </w:rPr>
            </w:pPr>
            <w:r>
              <w:rPr>
                <w:lang w:eastAsia="zh-CN"/>
              </w:rPr>
              <w:t>O</w:t>
            </w:r>
          </w:p>
        </w:tc>
        <w:tc>
          <w:tcPr>
            <w:tcW w:w="900" w:type="dxa"/>
            <w:tcBorders>
              <w:top w:val="single" w:sz="4" w:space="0" w:color="auto"/>
              <w:left w:val="single" w:sz="4" w:space="0" w:color="auto"/>
              <w:bottom w:val="single" w:sz="4" w:space="0" w:color="auto"/>
              <w:right w:val="single" w:sz="4" w:space="0" w:color="auto"/>
            </w:tcBorders>
          </w:tcPr>
          <w:p w14:paraId="3533696A" w14:textId="77777777" w:rsidR="001B7FB6" w:rsidRDefault="001B7FB6">
            <w:pPr>
              <w:pStyle w:val="TAL"/>
              <w:rPr>
                <w:rFonts w:eastAsiaTheme="minorEastAsia"/>
              </w:rPr>
            </w:pPr>
          </w:p>
        </w:tc>
        <w:tc>
          <w:tcPr>
            <w:tcW w:w="1800" w:type="dxa"/>
            <w:tcBorders>
              <w:top w:val="single" w:sz="4" w:space="0" w:color="auto"/>
              <w:left w:val="single" w:sz="4" w:space="0" w:color="auto"/>
              <w:bottom w:val="single" w:sz="4" w:space="0" w:color="auto"/>
              <w:right w:val="single" w:sz="4" w:space="0" w:color="auto"/>
            </w:tcBorders>
            <w:hideMark/>
          </w:tcPr>
          <w:p w14:paraId="105FE16D" w14:textId="77777777" w:rsidR="001B7FB6" w:rsidRDefault="001B7FB6">
            <w:pPr>
              <w:pStyle w:val="TAL"/>
              <w:rPr>
                <w:noProof/>
                <w:lang w:eastAsia="zh-CN"/>
              </w:rPr>
            </w:pPr>
            <w:r>
              <w:rPr>
                <w:noProof/>
                <w:lang w:eastAsia="zh-CN"/>
              </w:rPr>
              <w:t>9.2.1.31</w:t>
            </w:r>
          </w:p>
        </w:tc>
        <w:tc>
          <w:tcPr>
            <w:tcW w:w="1620" w:type="dxa"/>
            <w:tcBorders>
              <w:top w:val="single" w:sz="4" w:space="0" w:color="auto"/>
              <w:left w:val="single" w:sz="4" w:space="0" w:color="auto"/>
              <w:bottom w:val="single" w:sz="4" w:space="0" w:color="auto"/>
              <w:right w:val="single" w:sz="4" w:space="0" w:color="auto"/>
            </w:tcBorders>
            <w:hideMark/>
          </w:tcPr>
          <w:p w14:paraId="4957C4E0" w14:textId="77777777" w:rsidR="001B7FB6" w:rsidRDefault="001B7FB6">
            <w:pPr>
              <w:pStyle w:val="TAL"/>
            </w:pPr>
            <w:r>
              <w:rPr>
                <w:lang w:eastAsia="zh-CN"/>
              </w:rPr>
              <w:t>This IE would be present only when the target M-NG-RAN node decide to split a PDU session between MN and SN</w:t>
            </w:r>
          </w:p>
        </w:tc>
        <w:tc>
          <w:tcPr>
            <w:tcW w:w="1107" w:type="dxa"/>
            <w:tcBorders>
              <w:top w:val="single" w:sz="4" w:space="0" w:color="auto"/>
              <w:left w:val="single" w:sz="4" w:space="0" w:color="auto"/>
              <w:bottom w:val="single" w:sz="4" w:space="0" w:color="auto"/>
              <w:right w:val="single" w:sz="4" w:space="0" w:color="auto"/>
            </w:tcBorders>
            <w:hideMark/>
          </w:tcPr>
          <w:p w14:paraId="47289AA5" w14:textId="77777777" w:rsidR="001B7FB6" w:rsidRDefault="001B7FB6">
            <w:pPr>
              <w:pStyle w:val="TAC"/>
              <w:rPr>
                <w:lang w:eastAsia="zh-CN"/>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BC17A8A" w14:textId="77777777" w:rsidR="001B7FB6" w:rsidRDefault="001B7FB6">
            <w:pPr>
              <w:pStyle w:val="TAC"/>
              <w:rPr>
                <w:lang w:eastAsia="ja-JP"/>
              </w:rPr>
            </w:pPr>
            <w:r>
              <w:rPr>
                <w:lang w:eastAsia="zh-CN"/>
              </w:rPr>
              <w:t>ignore</w:t>
            </w:r>
          </w:p>
        </w:tc>
      </w:tr>
      <w:tr w:rsidR="001B7FB6" w14:paraId="16BB671C"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B81334D" w14:textId="77777777" w:rsidR="001B7FB6" w:rsidRDefault="001B7FB6">
            <w:pPr>
              <w:pStyle w:val="TAL"/>
              <w:ind w:left="227"/>
              <w:rPr>
                <w:rFonts w:eastAsia="Batang"/>
              </w:rPr>
            </w:pPr>
            <w:r>
              <w:rPr>
                <w:rFonts w:eastAsia="Batang"/>
              </w:rPr>
              <w:t>&gt;&gt;PDU Session Resource Setup Complete Info – SN terminated</w:t>
            </w:r>
          </w:p>
        </w:tc>
        <w:tc>
          <w:tcPr>
            <w:tcW w:w="1070" w:type="dxa"/>
            <w:tcBorders>
              <w:top w:val="single" w:sz="4" w:space="0" w:color="auto"/>
              <w:left w:val="single" w:sz="4" w:space="0" w:color="auto"/>
              <w:bottom w:val="single" w:sz="4" w:space="0" w:color="auto"/>
              <w:right w:val="single" w:sz="4" w:space="0" w:color="auto"/>
            </w:tcBorders>
            <w:hideMark/>
          </w:tcPr>
          <w:p w14:paraId="269A1A18" w14:textId="77777777" w:rsidR="001B7FB6" w:rsidRDefault="001B7FB6">
            <w:pPr>
              <w:pStyle w:val="TAL"/>
              <w:rPr>
                <w:rFonts w:eastAsia="Batang"/>
              </w:rPr>
            </w:pPr>
            <w:r>
              <w:t>O</w:t>
            </w:r>
          </w:p>
        </w:tc>
        <w:tc>
          <w:tcPr>
            <w:tcW w:w="900" w:type="dxa"/>
            <w:tcBorders>
              <w:top w:val="single" w:sz="4" w:space="0" w:color="auto"/>
              <w:left w:val="single" w:sz="4" w:space="0" w:color="auto"/>
              <w:bottom w:val="single" w:sz="4" w:space="0" w:color="auto"/>
              <w:right w:val="single" w:sz="4" w:space="0" w:color="auto"/>
            </w:tcBorders>
          </w:tcPr>
          <w:p w14:paraId="00E7CDC9" w14:textId="77777777" w:rsidR="001B7FB6" w:rsidRDefault="001B7FB6">
            <w:pPr>
              <w:pStyle w:val="TAL"/>
              <w:rPr>
                <w:rFonts w:eastAsiaTheme="minorEastAsia"/>
              </w:rPr>
            </w:pPr>
          </w:p>
        </w:tc>
        <w:tc>
          <w:tcPr>
            <w:tcW w:w="1800" w:type="dxa"/>
            <w:tcBorders>
              <w:top w:val="single" w:sz="4" w:space="0" w:color="auto"/>
              <w:left w:val="single" w:sz="4" w:space="0" w:color="auto"/>
              <w:bottom w:val="single" w:sz="4" w:space="0" w:color="auto"/>
              <w:right w:val="single" w:sz="4" w:space="0" w:color="auto"/>
            </w:tcBorders>
            <w:hideMark/>
          </w:tcPr>
          <w:p w14:paraId="57CE3AEF" w14:textId="77777777" w:rsidR="001B7FB6" w:rsidRDefault="001B7FB6">
            <w:pPr>
              <w:pStyle w:val="TAL"/>
            </w:pPr>
            <w:r>
              <w:t>9.2.1.30</w:t>
            </w:r>
          </w:p>
        </w:tc>
        <w:tc>
          <w:tcPr>
            <w:tcW w:w="1620" w:type="dxa"/>
            <w:tcBorders>
              <w:top w:val="single" w:sz="4" w:space="0" w:color="auto"/>
              <w:left w:val="single" w:sz="4" w:space="0" w:color="auto"/>
              <w:bottom w:val="single" w:sz="4" w:space="0" w:color="auto"/>
              <w:right w:val="single" w:sz="4" w:space="0" w:color="auto"/>
            </w:tcBorders>
          </w:tcPr>
          <w:p w14:paraId="1DB7D565"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30823838" w14:textId="77777777" w:rsidR="001B7FB6" w:rsidRDefault="001B7FB6">
            <w:pPr>
              <w:pStyle w:val="TAC"/>
              <w:rPr>
                <w:lang w:eastAsia="ja-JP"/>
              </w:rPr>
            </w:pPr>
            <w:r>
              <w:rPr>
                <w:bCs/>
                <w:lang w:eastAsia="ja-JP"/>
              </w:rPr>
              <w:t>–</w:t>
            </w:r>
          </w:p>
        </w:tc>
        <w:tc>
          <w:tcPr>
            <w:tcW w:w="1080" w:type="dxa"/>
            <w:tcBorders>
              <w:top w:val="single" w:sz="4" w:space="0" w:color="auto"/>
              <w:left w:val="single" w:sz="4" w:space="0" w:color="auto"/>
              <w:bottom w:val="single" w:sz="4" w:space="0" w:color="auto"/>
              <w:right w:val="single" w:sz="4" w:space="0" w:color="auto"/>
            </w:tcBorders>
          </w:tcPr>
          <w:p w14:paraId="0EB37C7C" w14:textId="77777777" w:rsidR="001B7FB6" w:rsidRDefault="001B7FB6">
            <w:pPr>
              <w:pStyle w:val="TAC"/>
              <w:rPr>
                <w:lang w:eastAsia="ja-JP"/>
              </w:rPr>
            </w:pPr>
          </w:p>
        </w:tc>
      </w:tr>
      <w:tr w:rsidR="001B7FB6" w14:paraId="7FC09A8E"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2E6F4A48" w14:textId="77777777" w:rsidR="001B7FB6" w:rsidRDefault="001B7FB6">
            <w:pPr>
              <w:pStyle w:val="TAL"/>
              <w:ind w:left="227"/>
            </w:pPr>
            <w:r>
              <w:rPr>
                <w:rFonts w:eastAsia="Batang"/>
              </w:rPr>
              <w:t>&gt;&gt;DRB IDs taken into use</w:t>
            </w:r>
          </w:p>
        </w:tc>
        <w:tc>
          <w:tcPr>
            <w:tcW w:w="1070" w:type="dxa"/>
            <w:tcBorders>
              <w:top w:val="single" w:sz="4" w:space="0" w:color="auto"/>
              <w:left w:val="single" w:sz="4" w:space="0" w:color="auto"/>
              <w:bottom w:val="single" w:sz="4" w:space="0" w:color="auto"/>
              <w:right w:val="single" w:sz="4" w:space="0" w:color="auto"/>
            </w:tcBorders>
            <w:hideMark/>
          </w:tcPr>
          <w:p w14:paraId="7E816CF7"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463E4481"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DD6DD9B" w14:textId="77777777" w:rsidR="001B7FB6" w:rsidRDefault="001B7FB6">
            <w:pPr>
              <w:pStyle w:val="TAL"/>
            </w:pPr>
            <w:r>
              <w:t>DRB List 9.2.1.29</w:t>
            </w:r>
          </w:p>
        </w:tc>
        <w:tc>
          <w:tcPr>
            <w:tcW w:w="1620" w:type="dxa"/>
            <w:tcBorders>
              <w:top w:val="single" w:sz="4" w:space="0" w:color="auto"/>
              <w:left w:val="single" w:sz="4" w:space="0" w:color="auto"/>
              <w:bottom w:val="single" w:sz="4" w:space="0" w:color="auto"/>
              <w:right w:val="single" w:sz="4" w:space="0" w:color="auto"/>
            </w:tcBorders>
            <w:hideMark/>
          </w:tcPr>
          <w:p w14:paraId="17006DDC" w14:textId="77777777" w:rsidR="001B7FB6" w:rsidRDefault="001B7FB6">
            <w:pPr>
              <w:pStyle w:val="TAL"/>
            </w:pPr>
            <w:r>
              <w:t>Indicating the DRB IDs taken into use by the target NG-RAN node, as specified in TS 37.340 [8].</w:t>
            </w:r>
          </w:p>
        </w:tc>
        <w:tc>
          <w:tcPr>
            <w:tcW w:w="1107" w:type="dxa"/>
            <w:tcBorders>
              <w:top w:val="single" w:sz="4" w:space="0" w:color="auto"/>
              <w:left w:val="single" w:sz="4" w:space="0" w:color="auto"/>
              <w:bottom w:val="single" w:sz="4" w:space="0" w:color="auto"/>
              <w:right w:val="single" w:sz="4" w:space="0" w:color="auto"/>
            </w:tcBorders>
            <w:hideMark/>
          </w:tcPr>
          <w:p w14:paraId="06834FA4" w14:textId="77777777" w:rsidR="001B7FB6" w:rsidRDefault="001B7FB6">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92FB53" w14:textId="77777777" w:rsidR="001B7FB6" w:rsidRDefault="001B7FB6">
            <w:pPr>
              <w:pStyle w:val="TAC"/>
              <w:rPr>
                <w:lang w:eastAsia="ja-JP"/>
              </w:rPr>
            </w:pPr>
            <w:r>
              <w:rPr>
                <w:lang w:eastAsia="ja-JP"/>
              </w:rPr>
              <w:t>reject</w:t>
            </w:r>
          </w:p>
        </w:tc>
      </w:tr>
      <w:tr w:rsidR="001B7FB6" w14:paraId="74764D47"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AF64016" w14:textId="77777777" w:rsidR="001B7FB6" w:rsidRDefault="001B7FB6">
            <w:pPr>
              <w:pStyle w:val="TAL"/>
              <w:ind w:left="227"/>
              <w:rPr>
                <w:rFonts w:eastAsia="Batang"/>
              </w:rPr>
            </w:pPr>
            <w:r>
              <w:rPr>
                <w:rFonts w:eastAsia="Batang"/>
                <w:szCs w:val="18"/>
              </w:rPr>
              <w:t>&gt;&gt;Data Forwarding Info from target E-UTRAN node</w:t>
            </w:r>
          </w:p>
        </w:tc>
        <w:tc>
          <w:tcPr>
            <w:tcW w:w="1070" w:type="dxa"/>
            <w:tcBorders>
              <w:top w:val="single" w:sz="4" w:space="0" w:color="auto"/>
              <w:left w:val="single" w:sz="4" w:space="0" w:color="auto"/>
              <w:bottom w:val="single" w:sz="4" w:space="0" w:color="auto"/>
              <w:right w:val="single" w:sz="4" w:space="0" w:color="auto"/>
            </w:tcBorders>
            <w:hideMark/>
          </w:tcPr>
          <w:p w14:paraId="74054143" w14:textId="77777777" w:rsidR="001B7FB6" w:rsidRDefault="001B7FB6">
            <w:pPr>
              <w:pStyle w:val="TAL"/>
              <w:rPr>
                <w:rFonts w:eastAsiaTheme="minorEastAsia"/>
              </w:rPr>
            </w:pPr>
            <w:r>
              <w:rPr>
                <w:rFonts w:eastAsia="Batang"/>
                <w:szCs w:val="18"/>
              </w:rPr>
              <w:t>O</w:t>
            </w:r>
          </w:p>
        </w:tc>
        <w:tc>
          <w:tcPr>
            <w:tcW w:w="900" w:type="dxa"/>
            <w:tcBorders>
              <w:top w:val="single" w:sz="4" w:space="0" w:color="auto"/>
              <w:left w:val="single" w:sz="4" w:space="0" w:color="auto"/>
              <w:bottom w:val="single" w:sz="4" w:space="0" w:color="auto"/>
              <w:right w:val="single" w:sz="4" w:space="0" w:color="auto"/>
            </w:tcBorders>
          </w:tcPr>
          <w:p w14:paraId="08A5AD2A"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56F0E79E" w14:textId="77777777" w:rsidR="001B7FB6" w:rsidRDefault="001B7FB6">
            <w:pPr>
              <w:pStyle w:val="TAL"/>
            </w:pPr>
            <w:r>
              <w:rPr>
                <w:noProof/>
                <w:szCs w:val="18"/>
              </w:rPr>
              <w:t>9.2.1.35</w:t>
            </w:r>
          </w:p>
        </w:tc>
        <w:tc>
          <w:tcPr>
            <w:tcW w:w="1620" w:type="dxa"/>
            <w:tcBorders>
              <w:top w:val="single" w:sz="4" w:space="0" w:color="auto"/>
              <w:left w:val="single" w:sz="4" w:space="0" w:color="auto"/>
              <w:bottom w:val="single" w:sz="4" w:space="0" w:color="auto"/>
              <w:right w:val="single" w:sz="4" w:space="0" w:color="auto"/>
            </w:tcBorders>
          </w:tcPr>
          <w:p w14:paraId="72F27D8D"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5BC76C4D" w14:textId="77777777" w:rsidR="001B7FB6" w:rsidRDefault="001B7FB6">
            <w:pPr>
              <w:pStyle w:val="TAC"/>
              <w:rPr>
                <w:bCs/>
                <w:lang w:eastAsia="ja-JP"/>
              </w:rPr>
            </w:pPr>
            <w:r>
              <w:rPr>
                <w:bCs/>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0C92BD56" w14:textId="77777777" w:rsidR="001B7FB6" w:rsidRDefault="001B7FB6">
            <w:pPr>
              <w:pStyle w:val="TAC"/>
              <w:rPr>
                <w:lang w:eastAsia="ja-JP"/>
              </w:rPr>
            </w:pPr>
            <w:r>
              <w:rPr>
                <w:lang w:eastAsia="ja-JP"/>
              </w:rPr>
              <w:t>ignore</w:t>
            </w:r>
          </w:p>
        </w:tc>
      </w:tr>
      <w:tr w:rsidR="001B7FB6" w14:paraId="532C9DE8"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97F901B" w14:textId="77777777" w:rsidR="001B7FB6" w:rsidRDefault="001B7FB6">
            <w:pPr>
              <w:pStyle w:val="TAL"/>
            </w:pPr>
            <w:r>
              <w:t>CHO MR-DC Indicator</w:t>
            </w:r>
          </w:p>
        </w:tc>
        <w:tc>
          <w:tcPr>
            <w:tcW w:w="1070" w:type="dxa"/>
            <w:tcBorders>
              <w:top w:val="single" w:sz="4" w:space="0" w:color="auto"/>
              <w:left w:val="single" w:sz="4" w:space="0" w:color="auto"/>
              <w:bottom w:val="single" w:sz="4" w:space="0" w:color="auto"/>
              <w:right w:val="single" w:sz="4" w:space="0" w:color="auto"/>
            </w:tcBorders>
            <w:hideMark/>
          </w:tcPr>
          <w:p w14:paraId="2DC84AA1"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77E3CED6"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7982EB77" w14:textId="77777777" w:rsidR="001B7FB6" w:rsidRDefault="001B7FB6">
            <w:pPr>
              <w:pStyle w:val="TAL"/>
            </w:pPr>
            <w:r>
              <w:t>ENUMERATED (true, ...)</w:t>
            </w:r>
          </w:p>
        </w:tc>
        <w:tc>
          <w:tcPr>
            <w:tcW w:w="1620" w:type="dxa"/>
            <w:tcBorders>
              <w:top w:val="single" w:sz="4" w:space="0" w:color="auto"/>
              <w:left w:val="single" w:sz="4" w:space="0" w:color="auto"/>
              <w:bottom w:val="single" w:sz="4" w:space="0" w:color="auto"/>
              <w:right w:val="single" w:sz="4" w:space="0" w:color="auto"/>
            </w:tcBorders>
            <w:hideMark/>
          </w:tcPr>
          <w:p w14:paraId="2E901AA9" w14:textId="77777777" w:rsidR="001B7FB6" w:rsidRDefault="001B7FB6">
            <w:pPr>
              <w:pStyle w:val="TAL"/>
            </w:pPr>
            <w:r>
              <w:t>Indicating that the XN-U ADDRESS INDICATION message is for Conditional Handover, as specified in TS 37.340 [8].</w:t>
            </w:r>
          </w:p>
        </w:tc>
        <w:tc>
          <w:tcPr>
            <w:tcW w:w="1107" w:type="dxa"/>
            <w:tcBorders>
              <w:top w:val="single" w:sz="4" w:space="0" w:color="auto"/>
              <w:left w:val="single" w:sz="4" w:space="0" w:color="auto"/>
              <w:bottom w:val="single" w:sz="4" w:space="0" w:color="auto"/>
              <w:right w:val="single" w:sz="4" w:space="0" w:color="auto"/>
            </w:tcBorders>
            <w:hideMark/>
          </w:tcPr>
          <w:p w14:paraId="695B848F"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76F94081" w14:textId="77777777" w:rsidR="001B7FB6" w:rsidRDefault="001B7FB6">
            <w:pPr>
              <w:pStyle w:val="TAC"/>
              <w:rPr>
                <w:lang w:eastAsia="ja-JP"/>
              </w:rPr>
            </w:pPr>
            <w:r>
              <w:rPr>
                <w:lang w:eastAsia="ja-JP"/>
              </w:rPr>
              <w:t>reject</w:t>
            </w:r>
          </w:p>
        </w:tc>
      </w:tr>
      <w:tr w:rsidR="001B7FB6" w14:paraId="49464C8D"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1B2AFA9" w14:textId="77777777" w:rsidR="001B7FB6" w:rsidRDefault="001B7FB6">
            <w:pPr>
              <w:pStyle w:val="TAL"/>
            </w:pPr>
            <w:r>
              <w:t>CHO MR-DC Early Data Forwarding Indicator</w:t>
            </w:r>
          </w:p>
        </w:tc>
        <w:tc>
          <w:tcPr>
            <w:tcW w:w="1070" w:type="dxa"/>
            <w:tcBorders>
              <w:top w:val="single" w:sz="4" w:space="0" w:color="auto"/>
              <w:left w:val="single" w:sz="4" w:space="0" w:color="auto"/>
              <w:bottom w:val="single" w:sz="4" w:space="0" w:color="auto"/>
              <w:right w:val="single" w:sz="4" w:space="0" w:color="auto"/>
            </w:tcBorders>
            <w:hideMark/>
          </w:tcPr>
          <w:p w14:paraId="6F09D330" w14:textId="77777777" w:rsidR="001B7FB6" w:rsidRDefault="001B7FB6">
            <w:pPr>
              <w:pStyle w:val="TAL"/>
            </w:pPr>
            <w:r>
              <w:t>O</w:t>
            </w:r>
          </w:p>
        </w:tc>
        <w:tc>
          <w:tcPr>
            <w:tcW w:w="900" w:type="dxa"/>
            <w:tcBorders>
              <w:top w:val="single" w:sz="4" w:space="0" w:color="auto"/>
              <w:left w:val="single" w:sz="4" w:space="0" w:color="auto"/>
              <w:bottom w:val="single" w:sz="4" w:space="0" w:color="auto"/>
              <w:right w:val="single" w:sz="4" w:space="0" w:color="auto"/>
            </w:tcBorders>
          </w:tcPr>
          <w:p w14:paraId="66F7CEBF" w14:textId="77777777" w:rsidR="001B7FB6" w:rsidRDefault="001B7FB6">
            <w:pPr>
              <w:pStyle w:val="TAL"/>
            </w:pPr>
          </w:p>
        </w:tc>
        <w:tc>
          <w:tcPr>
            <w:tcW w:w="1800" w:type="dxa"/>
            <w:tcBorders>
              <w:top w:val="single" w:sz="4" w:space="0" w:color="auto"/>
              <w:left w:val="single" w:sz="4" w:space="0" w:color="auto"/>
              <w:bottom w:val="single" w:sz="4" w:space="0" w:color="auto"/>
              <w:right w:val="single" w:sz="4" w:space="0" w:color="auto"/>
            </w:tcBorders>
            <w:hideMark/>
          </w:tcPr>
          <w:p w14:paraId="4BC36E65" w14:textId="77777777" w:rsidR="001B7FB6" w:rsidRDefault="001B7FB6">
            <w:pPr>
              <w:pStyle w:val="TAL"/>
            </w:pPr>
            <w:r>
              <w:t>ENUMERATED (stop, ...)</w:t>
            </w:r>
          </w:p>
        </w:tc>
        <w:tc>
          <w:tcPr>
            <w:tcW w:w="1620" w:type="dxa"/>
            <w:tcBorders>
              <w:top w:val="single" w:sz="4" w:space="0" w:color="auto"/>
              <w:left w:val="single" w:sz="4" w:space="0" w:color="auto"/>
              <w:bottom w:val="single" w:sz="4" w:space="0" w:color="auto"/>
              <w:right w:val="single" w:sz="4" w:space="0" w:color="auto"/>
            </w:tcBorders>
          </w:tcPr>
          <w:p w14:paraId="236EFFF2" w14:textId="77777777" w:rsidR="001B7FB6" w:rsidRDefault="001B7FB6">
            <w:pPr>
              <w:pStyle w:val="TAL"/>
            </w:pPr>
          </w:p>
        </w:tc>
        <w:tc>
          <w:tcPr>
            <w:tcW w:w="1107" w:type="dxa"/>
            <w:tcBorders>
              <w:top w:val="single" w:sz="4" w:space="0" w:color="auto"/>
              <w:left w:val="single" w:sz="4" w:space="0" w:color="auto"/>
              <w:bottom w:val="single" w:sz="4" w:space="0" w:color="auto"/>
              <w:right w:val="single" w:sz="4" w:space="0" w:color="auto"/>
            </w:tcBorders>
            <w:hideMark/>
          </w:tcPr>
          <w:p w14:paraId="745DA5ED" w14:textId="77777777" w:rsidR="001B7FB6" w:rsidRDefault="001B7FB6">
            <w:pPr>
              <w:pStyle w:val="TAC"/>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47B36C15" w14:textId="77777777" w:rsidR="001B7FB6" w:rsidRDefault="001B7FB6">
            <w:pPr>
              <w:pStyle w:val="TAC"/>
              <w:rPr>
                <w:lang w:eastAsia="ja-JP"/>
              </w:rPr>
            </w:pPr>
            <w:r>
              <w:rPr>
                <w:lang w:eastAsia="ja-JP"/>
              </w:rPr>
              <w:t>ignore</w:t>
            </w:r>
          </w:p>
        </w:tc>
      </w:tr>
      <w:tr w:rsidR="00E417F1" w:rsidRPr="00E417F1" w14:paraId="3F96BE67"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7017C009" w14:textId="139D55D5" w:rsidR="001B7FB6" w:rsidRPr="00E417F1" w:rsidRDefault="001B7FB6" w:rsidP="008447F9">
            <w:pPr>
              <w:pStyle w:val="TAL"/>
              <w:rPr>
                <w:color w:val="FF0000"/>
                <w:u w:val="single"/>
              </w:rPr>
            </w:pPr>
            <w:r w:rsidRPr="00E417F1">
              <w:rPr>
                <w:color w:val="FF0000"/>
                <w:u w:val="single"/>
              </w:rPr>
              <w:t xml:space="preserve">SDT information Transfer- </w:t>
            </w:r>
            <w:r w:rsidR="00F3684E" w:rsidRPr="00E417F1">
              <w:rPr>
                <w:color w:val="FF0000"/>
                <w:u w:val="single"/>
              </w:rPr>
              <w:t>Old</w:t>
            </w:r>
            <w:r w:rsidRPr="00E417F1">
              <w:rPr>
                <w:color w:val="FF0000"/>
                <w:u w:val="single"/>
              </w:rPr>
              <w:t>-&gt;</w:t>
            </w:r>
            <w:r w:rsidR="008447F9">
              <w:rPr>
                <w:color w:val="FF0000"/>
                <w:u w:val="single"/>
              </w:rPr>
              <w:t>Anchor</w:t>
            </w:r>
          </w:p>
        </w:tc>
        <w:tc>
          <w:tcPr>
            <w:tcW w:w="1070" w:type="dxa"/>
            <w:tcBorders>
              <w:top w:val="single" w:sz="4" w:space="0" w:color="auto"/>
              <w:left w:val="single" w:sz="4" w:space="0" w:color="auto"/>
              <w:bottom w:val="single" w:sz="4" w:space="0" w:color="auto"/>
              <w:right w:val="single" w:sz="4" w:space="0" w:color="auto"/>
            </w:tcBorders>
            <w:hideMark/>
          </w:tcPr>
          <w:p w14:paraId="5A2F03F7" w14:textId="77777777" w:rsidR="001B7FB6" w:rsidRPr="00E417F1" w:rsidRDefault="001B7FB6" w:rsidP="00A87AAC">
            <w:pPr>
              <w:pStyle w:val="TAL"/>
              <w:rPr>
                <w:color w:val="FF0000"/>
                <w:u w:val="single"/>
              </w:rPr>
            </w:pPr>
            <w:r w:rsidRPr="00E417F1">
              <w:rPr>
                <w:color w:val="FF0000"/>
                <w:u w:val="single"/>
              </w:rPr>
              <w:t>O</w:t>
            </w:r>
          </w:p>
        </w:tc>
        <w:tc>
          <w:tcPr>
            <w:tcW w:w="900" w:type="dxa"/>
            <w:tcBorders>
              <w:top w:val="single" w:sz="4" w:space="0" w:color="auto"/>
              <w:left w:val="single" w:sz="4" w:space="0" w:color="auto"/>
              <w:bottom w:val="single" w:sz="4" w:space="0" w:color="auto"/>
              <w:right w:val="single" w:sz="4" w:space="0" w:color="auto"/>
            </w:tcBorders>
          </w:tcPr>
          <w:p w14:paraId="58B80DBF"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27F42B42"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9565696" w14:textId="59283DA5"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504463E0"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6AB868BB" w14:textId="77777777" w:rsidR="001B7FB6" w:rsidRPr="00E417F1" w:rsidRDefault="001B7FB6" w:rsidP="00A87AAC">
            <w:pPr>
              <w:pStyle w:val="TAC"/>
              <w:rPr>
                <w:color w:val="FF0000"/>
                <w:u w:val="single"/>
                <w:lang w:eastAsia="ja-JP"/>
              </w:rPr>
            </w:pPr>
          </w:p>
        </w:tc>
      </w:tr>
      <w:tr w:rsidR="00E417F1" w:rsidRPr="00E417F1" w14:paraId="14C66F0B"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513418C" w14:textId="77777777" w:rsidR="001B7FB6" w:rsidRPr="00E417F1" w:rsidRDefault="001B7FB6" w:rsidP="003E7B38">
            <w:pPr>
              <w:pStyle w:val="TAL"/>
              <w:ind w:firstLineChars="50" w:firstLine="90"/>
              <w:rPr>
                <w:color w:val="FF0000"/>
                <w:u w:val="single"/>
              </w:rPr>
            </w:pPr>
            <w:r w:rsidRPr="00E417F1">
              <w:rPr>
                <w:color w:val="FF0000"/>
                <w:u w:val="single"/>
              </w:rPr>
              <w:t>&gt;RLC Bearer Configuration</w:t>
            </w:r>
          </w:p>
        </w:tc>
        <w:tc>
          <w:tcPr>
            <w:tcW w:w="1070" w:type="dxa"/>
            <w:tcBorders>
              <w:top w:val="single" w:sz="4" w:space="0" w:color="auto"/>
              <w:left w:val="single" w:sz="4" w:space="0" w:color="auto"/>
              <w:bottom w:val="single" w:sz="4" w:space="0" w:color="auto"/>
              <w:right w:val="single" w:sz="4" w:space="0" w:color="auto"/>
            </w:tcBorders>
            <w:hideMark/>
          </w:tcPr>
          <w:p w14:paraId="1EC66051" w14:textId="77777777" w:rsidR="001B7FB6" w:rsidRPr="00E417F1" w:rsidRDefault="001B7FB6" w:rsidP="00A87AAC">
            <w:pPr>
              <w:pStyle w:val="TAL"/>
              <w:rPr>
                <w:color w:val="FF0000"/>
                <w:u w:val="single"/>
              </w:rPr>
            </w:pPr>
            <w:r w:rsidRPr="00E417F1">
              <w:rPr>
                <w:color w:val="FF0000"/>
                <w:u w:val="single"/>
              </w:rPr>
              <w:t>M</w:t>
            </w:r>
          </w:p>
        </w:tc>
        <w:tc>
          <w:tcPr>
            <w:tcW w:w="900" w:type="dxa"/>
            <w:tcBorders>
              <w:top w:val="single" w:sz="4" w:space="0" w:color="auto"/>
              <w:left w:val="single" w:sz="4" w:space="0" w:color="auto"/>
              <w:bottom w:val="single" w:sz="4" w:space="0" w:color="auto"/>
              <w:right w:val="single" w:sz="4" w:space="0" w:color="auto"/>
            </w:tcBorders>
          </w:tcPr>
          <w:p w14:paraId="3B69CFB4"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655202C8" w14:textId="77777777" w:rsidR="001B7FB6" w:rsidRPr="00E417F1" w:rsidRDefault="001B7FB6" w:rsidP="00A87AAC">
            <w:pPr>
              <w:pStyle w:val="TAL"/>
              <w:rPr>
                <w:color w:val="FF0000"/>
                <w:u w:val="single"/>
              </w:rPr>
            </w:pPr>
            <w:r w:rsidRPr="00E417F1">
              <w:rPr>
                <w:color w:val="FF0000"/>
                <w:u w:val="single"/>
              </w:rPr>
              <w:t>OCTET STRING</w:t>
            </w:r>
          </w:p>
        </w:tc>
        <w:tc>
          <w:tcPr>
            <w:tcW w:w="1620" w:type="dxa"/>
            <w:tcBorders>
              <w:top w:val="single" w:sz="4" w:space="0" w:color="auto"/>
              <w:left w:val="single" w:sz="4" w:space="0" w:color="auto"/>
              <w:bottom w:val="single" w:sz="4" w:space="0" w:color="auto"/>
              <w:right w:val="single" w:sz="4" w:space="0" w:color="auto"/>
            </w:tcBorders>
          </w:tcPr>
          <w:p w14:paraId="16419D0F" w14:textId="77777777" w:rsidR="001B7FB6" w:rsidRPr="00E417F1" w:rsidRDefault="001B7FB6" w:rsidP="00A87AAC">
            <w:pPr>
              <w:pStyle w:val="TAL"/>
              <w:rPr>
                <w:color w:val="FF0000"/>
                <w:u w:val="single"/>
              </w:rPr>
            </w:pPr>
            <w:r w:rsidRPr="00E417F1">
              <w:rPr>
                <w:color w:val="FF0000"/>
                <w:u w:val="single"/>
              </w:rPr>
              <w:t>RLC-BearerConfig IE defined in subclause 6.3.2 of TS 38.331</w:t>
            </w:r>
          </w:p>
        </w:tc>
        <w:tc>
          <w:tcPr>
            <w:tcW w:w="1107" w:type="dxa"/>
            <w:tcBorders>
              <w:top w:val="single" w:sz="4" w:space="0" w:color="auto"/>
              <w:left w:val="single" w:sz="4" w:space="0" w:color="auto"/>
              <w:bottom w:val="single" w:sz="4" w:space="0" w:color="auto"/>
              <w:right w:val="single" w:sz="4" w:space="0" w:color="auto"/>
            </w:tcBorders>
            <w:hideMark/>
          </w:tcPr>
          <w:p w14:paraId="6E32F93A" w14:textId="77777777" w:rsidR="001B7FB6" w:rsidRPr="00E417F1" w:rsidRDefault="001B7FB6" w:rsidP="00A87AAC">
            <w:pPr>
              <w:pStyle w:val="TAC"/>
              <w:rPr>
                <w:color w:val="FF0000"/>
                <w:u w:val="single"/>
                <w:lang w:eastAsia="ja-JP"/>
              </w:rPr>
            </w:pPr>
            <w:r w:rsidRPr="00E417F1">
              <w:rPr>
                <w:color w:val="FF0000"/>
                <w:u w:val="single"/>
                <w:lang w:eastAsia="ja-JP"/>
              </w:rPr>
              <w:t>YES</w:t>
            </w:r>
          </w:p>
        </w:tc>
        <w:tc>
          <w:tcPr>
            <w:tcW w:w="1080" w:type="dxa"/>
            <w:tcBorders>
              <w:top w:val="single" w:sz="4" w:space="0" w:color="auto"/>
              <w:left w:val="single" w:sz="4" w:space="0" w:color="auto"/>
              <w:bottom w:val="single" w:sz="4" w:space="0" w:color="auto"/>
              <w:right w:val="single" w:sz="4" w:space="0" w:color="auto"/>
            </w:tcBorders>
            <w:hideMark/>
          </w:tcPr>
          <w:p w14:paraId="3490096D" w14:textId="77777777" w:rsidR="001B7FB6" w:rsidRPr="00E417F1" w:rsidRDefault="001B7FB6" w:rsidP="00A87AAC">
            <w:pPr>
              <w:pStyle w:val="TAC"/>
              <w:rPr>
                <w:color w:val="FF0000"/>
                <w:u w:val="single"/>
                <w:lang w:eastAsia="ja-JP"/>
              </w:rPr>
            </w:pPr>
            <w:r w:rsidRPr="00E417F1">
              <w:rPr>
                <w:color w:val="FF0000"/>
                <w:u w:val="single"/>
                <w:lang w:eastAsia="ja-JP"/>
              </w:rPr>
              <w:t>ignore</w:t>
            </w:r>
          </w:p>
        </w:tc>
      </w:tr>
      <w:tr w:rsidR="00E417F1" w:rsidRPr="00E417F1" w14:paraId="21E7DD6C"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1B9EC7AC" w14:textId="77777777" w:rsidR="001B7FB6" w:rsidRPr="00E417F1" w:rsidRDefault="001B7FB6" w:rsidP="003E7B38">
            <w:pPr>
              <w:pStyle w:val="TAL"/>
              <w:ind w:firstLineChars="50" w:firstLine="90"/>
              <w:rPr>
                <w:color w:val="FF0000"/>
                <w:u w:val="single"/>
              </w:rPr>
            </w:pPr>
            <w:r w:rsidRPr="00E417F1">
              <w:rPr>
                <w:color w:val="FF0000"/>
                <w:u w:val="single"/>
              </w:rPr>
              <w:t>&gt;SDT DRB Item</w:t>
            </w:r>
          </w:p>
        </w:tc>
        <w:tc>
          <w:tcPr>
            <w:tcW w:w="1070" w:type="dxa"/>
            <w:tcBorders>
              <w:top w:val="single" w:sz="4" w:space="0" w:color="auto"/>
              <w:left w:val="single" w:sz="4" w:space="0" w:color="auto"/>
              <w:bottom w:val="single" w:sz="4" w:space="0" w:color="auto"/>
              <w:right w:val="single" w:sz="4" w:space="0" w:color="auto"/>
            </w:tcBorders>
            <w:hideMark/>
          </w:tcPr>
          <w:p w14:paraId="355EE0AF" w14:textId="77777777" w:rsidR="001B7FB6" w:rsidRPr="00E417F1" w:rsidRDefault="001B7FB6" w:rsidP="00A87AAC">
            <w:pPr>
              <w:pStyle w:val="TAL"/>
              <w:rPr>
                <w:color w:val="FF0000"/>
                <w:u w:val="single"/>
              </w:rPr>
            </w:pPr>
            <w:r w:rsidRPr="00E417F1">
              <w:rPr>
                <w:color w:val="FF0000"/>
                <w:u w:val="single"/>
              </w:rPr>
              <w:t>1</w:t>
            </w:r>
          </w:p>
        </w:tc>
        <w:tc>
          <w:tcPr>
            <w:tcW w:w="900" w:type="dxa"/>
            <w:tcBorders>
              <w:top w:val="single" w:sz="4" w:space="0" w:color="auto"/>
              <w:left w:val="single" w:sz="4" w:space="0" w:color="auto"/>
              <w:bottom w:val="single" w:sz="4" w:space="0" w:color="auto"/>
              <w:right w:val="single" w:sz="4" w:space="0" w:color="auto"/>
            </w:tcBorders>
          </w:tcPr>
          <w:p w14:paraId="13DE7331"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57F5DB91"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DF52F6F"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12295C11"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7BDA821" w14:textId="77777777" w:rsidR="001B7FB6" w:rsidRPr="00E417F1" w:rsidRDefault="001B7FB6" w:rsidP="00A87AAC">
            <w:pPr>
              <w:pStyle w:val="TAC"/>
              <w:rPr>
                <w:color w:val="FF0000"/>
                <w:u w:val="single"/>
                <w:lang w:eastAsia="ja-JP"/>
              </w:rPr>
            </w:pPr>
          </w:p>
        </w:tc>
      </w:tr>
      <w:tr w:rsidR="00E417F1" w:rsidRPr="00E417F1" w14:paraId="5AB8D9E0"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57262D22" w14:textId="77777777" w:rsidR="001B7FB6" w:rsidRPr="00E417F1" w:rsidRDefault="001B7FB6" w:rsidP="003E7B38">
            <w:pPr>
              <w:pStyle w:val="TAL"/>
              <w:ind w:firstLineChars="100" w:firstLine="180"/>
              <w:rPr>
                <w:color w:val="FF0000"/>
                <w:u w:val="single"/>
              </w:rPr>
            </w:pPr>
            <w:r w:rsidRPr="00E417F1">
              <w:rPr>
                <w:color w:val="FF0000"/>
                <w:u w:val="single"/>
              </w:rPr>
              <w:t>&gt;&gt;SDT DRB ID list</w:t>
            </w:r>
          </w:p>
        </w:tc>
        <w:tc>
          <w:tcPr>
            <w:tcW w:w="1070" w:type="dxa"/>
            <w:tcBorders>
              <w:top w:val="single" w:sz="4" w:space="0" w:color="auto"/>
              <w:left w:val="single" w:sz="4" w:space="0" w:color="auto"/>
              <w:bottom w:val="single" w:sz="4" w:space="0" w:color="auto"/>
              <w:right w:val="single" w:sz="4" w:space="0" w:color="auto"/>
            </w:tcBorders>
            <w:hideMark/>
          </w:tcPr>
          <w:p w14:paraId="6E9E5454"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4B1618B2"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29BE3A02"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01C4344C"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5F170BB8"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12296FF6" w14:textId="77777777" w:rsidR="001B7FB6" w:rsidRPr="00E417F1" w:rsidRDefault="001B7FB6" w:rsidP="00A87AAC">
            <w:pPr>
              <w:pStyle w:val="TAC"/>
              <w:rPr>
                <w:color w:val="FF0000"/>
                <w:u w:val="single"/>
                <w:lang w:eastAsia="ja-JP"/>
              </w:rPr>
            </w:pPr>
          </w:p>
        </w:tc>
      </w:tr>
      <w:tr w:rsidR="00E417F1" w:rsidRPr="00E417F1" w14:paraId="35C7525A"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008B5858" w14:textId="77777777" w:rsidR="001B7FB6" w:rsidRPr="00E417F1" w:rsidRDefault="001B7FB6" w:rsidP="003E7B38">
            <w:pPr>
              <w:pStyle w:val="TAL"/>
              <w:ind w:firstLineChars="150" w:firstLine="270"/>
              <w:rPr>
                <w:color w:val="FF0000"/>
                <w:u w:val="single"/>
              </w:rPr>
            </w:pPr>
            <w:r w:rsidRPr="00E417F1">
              <w:rPr>
                <w:color w:val="FF0000"/>
                <w:u w:val="single"/>
              </w:rPr>
              <w:t>&gt;&gt;&gt;DRB ID</w:t>
            </w:r>
          </w:p>
        </w:tc>
        <w:tc>
          <w:tcPr>
            <w:tcW w:w="1070" w:type="dxa"/>
            <w:tcBorders>
              <w:top w:val="single" w:sz="4" w:space="0" w:color="auto"/>
              <w:left w:val="single" w:sz="4" w:space="0" w:color="auto"/>
              <w:bottom w:val="single" w:sz="4" w:space="0" w:color="auto"/>
              <w:right w:val="single" w:sz="4" w:space="0" w:color="auto"/>
            </w:tcBorders>
            <w:hideMark/>
          </w:tcPr>
          <w:p w14:paraId="7CC8E602"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422CC3DA"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4A626194"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3B464D5F"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131310DA"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5D7A3EC7" w14:textId="77777777" w:rsidR="001B7FB6" w:rsidRPr="00E417F1" w:rsidRDefault="001B7FB6" w:rsidP="00A87AAC">
            <w:pPr>
              <w:pStyle w:val="TAC"/>
              <w:rPr>
                <w:color w:val="FF0000"/>
                <w:u w:val="single"/>
                <w:lang w:eastAsia="ja-JP"/>
              </w:rPr>
            </w:pPr>
          </w:p>
        </w:tc>
      </w:tr>
      <w:tr w:rsidR="00E417F1" w:rsidRPr="00E417F1" w14:paraId="5B07F7D1" w14:textId="77777777" w:rsidTr="001B7FB6">
        <w:tc>
          <w:tcPr>
            <w:tcW w:w="2312" w:type="dxa"/>
            <w:tcBorders>
              <w:top w:val="single" w:sz="4" w:space="0" w:color="auto"/>
              <w:left w:val="single" w:sz="4" w:space="0" w:color="auto"/>
              <w:bottom w:val="single" w:sz="4" w:space="0" w:color="auto"/>
              <w:right w:val="single" w:sz="4" w:space="0" w:color="auto"/>
            </w:tcBorders>
            <w:hideMark/>
          </w:tcPr>
          <w:p w14:paraId="3AAF1C6A" w14:textId="77777777" w:rsidR="001B7FB6" w:rsidRPr="00E417F1" w:rsidRDefault="001B7FB6" w:rsidP="003E7B38">
            <w:pPr>
              <w:pStyle w:val="TAL"/>
              <w:ind w:firstLineChars="150" w:firstLine="270"/>
              <w:rPr>
                <w:color w:val="FF0000"/>
                <w:u w:val="single"/>
              </w:rPr>
            </w:pPr>
            <w:r w:rsidRPr="00E417F1">
              <w:rPr>
                <w:color w:val="FF0000"/>
                <w:u w:val="single"/>
              </w:rPr>
              <w:t>&gt;&gt;&gt;DL TNL address</w:t>
            </w:r>
          </w:p>
        </w:tc>
        <w:tc>
          <w:tcPr>
            <w:tcW w:w="1070" w:type="dxa"/>
            <w:tcBorders>
              <w:top w:val="single" w:sz="4" w:space="0" w:color="auto"/>
              <w:left w:val="single" w:sz="4" w:space="0" w:color="auto"/>
              <w:bottom w:val="single" w:sz="4" w:space="0" w:color="auto"/>
              <w:right w:val="single" w:sz="4" w:space="0" w:color="auto"/>
            </w:tcBorders>
            <w:hideMark/>
          </w:tcPr>
          <w:p w14:paraId="6AE1E08D" w14:textId="77777777" w:rsidR="001B7FB6" w:rsidRPr="00E417F1" w:rsidRDefault="001B7FB6" w:rsidP="00A87AAC">
            <w:pPr>
              <w:pStyle w:val="TAL"/>
              <w:rPr>
                <w:color w:val="FF0000"/>
                <w:u w:val="single"/>
              </w:rPr>
            </w:pPr>
          </w:p>
        </w:tc>
        <w:tc>
          <w:tcPr>
            <w:tcW w:w="900" w:type="dxa"/>
            <w:tcBorders>
              <w:top w:val="single" w:sz="4" w:space="0" w:color="auto"/>
              <w:left w:val="single" w:sz="4" w:space="0" w:color="auto"/>
              <w:bottom w:val="single" w:sz="4" w:space="0" w:color="auto"/>
              <w:right w:val="single" w:sz="4" w:space="0" w:color="auto"/>
            </w:tcBorders>
          </w:tcPr>
          <w:p w14:paraId="76707D73" w14:textId="77777777" w:rsidR="001B7FB6" w:rsidRPr="00E417F1" w:rsidRDefault="001B7FB6" w:rsidP="00A87AAC">
            <w:pPr>
              <w:pStyle w:val="TAL"/>
              <w:rPr>
                <w:color w:val="FF0000"/>
                <w:u w:val="single"/>
              </w:rPr>
            </w:pPr>
          </w:p>
        </w:tc>
        <w:tc>
          <w:tcPr>
            <w:tcW w:w="1800" w:type="dxa"/>
            <w:tcBorders>
              <w:top w:val="single" w:sz="4" w:space="0" w:color="auto"/>
              <w:left w:val="single" w:sz="4" w:space="0" w:color="auto"/>
              <w:bottom w:val="single" w:sz="4" w:space="0" w:color="auto"/>
              <w:right w:val="single" w:sz="4" w:space="0" w:color="auto"/>
            </w:tcBorders>
            <w:hideMark/>
          </w:tcPr>
          <w:p w14:paraId="5489AB46" w14:textId="77777777" w:rsidR="001B7FB6" w:rsidRPr="00E417F1" w:rsidRDefault="001B7FB6" w:rsidP="00A87AAC">
            <w:pPr>
              <w:pStyle w:val="TAL"/>
              <w:rPr>
                <w:color w:val="FF0000"/>
                <w:u w:val="single"/>
              </w:rPr>
            </w:pPr>
          </w:p>
        </w:tc>
        <w:tc>
          <w:tcPr>
            <w:tcW w:w="1620" w:type="dxa"/>
            <w:tcBorders>
              <w:top w:val="single" w:sz="4" w:space="0" w:color="auto"/>
              <w:left w:val="single" w:sz="4" w:space="0" w:color="auto"/>
              <w:bottom w:val="single" w:sz="4" w:space="0" w:color="auto"/>
              <w:right w:val="single" w:sz="4" w:space="0" w:color="auto"/>
            </w:tcBorders>
          </w:tcPr>
          <w:p w14:paraId="407C7811" w14:textId="77777777" w:rsidR="001B7FB6" w:rsidRPr="00E417F1" w:rsidRDefault="001B7FB6" w:rsidP="00A87AAC">
            <w:pPr>
              <w:pStyle w:val="TAL"/>
              <w:rPr>
                <w:color w:val="FF0000"/>
                <w:u w:val="single"/>
              </w:rPr>
            </w:pPr>
          </w:p>
        </w:tc>
        <w:tc>
          <w:tcPr>
            <w:tcW w:w="1107" w:type="dxa"/>
            <w:tcBorders>
              <w:top w:val="single" w:sz="4" w:space="0" w:color="auto"/>
              <w:left w:val="single" w:sz="4" w:space="0" w:color="auto"/>
              <w:bottom w:val="single" w:sz="4" w:space="0" w:color="auto"/>
              <w:right w:val="single" w:sz="4" w:space="0" w:color="auto"/>
            </w:tcBorders>
            <w:hideMark/>
          </w:tcPr>
          <w:p w14:paraId="021703A3" w14:textId="77777777" w:rsidR="001B7FB6" w:rsidRPr="00E417F1" w:rsidRDefault="001B7FB6" w:rsidP="00A87AAC">
            <w:pPr>
              <w:pStyle w:val="TAC"/>
              <w:rPr>
                <w:color w:val="FF0000"/>
                <w:u w:val="single"/>
                <w:lang w:eastAsia="ja-JP"/>
              </w:rPr>
            </w:pPr>
          </w:p>
        </w:tc>
        <w:tc>
          <w:tcPr>
            <w:tcW w:w="1080" w:type="dxa"/>
            <w:tcBorders>
              <w:top w:val="single" w:sz="4" w:space="0" w:color="auto"/>
              <w:left w:val="single" w:sz="4" w:space="0" w:color="auto"/>
              <w:bottom w:val="single" w:sz="4" w:space="0" w:color="auto"/>
              <w:right w:val="single" w:sz="4" w:space="0" w:color="auto"/>
            </w:tcBorders>
            <w:hideMark/>
          </w:tcPr>
          <w:p w14:paraId="47F3476D" w14:textId="77777777" w:rsidR="001B7FB6" w:rsidRPr="00E417F1" w:rsidRDefault="001B7FB6" w:rsidP="00A87AAC">
            <w:pPr>
              <w:pStyle w:val="TAC"/>
              <w:rPr>
                <w:color w:val="FF0000"/>
                <w:u w:val="single"/>
                <w:lang w:eastAsia="ja-JP"/>
              </w:rPr>
            </w:pPr>
          </w:p>
        </w:tc>
      </w:tr>
    </w:tbl>
    <w:p w14:paraId="3E3555F7" w14:textId="77777777" w:rsidR="00F3684E" w:rsidRPr="00FD0425" w:rsidRDefault="00F3684E" w:rsidP="00F3684E">
      <w:pPr>
        <w:rPr>
          <w:lang w:eastAsia="zh-C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F3684E" w:rsidRPr="00FD0425" w14:paraId="0F879F20" w14:textId="77777777" w:rsidTr="007E6091">
        <w:tc>
          <w:tcPr>
            <w:tcW w:w="3686" w:type="dxa"/>
          </w:tcPr>
          <w:p w14:paraId="1F2FAE63" w14:textId="77777777" w:rsidR="00F3684E" w:rsidRPr="00FD0425" w:rsidRDefault="00F3684E" w:rsidP="007E6091">
            <w:pPr>
              <w:pStyle w:val="TAH"/>
            </w:pPr>
            <w:r w:rsidRPr="00FD0425">
              <w:lastRenderedPageBreak/>
              <w:t>Range bound</w:t>
            </w:r>
          </w:p>
        </w:tc>
        <w:tc>
          <w:tcPr>
            <w:tcW w:w="5670" w:type="dxa"/>
          </w:tcPr>
          <w:p w14:paraId="0341D4A6" w14:textId="77777777" w:rsidR="00F3684E" w:rsidRPr="00FD0425" w:rsidRDefault="00F3684E" w:rsidP="007E6091">
            <w:pPr>
              <w:pStyle w:val="TAH"/>
            </w:pPr>
            <w:r w:rsidRPr="00FD0425">
              <w:t>Explanation</w:t>
            </w:r>
          </w:p>
        </w:tc>
      </w:tr>
      <w:tr w:rsidR="00F3684E" w:rsidRPr="00FD0425" w14:paraId="52E89EAC" w14:textId="77777777" w:rsidTr="007E6091">
        <w:tc>
          <w:tcPr>
            <w:tcW w:w="3686" w:type="dxa"/>
          </w:tcPr>
          <w:p w14:paraId="60F058A8" w14:textId="77777777" w:rsidR="00F3684E" w:rsidRPr="00FD0425" w:rsidRDefault="00F3684E" w:rsidP="007E6091">
            <w:pPr>
              <w:pStyle w:val="TAL"/>
            </w:pPr>
            <w:r w:rsidRPr="00FD0425">
              <w:t>maxnoofPDUSsessions</w:t>
            </w:r>
          </w:p>
        </w:tc>
        <w:tc>
          <w:tcPr>
            <w:tcW w:w="5670" w:type="dxa"/>
          </w:tcPr>
          <w:p w14:paraId="7F860131" w14:textId="77777777" w:rsidR="00F3684E" w:rsidRPr="00FD0425" w:rsidRDefault="00F3684E" w:rsidP="007E6091">
            <w:pPr>
              <w:pStyle w:val="TAL"/>
            </w:pPr>
            <w:r w:rsidRPr="00FD0425">
              <w:t>Maximum no. of PDU sessions. Value is 256</w:t>
            </w:r>
          </w:p>
        </w:tc>
      </w:tr>
    </w:tbl>
    <w:p w14:paraId="411C1FA6" w14:textId="77777777" w:rsidR="00F3684E" w:rsidRPr="00FD0425" w:rsidRDefault="00F3684E" w:rsidP="00F3684E"/>
    <w:p w14:paraId="0A03E2AF" w14:textId="7F6E9EB2" w:rsidR="006A513B" w:rsidRPr="00D31B68" w:rsidRDefault="006A513B" w:rsidP="00890D67">
      <w:pPr>
        <w:rPr>
          <w:sz w:val="21"/>
          <w:szCs w:val="21"/>
          <w:lang w:eastAsia="ja-JP"/>
        </w:rPr>
      </w:pPr>
    </w:p>
    <w:sectPr w:rsidR="006A513B" w:rsidRPr="00D31B68" w:rsidSect="00A05843">
      <w:headerReference w:type="default" r:id="rId11"/>
      <w:foot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2A2B7A" w14:textId="77777777" w:rsidR="007A5AF7" w:rsidRDefault="007A5AF7">
      <w:r>
        <w:separator/>
      </w:r>
    </w:p>
  </w:endnote>
  <w:endnote w:type="continuationSeparator" w:id="0">
    <w:p w14:paraId="1AAFE0E0" w14:textId="77777777" w:rsidR="007A5AF7" w:rsidRDefault="007A5AF7">
      <w:r>
        <w:continuationSeparator/>
      </w:r>
    </w:p>
  </w:endnote>
  <w:endnote w:type="continuationNotice" w:id="1">
    <w:p w14:paraId="44D8D8E3" w14:textId="77777777" w:rsidR="007A5AF7" w:rsidRDefault="007A5AF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HP Simplified Han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A00002EF" w:usb1="4000004B" w:usb2="00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7F552" w14:textId="77777777" w:rsidR="00D51DC6" w:rsidRDefault="00D51DC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D51DC6" w:rsidRDefault="00D51DC6">
    <w:pPr>
      <w:pStyle w:val="a6"/>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375B39" w14:textId="0F3EB141" w:rsidR="00D51DC6" w:rsidRDefault="00D51DC6"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233F36">
      <w:rPr>
        <w:rStyle w:val="aa"/>
      </w:rPr>
      <w:t>6</w:t>
    </w:r>
    <w:r>
      <w:rPr>
        <w:rStyle w:val="aa"/>
      </w:rPr>
      <w:fldChar w:fldCharType="end"/>
    </w:r>
  </w:p>
  <w:p w14:paraId="17B392DE" w14:textId="77777777" w:rsidR="00D51DC6" w:rsidRDefault="00D51DC6">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F3F1AB" w14:textId="77777777" w:rsidR="007A5AF7" w:rsidRDefault="007A5AF7">
      <w:r>
        <w:separator/>
      </w:r>
    </w:p>
  </w:footnote>
  <w:footnote w:type="continuationSeparator" w:id="0">
    <w:p w14:paraId="0F5FE8A1" w14:textId="77777777" w:rsidR="007A5AF7" w:rsidRDefault="007A5AF7">
      <w:r>
        <w:continuationSeparator/>
      </w:r>
    </w:p>
  </w:footnote>
  <w:footnote w:type="continuationNotice" w:id="1">
    <w:p w14:paraId="6909326D" w14:textId="77777777" w:rsidR="007A5AF7" w:rsidRDefault="007A5AF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B91AF2" w14:textId="77777777" w:rsidR="00D51DC6" w:rsidRDefault="00D51DC6">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C3AEE280"/>
    <w:multiLevelType w:val="singleLevel"/>
    <w:tmpl w:val="C3AEE280"/>
    <w:lvl w:ilvl="0">
      <w:start w:val="1"/>
      <w:numFmt w:val="decimal"/>
      <w:suff w:val="space"/>
      <w:lvlText w:val="%1)"/>
      <w:lvlJc w:val="left"/>
    </w:lvl>
  </w:abstractNum>
  <w:abstractNum w:abstractNumId="1"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0000002"/>
    <w:multiLevelType w:val="singleLevel"/>
    <w:tmpl w:val="00000002"/>
    <w:lvl w:ilvl="0">
      <w:start w:val="1"/>
      <w:numFmt w:val="lowerLetter"/>
      <w:lvlText w:val="%1."/>
      <w:lvlJc w:val="left"/>
      <w:pPr>
        <w:tabs>
          <w:tab w:val="num" w:pos="0"/>
        </w:tabs>
        <w:ind w:left="930" w:hanging="360"/>
      </w:pPr>
    </w:lvl>
  </w:abstractNum>
  <w:abstractNum w:abstractNumId="4"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hint="default"/>
        <w:sz w:val="18"/>
        <w:szCs w:val="18"/>
      </w:rPr>
    </w:lvl>
  </w:abstractNum>
  <w:abstractNum w:abstractNumId="5" w15:restartNumberingAfterBreak="0">
    <w:nsid w:val="00000004"/>
    <w:multiLevelType w:val="singleLevel"/>
    <w:tmpl w:val="00000004"/>
    <w:lvl w:ilvl="0">
      <w:start w:val="1"/>
      <w:numFmt w:val="decimal"/>
      <w:lvlText w:val="Proposal %1"/>
      <w:lvlJc w:val="left"/>
      <w:pPr>
        <w:tabs>
          <w:tab w:val="num" w:pos="1304"/>
        </w:tabs>
        <w:ind w:left="1304" w:hanging="1304"/>
      </w:pPr>
      <w:rPr>
        <w:rFonts w:hint="default"/>
      </w:rPr>
    </w:lvl>
  </w:abstractNum>
  <w:abstractNum w:abstractNumId="6" w15:restartNumberingAfterBreak="0">
    <w:nsid w:val="02552047"/>
    <w:multiLevelType w:val="multilevel"/>
    <w:tmpl w:val="02552047"/>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9"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1"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5383DB2"/>
    <w:multiLevelType w:val="hybridMultilevel"/>
    <w:tmpl w:val="456A4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A240785"/>
    <w:multiLevelType w:val="hybridMultilevel"/>
    <w:tmpl w:val="27565812"/>
    <w:lvl w:ilvl="0" w:tplc="60DC44F6">
      <w:numFmt w:val="bullet"/>
      <w:lvlText w:val="-"/>
      <w:lvlJc w:val="left"/>
      <w:pPr>
        <w:ind w:left="520" w:hanging="360"/>
      </w:pPr>
      <w:rPr>
        <w:rFonts w:ascii="Calibri" w:eastAsia="ＭＳ 明朝" w:hAnsi="Calibri" w:cs="Calibri" w:hint="default"/>
      </w:rPr>
    </w:lvl>
    <w:lvl w:ilvl="1" w:tplc="0409000B" w:tentative="1">
      <w:start w:val="1"/>
      <w:numFmt w:val="bullet"/>
      <w:lvlText w:val=""/>
      <w:lvlJc w:val="left"/>
      <w:pPr>
        <w:ind w:left="1000" w:hanging="420"/>
      </w:pPr>
      <w:rPr>
        <w:rFonts w:ascii="Wingdings" w:hAnsi="Wingdings" w:hint="default"/>
      </w:rPr>
    </w:lvl>
    <w:lvl w:ilvl="2" w:tplc="0409000D" w:tentative="1">
      <w:start w:val="1"/>
      <w:numFmt w:val="bullet"/>
      <w:lvlText w:val=""/>
      <w:lvlJc w:val="left"/>
      <w:pPr>
        <w:ind w:left="1420" w:hanging="420"/>
      </w:pPr>
      <w:rPr>
        <w:rFonts w:ascii="Wingdings" w:hAnsi="Wingdings" w:hint="default"/>
      </w:rPr>
    </w:lvl>
    <w:lvl w:ilvl="3" w:tplc="04090001" w:tentative="1">
      <w:start w:val="1"/>
      <w:numFmt w:val="bullet"/>
      <w:lvlText w:val=""/>
      <w:lvlJc w:val="left"/>
      <w:pPr>
        <w:ind w:left="1840" w:hanging="420"/>
      </w:pPr>
      <w:rPr>
        <w:rFonts w:ascii="Wingdings" w:hAnsi="Wingdings" w:hint="default"/>
      </w:rPr>
    </w:lvl>
    <w:lvl w:ilvl="4" w:tplc="0409000B" w:tentative="1">
      <w:start w:val="1"/>
      <w:numFmt w:val="bullet"/>
      <w:lvlText w:val=""/>
      <w:lvlJc w:val="left"/>
      <w:pPr>
        <w:ind w:left="2260" w:hanging="420"/>
      </w:pPr>
      <w:rPr>
        <w:rFonts w:ascii="Wingdings" w:hAnsi="Wingdings" w:hint="default"/>
      </w:rPr>
    </w:lvl>
    <w:lvl w:ilvl="5" w:tplc="0409000D" w:tentative="1">
      <w:start w:val="1"/>
      <w:numFmt w:val="bullet"/>
      <w:lvlText w:val=""/>
      <w:lvlJc w:val="left"/>
      <w:pPr>
        <w:ind w:left="2680" w:hanging="420"/>
      </w:pPr>
      <w:rPr>
        <w:rFonts w:ascii="Wingdings" w:hAnsi="Wingdings" w:hint="default"/>
      </w:rPr>
    </w:lvl>
    <w:lvl w:ilvl="6" w:tplc="04090001" w:tentative="1">
      <w:start w:val="1"/>
      <w:numFmt w:val="bullet"/>
      <w:lvlText w:val=""/>
      <w:lvlJc w:val="left"/>
      <w:pPr>
        <w:ind w:left="3100" w:hanging="420"/>
      </w:pPr>
      <w:rPr>
        <w:rFonts w:ascii="Wingdings" w:hAnsi="Wingdings" w:hint="default"/>
      </w:rPr>
    </w:lvl>
    <w:lvl w:ilvl="7" w:tplc="0409000B" w:tentative="1">
      <w:start w:val="1"/>
      <w:numFmt w:val="bullet"/>
      <w:lvlText w:val=""/>
      <w:lvlJc w:val="left"/>
      <w:pPr>
        <w:ind w:left="3520" w:hanging="420"/>
      </w:pPr>
      <w:rPr>
        <w:rFonts w:ascii="Wingdings" w:hAnsi="Wingdings" w:hint="default"/>
      </w:rPr>
    </w:lvl>
    <w:lvl w:ilvl="8" w:tplc="0409000D" w:tentative="1">
      <w:start w:val="1"/>
      <w:numFmt w:val="bullet"/>
      <w:lvlText w:val=""/>
      <w:lvlJc w:val="left"/>
      <w:pPr>
        <w:ind w:left="3940" w:hanging="420"/>
      </w:pPr>
      <w:rPr>
        <w:rFonts w:ascii="Wingdings" w:hAnsi="Wingdings" w:hint="default"/>
      </w:rPr>
    </w:lvl>
  </w:abstractNum>
  <w:abstractNum w:abstractNumId="1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89E629C"/>
    <w:multiLevelType w:val="hybridMultilevel"/>
    <w:tmpl w:val="7368C5E4"/>
    <w:lvl w:ilvl="0" w:tplc="10D03C6C">
      <w:start w:val="5"/>
      <w:numFmt w:val="bullet"/>
      <w:lvlText w:val="-"/>
      <w:lvlJc w:val="left"/>
      <w:pPr>
        <w:ind w:left="1080" w:hanging="360"/>
      </w:pPr>
      <w:rPr>
        <w:rFonts w:ascii="Times New Roman" w:eastAsia="SimSun" w:hAnsi="Times New Roman" w:cs="Times New Roman" w:hint="default"/>
        <w:b/>
        <w:i w:val="0"/>
        <w:color w:val="auto"/>
        <w:sz w:val="22"/>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start w:val="1"/>
      <w:numFmt w:val="bullet"/>
      <w:lvlText w:val=""/>
      <w:lvlJc w:val="left"/>
      <w:pPr>
        <w:ind w:left="3240" w:hanging="360"/>
      </w:pPr>
      <w:rPr>
        <w:rFonts w:ascii="Symbol" w:hAnsi="Symbol" w:hint="default"/>
      </w:rPr>
    </w:lvl>
    <w:lvl w:ilvl="4" w:tplc="08090003">
      <w:start w:val="1"/>
      <w:numFmt w:val="bullet"/>
      <w:lvlText w:val="o"/>
      <w:lvlJc w:val="left"/>
      <w:pPr>
        <w:ind w:left="3960" w:hanging="360"/>
      </w:pPr>
      <w:rPr>
        <w:rFonts w:ascii="Courier New" w:hAnsi="Courier New" w:cs="Courier New" w:hint="default"/>
      </w:rPr>
    </w:lvl>
    <w:lvl w:ilvl="5" w:tplc="08090005">
      <w:start w:val="1"/>
      <w:numFmt w:val="bullet"/>
      <w:lvlText w:val=""/>
      <w:lvlJc w:val="left"/>
      <w:pPr>
        <w:ind w:left="4680" w:hanging="360"/>
      </w:pPr>
      <w:rPr>
        <w:rFonts w:ascii="Wingdings" w:hAnsi="Wingdings" w:hint="default"/>
      </w:rPr>
    </w:lvl>
    <w:lvl w:ilvl="6" w:tplc="08090001">
      <w:start w:val="1"/>
      <w:numFmt w:val="bullet"/>
      <w:lvlText w:val=""/>
      <w:lvlJc w:val="left"/>
      <w:pPr>
        <w:ind w:left="5400" w:hanging="360"/>
      </w:pPr>
      <w:rPr>
        <w:rFonts w:ascii="Symbol" w:hAnsi="Symbol" w:hint="default"/>
      </w:rPr>
    </w:lvl>
    <w:lvl w:ilvl="7" w:tplc="08090003">
      <w:start w:val="1"/>
      <w:numFmt w:val="bullet"/>
      <w:lvlText w:val="o"/>
      <w:lvlJc w:val="left"/>
      <w:pPr>
        <w:ind w:left="6120" w:hanging="360"/>
      </w:pPr>
      <w:rPr>
        <w:rFonts w:ascii="Courier New" w:hAnsi="Courier New" w:cs="Courier New" w:hint="default"/>
      </w:rPr>
    </w:lvl>
    <w:lvl w:ilvl="8" w:tplc="08090005">
      <w:start w:val="1"/>
      <w:numFmt w:val="bullet"/>
      <w:lvlText w:val=""/>
      <w:lvlJc w:val="left"/>
      <w:pPr>
        <w:ind w:left="6840" w:hanging="360"/>
      </w:pPr>
      <w:rPr>
        <w:rFonts w:ascii="Wingdings" w:hAnsi="Wingdings" w:hint="default"/>
      </w:rPr>
    </w:lvl>
  </w:abstractNum>
  <w:abstractNum w:abstractNumId="18" w15:restartNumberingAfterBreak="0">
    <w:nsid w:val="6D453ACC"/>
    <w:multiLevelType w:val="hybridMultilevel"/>
    <w:tmpl w:val="D65C2B24"/>
    <w:lvl w:ilvl="0" w:tplc="10D03C6C">
      <w:start w:val="5"/>
      <w:numFmt w:val="bullet"/>
      <w:lvlText w:val="-"/>
      <w:lvlJc w:val="left"/>
      <w:pPr>
        <w:ind w:left="1800" w:hanging="360"/>
      </w:pPr>
      <w:rPr>
        <w:rFonts w:ascii="Times New Roman" w:eastAsia="SimSun" w:hAnsi="Times New Roman" w:cs="Times New Roman" w:hint="default"/>
        <w:b/>
        <w:i w:val="0"/>
        <w:color w:val="auto"/>
        <w:sz w:val="22"/>
      </w:rPr>
    </w:lvl>
    <w:lvl w:ilvl="1" w:tplc="08090003">
      <w:start w:val="1"/>
      <w:numFmt w:val="bullet"/>
      <w:lvlText w:val="o"/>
      <w:lvlJc w:val="left"/>
      <w:pPr>
        <w:ind w:left="2520" w:hanging="360"/>
      </w:pPr>
      <w:rPr>
        <w:rFonts w:ascii="Courier New" w:hAnsi="Courier New" w:cs="Courier New" w:hint="default"/>
      </w:rPr>
    </w:lvl>
    <w:lvl w:ilvl="2" w:tplc="08090005">
      <w:start w:val="1"/>
      <w:numFmt w:val="bullet"/>
      <w:lvlText w:val=""/>
      <w:lvlJc w:val="left"/>
      <w:pPr>
        <w:ind w:left="3240" w:hanging="360"/>
      </w:pPr>
      <w:rPr>
        <w:rFonts w:ascii="Wingdings" w:hAnsi="Wingdings" w:hint="default"/>
      </w:rPr>
    </w:lvl>
    <w:lvl w:ilvl="3" w:tplc="08090001">
      <w:start w:val="1"/>
      <w:numFmt w:val="bullet"/>
      <w:lvlText w:val=""/>
      <w:lvlJc w:val="left"/>
      <w:pPr>
        <w:ind w:left="3960" w:hanging="360"/>
      </w:pPr>
      <w:rPr>
        <w:rFonts w:ascii="Symbol" w:hAnsi="Symbol" w:hint="default"/>
      </w:rPr>
    </w:lvl>
    <w:lvl w:ilvl="4" w:tplc="08090003">
      <w:start w:val="1"/>
      <w:numFmt w:val="bullet"/>
      <w:lvlText w:val="o"/>
      <w:lvlJc w:val="left"/>
      <w:pPr>
        <w:ind w:left="4680" w:hanging="360"/>
      </w:pPr>
      <w:rPr>
        <w:rFonts w:ascii="Courier New" w:hAnsi="Courier New" w:cs="Courier New" w:hint="default"/>
      </w:rPr>
    </w:lvl>
    <w:lvl w:ilvl="5" w:tplc="08090005">
      <w:start w:val="1"/>
      <w:numFmt w:val="bullet"/>
      <w:lvlText w:val=""/>
      <w:lvlJc w:val="left"/>
      <w:pPr>
        <w:ind w:left="5400" w:hanging="360"/>
      </w:pPr>
      <w:rPr>
        <w:rFonts w:ascii="Wingdings" w:hAnsi="Wingdings" w:hint="default"/>
      </w:rPr>
    </w:lvl>
    <w:lvl w:ilvl="6" w:tplc="08090001">
      <w:start w:val="1"/>
      <w:numFmt w:val="bullet"/>
      <w:lvlText w:val=""/>
      <w:lvlJc w:val="left"/>
      <w:pPr>
        <w:ind w:left="6120" w:hanging="360"/>
      </w:pPr>
      <w:rPr>
        <w:rFonts w:ascii="Symbol" w:hAnsi="Symbol" w:hint="default"/>
      </w:rPr>
    </w:lvl>
    <w:lvl w:ilvl="7" w:tplc="08090003">
      <w:start w:val="1"/>
      <w:numFmt w:val="bullet"/>
      <w:lvlText w:val="o"/>
      <w:lvlJc w:val="left"/>
      <w:pPr>
        <w:ind w:left="6840" w:hanging="360"/>
      </w:pPr>
      <w:rPr>
        <w:rFonts w:ascii="Courier New" w:hAnsi="Courier New" w:cs="Courier New" w:hint="default"/>
      </w:rPr>
    </w:lvl>
    <w:lvl w:ilvl="8" w:tplc="08090005">
      <w:start w:val="1"/>
      <w:numFmt w:val="bullet"/>
      <w:lvlText w:val=""/>
      <w:lvlJc w:val="left"/>
      <w:pPr>
        <w:ind w:left="7560" w:hanging="360"/>
      </w:pPr>
      <w:rPr>
        <w:rFonts w:ascii="Wingdings" w:hAnsi="Wingdings" w:hint="default"/>
      </w:rPr>
    </w:lvl>
  </w:abstractNum>
  <w:abstractNum w:abstractNumId="1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2B961FB"/>
    <w:multiLevelType w:val="multilevel"/>
    <w:tmpl w:val="72B961FB"/>
    <w:lvl w:ilvl="0">
      <w:start w:val="7"/>
      <w:numFmt w:val="bullet"/>
      <w:lvlText w:val="-"/>
      <w:lvlJc w:val="left"/>
      <w:pPr>
        <w:ind w:left="720" w:hanging="360"/>
      </w:pPr>
      <w:rPr>
        <w:rFonts w:ascii="Times New Roman" w:eastAsia="ＭＳ 明朝"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75F80CDA"/>
    <w:multiLevelType w:val="multilevel"/>
    <w:tmpl w:val="75F80CDA"/>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A491ED9"/>
    <w:multiLevelType w:val="hybridMultilevel"/>
    <w:tmpl w:val="496E5D4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C3F5DFC"/>
    <w:multiLevelType w:val="hybridMultilevel"/>
    <w:tmpl w:val="92347AF8"/>
    <w:lvl w:ilvl="0" w:tplc="D78A53A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11"/>
  </w:num>
  <w:num w:numId="3">
    <w:abstractNumId w:val="23"/>
  </w:num>
  <w:num w:numId="4">
    <w:abstractNumId w:val="9"/>
  </w:num>
  <w:num w:numId="5">
    <w:abstractNumId w:val="13"/>
  </w:num>
  <w:num w:numId="6">
    <w:abstractNumId w:val="1"/>
  </w:num>
  <w:num w:numId="7">
    <w:abstractNumId w:val="7"/>
  </w:num>
  <w:num w:numId="8">
    <w:abstractNumId w:val="2"/>
  </w:num>
  <w:num w:numId="9">
    <w:abstractNumId w:val="24"/>
  </w:num>
  <w:num w:numId="10">
    <w:abstractNumId w:val="19"/>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17"/>
  </w:num>
  <w:num w:numId="15">
    <w:abstractNumId w:val="18"/>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num>
  <w:num w:numId="18">
    <w:abstractNumId w:val="16"/>
  </w:num>
  <w:num w:numId="19">
    <w:abstractNumId w:val="14"/>
  </w:num>
  <w:num w:numId="20">
    <w:abstractNumId w:val="5"/>
  </w:num>
  <w:num w:numId="21">
    <w:abstractNumId w:val="4"/>
  </w:num>
  <w:num w:numId="22">
    <w:abstractNumId w:val="3"/>
  </w:num>
  <w:num w:numId="23">
    <w:abstractNumId w:val="0"/>
  </w:num>
  <w:num w:numId="24">
    <w:abstractNumId w:val="20"/>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F3"/>
    <w:rsid w:val="00001A39"/>
    <w:rsid w:val="00001A7F"/>
    <w:rsid w:val="00001C22"/>
    <w:rsid w:val="00001C7C"/>
    <w:rsid w:val="00001DB8"/>
    <w:rsid w:val="00001ECE"/>
    <w:rsid w:val="0000208E"/>
    <w:rsid w:val="000021DC"/>
    <w:rsid w:val="000023B6"/>
    <w:rsid w:val="000023CA"/>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A1C"/>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400D5"/>
    <w:rsid w:val="000406EE"/>
    <w:rsid w:val="00040802"/>
    <w:rsid w:val="000409DD"/>
    <w:rsid w:val="00040B8D"/>
    <w:rsid w:val="00040CC0"/>
    <w:rsid w:val="00040E89"/>
    <w:rsid w:val="00041015"/>
    <w:rsid w:val="00041A19"/>
    <w:rsid w:val="000422EC"/>
    <w:rsid w:val="00042356"/>
    <w:rsid w:val="000427A7"/>
    <w:rsid w:val="00042CB0"/>
    <w:rsid w:val="0004303D"/>
    <w:rsid w:val="00043A00"/>
    <w:rsid w:val="00043ABE"/>
    <w:rsid w:val="00043CD7"/>
    <w:rsid w:val="000445F8"/>
    <w:rsid w:val="0004468E"/>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9E5"/>
    <w:rsid w:val="00050AAC"/>
    <w:rsid w:val="00050EA7"/>
    <w:rsid w:val="0005105C"/>
    <w:rsid w:val="00051498"/>
    <w:rsid w:val="00051566"/>
    <w:rsid w:val="000518F3"/>
    <w:rsid w:val="00051963"/>
    <w:rsid w:val="00051CDC"/>
    <w:rsid w:val="00051E20"/>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A94"/>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F76"/>
    <w:rsid w:val="00075DD8"/>
    <w:rsid w:val="000761B3"/>
    <w:rsid w:val="0007693B"/>
    <w:rsid w:val="00076ECD"/>
    <w:rsid w:val="000770C9"/>
    <w:rsid w:val="00077133"/>
    <w:rsid w:val="0007755D"/>
    <w:rsid w:val="00080271"/>
    <w:rsid w:val="000807C8"/>
    <w:rsid w:val="0008083C"/>
    <w:rsid w:val="0008095E"/>
    <w:rsid w:val="00080990"/>
    <w:rsid w:val="00080F6D"/>
    <w:rsid w:val="000812A8"/>
    <w:rsid w:val="00081425"/>
    <w:rsid w:val="0008142D"/>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4EA6"/>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282"/>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870"/>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5B2"/>
    <w:rsid w:val="000F25E5"/>
    <w:rsid w:val="000F2C92"/>
    <w:rsid w:val="000F2CFE"/>
    <w:rsid w:val="000F3598"/>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CFC"/>
    <w:rsid w:val="001011F9"/>
    <w:rsid w:val="001017F3"/>
    <w:rsid w:val="001018D8"/>
    <w:rsid w:val="00101916"/>
    <w:rsid w:val="00101AA1"/>
    <w:rsid w:val="00101CFB"/>
    <w:rsid w:val="00102238"/>
    <w:rsid w:val="00102323"/>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6673"/>
    <w:rsid w:val="00136703"/>
    <w:rsid w:val="00136935"/>
    <w:rsid w:val="00136AAC"/>
    <w:rsid w:val="00136BCF"/>
    <w:rsid w:val="00136DB4"/>
    <w:rsid w:val="00136F2A"/>
    <w:rsid w:val="00137C93"/>
    <w:rsid w:val="00137C9D"/>
    <w:rsid w:val="00137F31"/>
    <w:rsid w:val="001400EE"/>
    <w:rsid w:val="001401EF"/>
    <w:rsid w:val="0014028A"/>
    <w:rsid w:val="00141430"/>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2061"/>
    <w:rsid w:val="00152B2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C87"/>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6C0"/>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A7B60"/>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6E6"/>
    <w:rsid w:val="001B578D"/>
    <w:rsid w:val="001B57E8"/>
    <w:rsid w:val="001B5877"/>
    <w:rsid w:val="001B7064"/>
    <w:rsid w:val="001B7111"/>
    <w:rsid w:val="001B73E6"/>
    <w:rsid w:val="001B773E"/>
    <w:rsid w:val="001B7782"/>
    <w:rsid w:val="001B7FB6"/>
    <w:rsid w:val="001C00AB"/>
    <w:rsid w:val="001C0459"/>
    <w:rsid w:val="001C0D0C"/>
    <w:rsid w:val="001C1191"/>
    <w:rsid w:val="001C13DC"/>
    <w:rsid w:val="001C1611"/>
    <w:rsid w:val="001C163E"/>
    <w:rsid w:val="001C17C3"/>
    <w:rsid w:val="001C1C99"/>
    <w:rsid w:val="001C1CEE"/>
    <w:rsid w:val="001C1E21"/>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5FB"/>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3A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DAA"/>
    <w:rsid w:val="001F5F6A"/>
    <w:rsid w:val="001F6558"/>
    <w:rsid w:val="001F65C6"/>
    <w:rsid w:val="001F6C1D"/>
    <w:rsid w:val="001F6CF3"/>
    <w:rsid w:val="001F7025"/>
    <w:rsid w:val="001F781E"/>
    <w:rsid w:val="001F7A5D"/>
    <w:rsid w:val="001F7B53"/>
    <w:rsid w:val="001F7D43"/>
    <w:rsid w:val="001F7D93"/>
    <w:rsid w:val="002001BF"/>
    <w:rsid w:val="002003FE"/>
    <w:rsid w:val="0020052B"/>
    <w:rsid w:val="0020088A"/>
    <w:rsid w:val="00200C8F"/>
    <w:rsid w:val="00200E81"/>
    <w:rsid w:val="002011E8"/>
    <w:rsid w:val="00201364"/>
    <w:rsid w:val="0020154D"/>
    <w:rsid w:val="0020190A"/>
    <w:rsid w:val="00201DE3"/>
    <w:rsid w:val="00201DF3"/>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EBA"/>
    <w:rsid w:val="00227F61"/>
    <w:rsid w:val="00227FD4"/>
    <w:rsid w:val="0023000C"/>
    <w:rsid w:val="00230385"/>
    <w:rsid w:val="002308D2"/>
    <w:rsid w:val="00230E92"/>
    <w:rsid w:val="00231557"/>
    <w:rsid w:val="00231727"/>
    <w:rsid w:val="002317D4"/>
    <w:rsid w:val="00231BA0"/>
    <w:rsid w:val="00232073"/>
    <w:rsid w:val="00232150"/>
    <w:rsid w:val="00232499"/>
    <w:rsid w:val="00233233"/>
    <w:rsid w:val="00233889"/>
    <w:rsid w:val="00233903"/>
    <w:rsid w:val="00233C8A"/>
    <w:rsid w:val="00233E99"/>
    <w:rsid w:val="00233F36"/>
    <w:rsid w:val="00234439"/>
    <w:rsid w:val="0023497B"/>
    <w:rsid w:val="00234ACD"/>
    <w:rsid w:val="00235172"/>
    <w:rsid w:val="00235CE4"/>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1D21"/>
    <w:rsid w:val="0025221D"/>
    <w:rsid w:val="00252A5B"/>
    <w:rsid w:val="0025345B"/>
    <w:rsid w:val="00253647"/>
    <w:rsid w:val="00253874"/>
    <w:rsid w:val="0025393C"/>
    <w:rsid w:val="00254383"/>
    <w:rsid w:val="002546A0"/>
    <w:rsid w:val="00254A11"/>
    <w:rsid w:val="00254B42"/>
    <w:rsid w:val="00254E74"/>
    <w:rsid w:val="00254F40"/>
    <w:rsid w:val="0025543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F2"/>
    <w:rsid w:val="00263FC4"/>
    <w:rsid w:val="0026433D"/>
    <w:rsid w:val="0026499A"/>
    <w:rsid w:val="00264B53"/>
    <w:rsid w:val="00264DE8"/>
    <w:rsid w:val="00265694"/>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70EA"/>
    <w:rsid w:val="0029720E"/>
    <w:rsid w:val="002972CE"/>
    <w:rsid w:val="002974C6"/>
    <w:rsid w:val="0029756A"/>
    <w:rsid w:val="00297CB7"/>
    <w:rsid w:val="00297D0E"/>
    <w:rsid w:val="002A0083"/>
    <w:rsid w:val="002A01EF"/>
    <w:rsid w:val="002A06E2"/>
    <w:rsid w:val="002A0749"/>
    <w:rsid w:val="002A0AB3"/>
    <w:rsid w:val="002A10AE"/>
    <w:rsid w:val="002A1320"/>
    <w:rsid w:val="002A15AD"/>
    <w:rsid w:val="002A1802"/>
    <w:rsid w:val="002A1B69"/>
    <w:rsid w:val="002A1F3A"/>
    <w:rsid w:val="002A20B3"/>
    <w:rsid w:val="002A2536"/>
    <w:rsid w:val="002A2DFA"/>
    <w:rsid w:val="002A32B8"/>
    <w:rsid w:val="002A33DA"/>
    <w:rsid w:val="002A3410"/>
    <w:rsid w:val="002A3D1D"/>
    <w:rsid w:val="002A3D75"/>
    <w:rsid w:val="002A4348"/>
    <w:rsid w:val="002A4BE8"/>
    <w:rsid w:val="002A5783"/>
    <w:rsid w:val="002A57C2"/>
    <w:rsid w:val="002A5A05"/>
    <w:rsid w:val="002A5F1F"/>
    <w:rsid w:val="002A5FE4"/>
    <w:rsid w:val="002A68E9"/>
    <w:rsid w:val="002A6AD2"/>
    <w:rsid w:val="002A7091"/>
    <w:rsid w:val="002A7363"/>
    <w:rsid w:val="002A7516"/>
    <w:rsid w:val="002A7C2A"/>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2F8"/>
    <w:rsid w:val="002B56C7"/>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A40"/>
    <w:rsid w:val="002F6B2C"/>
    <w:rsid w:val="002F6C9A"/>
    <w:rsid w:val="002F6E37"/>
    <w:rsid w:val="002F75E0"/>
    <w:rsid w:val="002F78D2"/>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9B0"/>
    <w:rsid w:val="00305BA2"/>
    <w:rsid w:val="00305EAC"/>
    <w:rsid w:val="003066F1"/>
    <w:rsid w:val="003068B4"/>
    <w:rsid w:val="0030696E"/>
    <w:rsid w:val="003069E4"/>
    <w:rsid w:val="00306B7F"/>
    <w:rsid w:val="00306E0B"/>
    <w:rsid w:val="00306E6F"/>
    <w:rsid w:val="0030711C"/>
    <w:rsid w:val="00307171"/>
    <w:rsid w:val="0030745C"/>
    <w:rsid w:val="003076CC"/>
    <w:rsid w:val="0030787B"/>
    <w:rsid w:val="00307B15"/>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3207"/>
    <w:rsid w:val="00323C1F"/>
    <w:rsid w:val="00323CB4"/>
    <w:rsid w:val="00324087"/>
    <w:rsid w:val="00324509"/>
    <w:rsid w:val="00324713"/>
    <w:rsid w:val="0032471E"/>
    <w:rsid w:val="00324943"/>
    <w:rsid w:val="00324BEC"/>
    <w:rsid w:val="00324CBC"/>
    <w:rsid w:val="003251B5"/>
    <w:rsid w:val="00325218"/>
    <w:rsid w:val="00325528"/>
    <w:rsid w:val="00325728"/>
    <w:rsid w:val="00325A08"/>
    <w:rsid w:val="00325BF3"/>
    <w:rsid w:val="00325F87"/>
    <w:rsid w:val="003260B7"/>
    <w:rsid w:val="0032618D"/>
    <w:rsid w:val="003261DD"/>
    <w:rsid w:val="0032680D"/>
    <w:rsid w:val="0032684B"/>
    <w:rsid w:val="0032691B"/>
    <w:rsid w:val="00326AB1"/>
    <w:rsid w:val="00326EF0"/>
    <w:rsid w:val="00327C65"/>
    <w:rsid w:val="003300D8"/>
    <w:rsid w:val="0033083F"/>
    <w:rsid w:val="00330A09"/>
    <w:rsid w:val="00330F6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8AA"/>
    <w:rsid w:val="00356BFB"/>
    <w:rsid w:val="00356DDE"/>
    <w:rsid w:val="00356EEA"/>
    <w:rsid w:val="00357320"/>
    <w:rsid w:val="003575B3"/>
    <w:rsid w:val="0035772B"/>
    <w:rsid w:val="0035782B"/>
    <w:rsid w:val="0035787E"/>
    <w:rsid w:val="00357FED"/>
    <w:rsid w:val="003603E9"/>
    <w:rsid w:val="0036075A"/>
    <w:rsid w:val="00360866"/>
    <w:rsid w:val="003609CC"/>
    <w:rsid w:val="00360B78"/>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221D"/>
    <w:rsid w:val="00382619"/>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2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B7C"/>
    <w:rsid w:val="003B1CB6"/>
    <w:rsid w:val="003B1DE5"/>
    <w:rsid w:val="003B1F62"/>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A24"/>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C5E"/>
    <w:rsid w:val="003E2E91"/>
    <w:rsid w:val="003E308F"/>
    <w:rsid w:val="003E357A"/>
    <w:rsid w:val="003E39D5"/>
    <w:rsid w:val="003E40DF"/>
    <w:rsid w:val="003E412D"/>
    <w:rsid w:val="003E458C"/>
    <w:rsid w:val="003E4F81"/>
    <w:rsid w:val="003E5051"/>
    <w:rsid w:val="003E5298"/>
    <w:rsid w:val="003E5F2D"/>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B38"/>
    <w:rsid w:val="003F09F1"/>
    <w:rsid w:val="003F0BE6"/>
    <w:rsid w:val="003F0BFD"/>
    <w:rsid w:val="003F0C94"/>
    <w:rsid w:val="003F0FC2"/>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B90"/>
    <w:rsid w:val="003F5CAB"/>
    <w:rsid w:val="003F6040"/>
    <w:rsid w:val="003F614B"/>
    <w:rsid w:val="003F6241"/>
    <w:rsid w:val="003F631B"/>
    <w:rsid w:val="003F6582"/>
    <w:rsid w:val="003F68C5"/>
    <w:rsid w:val="003F7375"/>
    <w:rsid w:val="003F75E3"/>
    <w:rsid w:val="003F788D"/>
    <w:rsid w:val="003F789C"/>
    <w:rsid w:val="003F7C38"/>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69"/>
    <w:rsid w:val="0041248C"/>
    <w:rsid w:val="00412659"/>
    <w:rsid w:val="004126D8"/>
    <w:rsid w:val="00412C58"/>
    <w:rsid w:val="00412F93"/>
    <w:rsid w:val="00413019"/>
    <w:rsid w:val="00413220"/>
    <w:rsid w:val="004133B4"/>
    <w:rsid w:val="00413609"/>
    <w:rsid w:val="00413FC0"/>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CC6"/>
    <w:rsid w:val="0042257D"/>
    <w:rsid w:val="00422CDA"/>
    <w:rsid w:val="00422EF5"/>
    <w:rsid w:val="00422FFF"/>
    <w:rsid w:val="004230E4"/>
    <w:rsid w:val="00423547"/>
    <w:rsid w:val="004237BA"/>
    <w:rsid w:val="0042386F"/>
    <w:rsid w:val="00423966"/>
    <w:rsid w:val="00423B68"/>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3CE"/>
    <w:rsid w:val="004475EA"/>
    <w:rsid w:val="004478DF"/>
    <w:rsid w:val="00447DFC"/>
    <w:rsid w:val="00447F8E"/>
    <w:rsid w:val="004500A9"/>
    <w:rsid w:val="004503B1"/>
    <w:rsid w:val="0045048B"/>
    <w:rsid w:val="0045063D"/>
    <w:rsid w:val="004507A1"/>
    <w:rsid w:val="004508F4"/>
    <w:rsid w:val="00450AB3"/>
    <w:rsid w:val="00450B0A"/>
    <w:rsid w:val="004513BA"/>
    <w:rsid w:val="00451A6E"/>
    <w:rsid w:val="00451C8C"/>
    <w:rsid w:val="004521F0"/>
    <w:rsid w:val="0045244B"/>
    <w:rsid w:val="00452920"/>
    <w:rsid w:val="00452D9C"/>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52"/>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700F"/>
    <w:rsid w:val="004C7152"/>
    <w:rsid w:val="004C7613"/>
    <w:rsid w:val="004C7BBA"/>
    <w:rsid w:val="004C7D5D"/>
    <w:rsid w:val="004D05B8"/>
    <w:rsid w:val="004D0768"/>
    <w:rsid w:val="004D08B8"/>
    <w:rsid w:val="004D08EE"/>
    <w:rsid w:val="004D0C48"/>
    <w:rsid w:val="004D1401"/>
    <w:rsid w:val="004D1414"/>
    <w:rsid w:val="004D1627"/>
    <w:rsid w:val="004D1C72"/>
    <w:rsid w:val="004D1E0F"/>
    <w:rsid w:val="004D2B29"/>
    <w:rsid w:val="004D2F33"/>
    <w:rsid w:val="004D302A"/>
    <w:rsid w:val="004D3047"/>
    <w:rsid w:val="004D3685"/>
    <w:rsid w:val="004D3B65"/>
    <w:rsid w:val="004D3CF6"/>
    <w:rsid w:val="004D4241"/>
    <w:rsid w:val="004D4901"/>
    <w:rsid w:val="004D49C5"/>
    <w:rsid w:val="004D4A03"/>
    <w:rsid w:val="004D4B38"/>
    <w:rsid w:val="004D56F6"/>
    <w:rsid w:val="004D5832"/>
    <w:rsid w:val="004D58FE"/>
    <w:rsid w:val="004D6074"/>
    <w:rsid w:val="004D63F8"/>
    <w:rsid w:val="004D6776"/>
    <w:rsid w:val="004D6E1C"/>
    <w:rsid w:val="004D6F2F"/>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DEB"/>
    <w:rsid w:val="004E6144"/>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BB"/>
    <w:rsid w:val="004F5C77"/>
    <w:rsid w:val="004F6007"/>
    <w:rsid w:val="004F606C"/>
    <w:rsid w:val="004F619D"/>
    <w:rsid w:val="004F6432"/>
    <w:rsid w:val="004F6917"/>
    <w:rsid w:val="004F6BBA"/>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134"/>
    <w:rsid w:val="00522809"/>
    <w:rsid w:val="00522C8F"/>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10D5"/>
    <w:rsid w:val="0054142E"/>
    <w:rsid w:val="0054151F"/>
    <w:rsid w:val="0054180A"/>
    <w:rsid w:val="0054188C"/>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A32"/>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33F9"/>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B06"/>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97F"/>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591"/>
    <w:rsid w:val="005A09F7"/>
    <w:rsid w:val="005A1097"/>
    <w:rsid w:val="005A10CB"/>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996"/>
    <w:rsid w:val="005C3BE3"/>
    <w:rsid w:val="005C44A8"/>
    <w:rsid w:val="005C475C"/>
    <w:rsid w:val="005C4E10"/>
    <w:rsid w:val="005C56E1"/>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5ED"/>
    <w:rsid w:val="005E5786"/>
    <w:rsid w:val="005E592F"/>
    <w:rsid w:val="005E5AE4"/>
    <w:rsid w:val="005E5C39"/>
    <w:rsid w:val="005E61F0"/>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AAE"/>
    <w:rsid w:val="005F2BFB"/>
    <w:rsid w:val="005F2D48"/>
    <w:rsid w:val="005F2F7B"/>
    <w:rsid w:val="005F35D3"/>
    <w:rsid w:val="005F3690"/>
    <w:rsid w:val="005F38A6"/>
    <w:rsid w:val="005F3B56"/>
    <w:rsid w:val="005F44FE"/>
    <w:rsid w:val="005F4509"/>
    <w:rsid w:val="005F469D"/>
    <w:rsid w:val="005F489C"/>
    <w:rsid w:val="005F4A74"/>
    <w:rsid w:val="005F4C01"/>
    <w:rsid w:val="005F4CB4"/>
    <w:rsid w:val="005F5143"/>
    <w:rsid w:val="005F5766"/>
    <w:rsid w:val="005F5794"/>
    <w:rsid w:val="005F5E3D"/>
    <w:rsid w:val="005F6363"/>
    <w:rsid w:val="005F641E"/>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16C"/>
    <w:rsid w:val="006163E4"/>
    <w:rsid w:val="00616589"/>
    <w:rsid w:val="0061689C"/>
    <w:rsid w:val="00616A09"/>
    <w:rsid w:val="00616A16"/>
    <w:rsid w:val="006175E2"/>
    <w:rsid w:val="006178F7"/>
    <w:rsid w:val="006179C7"/>
    <w:rsid w:val="00617B5A"/>
    <w:rsid w:val="00617F31"/>
    <w:rsid w:val="00617F99"/>
    <w:rsid w:val="00620D48"/>
    <w:rsid w:val="006214E5"/>
    <w:rsid w:val="0062182B"/>
    <w:rsid w:val="006219FF"/>
    <w:rsid w:val="00622002"/>
    <w:rsid w:val="00622648"/>
    <w:rsid w:val="00622743"/>
    <w:rsid w:val="006228FF"/>
    <w:rsid w:val="00622EBD"/>
    <w:rsid w:val="00622ED3"/>
    <w:rsid w:val="00622ED4"/>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1E7B"/>
    <w:rsid w:val="0063231C"/>
    <w:rsid w:val="006327B9"/>
    <w:rsid w:val="006328CF"/>
    <w:rsid w:val="00632EA4"/>
    <w:rsid w:val="00632EC7"/>
    <w:rsid w:val="0063350C"/>
    <w:rsid w:val="00633563"/>
    <w:rsid w:val="006335AA"/>
    <w:rsid w:val="0063367D"/>
    <w:rsid w:val="00633ACB"/>
    <w:rsid w:val="00634101"/>
    <w:rsid w:val="00634382"/>
    <w:rsid w:val="00634486"/>
    <w:rsid w:val="006349C1"/>
    <w:rsid w:val="00634B73"/>
    <w:rsid w:val="00635255"/>
    <w:rsid w:val="0063534F"/>
    <w:rsid w:val="00635444"/>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E"/>
    <w:rsid w:val="00647363"/>
    <w:rsid w:val="00647720"/>
    <w:rsid w:val="00650669"/>
    <w:rsid w:val="006507CC"/>
    <w:rsid w:val="00650C14"/>
    <w:rsid w:val="00650C34"/>
    <w:rsid w:val="00650D70"/>
    <w:rsid w:val="006513F4"/>
    <w:rsid w:val="00651B99"/>
    <w:rsid w:val="00651F5A"/>
    <w:rsid w:val="00652B56"/>
    <w:rsid w:val="00652B9A"/>
    <w:rsid w:val="00652CEF"/>
    <w:rsid w:val="00653686"/>
    <w:rsid w:val="006536FA"/>
    <w:rsid w:val="00653C38"/>
    <w:rsid w:val="00653C93"/>
    <w:rsid w:val="00653D63"/>
    <w:rsid w:val="00654047"/>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F1"/>
    <w:rsid w:val="00670B21"/>
    <w:rsid w:val="00671110"/>
    <w:rsid w:val="00671DA6"/>
    <w:rsid w:val="0067236B"/>
    <w:rsid w:val="00672403"/>
    <w:rsid w:val="006725E0"/>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6"/>
    <w:rsid w:val="00682097"/>
    <w:rsid w:val="006823F6"/>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90002"/>
    <w:rsid w:val="006903C4"/>
    <w:rsid w:val="006904D1"/>
    <w:rsid w:val="0069082E"/>
    <w:rsid w:val="00690879"/>
    <w:rsid w:val="00690970"/>
    <w:rsid w:val="00690E65"/>
    <w:rsid w:val="006910BE"/>
    <w:rsid w:val="0069138E"/>
    <w:rsid w:val="006913A4"/>
    <w:rsid w:val="006919B9"/>
    <w:rsid w:val="00691ACD"/>
    <w:rsid w:val="00691E8B"/>
    <w:rsid w:val="00691EE5"/>
    <w:rsid w:val="00691FB5"/>
    <w:rsid w:val="0069204F"/>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51D"/>
    <w:rsid w:val="00696097"/>
    <w:rsid w:val="00696133"/>
    <w:rsid w:val="0069658C"/>
    <w:rsid w:val="0069772A"/>
    <w:rsid w:val="006978F5"/>
    <w:rsid w:val="00697A68"/>
    <w:rsid w:val="00697B17"/>
    <w:rsid w:val="00697DE3"/>
    <w:rsid w:val="006A00C0"/>
    <w:rsid w:val="006A0220"/>
    <w:rsid w:val="006A06B9"/>
    <w:rsid w:val="006A0829"/>
    <w:rsid w:val="006A0898"/>
    <w:rsid w:val="006A135B"/>
    <w:rsid w:val="006A17C9"/>
    <w:rsid w:val="006A1A7F"/>
    <w:rsid w:val="006A2059"/>
    <w:rsid w:val="006A21FC"/>
    <w:rsid w:val="006A2AFE"/>
    <w:rsid w:val="006A32EC"/>
    <w:rsid w:val="006A34BA"/>
    <w:rsid w:val="006A3725"/>
    <w:rsid w:val="006A3817"/>
    <w:rsid w:val="006A3844"/>
    <w:rsid w:val="006A385C"/>
    <w:rsid w:val="006A3919"/>
    <w:rsid w:val="006A3ACD"/>
    <w:rsid w:val="006A3F8F"/>
    <w:rsid w:val="006A411C"/>
    <w:rsid w:val="006A42C3"/>
    <w:rsid w:val="006A513B"/>
    <w:rsid w:val="006A5276"/>
    <w:rsid w:val="006A5CE9"/>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3AF7"/>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D09"/>
    <w:rsid w:val="006D2D68"/>
    <w:rsid w:val="006D2DFF"/>
    <w:rsid w:val="006D30CF"/>
    <w:rsid w:val="006D3523"/>
    <w:rsid w:val="006D3720"/>
    <w:rsid w:val="006D37D0"/>
    <w:rsid w:val="006D3880"/>
    <w:rsid w:val="006D3AB0"/>
    <w:rsid w:val="006D3E7A"/>
    <w:rsid w:val="006D40D9"/>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787"/>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4FD"/>
    <w:rsid w:val="006F451D"/>
    <w:rsid w:val="006F4534"/>
    <w:rsid w:val="006F4845"/>
    <w:rsid w:val="006F49B5"/>
    <w:rsid w:val="006F4ABA"/>
    <w:rsid w:val="006F4E88"/>
    <w:rsid w:val="006F4EBC"/>
    <w:rsid w:val="006F52D8"/>
    <w:rsid w:val="006F5456"/>
    <w:rsid w:val="006F59C7"/>
    <w:rsid w:val="006F5AF8"/>
    <w:rsid w:val="006F5E06"/>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AC5"/>
    <w:rsid w:val="00701018"/>
    <w:rsid w:val="007012C2"/>
    <w:rsid w:val="00701B48"/>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2F41"/>
    <w:rsid w:val="007130D6"/>
    <w:rsid w:val="00713593"/>
    <w:rsid w:val="00713776"/>
    <w:rsid w:val="00713DB6"/>
    <w:rsid w:val="00713E6F"/>
    <w:rsid w:val="00714967"/>
    <w:rsid w:val="00714BC7"/>
    <w:rsid w:val="00714F5A"/>
    <w:rsid w:val="007151DB"/>
    <w:rsid w:val="0071532C"/>
    <w:rsid w:val="0071543B"/>
    <w:rsid w:val="00715803"/>
    <w:rsid w:val="00715B79"/>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37B87"/>
    <w:rsid w:val="0074004D"/>
    <w:rsid w:val="00740552"/>
    <w:rsid w:val="00740BAC"/>
    <w:rsid w:val="00740C80"/>
    <w:rsid w:val="00740D49"/>
    <w:rsid w:val="00740DB3"/>
    <w:rsid w:val="007411CA"/>
    <w:rsid w:val="0074157A"/>
    <w:rsid w:val="007415D7"/>
    <w:rsid w:val="00741C63"/>
    <w:rsid w:val="007424AA"/>
    <w:rsid w:val="0074258F"/>
    <w:rsid w:val="007426BD"/>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F11"/>
    <w:rsid w:val="0075006C"/>
    <w:rsid w:val="0075029E"/>
    <w:rsid w:val="00750548"/>
    <w:rsid w:val="00750C26"/>
    <w:rsid w:val="00750D86"/>
    <w:rsid w:val="00750E12"/>
    <w:rsid w:val="00750E35"/>
    <w:rsid w:val="00750E7D"/>
    <w:rsid w:val="00751079"/>
    <w:rsid w:val="007513DF"/>
    <w:rsid w:val="00751462"/>
    <w:rsid w:val="0075160A"/>
    <w:rsid w:val="00751D90"/>
    <w:rsid w:val="00751F00"/>
    <w:rsid w:val="00752621"/>
    <w:rsid w:val="007527EF"/>
    <w:rsid w:val="00752E15"/>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6FF6"/>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442"/>
    <w:rsid w:val="00771A17"/>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8D4"/>
    <w:rsid w:val="007A5960"/>
    <w:rsid w:val="007A5AF7"/>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45"/>
    <w:rsid w:val="007B61FA"/>
    <w:rsid w:val="007B6B0A"/>
    <w:rsid w:val="007B7289"/>
    <w:rsid w:val="007B73C3"/>
    <w:rsid w:val="007B742A"/>
    <w:rsid w:val="007B75B2"/>
    <w:rsid w:val="007B76A5"/>
    <w:rsid w:val="007B7784"/>
    <w:rsid w:val="007B7DC3"/>
    <w:rsid w:val="007B7F69"/>
    <w:rsid w:val="007C0045"/>
    <w:rsid w:val="007C00F3"/>
    <w:rsid w:val="007C0843"/>
    <w:rsid w:val="007C08EF"/>
    <w:rsid w:val="007C0C01"/>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7E9"/>
    <w:rsid w:val="007D0A94"/>
    <w:rsid w:val="007D1189"/>
    <w:rsid w:val="007D11E6"/>
    <w:rsid w:val="007D1202"/>
    <w:rsid w:val="007D1781"/>
    <w:rsid w:val="007D1789"/>
    <w:rsid w:val="007D1923"/>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091"/>
    <w:rsid w:val="007E6432"/>
    <w:rsid w:val="007E651E"/>
    <w:rsid w:val="007E66DC"/>
    <w:rsid w:val="007E6C03"/>
    <w:rsid w:val="007E6DA4"/>
    <w:rsid w:val="007E6E5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F51"/>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6595"/>
    <w:rsid w:val="007F67FF"/>
    <w:rsid w:val="007F6FBA"/>
    <w:rsid w:val="007F719B"/>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CA6"/>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84"/>
    <w:rsid w:val="008214F7"/>
    <w:rsid w:val="008217BC"/>
    <w:rsid w:val="00821B7B"/>
    <w:rsid w:val="00821BC5"/>
    <w:rsid w:val="00821DFF"/>
    <w:rsid w:val="00822091"/>
    <w:rsid w:val="00822155"/>
    <w:rsid w:val="0082238E"/>
    <w:rsid w:val="00823361"/>
    <w:rsid w:val="00823D37"/>
    <w:rsid w:val="00824408"/>
    <w:rsid w:val="00824FA5"/>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89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3BF"/>
    <w:rsid w:val="008356DA"/>
    <w:rsid w:val="00835B70"/>
    <w:rsid w:val="00835E2A"/>
    <w:rsid w:val="0083603F"/>
    <w:rsid w:val="008361BC"/>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7F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EA2"/>
    <w:rsid w:val="0088711C"/>
    <w:rsid w:val="0088763D"/>
    <w:rsid w:val="00887699"/>
    <w:rsid w:val="00887CA5"/>
    <w:rsid w:val="00887FD4"/>
    <w:rsid w:val="00890189"/>
    <w:rsid w:val="00890206"/>
    <w:rsid w:val="00890570"/>
    <w:rsid w:val="00890651"/>
    <w:rsid w:val="008907AD"/>
    <w:rsid w:val="00890A2A"/>
    <w:rsid w:val="00890C37"/>
    <w:rsid w:val="00890D6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69F"/>
    <w:rsid w:val="008968E7"/>
    <w:rsid w:val="00896AD3"/>
    <w:rsid w:val="0089774D"/>
    <w:rsid w:val="008A086A"/>
    <w:rsid w:val="008A0C92"/>
    <w:rsid w:val="008A18B4"/>
    <w:rsid w:val="008A18B8"/>
    <w:rsid w:val="008A1B68"/>
    <w:rsid w:val="008A1CAF"/>
    <w:rsid w:val="008A1F09"/>
    <w:rsid w:val="008A2006"/>
    <w:rsid w:val="008A2BED"/>
    <w:rsid w:val="008A2F22"/>
    <w:rsid w:val="008A300B"/>
    <w:rsid w:val="008A3334"/>
    <w:rsid w:val="008A33CC"/>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6E6"/>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9B3"/>
    <w:rsid w:val="008C30AD"/>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C2A"/>
    <w:rsid w:val="008D307C"/>
    <w:rsid w:val="008D3140"/>
    <w:rsid w:val="008D3280"/>
    <w:rsid w:val="008D3632"/>
    <w:rsid w:val="008D36AD"/>
    <w:rsid w:val="008D3C6B"/>
    <w:rsid w:val="008D3E20"/>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D7F"/>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1DA"/>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E00"/>
    <w:rsid w:val="009230B5"/>
    <w:rsid w:val="00923434"/>
    <w:rsid w:val="00923606"/>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18"/>
    <w:rsid w:val="00933D7B"/>
    <w:rsid w:val="00933FAC"/>
    <w:rsid w:val="009342AD"/>
    <w:rsid w:val="0093442F"/>
    <w:rsid w:val="00934552"/>
    <w:rsid w:val="00934627"/>
    <w:rsid w:val="00934B4D"/>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0B56"/>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E0F"/>
    <w:rsid w:val="00997086"/>
    <w:rsid w:val="00997261"/>
    <w:rsid w:val="00997348"/>
    <w:rsid w:val="0099749B"/>
    <w:rsid w:val="0099789C"/>
    <w:rsid w:val="00997A84"/>
    <w:rsid w:val="00997C74"/>
    <w:rsid w:val="00997E85"/>
    <w:rsid w:val="009A00DF"/>
    <w:rsid w:val="009A04AD"/>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6BF"/>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4164"/>
    <w:rsid w:val="009C4512"/>
    <w:rsid w:val="009C48F6"/>
    <w:rsid w:val="009C4CA7"/>
    <w:rsid w:val="009C4FF8"/>
    <w:rsid w:val="009C508B"/>
    <w:rsid w:val="009C5198"/>
    <w:rsid w:val="009C53DB"/>
    <w:rsid w:val="009C53FD"/>
    <w:rsid w:val="009C550A"/>
    <w:rsid w:val="009C5707"/>
    <w:rsid w:val="009C5A74"/>
    <w:rsid w:val="009C5D02"/>
    <w:rsid w:val="009C5D2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C45"/>
    <w:rsid w:val="009C7D92"/>
    <w:rsid w:val="009C7DEF"/>
    <w:rsid w:val="009D00AA"/>
    <w:rsid w:val="009D0728"/>
    <w:rsid w:val="009D0906"/>
    <w:rsid w:val="009D0EAF"/>
    <w:rsid w:val="009D105C"/>
    <w:rsid w:val="009D152F"/>
    <w:rsid w:val="009D1884"/>
    <w:rsid w:val="009D1C72"/>
    <w:rsid w:val="009D22F6"/>
    <w:rsid w:val="009D2557"/>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BD5"/>
    <w:rsid w:val="009D6C4C"/>
    <w:rsid w:val="009D7391"/>
    <w:rsid w:val="009D74E7"/>
    <w:rsid w:val="009D7D90"/>
    <w:rsid w:val="009E042A"/>
    <w:rsid w:val="009E0834"/>
    <w:rsid w:val="009E085C"/>
    <w:rsid w:val="009E08B3"/>
    <w:rsid w:val="009E0FEA"/>
    <w:rsid w:val="009E1497"/>
    <w:rsid w:val="009E15B0"/>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94D"/>
    <w:rsid w:val="009F4351"/>
    <w:rsid w:val="009F468F"/>
    <w:rsid w:val="009F4717"/>
    <w:rsid w:val="009F49E3"/>
    <w:rsid w:val="009F4A68"/>
    <w:rsid w:val="009F4DDC"/>
    <w:rsid w:val="009F4F69"/>
    <w:rsid w:val="009F505E"/>
    <w:rsid w:val="009F50B3"/>
    <w:rsid w:val="009F50D7"/>
    <w:rsid w:val="009F539A"/>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3F"/>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26"/>
    <w:rsid w:val="00A513E5"/>
    <w:rsid w:val="00A5160B"/>
    <w:rsid w:val="00A517AB"/>
    <w:rsid w:val="00A51856"/>
    <w:rsid w:val="00A51CAD"/>
    <w:rsid w:val="00A521EA"/>
    <w:rsid w:val="00A522D0"/>
    <w:rsid w:val="00A52692"/>
    <w:rsid w:val="00A52933"/>
    <w:rsid w:val="00A529D1"/>
    <w:rsid w:val="00A52CBD"/>
    <w:rsid w:val="00A53156"/>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760"/>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DEB"/>
    <w:rsid w:val="00A70F97"/>
    <w:rsid w:val="00A718D3"/>
    <w:rsid w:val="00A71AA6"/>
    <w:rsid w:val="00A71D6B"/>
    <w:rsid w:val="00A71FE8"/>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8C3"/>
    <w:rsid w:val="00A86C0E"/>
    <w:rsid w:val="00A86DC1"/>
    <w:rsid w:val="00A86E5C"/>
    <w:rsid w:val="00A86E75"/>
    <w:rsid w:val="00A86F18"/>
    <w:rsid w:val="00A87061"/>
    <w:rsid w:val="00A870AD"/>
    <w:rsid w:val="00A872A0"/>
    <w:rsid w:val="00A872C8"/>
    <w:rsid w:val="00A87413"/>
    <w:rsid w:val="00A8764B"/>
    <w:rsid w:val="00A87801"/>
    <w:rsid w:val="00A87AAC"/>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026"/>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93B"/>
    <w:rsid w:val="00AB3A7C"/>
    <w:rsid w:val="00AB45E8"/>
    <w:rsid w:val="00AB4627"/>
    <w:rsid w:val="00AB4628"/>
    <w:rsid w:val="00AB4712"/>
    <w:rsid w:val="00AB4FF0"/>
    <w:rsid w:val="00AB5059"/>
    <w:rsid w:val="00AB530D"/>
    <w:rsid w:val="00AB56EB"/>
    <w:rsid w:val="00AB57AC"/>
    <w:rsid w:val="00AB596B"/>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0FB3"/>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D79E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134"/>
    <w:rsid w:val="00AF13C2"/>
    <w:rsid w:val="00AF1CFE"/>
    <w:rsid w:val="00AF21EA"/>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ED1"/>
    <w:rsid w:val="00AF4FC6"/>
    <w:rsid w:val="00AF553C"/>
    <w:rsid w:val="00AF570C"/>
    <w:rsid w:val="00AF5895"/>
    <w:rsid w:val="00AF58D2"/>
    <w:rsid w:val="00AF5A41"/>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188"/>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3D"/>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CBC"/>
    <w:rsid w:val="00B34260"/>
    <w:rsid w:val="00B342B4"/>
    <w:rsid w:val="00B347BB"/>
    <w:rsid w:val="00B34860"/>
    <w:rsid w:val="00B34977"/>
    <w:rsid w:val="00B34CC0"/>
    <w:rsid w:val="00B35F1C"/>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557"/>
    <w:rsid w:val="00B42A3D"/>
    <w:rsid w:val="00B4346D"/>
    <w:rsid w:val="00B4394A"/>
    <w:rsid w:val="00B43A62"/>
    <w:rsid w:val="00B43D33"/>
    <w:rsid w:val="00B43E76"/>
    <w:rsid w:val="00B44140"/>
    <w:rsid w:val="00B4444C"/>
    <w:rsid w:val="00B4463C"/>
    <w:rsid w:val="00B448C8"/>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25E"/>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60C2"/>
    <w:rsid w:val="00B662DD"/>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A11"/>
    <w:rsid w:val="00B72EC5"/>
    <w:rsid w:val="00B72FEB"/>
    <w:rsid w:val="00B735C7"/>
    <w:rsid w:val="00B73716"/>
    <w:rsid w:val="00B73909"/>
    <w:rsid w:val="00B739FF"/>
    <w:rsid w:val="00B73D62"/>
    <w:rsid w:val="00B73FC6"/>
    <w:rsid w:val="00B740D9"/>
    <w:rsid w:val="00B74286"/>
    <w:rsid w:val="00B74579"/>
    <w:rsid w:val="00B7475C"/>
    <w:rsid w:val="00B74A18"/>
    <w:rsid w:val="00B74C75"/>
    <w:rsid w:val="00B74DBA"/>
    <w:rsid w:val="00B7571A"/>
    <w:rsid w:val="00B75A88"/>
    <w:rsid w:val="00B75F32"/>
    <w:rsid w:val="00B7601E"/>
    <w:rsid w:val="00B761F9"/>
    <w:rsid w:val="00B7625C"/>
    <w:rsid w:val="00B76847"/>
    <w:rsid w:val="00B76A19"/>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327"/>
    <w:rsid w:val="00B83D10"/>
    <w:rsid w:val="00B83E95"/>
    <w:rsid w:val="00B840E0"/>
    <w:rsid w:val="00B84174"/>
    <w:rsid w:val="00B84230"/>
    <w:rsid w:val="00B84291"/>
    <w:rsid w:val="00B84E93"/>
    <w:rsid w:val="00B85272"/>
    <w:rsid w:val="00B8534B"/>
    <w:rsid w:val="00B858F1"/>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DF2"/>
    <w:rsid w:val="00BA2F69"/>
    <w:rsid w:val="00BA3244"/>
    <w:rsid w:val="00BA35A7"/>
    <w:rsid w:val="00BA3849"/>
    <w:rsid w:val="00BA3C75"/>
    <w:rsid w:val="00BA40D4"/>
    <w:rsid w:val="00BA474D"/>
    <w:rsid w:val="00BA4DA2"/>
    <w:rsid w:val="00BA4DAB"/>
    <w:rsid w:val="00BA531E"/>
    <w:rsid w:val="00BA5408"/>
    <w:rsid w:val="00BA56C7"/>
    <w:rsid w:val="00BA590F"/>
    <w:rsid w:val="00BA5A09"/>
    <w:rsid w:val="00BA5D46"/>
    <w:rsid w:val="00BA5F1A"/>
    <w:rsid w:val="00BA6144"/>
    <w:rsid w:val="00BA6266"/>
    <w:rsid w:val="00BA63F3"/>
    <w:rsid w:val="00BA65B8"/>
    <w:rsid w:val="00BA66E7"/>
    <w:rsid w:val="00BA6D84"/>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CB9"/>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E72"/>
    <w:rsid w:val="00BD14E4"/>
    <w:rsid w:val="00BD1501"/>
    <w:rsid w:val="00BD1B3F"/>
    <w:rsid w:val="00BD27F0"/>
    <w:rsid w:val="00BD2A27"/>
    <w:rsid w:val="00BD2A5D"/>
    <w:rsid w:val="00BD30B0"/>
    <w:rsid w:val="00BD3278"/>
    <w:rsid w:val="00BD363D"/>
    <w:rsid w:val="00BD39D1"/>
    <w:rsid w:val="00BD4215"/>
    <w:rsid w:val="00BD4674"/>
    <w:rsid w:val="00BD487D"/>
    <w:rsid w:val="00BD4A81"/>
    <w:rsid w:val="00BD4F88"/>
    <w:rsid w:val="00BD5971"/>
    <w:rsid w:val="00BD5D8C"/>
    <w:rsid w:val="00BD60EE"/>
    <w:rsid w:val="00BD62F2"/>
    <w:rsid w:val="00BD6771"/>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5C6"/>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04"/>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CBD"/>
    <w:rsid w:val="00C16ECA"/>
    <w:rsid w:val="00C16EE5"/>
    <w:rsid w:val="00C170C9"/>
    <w:rsid w:val="00C1721E"/>
    <w:rsid w:val="00C17D6E"/>
    <w:rsid w:val="00C20199"/>
    <w:rsid w:val="00C2020D"/>
    <w:rsid w:val="00C20225"/>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E27"/>
    <w:rsid w:val="00C54103"/>
    <w:rsid w:val="00C54210"/>
    <w:rsid w:val="00C54330"/>
    <w:rsid w:val="00C545C8"/>
    <w:rsid w:val="00C546BB"/>
    <w:rsid w:val="00C54BC7"/>
    <w:rsid w:val="00C54C88"/>
    <w:rsid w:val="00C54E37"/>
    <w:rsid w:val="00C54E5C"/>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B64"/>
    <w:rsid w:val="00C6104D"/>
    <w:rsid w:val="00C6109D"/>
    <w:rsid w:val="00C6111B"/>
    <w:rsid w:val="00C613BC"/>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67D66"/>
    <w:rsid w:val="00C70298"/>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A38"/>
    <w:rsid w:val="00CA2EC5"/>
    <w:rsid w:val="00CA33DF"/>
    <w:rsid w:val="00CA3448"/>
    <w:rsid w:val="00CA38FC"/>
    <w:rsid w:val="00CA3934"/>
    <w:rsid w:val="00CA3A7D"/>
    <w:rsid w:val="00CA3BA5"/>
    <w:rsid w:val="00CA46CB"/>
    <w:rsid w:val="00CA48F9"/>
    <w:rsid w:val="00CA4A35"/>
    <w:rsid w:val="00CA4B04"/>
    <w:rsid w:val="00CA539D"/>
    <w:rsid w:val="00CA558F"/>
    <w:rsid w:val="00CA59E3"/>
    <w:rsid w:val="00CA5A5A"/>
    <w:rsid w:val="00CA5B2E"/>
    <w:rsid w:val="00CA6015"/>
    <w:rsid w:val="00CA61D8"/>
    <w:rsid w:val="00CA622F"/>
    <w:rsid w:val="00CA67B9"/>
    <w:rsid w:val="00CA685D"/>
    <w:rsid w:val="00CA68BE"/>
    <w:rsid w:val="00CA6956"/>
    <w:rsid w:val="00CA69B3"/>
    <w:rsid w:val="00CA6A09"/>
    <w:rsid w:val="00CA6CF6"/>
    <w:rsid w:val="00CA7147"/>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558"/>
    <w:rsid w:val="00CC2734"/>
    <w:rsid w:val="00CC2BC4"/>
    <w:rsid w:val="00CC2C70"/>
    <w:rsid w:val="00CC34DF"/>
    <w:rsid w:val="00CC35C8"/>
    <w:rsid w:val="00CC3693"/>
    <w:rsid w:val="00CC389E"/>
    <w:rsid w:val="00CC3987"/>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C782E"/>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22"/>
    <w:rsid w:val="00CF2357"/>
    <w:rsid w:val="00CF23F3"/>
    <w:rsid w:val="00CF27BC"/>
    <w:rsid w:val="00CF2CAC"/>
    <w:rsid w:val="00CF2E50"/>
    <w:rsid w:val="00CF32F1"/>
    <w:rsid w:val="00CF418A"/>
    <w:rsid w:val="00CF4270"/>
    <w:rsid w:val="00CF4DFD"/>
    <w:rsid w:val="00CF5178"/>
    <w:rsid w:val="00CF5478"/>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E1B"/>
    <w:rsid w:val="00D028A2"/>
    <w:rsid w:val="00D02C65"/>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1C"/>
    <w:rsid w:val="00D1547A"/>
    <w:rsid w:val="00D15915"/>
    <w:rsid w:val="00D15BF5"/>
    <w:rsid w:val="00D15F63"/>
    <w:rsid w:val="00D15F7B"/>
    <w:rsid w:val="00D1634F"/>
    <w:rsid w:val="00D16522"/>
    <w:rsid w:val="00D16584"/>
    <w:rsid w:val="00D165E6"/>
    <w:rsid w:val="00D16800"/>
    <w:rsid w:val="00D16973"/>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B68"/>
    <w:rsid w:val="00D31DEE"/>
    <w:rsid w:val="00D31E05"/>
    <w:rsid w:val="00D31F45"/>
    <w:rsid w:val="00D323E1"/>
    <w:rsid w:val="00D32943"/>
    <w:rsid w:val="00D329BE"/>
    <w:rsid w:val="00D32B92"/>
    <w:rsid w:val="00D32C9E"/>
    <w:rsid w:val="00D32D86"/>
    <w:rsid w:val="00D33054"/>
    <w:rsid w:val="00D331CA"/>
    <w:rsid w:val="00D331FC"/>
    <w:rsid w:val="00D3338B"/>
    <w:rsid w:val="00D334A1"/>
    <w:rsid w:val="00D3369E"/>
    <w:rsid w:val="00D336C7"/>
    <w:rsid w:val="00D33907"/>
    <w:rsid w:val="00D33D16"/>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22B"/>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C6"/>
    <w:rsid w:val="00D51DDD"/>
    <w:rsid w:val="00D52394"/>
    <w:rsid w:val="00D52679"/>
    <w:rsid w:val="00D532D4"/>
    <w:rsid w:val="00D53739"/>
    <w:rsid w:val="00D5422A"/>
    <w:rsid w:val="00D5427C"/>
    <w:rsid w:val="00D546DC"/>
    <w:rsid w:val="00D546F6"/>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65C"/>
    <w:rsid w:val="00D90739"/>
    <w:rsid w:val="00D90A10"/>
    <w:rsid w:val="00D90AAA"/>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6FB"/>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613F"/>
    <w:rsid w:val="00DB65FF"/>
    <w:rsid w:val="00DB69C2"/>
    <w:rsid w:val="00DB732B"/>
    <w:rsid w:val="00DB7537"/>
    <w:rsid w:val="00DB785D"/>
    <w:rsid w:val="00DB7C85"/>
    <w:rsid w:val="00DB7CBB"/>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8A8"/>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B3"/>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9B"/>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17F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CFC"/>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21"/>
    <w:rsid w:val="00EA2C9E"/>
    <w:rsid w:val="00EA3090"/>
    <w:rsid w:val="00EA3543"/>
    <w:rsid w:val="00EA39B2"/>
    <w:rsid w:val="00EA3A6F"/>
    <w:rsid w:val="00EA4386"/>
    <w:rsid w:val="00EA451F"/>
    <w:rsid w:val="00EA4854"/>
    <w:rsid w:val="00EA48F8"/>
    <w:rsid w:val="00EA4C49"/>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B7D22"/>
    <w:rsid w:val="00EC0110"/>
    <w:rsid w:val="00EC06C8"/>
    <w:rsid w:val="00EC09BB"/>
    <w:rsid w:val="00EC0BC1"/>
    <w:rsid w:val="00EC10B6"/>
    <w:rsid w:val="00EC123E"/>
    <w:rsid w:val="00EC12C0"/>
    <w:rsid w:val="00EC12FF"/>
    <w:rsid w:val="00EC145C"/>
    <w:rsid w:val="00EC185B"/>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25B"/>
    <w:rsid w:val="00ED73DC"/>
    <w:rsid w:val="00ED78D4"/>
    <w:rsid w:val="00ED79B5"/>
    <w:rsid w:val="00ED7BE8"/>
    <w:rsid w:val="00EE047F"/>
    <w:rsid w:val="00EE05FB"/>
    <w:rsid w:val="00EE0926"/>
    <w:rsid w:val="00EE0B55"/>
    <w:rsid w:val="00EE0C27"/>
    <w:rsid w:val="00EE10A4"/>
    <w:rsid w:val="00EE141F"/>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E1B"/>
    <w:rsid w:val="00EF137D"/>
    <w:rsid w:val="00EF16D4"/>
    <w:rsid w:val="00EF178A"/>
    <w:rsid w:val="00EF181E"/>
    <w:rsid w:val="00EF1C21"/>
    <w:rsid w:val="00EF1C93"/>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36"/>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81A"/>
    <w:rsid w:val="00F048AD"/>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838"/>
    <w:rsid w:val="00F33B1C"/>
    <w:rsid w:val="00F33C95"/>
    <w:rsid w:val="00F33EDA"/>
    <w:rsid w:val="00F34175"/>
    <w:rsid w:val="00F342C6"/>
    <w:rsid w:val="00F34575"/>
    <w:rsid w:val="00F347FD"/>
    <w:rsid w:val="00F34F24"/>
    <w:rsid w:val="00F3501E"/>
    <w:rsid w:val="00F3506F"/>
    <w:rsid w:val="00F35751"/>
    <w:rsid w:val="00F35D20"/>
    <w:rsid w:val="00F36205"/>
    <w:rsid w:val="00F3684E"/>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4BC"/>
    <w:rsid w:val="00F704FE"/>
    <w:rsid w:val="00F70501"/>
    <w:rsid w:val="00F70B55"/>
    <w:rsid w:val="00F70BE3"/>
    <w:rsid w:val="00F70E0F"/>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2095"/>
    <w:rsid w:val="00FA2316"/>
    <w:rsid w:val="00FA23D1"/>
    <w:rsid w:val="00FA2586"/>
    <w:rsid w:val="00FA2595"/>
    <w:rsid w:val="00FA32A9"/>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C0"/>
    <w:rsid w:val="00FB00EC"/>
    <w:rsid w:val="00FB1A1A"/>
    <w:rsid w:val="00FB1B64"/>
    <w:rsid w:val="00FB1D05"/>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7005"/>
    <w:rsid w:val="00FC70E0"/>
    <w:rsid w:val="00FC73A1"/>
    <w:rsid w:val="00FC7860"/>
    <w:rsid w:val="00FC7D4A"/>
    <w:rsid w:val="00FD0514"/>
    <w:rsid w:val="00FD0974"/>
    <w:rsid w:val="00FD0978"/>
    <w:rsid w:val="00FD0A3F"/>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EEF"/>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uiPriority="99" w:qFormat="1"/>
    <w:lsdException w:name="heading 8" w:qFormat="1"/>
    <w:lsdException w:name="heading 9" w:qFormat="1"/>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annotation text" w:uiPriority="99"/>
    <w:lsdException w:name="header" w:uiPriority="99"/>
    <w:lsdException w:name="footer" w:uiPriority="99" w:qFormat="1"/>
    <w:lsdException w:name="caption" w:semiHidden="1" w:uiPriority="99" w:unhideWhenUsed="1"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699B"/>
    <w:pPr>
      <w:spacing w:after="180"/>
    </w:pPr>
    <w:rPr>
      <w:rFonts w:ascii="Times New Roma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b/>
      <w:bCs/>
    </w:rPr>
  </w:style>
  <w:style w:type="paragraph" w:styleId="5">
    <w:name w:val="heading 5"/>
    <w:basedOn w:val="a0"/>
    <w:next w:val="a0"/>
    <w:link w:val="50"/>
    <w:qFormat/>
    <w:rsid w:val="00D2740C"/>
    <w:pPr>
      <w:numPr>
        <w:ilvl w:val="4"/>
        <w:numId w:val="1"/>
      </w:numPr>
      <w:spacing w:before="240" w:after="60"/>
      <w:outlineLvl w:val="4"/>
    </w:pPr>
    <w:rPr>
      <w:b/>
      <w:bCs/>
      <w:i/>
      <w:iCs/>
      <w:sz w:val="26"/>
      <w:szCs w:val="26"/>
    </w:rPr>
  </w:style>
  <w:style w:type="paragraph" w:styleId="6">
    <w:name w:val="heading 6"/>
    <w:basedOn w:val="a0"/>
    <w:next w:val="a0"/>
    <w:qFormat/>
    <w:rsid w:val="00D2740C"/>
    <w:pPr>
      <w:numPr>
        <w:ilvl w:val="5"/>
        <w:numId w:val="1"/>
      </w:numPr>
      <w:spacing w:before="240" w:after="60"/>
      <w:outlineLvl w:val="5"/>
    </w:pPr>
    <w:rPr>
      <w:b/>
      <w:bCs/>
      <w:sz w:val="22"/>
      <w:szCs w:val="22"/>
    </w:rPr>
  </w:style>
  <w:style w:type="paragraph" w:styleId="7">
    <w:name w:val="heading 7"/>
    <w:basedOn w:val="a0"/>
    <w:next w:val="a0"/>
    <w:uiPriority w:val="99"/>
    <w:qFormat/>
    <w:rsid w:val="00D2740C"/>
    <w:pPr>
      <w:numPr>
        <w:ilvl w:val="6"/>
        <w:numId w:val="1"/>
      </w:numPr>
      <w:spacing w:before="240" w:after="60"/>
      <w:outlineLvl w:val="6"/>
    </w:pPr>
    <w:rPr>
      <w:sz w:val="24"/>
      <w:szCs w:val="24"/>
    </w:rPr>
  </w:style>
  <w:style w:type="paragraph" w:styleId="8">
    <w:name w:val="heading 8"/>
    <w:basedOn w:val="a0"/>
    <w:next w:val="a0"/>
    <w:qFormat/>
    <w:rsid w:val="00D2740C"/>
    <w:pPr>
      <w:numPr>
        <w:ilvl w:val="7"/>
        <w:numId w:val="1"/>
      </w:numPr>
      <w:spacing w:before="240" w:after="60"/>
      <w:outlineLvl w:val="7"/>
    </w:pPr>
    <w:rPr>
      <w:i/>
      <w:iCs/>
      <w:sz w:val="24"/>
      <w:szCs w:val="24"/>
    </w:rPr>
  </w:style>
  <w:style w:type="paragraph" w:styleId="9">
    <w:name w:val="heading 9"/>
    <w:basedOn w:val="a0"/>
    <w:next w:val="a0"/>
    <w:qFormat/>
    <w:rsid w:val="00D2740C"/>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uiPriority w:val="99"/>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
    <w:name w:val="B1"/>
    <w:basedOn w:val="af"/>
    <w:link w:val="B1Zchn"/>
    <w:uiPriority w:val="99"/>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style>
  <w:style w:type="paragraph" w:customStyle="1" w:styleId="TAL">
    <w:name w:val="TAL"/>
    <w:basedOn w:val="a0"/>
    <w:link w:val="TALChar"/>
    <w:qFormat/>
    <w:rsid w:val="00336876"/>
    <w:pPr>
      <w:keepNext/>
      <w:keepLines/>
      <w:spacing w:after="0"/>
    </w:pPr>
    <w:rPr>
      <w:rFonts w:ascii="Arial" w:hAnsi="Arial"/>
      <w:sz w:val="18"/>
      <w:lang w:eastAsia="ja-JP"/>
    </w:rPr>
  </w:style>
  <w:style w:type="paragraph" w:customStyle="1" w:styleId="TAH">
    <w:name w:val="TAH"/>
    <w:basedOn w:val="a0"/>
    <w:link w:val="TAHChar"/>
    <w:qFormat/>
    <w:rsid w:val="00336876"/>
    <w:pPr>
      <w:keepNext/>
      <w:keepLines/>
      <w:spacing w:after="0"/>
      <w:jc w:val="center"/>
    </w:pPr>
    <w:rPr>
      <w:rFonts w:ascii="Arial"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uiPriority w:val="99"/>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style>
  <w:style w:type="paragraph" w:customStyle="1" w:styleId="Guidance">
    <w:name w:val="Guidance"/>
    <w:basedOn w:val="a0"/>
    <w:rsid w:val="00D3338B"/>
    <w:rPr>
      <w:i/>
      <w:color w:val="0000FF"/>
    </w:rPr>
  </w:style>
  <w:style w:type="character" w:styleId="af0">
    <w:name w:val="annotation reference"/>
    <w:rsid w:val="00D3338B"/>
    <w:rPr>
      <w:sz w:val="18"/>
      <w:szCs w:val="18"/>
    </w:rPr>
  </w:style>
  <w:style w:type="paragraph" w:styleId="af1">
    <w:name w:val="annotation text"/>
    <w:basedOn w:val="a0"/>
    <w:link w:val="af2"/>
    <w:uiPriority w:val="99"/>
    <w:rsid w:val="00D3338B"/>
  </w:style>
  <w:style w:type="paragraph" w:styleId="af3">
    <w:name w:val="annotation subject"/>
    <w:basedOn w:val="af1"/>
    <w:next w:val="af1"/>
    <w:link w:val="af4"/>
    <w:uiPriority w:val="99"/>
    <w:rsid w:val="00D3338B"/>
    <w:rPr>
      <w:b/>
      <w:bCs/>
    </w:rPr>
  </w:style>
  <w:style w:type="paragraph" w:customStyle="1" w:styleId="NO">
    <w:name w:val="NO"/>
    <w:basedOn w:val="a0"/>
    <w:link w:val="NOChar"/>
    <w:uiPriority w:val="99"/>
    <w:rsid w:val="00E2063A"/>
    <w:pPr>
      <w:keepLines/>
      <w:overflowPunct w:val="0"/>
      <w:autoSpaceDE w:val="0"/>
      <w:autoSpaceDN w:val="0"/>
      <w:adjustRightInd w:val="0"/>
      <w:ind w:left="1135" w:hanging="851"/>
      <w:textAlignment w:val="baseline"/>
    </w:pPr>
  </w:style>
  <w:style w:type="paragraph" w:customStyle="1" w:styleId="FP">
    <w:name w:val="FP"/>
    <w:basedOn w:val="a0"/>
    <w:rsid w:val="00444DF8"/>
    <w:pPr>
      <w:overflowPunct w:val="0"/>
      <w:autoSpaceDE w:val="0"/>
      <w:autoSpaceDN w:val="0"/>
      <w:adjustRightInd w:val="0"/>
      <w:spacing w:after="0"/>
      <w:textAlignment w:val="baseline"/>
    </w:pPr>
  </w:style>
  <w:style w:type="paragraph" w:customStyle="1" w:styleId="Char1">
    <w:name w:val="Char1"/>
    <w:basedOn w:val="a0"/>
    <w:rsid w:val="00334BD4"/>
    <w:rPr>
      <w:rFonts w:ascii="Century"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eastAsia="SimSun"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basedOn w:val="a0"/>
    <w:link w:val="afd"/>
    <w:uiPriority w:val="34"/>
    <w:qFormat/>
    <w:rsid w:val="003C3C5F"/>
    <w:pPr>
      <w:ind w:left="720"/>
      <w:contextualSpacing/>
    </w:p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style>
  <w:style w:type="paragraph" w:styleId="41">
    <w:name w:val="List 4"/>
    <w:basedOn w:val="a0"/>
    <w:rsid w:val="009145A4"/>
    <w:pPr>
      <w:ind w:leftChars="600" w:left="100" w:hangingChars="200" w:hanging="200"/>
      <w:contextualSpacing/>
    </w:p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style>
  <w:style w:type="character" w:customStyle="1" w:styleId="TFChar">
    <w:name w:val="TF Char"/>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4"/>
    <w:uiPriority w:val="99"/>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rsid w:val="00586A09"/>
    <w:rPr>
      <w:rFonts w:ascii="Times New Roman" w:hAnsi="Times New Roman"/>
      <w:lang w:val="en-GB" w:eastAsia="en-US"/>
    </w:rPr>
  </w:style>
  <w:style w:type="paragraph" w:styleId="80">
    <w:name w:val="toc 8"/>
    <w:basedOn w:val="a0"/>
    <w:next w:val="a0"/>
    <w:autoRedefine/>
    <w:uiPriority w:val="99"/>
    <w:rsid w:val="00BA6E45"/>
    <w:pPr>
      <w:ind w:leftChars="700" w:left="1400"/>
    </w:pPr>
  </w:style>
  <w:style w:type="paragraph" w:customStyle="1" w:styleId="CRCoverPage">
    <w:name w:val="CR Cover Page"/>
    <w:link w:val="CRCoverPageZchn"/>
    <w:uiPriority w:val="99"/>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uiPriority w:val="99"/>
    <w:rsid w:val="00D50846"/>
    <w:rPr>
      <w:rFonts w:ascii="Times New Roman" w:hAnsi="Times New Roman"/>
      <w:lang w:val="en-GB" w:eastAsia="en-US"/>
    </w:rPr>
  </w:style>
  <w:style w:type="character" w:customStyle="1" w:styleId="EditorsNoteChar">
    <w:name w:val="Editor's Note Char"/>
    <w:link w:val="EditorsNote"/>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10"/>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18"/>
      </w:numPr>
      <w:spacing w:before="40" w:after="0"/>
    </w:pPr>
    <w:rPr>
      <w:rFonts w:ascii="Arial"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eastAsia="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uiPriority w:val="99"/>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Mention">
    <w:name w:val="Mention"/>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UnresolvedMention">
    <w:name w:val="Unresolved Mention"/>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2">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3">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uiPriority w:val="99"/>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rFonts w:eastAsia="SimSun"/>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99"/>
    <w:rsid w:val="00A13636"/>
    <w:pPr>
      <w:spacing w:after="0" w:line="276" w:lineRule="auto"/>
      <w:ind w:left="440"/>
    </w:pPr>
    <w:rPr>
      <w:rFonts w:ascii="CG Times (WN)" w:eastAsia="Calibri" w:hAnsi="CG Times (WN)"/>
      <w:sz w:val="22"/>
      <w:szCs w:val="22"/>
      <w:lang w:val="en-US" w:eastAsia="ja-JP"/>
    </w:rPr>
  </w:style>
  <w:style w:type="character" w:customStyle="1" w:styleId="14">
    <w:name w:val="コメント文字列 (文字)1"/>
    <w:basedOn w:val="a1"/>
    <w:uiPriority w:val="99"/>
    <w:semiHidden/>
    <w:rsid w:val="00A13636"/>
    <w:rPr>
      <w:rFonts w:eastAsia="Calibri"/>
      <w:sz w:val="22"/>
      <w:szCs w:val="22"/>
      <w:lang w:eastAsia="ja-JP"/>
    </w:rPr>
  </w:style>
  <w:style w:type="character" w:customStyle="1" w:styleId="15">
    <w:name w:val="コメント内容 (文字)1"/>
    <w:basedOn w:val="14"/>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6">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0">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0">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7">
    <w:name w:val="ヘッダー (文字)1"/>
    <w:basedOn w:val="a1"/>
    <w:uiPriority w:val="99"/>
    <w:semiHidden/>
    <w:rsid w:val="00A13636"/>
    <w:rPr>
      <w:rFonts w:eastAsia="Calibri"/>
      <w:sz w:val="22"/>
      <w:szCs w:val="22"/>
      <w:lang w:eastAsia="ja-JP"/>
    </w:rPr>
  </w:style>
  <w:style w:type="character" w:customStyle="1" w:styleId="18">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0">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9">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a">
    <w:name w:val="フッター (文字)1"/>
    <w:basedOn w:val="a1"/>
    <w:uiPriority w:val="99"/>
    <w:semiHidden/>
    <w:rsid w:val="00A13636"/>
    <w:rPr>
      <w:rFonts w:eastAsia="Calibri"/>
      <w:sz w:val="22"/>
      <w:szCs w:val="22"/>
      <w:lang w:eastAsia="ja-JP"/>
    </w:rPr>
  </w:style>
  <w:style w:type="character" w:customStyle="1" w:styleId="1b">
    <w:name w:val="本文 (文字)1"/>
    <w:basedOn w:val="a1"/>
    <w:uiPriority w:val="99"/>
    <w:semiHidden/>
    <w:rsid w:val="00A13636"/>
    <w:rPr>
      <w:rFonts w:eastAsia="Calibri"/>
      <w:sz w:val="22"/>
      <w:szCs w:val="22"/>
      <w:lang w:eastAsia="ja-JP"/>
    </w:rPr>
  </w:style>
  <w:style w:type="character" w:customStyle="1" w:styleId="1c">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rFonts w:eastAsia="SimSun"/>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1e">
    <w:name w:val="標準1"/>
    <w:rsid w:val="00EB7D22"/>
    <w:pPr>
      <w:jc w:val="both"/>
    </w:pPr>
    <w:rPr>
      <w:rFonts w:ascii="Calibri" w:eastAsia="SimSun" w:hAnsi="Calibri" w:cs="Calibri"/>
      <w:kern w:val="2"/>
      <w:sz w:val="21"/>
      <w:szCs w:val="21"/>
      <w:lang w:eastAsia="zh-CN"/>
    </w:rPr>
  </w:style>
  <w:style w:type="paragraph" w:customStyle="1" w:styleId="1f">
    <w:name w:val="リスト段落1"/>
    <w:basedOn w:val="a0"/>
    <w:rsid w:val="006A2AFE"/>
    <w:pPr>
      <w:spacing w:before="100" w:beforeAutospacing="1"/>
      <w:ind w:left="720"/>
      <w:contextualSpacing/>
    </w:pPr>
    <w:rPr>
      <w:rFonts w:eastAsia="SimSun"/>
      <w:sz w:val="24"/>
      <w:szCs w:val="24"/>
      <w:lang w:val="en-US" w:eastAsia="zh-CN"/>
    </w:rPr>
  </w:style>
  <w:style w:type="paragraph" w:customStyle="1" w:styleId="28">
    <w:name w:val="リスト段落2"/>
    <w:basedOn w:val="a0"/>
    <w:rsid w:val="00C613BC"/>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3132544">
      <w:bodyDiv w:val="1"/>
      <w:marLeft w:val="0"/>
      <w:marRight w:val="0"/>
      <w:marTop w:val="0"/>
      <w:marBottom w:val="0"/>
      <w:divBdr>
        <w:top w:val="none" w:sz="0" w:space="0" w:color="auto"/>
        <w:left w:val="none" w:sz="0" w:space="0" w:color="auto"/>
        <w:bottom w:val="none" w:sz="0" w:space="0" w:color="auto"/>
        <w:right w:val="none" w:sz="0" w:space="0" w:color="auto"/>
      </w:divBdr>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96952711">
      <w:bodyDiv w:val="1"/>
      <w:marLeft w:val="0"/>
      <w:marRight w:val="0"/>
      <w:marTop w:val="0"/>
      <w:marBottom w:val="0"/>
      <w:divBdr>
        <w:top w:val="none" w:sz="0" w:space="0" w:color="auto"/>
        <w:left w:val="none" w:sz="0" w:space="0" w:color="auto"/>
        <w:bottom w:val="none" w:sz="0" w:space="0" w:color="auto"/>
        <w:right w:val="none" w:sz="0" w:space="0" w:color="auto"/>
      </w:divBdr>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57426117">
      <w:bodyDiv w:val="1"/>
      <w:marLeft w:val="0"/>
      <w:marRight w:val="0"/>
      <w:marTop w:val="0"/>
      <w:marBottom w:val="0"/>
      <w:divBdr>
        <w:top w:val="none" w:sz="0" w:space="0" w:color="auto"/>
        <w:left w:val="none" w:sz="0" w:space="0" w:color="auto"/>
        <w:bottom w:val="none" w:sz="0" w:space="0" w:color="auto"/>
        <w:right w:val="none" w:sz="0" w:space="0" w:color="auto"/>
      </w:divBdr>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287318898">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5272302">
      <w:bodyDiv w:val="1"/>
      <w:marLeft w:val="0"/>
      <w:marRight w:val="0"/>
      <w:marTop w:val="0"/>
      <w:marBottom w:val="0"/>
      <w:divBdr>
        <w:top w:val="none" w:sz="0" w:space="0" w:color="auto"/>
        <w:left w:val="none" w:sz="0" w:space="0" w:color="auto"/>
        <w:bottom w:val="none" w:sz="0" w:space="0" w:color="auto"/>
        <w:right w:val="none" w:sz="0" w:space="0" w:color="auto"/>
      </w:divBdr>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75615363">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55979678">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78652539">
      <w:bodyDiv w:val="1"/>
      <w:marLeft w:val="0"/>
      <w:marRight w:val="0"/>
      <w:marTop w:val="0"/>
      <w:marBottom w:val="0"/>
      <w:divBdr>
        <w:top w:val="none" w:sz="0" w:space="0" w:color="auto"/>
        <w:left w:val="none" w:sz="0" w:space="0" w:color="auto"/>
        <w:bottom w:val="none" w:sz="0" w:space="0" w:color="auto"/>
        <w:right w:val="none" w:sz="0" w:space="0" w:color="auto"/>
      </w:divBdr>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999499665">
      <w:bodyDiv w:val="1"/>
      <w:marLeft w:val="0"/>
      <w:marRight w:val="0"/>
      <w:marTop w:val="0"/>
      <w:marBottom w:val="0"/>
      <w:divBdr>
        <w:top w:val="none" w:sz="0" w:space="0" w:color="auto"/>
        <w:left w:val="none" w:sz="0" w:space="0" w:color="auto"/>
        <w:bottom w:val="none" w:sz="0" w:space="0" w:color="auto"/>
        <w:right w:val="none" w:sz="0" w:space="0" w:color="auto"/>
      </w:divBdr>
    </w:div>
    <w:div w:id="999652522">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3214672">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3745946">
      <w:bodyDiv w:val="1"/>
      <w:marLeft w:val="0"/>
      <w:marRight w:val="0"/>
      <w:marTop w:val="0"/>
      <w:marBottom w:val="0"/>
      <w:divBdr>
        <w:top w:val="none" w:sz="0" w:space="0" w:color="auto"/>
        <w:left w:val="none" w:sz="0" w:space="0" w:color="auto"/>
        <w:bottom w:val="none" w:sz="0" w:space="0" w:color="auto"/>
        <w:right w:val="none" w:sz="0" w:space="0" w:color="auto"/>
      </w:divBdr>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3046028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04527043">
      <w:bodyDiv w:val="1"/>
      <w:marLeft w:val="0"/>
      <w:marRight w:val="0"/>
      <w:marTop w:val="0"/>
      <w:marBottom w:val="0"/>
      <w:divBdr>
        <w:top w:val="none" w:sz="0" w:space="0" w:color="auto"/>
        <w:left w:val="none" w:sz="0" w:space="0" w:color="auto"/>
        <w:bottom w:val="none" w:sz="0" w:space="0" w:color="auto"/>
        <w:right w:val="none" w:sz="0" w:space="0" w:color="auto"/>
      </w:divBdr>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85130554">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51818420">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4163955">
      <w:bodyDiv w:val="1"/>
      <w:marLeft w:val="0"/>
      <w:marRight w:val="0"/>
      <w:marTop w:val="0"/>
      <w:marBottom w:val="0"/>
      <w:divBdr>
        <w:top w:val="none" w:sz="0" w:space="0" w:color="auto"/>
        <w:left w:val="none" w:sz="0" w:space="0" w:color="auto"/>
        <w:bottom w:val="none" w:sz="0" w:space="0" w:color="auto"/>
        <w:right w:val="none" w:sz="0" w:space="0" w:color="auto"/>
      </w:divBdr>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3gpp.org/ftp/tsg_ran/WG3_Iu/TSGR3_114bis-e/Docs/R3-221452.zip" TargetMode="External"/><Relationship Id="rId4" Type="http://schemas.openxmlformats.org/officeDocument/2006/relationships/settings" Target="settings.xml"/><Relationship Id="rId9" Type="http://schemas.openxmlformats.org/officeDocument/2006/relationships/oleObject" Target="embeddings/Microsoft_Visio_2003-2010___.vsd"/><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36C58E-52E0-4E01-A704-0887EBE61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6</Pages>
  <Words>1187</Words>
  <Characters>6770</Characters>
  <Application>Microsoft Office Word</Application>
  <DocSecurity>0</DocSecurity>
  <Lines>56</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dc</vt:lpstr>
      <vt:lpstr>dc</vt:lpstr>
    </vt:vector>
  </TitlesOfParts>
  <Company>NEC Group</Company>
  <LinksUpToDate>false</LinksUpToDate>
  <CharactersWithSpaces>7942</CharactersWithSpaces>
  <SharedDoc>false</SharedDoc>
  <HLinks>
    <vt:vector size="24" baseType="variant">
      <vt:variant>
        <vt:i4>2621464</vt:i4>
      </vt:variant>
      <vt:variant>
        <vt:i4>9</vt:i4>
      </vt:variant>
      <vt:variant>
        <vt:i4>0</vt:i4>
      </vt:variant>
      <vt:variant>
        <vt:i4>5</vt:i4>
      </vt:variant>
      <vt:variant>
        <vt:lpwstr>http://www.3gpp.org/ftp/tsg_ran/WG2_RL2/TSGR2_108/Docs/R2-1915784.zip</vt:lpwstr>
      </vt:variant>
      <vt:variant>
        <vt:lpwstr/>
      </vt:variant>
      <vt:variant>
        <vt:i4>8257608</vt:i4>
      </vt:variant>
      <vt:variant>
        <vt:i4>6</vt:i4>
      </vt:variant>
      <vt:variant>
        <vt:i4>0</vt:i4>
      </vt:variant>
      <vt:variant>
        <vt:i4>5</vt:i4>
      </vt:variant>
      <vt:variant>
        <vt:lpwstr>https://www.3gpp.org/ftp/tsg_ran/WG3_Iu/TSGR3_106/Docs/R3-196407.zip</vt:lpwstr>
      </vt:variant>
      <vt:variant>
        <vt:lpwstr/>
      </vt:variant>
      <vt:variant>
        <vt:i4>7929930</vt:i4>
      </vt:variant>
      <vt:variant>
        <vt:i4>3</vt:i4>
      </vt:variant>
      <vt:variant>
        <vt:i4>0</vt:i4>
      </vt:variant>
      <vt:variant>
        <vt:i4>5</vt:i4>
      </vt:variant>
      <vt:variant>
        <vt:lpwstr>https://www.3gpp.org/ftp/tsg_ran/WG3_Iu/TSGR3_106/Docs/R3-197531.zip</vt:lpwstr>
      </vt:variant>
      <vt:variant>
        <vt:lpwstr/>
      </vt:variant>
      <vt:variant>
        <vt:i4>8257608</vt:i4>
      </vt:variant>
      <vt:variant>
        <vt:i4>0</vt:i4>
      </vt:variant>
      <vt:variant>
        <vt:i4>0</vt:i4>
      </vt:variant>
      <vt:variant>
        <vt:i4>5</vt:i4>
      </vt:variant>
      <vt:variant>
        <vt:lpwstr>https://www.3gpp.org/ftp/tsg_ran/WG3_Iu/TSGR3_106/Docs/R3-196407.zip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9</cp:revision>
  <cp:lastPrinted>2014-09-01T09:19:00Z</cp:lastPrinted>
  <dcterms:created xsi:type="dcterms:W3CDTF">2022-02-05T13:01:00Z</dcterms:created>
  <dcterms:modified xsi:type="dcterms:W3CDTF">2022-02-11T06:14:00Z</dcterms:modified>
</cp:coreProperties>
</file>