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6EB78" w14:textId="77777777" w:rsidR="00AB2F77" w:rsidRDefault="00EB3A6D">
      <w:pPr>
        <w:pStyle w:val="a7"/>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t>R3-221102</w:t>
      </w:r>
    </w:p>
    <w:p w14:paraId="1E743662" w14:textId="77777777" w:rsidR="00AB2F77" w:rsidRDefault="00EB3A6D">
      <w:pPr>
        <w:pStyle w:val="a7"/>
        <w:tabs>
          <w:tab w:val="left" w:pos="2410"/>
          <w:tab w:val="right" w:pos="9639"/>
        </w:tabs>
        <w:rPr>
          <w:bCs/>
          <w:sz w:val="24"/>
          <w:szCs w:val="24"/>
        </w:rPr>
      </w:pPr>
      <w:r>
        <w:rPr>
          <w:rFonts w:eastAsia="Batang" w:cs="Arial"/>
          <w:color w:val="000000"/>
          <w:sz w:val="24"/>
          <w:szCs w:val="24"/>
        </w:rPr>
        <w:t>Online, 17 – 26 January 2022</w:t>
      </w:r>
    </w:p>
    <w:p w14:paraId="6B5714A2" w14:textId="77777777" w:rsidR="00AB2F77" w:rsidRDefault="00AB2F77">
      <w:pPr>
        <w:pStyle w:val="a7"/>
        <w:rPr>
          <w:bCs/>
          <w:sz w:val="24"/>
        </w:rPr>
      </w:pPr>
    </w:p>
    <w:p w14:paraId="06BF6C30" w14:textId="77777777" w:rsidR="00AB2F77" w:rsidRDefault="00AB2F77">
      <w:pPr>
        <w:pStyle w:val="a7"/>
        <w:rPr>
          <w:bCs/>
          <w:sz w:val="24"/>
        </w:rPr>
      </w:pPr>
    </w:p>
    <w:p w14:paraId="78A61F1D" w14:textId="77777777" w:rsidR="00AB2F77" w:rsidRDefault="00EB3A6D">
      <w:pPr>
        <w:pStyle w:val="CRCoverPage"/>
        <w:tabs>
          <w:tab w:val="left" w:pos="1985"/>
        </w:tabs>
        <w:rPr>
          <w:rFonts w:cs="Arial"/>
          <w:b/>
          <w:bCs/>
          <w:sz w:val="24"/>
          <w:lang w:eastAsia="ja-JP"/>
        </w:rPr>
      </w:pPr>
      <w:r>
        <w:rPr>
          <w:rFonts w:cs="Arial"/>
          <w:b/>
          <w:bCs/>
          <w:sz w:val="24"/>
        </w:rPr>
        <w:t>Agenda item:</w:t>
      </w:r>
      <w:r>
        <w:rPr>
          <w:rFonts w:cs="Arial"/>
          <w:b/>
          <w:bCs/>
          <w:sz w:val="24"/>
        </w:rPr>
        <w:tab/>
        <w:t>9.3.5.1</w:t>
      </w:r>
    </w:p>
    <w:p w14:paraId="180485C9" w14:textId="77777777" w:rsidR="00AB2F77" w:rsidRDefault="00EB3A6D">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14:paraId="008D3961" w14:textId="77777777" w:rsidR="00AB2F77" w:rsidRDefault="00EB3A6D">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indirect data forwarding for MR-DC</w:t>
      </w:r>
    </w:p>
    <w:p w14:paraId="44DEEB0C" w14:textId="77777777" w:rsidR="00AB2F77" w:rsidRDefault="00EB3A6D">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EBF6AA" w14:textId="77777777" w:rsidR="00AB2F77" w:rsidRDefault="00EB3A6D">
      <w:pPr>
        <w:pStyle w:val="1"/>
      </w:pPr>
      <w:r>
        <w:t>1</w:t>
      </w:r>
      <w:r>
        <w:tab/>
        <w:t>Introduction</w:t>
      </w:r>
    </w:p>
    <w:p w14:paraId="1562ABC1" w14:textId="77777777" w:rsidR="00AB2F77" w:rsidRDefault="00EB3A6D">
      <w:bookmarkStart w:id="1" w:name="_Hlk71888919"/>
      <w:r>
        <w:t>This paper summarizes the following email discussion:</w:t>
      </w:r>
    </w:p>
    <w:p w14:paraId="0563D658"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CB: # 92_IndirectDF</w:t>
      </w:r>
    </w:p>
    <w:p w14:paraId="6222AF87"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14:paraId="67B4CBC5"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1DFA3CD4" w14:textId="77777777" w:rsidR="00AB2F77" w:rsidRDefault="00EB3A6D">
      <w:pPr>
        <w:widowControl w:val="0"/>
        <w:ind w:left="144" w:hanging="144"/>
        <w:rPr>
          <w:rFonts w:ascii="Calibri" w:hAnsi="Calibri" w:cs="Calibri"/>
          <w:color w:val="000000"/>
          <w:sz w:val="18"/>
        </w:rPr>
      </w:pPr>
      <w:r>
        <w:rPr>
          <w:rFonts w:ascii="Calibri" w:hAnsi="Calibri" w:cs="Calibri"/>
          <w:color w:val="000000"/>
          <w:sz w:val="18"/>
        </w:rPr>
        <w:t>(HW - moderator)</w:t>
      </w:r>
    </w:p>
    <w:p w14:paraId="23FC58F3" w14:textId="77777777" w:rsidR="00AB2F77" w:rsidRDefault="00EB3A6D">
      <w:pPr>
        <w:rPr>
          <w:rFonts w:ascii="Calibri" w:hAnsi="Calibri" w:cs="Calibri"/>
          <w:b/>
          <w:color w:val="FF00FF"/>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9" w:history="1">
        <w:r>
          <w:rPr>
            <w:rStyle w:val="ae"/>
            <w:rFonts w:ascii="Calibri" w:hAnsi="Calibri" w:cs="Calibri"/>
          </w:rPr>
          <w:t>R3-221102</w:t>
        </w:r>
      </w:hyperlink>
    </w:p>
    <w:p w14:paraId="22ED2424" w14:textId="77777777" w:rsidR="00AB2F77" w:rsidRDefault="00AB2F77">
      <w:pPr>
        <w:rPr>
          <w:rFonts w:ascii="Calibri" w:hAnsi="Calibri" w:cs="Calibri"/>
          <w:color w:val="000000"/>
          <w:sz w:val="18"/>
          <w:szCs w:val="18"/>
          <w:lang w:eastAsia="zh-CN"/>
        </w:rPr>
      </w:pPr>
    </w:p>
    <w:bookmarkEnd w:id="1"/>
    <w:p w14:paraId="7E9045F3" w14:textId="77777777" w:rsidR="00AB2F77" w:rsidRDefault="00EB3A6D">
      <w:pPr>
        <w:pStyle w:val="1"/>
      </w:pPr>
      <w:r>
        <w:t>2</w:t>
      </w:r>
      <w:r>
        <w:tab/>
        <w:t>For the Chair’s Notes</w:t>
      </w:r>
    </w:p>
    <w:p w14:paraId="7FD8896A" w14:textId="405F8277" w:rsidR="00AB2F77" w:rsidRDefault="00A84984">
      <w:r>
        <w:t xml:space="preserve">Propose to agree: </w:t>
      </w:r>
    </w:p>
    <w:p w14:paraId="14063914" w14:textId="77777777" w:rsidR="00A84984" w:rsidRDefault="00A84984" w:rsidP="00A84984">
      <w:pPr>
        <w:rPr>
          <w:b/>
          <w:bCs/>
          <w:color w:val="00B050"/>
        </w:rPr>
      </w:pPr>
      <w:r>
        <w:rPr>
          <w:rFonts w:hint="eastAsia"/>
          <w:b/>
          <w:bCs/>
          <w:color w:val="00B050"/>
        </w:rPr>
        <w:t>P</w:t>
      </w:r>
      <w:r>
        <w:rPr>
          <w:b/>
          <w:bCs/>
          <w:color w:val="00B050"/>
        </w:rPr>
        <w:t xml:space="preserve">roposal 1: For Handover from ENDC to SA and for SN-terminated bearers, the data forwarding can happen (source SgNB-&gt;SGW(PGW)-&gt;UPF-&gt;target gNB). </w:t>
      </w:r>
    </w:p>
    <w:p w14:paraId="4DC861BF" w14:textId="77777777" w:rsidR="00A84984" w:rsidRDefault="00A84984" w:rsidP="00A84984">
      <w:pPr>
        <w:rPr>
          <w:b/>
          <w:bCs/>
          <w:color w:val="00B050"/>
        </w:rPr>
      </w:pPr>
      <w:r>
        <w:rPr>
          <w:b/>
          <w:bCs/>
          <w:color w:val="00B050"/>
        </w:rPr>
        <w:t>Proposal 2: For Handover from ENDC to SA and for SN-terminated bearers, the source SgNB does not need to be aware of the S1-U/X2-U/other interface types of the data forwarding destination address;</w:t>
      </w:r>
    </w:p>
    <w:p w14:paraId="1B5AC00B" w14:textId="3D18E5F8" w:rsidR="00A84984" w:rsidRDefault="00A84984" w:rsidP="00A84984">
      <w:pPr>
        <w:rPr>
          <w:b/>
          <w:bCs/>
          <w:color w:val="00B050"/>
        </w:rPr>
      </w:pPr>
      <w:r>
        <w:rPr>
          <w:b/>
          <w:bCs/>
          <w:color w:val="00B050"/>
        </w:rPr>
        <w:t xml:space="preserve">Proposal 3: Agree the X2AP CR </w:t>
      </w:r>
      <w:r w:rsidR="0078101A" w:rsidRPr="0078101A">
        <w:rPr>
          <w:b/>
          <w:bCs/>
          <w:color w:val="00B050"/>
        </w:rPr>
        <w:t xml:space="preserve">R3-221287 </w:t>
      </w:r>
      <w:r>
        <w:rPr>
          <w:b/>
          <w:bCs/>
          <w:color w:val="00B050"/>
        </w:rPr>
        <w:t xml:space="preserve">(revision of R3-220690) to remove the “X2” in the semantic descriptions. </w:t>
      </w:r>
    </w:p>
    <w:p w14:paraId="25263BA4" w14:textId="77777777" w:rsidR="00A84984" w:rsidRDefault="00A84984">
      <w:bookmarkStart w:id="2" w:name="_GoBack"/>
      <w:bookmarkEnd w:id="2"/>
    </w:p>
    <w:p w14:paraId="720380EE" w14:textId="77777777" w:rsidR="006D7101" w:rsidRDefault="006D7101"/>
    <w:p w14:paraId="311C9761" w14:textId="77777777" w:rsidR="00AB2F77" w:rsidRDefault="00EB3A6D">
      <w:pPr>
        <w:pStyle w:val="1"/>
      </w:pPr>
      <w:r>
        <w:t>3 Discussion (Phase 1)</w:t>
      </w:r>
    </w:p>
    <w:p w14:paraId="30E81F0F" w14:textId="77777777" w:rsidR="00AB2F77" w:rsidRDefault="00AB2F77">
      <w:pPr>
        <w:rPr>
          <w:color w:val="FF0000"/>
        </w:rPr>
      </w:pPr>
    </w:p>
    <w:p w14:paraId="53FC4C7A" w14:textId="77777777" w:rsidR="00AB2F77" w:rsidRDefault="00EB3A6D">
      <w:pPr>
        <w:pStyle w:val="2"/>
      </w:pPr>
      <w:bookmarkStart w:id="3" w:name="_Hlk527071819"/>
      <w:r>
        <w:t>3.1</w:t>
      </w:r>
      <w:r>
        <w:tab/>
        <w:t xml:space="preserve">X2AP CR on </w:t>
      </w:r>
      <w:r>
        <w:rPr>
          <w:rFonts w:cs="Geneva"/>
        </w:rPr>
        <w:t>SGNB RELEASE</w:t>
      </w:r>
      <w:r>
        <w:rPr>
          <w:rFonts w:cs="Geneva"/>
          <w:lang w:eastAsia="zh-CN"/>
        </w:rPr>
        <w:t xml:space="preserve"> </w:t>
      </w:r>
      <w:r>
        <w:rPr>
          <w:rFonts w:cs="Geneva"/>
        </w:rPr>
        <w:t>REQUEST message</w:t>
      </w:r>
    </w:p>
    <w:p w14:paraId="110ECFD8" w14:textId="77777777" w:rsidR="00AB2F77" w:rsidRDefault="00AB2F77">
      <w:pPr>
        <w:rPr>
          <w:lang w:eastAsia="zh-CN"/>
        </w:rPr>
      </w:pPr>
    </w:p>
    <w:p w14:paraId="00485E0D" w14:textId="77777777" w:rsidR="00AB2F77" w:rsidRDefault="00EB3A6D">
      <w:r>
        <w:t xml:space="preserve">Based on the online discussion, it seems there are two options to support the scenario below: </w:t>
      </w:r>
    </w:p>
    <w:tbl>
      <w:tblPr>
        <w:tblStyle w:val="ab"/>
        <w:tblW w:w="0" w:type="auto"/>
        <w:tblLook w:val="04A0" w:firstRow="1" w:lastRow="0" w:firstColumn="1" w:lastColumn="0" w:noHBand="0" w:noVBand="1"/>
      </w:tblPr>
      <w:tblGrid>
        <w:gridCol w:w="9629"/>
      </w:tblGrid>
      <w:tr w:rsidR="00AB2F77" w14:paraId="49C6A6A4" w14:textId="77777777">
        <w:tc>
          <w:tcPr>
            <w:tcW w:w="9629" w:type="dxa"/>
          </w:tcPr>
          <w:p w14:paraId="734CBE42" w14:textId="77777777" w:rsidR="00AB2F77" w:rsidRDefault="00EB3A6D">
            <w:r>
              <w:t xml:space="preserve">For the data forwarding for SN-terminated bearers, and for handover from the ENDC to SA, </w:t>
            </w:r>
          </w:p>
          <w:p w14:paraId="622BEA41" w14:textId="77777777" w:rsidR="00AB2F77" w:rsidRDefault="00EB3A6D">
            <w:r>
              <w:t>-</w:t>
            </w:r>
            <w:r>
              <w:tab/>
              <w:t xml:space="preserve">the data forwarding can happen from the source SgNB to the target gNB (i.e. source SgNB-&gt;SGW(PGW)-&gt;UPF-&gt;target gNB). </w:t>
            </w:r>
          </w:p>
        </w:tc>
      </w:tr>
    </w:tbl>
    <w:p w14:paraId="64F3B20D" w14:textId="77777777" w:rsidR="00AB2F77" w:rsidRDefault="00AB2F77">
      <w:pPr>
        <w:rPr>
          <w:lang w:eastAsia="zh-CN"/>
        </w:rPr>
      </w:pPr>
    </w:p>
    <w:p w14:paraId="740279B5" w14:textId="77777777" w:rsidR="00AB2F77" w:rsidRDefault="00EB3A6D">
      <w:pPr>
        <w:pStyle w:val="af1"/>
        <w:numPr>
          <w:ilvl w:val="0"/>
          <w:numId w:val="3"/>
        </w:numPr>
        <w:rPr>
          <w:b/>
          <w:lang w:eastAsia="zh-CN"/>
        </w:rPr>
      </w:pPr>
      <w:r>
        <w:rPr>
          <w:b/>
          <w:lang w:eastAsia="zh-CN"/>
        </w:rPr>
        <w:lastRenderedPageBreak/>
        <w:t xml:space="preserve">Option 1: Add the DL/UL forwarding GTP Tunnel Endpoint for S1 in </w:t>
      </w:r>
      <w:r>
        <w:rPr>
          <w:rFonts w:cs="Geneva"/>
          <w:b/>
        </w:rPr>
        <w:t>SGNB RELEASE</w:t>
      </w:r>
      <w:r>
        <w:rPr>
          <w:rFonts w:cs="Geneva"/>
          <w:b/>
          <w:lang w:eastAsia="zh-CN"/>
        </w:rPr>
        <w:t xml:space="preserve"> </w:t>
      </w:r>
      <w:r>
        <w:rPr>
          <w:rFonts w:cs="Geneva"/>
          <w:b/>
        </w:rPr>
        <w:t>REQUEST message as provided in R3-220690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694"/>
        <w:gridCol w:w="1273"/>
        <w:gridCol w:w="1256"/>
        <w:gridCol w:w="1306"/>
        <w:gridCol w:w="1274"/>
      </w:tblGrid>
      <w:tr w:rsidR="00AB2F77" w14:paraId="1EEE887F" w14:textId="77777777">
        <w:tc>
          <w:tcPr>
            <w:tcW w:w="2578" w:type="dxa"/>
          </w:tcPr>
          <w:p w14:paraId="1E03FE8E" w14:textId="77777777" w:rsidR="00AB2F77" w:rsidRDefault="00EB3A6D">
            <w:pPr>
              <w:pStyle w:val="TALLeft1cm"/>
              <w:ind w:left="284"/>
              <w:rPr>
                <w:rFonts w:cs="Geneva"/>
                <w:sz w:val="15"/>
                <w:lang w:val="en-GB"/>
              </w:rPr>
            </w:pPr>
            <w:r>
              <w:rPr>
                <w:rFonts w:cs="Geneva"/>
                <w:sz w:val="15"/>
                <w:lang w:val="en-GB"/>
              </w:rPr>
              <w:t xml:space="preserve">&gt;&gt;CHOICE </w:t>
            </w:r>
            <w:r>
              <w:rPr>
                <w:rFonts w:cs="Geneva"/>
                <w:i/>
                <w:sz w:val="15"/>
                <w:lang w:val="en-GB"/>
              </w:rPr>
              <w:t>Resource Configuration</w:t>
            </w:r>
          </w:p>
        </w:tc>
        <w:tc>
          <w:tcPr>
            <w:tcW w:w="1104" w:type="dxa"/>
          </w:tcPr>
          <w:p w14:paraId="1A495359" w14:textId="77777777" w:rsidR="00AB2F77" w:rsidRDefault="00EB3A6D">
            <w:pPr>
              <w:pStyle w:val="TAL"/>
              <w:rPr>
                <w:rFonts w:cs="Geneva"/>
                <w:sz w:val="15"/>
                <w:lang w:eastAsia="ja-JP"/>
              </w:rPr>
            </w:pPr>
            <w:r>
              <w:rPr>
                <w:rFonts w:cs="Geneva"/>
                <w:sz w:val="15"/>
                <w:lang w:eastAsia="ja-JP"/>
              </w:rPr>
              <w:t>M</w:t>
            </w:r>
          </w:p>
        </w:tc>
        <w:tc>
          <w:tcPr>
            <w:tcW w:w="1694" w:type="dxa"/>
          </w:tcPr>
          <w:p w14:paraId="0A0F34EF" w14:textId="77777777" w:rsidR="00AB2F77" w:rsidRDefault="00AB2F77">
            <w:pPr>
              <w:pStyle w:val="TAL"/>
              <w:rPr>
                <w:rFonts w:cs="Geneva"/>
                <w:i/>
                <w:sz w:val="15"/>
                <w:szCs w:val="18"/>
                <w:lang w:eastAsia="ja-JP"/>
              </w:rPr>
            </w:pPr>
          </w:p>
        </w:tc>
        <w:tc>
          <w:tcPr>
            <w:tcW w:w="1273" w:type="dxa"/>
          </w:tcPr>
          <w:p w14:paraId="046E5FC3" w14:textId="77777777" w:rsidR="00AB2F77" w:rsidRDefault="00AB2F77">
            <w:pPr>
              <w:pStyle w:val="TAL"/>
              <w:rPr>
                <w:rFonts w:cs="Geneva"/>
                <w:sz w:val="15"/>
                <w:lang w:eastAsia="ja-JP"/>
              </w:rPr>
            </w:pPr>
          </w:p>
        </w:tc>
        <w:tc>
          <w:tcPr>
            <w:tcW w:w="1256" w:type="dxa"/>
          </w:tcPr>
          <w:p w14:paraId="195C7264" w14:textId="77777777" w:rsidR="00AB2F77" w:rsidRDefault="00AB2F77">
            <w:pPr>
              <w:pStyle w:val="TAL"/>
              <w:rPr>
                <w:rFonts w:cs="Geneva"/>
                <w:sz w:val="15"/>
                <w:lang w:eastAsia="ja-JP"/>
              </w:rPr>
            </w:pPr>
          </w:p>
        </w:tc>
        <w:tc>
          <w:tcPr>
            <w:tcW w:w="1306" w:type="dxa"/>
          </w:tcPr>
          <w:p w14:paraId="0A9D22CD" w14:textId="77777777" w:rsidR="00AB2F77" w:rsidRDefault="00AB2F77">
            <w:pPr>
              <w:pStyle w:val="TAC"/>
              <w:rPr>
                <w:sz w:val="15"/>
                <w:lang w:eastAsia="ja-JP"/>
              </w:rPr>
            </w:pPr>
          </w:p>
        </w:tc>
        <w:tc>
          <w:tcPr>
            <w:tcW w:w="1274" w:type="dxa"/>
          </w:tcPr>
          <w:p w14:paraId="494CB5FD" w14:textId="77777777" w:rsidR="00AB2F77" w:rsidRDefault="00AB2F77">
            <w:pPr>
              <w:pStyle w:val="TAC"/>
              <w:rPr>
                <w:sz w:val="15"/>
                <w:lang w:eastAsia="ja-JP"/>
              </w:rPr>
            </w:pPr>
          </w:p>
        </w:tc>
      </w:tr>
      <w:tr w:rsidR="00AB2F77" w14:paraId="4AF32337" w14:textId="77777777">
        <w:tc>
          <w:tcPr>
            <w:tcW w:w="2578" w:type="dxa"/>
          </w:tcPr>
          <w:p w14:paraId="3FF744F5" w14:textId="77777777" w:rsidR="00AB2F77" w:rsidRDefault="00EB3A6D">
            <w:pPr>
              <w:pStyle w:val="TALLeft1cm"/>
              <w:ind w:left="425"/>
              <w:rPr>
                <w:rFonts w:cs="Geneva"/>
                <w:sz w:val="15"/>
                <w:lang w:val="en-GB"/>
              </w:rPr>
            </w:pPr>
            <w:r>
              <w:rPr>
                <w:rFonts w:cs="Geneva"/>
                <w:sz w:val="15"/>
                <w:lang w:val="en-GB"/>
              </w:rPr>
              <w:t>&gt;&gt;&gt;</w:t>
            </w:r>
            <w:r>
              <w:rPr>
                <w:rFonts w:cs="Geneva"/>
                <w:i/>
                <w:sz w:val="15"/>
                <w:lang w:val="en-GB"/>
              </w:rPr>
              <w:t>PDCP present in SN</w:t>
            </w:r>
          </w:p>
        </w:tc>
        <w:tc>
          <w:tcPr>
            <w:tcW w:w="1104" w:type="dxa"/>
          </w:tcPr>
          <w:p w14:paraId="0C1D3629" w14:textId="77777777" w:rsidR="00AB2F77" w:rsidRDefault="00AB2F77">
            <w:pPr>
              <w:pStyle w:val="TAL"/>
              <w:rPr>
                <w:rFonts w:cs="Geneva"/>
                <w:sz w:val="15"/>
                <w:lang w:eastAsia="ja-JP"/>
              </w:rPr>
            </w:pPr>
          </w:p>
        </w:tc>
        <w:tc>
          <w:tcPr>
            <w:tcW w:w="1694" w:type="dxa"/>
          </w:tcPr>
          <w:p w14:paraId="57B37D7D" w14:textId="77777777" w:rsidR="00AB2F77" w:rsidRDefault="00AB2F77">
            <w:pPr>
              <w:pStyle w:val="TAL"/>
              <w:rPr>
                <w:rFonts w:cs="Geneva"/>
                <w:i/>
                <w:sz w:val="15"/>
                <w:szCs w:val="18"/>
                <w:lang w:eastAsia="ja-JP"/>
              </w:rPr>
            </w:pPr>
          </w:p>
        </w:tc>
        <w:tc>
          <w:tcPr>
            <w:tcW w:w="1273" w:type="dxa"/>
          </w:tcPr>
          <w:p w14:paraId="1BE1FFE6" w14:textId="77777777" w:rsidR="00AB2F77" w:rsidRDefault="00AB2F77">
            <w:pPr>
              <w:pStyle w:val="TAL"/>
              <w:rPr>
                <w:rFonts w:cs="Geneva"/>
                <w:sz w:val="15"/>
                <w:lang w:eastAsia="ja-JP"/>
              </w:rPr>
            </w:pPr>
          </w:p>
        </w:tc>
        <w:tc>
          <w:tcPr>
            <w:tcW w:w="1256" w:type="dxa"/>
          </w:tcPr>
          <w:p w14:paraId="4822EC14" w14:textId="77777777" w:rsidR="00AB2F77" w:rsidRDefault="00EB3A6D">
            <w:pPr>
              <w:pStyle w:val="TAL"/>
              <w:rPr>
                <w:rFonts w:cs="Geneva"/>
                <w:sz w:val="15"/>
                <w:lang w:eastAsia="ja-JP"/>
              </w:rPr>
            </w:pPr>
            <w:r>
              <w:rPr>
                <w:rFonts w:cs="Arial"/>
                <w:sz w:val="15"/>
                <w:lang w:eastAsia="zh-CN"/>
              </w:rPr>
              <w:t xml:space="preserve">This choice tag is used if the </w:t>
            </w:r>
            <w:r>
              <w:rPr>
                <w:rFonts w:cs="Geneva"/>
                <w:i/>
                <w:sz w:val="15"/>
                <w:lang w:eastAsia="zh-CN"/>
              </w:rPr>
              <w:t>PDCP at SgNB</w:t>
            </w:r>
            <w:r>
              <w:rPr>
                <w:rFonts w:cs="Geneva"/>
                <w:sz w:val="15"/>
                <w:lang w:eastAsia="zh-CN"/>
              </w:rPr>
              <w:t xml:space="preserve"> IE</w:t>
            </w:r>
            <w:r>
              <w:rPr>
                <w:rFonts w:cs="Arial"/>
                <w:sz w:val="15"/>
                <w:lang w:eastAsia="zh-CN"/>
              </w:rPr>
              <w:t xml:space="preserve"> in the </w:t>
            </w:r>
            <w:r>
              <w:rPr>
                <w:rFonts w:cs="Geneva"/>
                <w:i/>
                <w:sz w:val="15"/>
                <w:lang w:eastAsia="zh-CN"/>
              </w:rPr>
              <w:t>EN-DC Resource Configuration</w:t>
            </w:r>
            <w:r>
              <w:rPr>
                <w:rFonts w:cs="Geneva"/>
                <w:sz w:val="15"/>
                <w:lang w:eastAsia="zh-CN"/>
              </w:rPr>
              <w:t xml:space="preserve"> IE </w:t>
            </w:r>
            <w:r>
              <w:rPr>
                <w:rFonts w:cs="Arial"/>
                <w:sz w:val="15"/>
                <w:lang w:eastAsia="zh-CN"/>
              </w:rPr>
              <w:t>is set to the value "present".</w:t>
            </w:r>
          </w:p>
        </w:tc>
        <w:tc>
          <w:tcPr>
            <w:tcW w:w="1306" w:type="dxa"/>
          </w:tcPr>
          <w:p w14:paraId="7EC786B7" w14:textId="77777777" w:rsidR="00AB2F77" w:rsidRDefault="00AB2F77">
            <w:pPr>
              <w:pStyle w:val="TAC"/>
              <w:rPr>
                <w:sz w:val="15"/>
                <w:lang w:eastAsia="ja-JP"/>
              </w:rPr>
            </w:pPr>
          </w:p>
        </w:tc>
        <w:tc>
          <w:tcPr>
            <w:tcW w:w="1274" w:type="dxa"/>
          </w:tcPr>
          <w:p w14:paraId="47881750" w14:textId="77777777" w:rsidR="00AB2F77" w:rsidRDefault="00AB2F77">
            <w:pPr>
              <w:pStyle w:val="TAC"/>
              <w:rPr>
                <w:sz w:val="15"/>
                <w:lang w:eastAsia="ja-JP"/>
              </w:rPr>
            </w:pPr>
          </w:p>
        </w:tc>
      </w:tr>
      <w:tr w:rsidR="00AB2F77" w14:paraId="24F6AAFF" w14:textId="77777777">
        <w:tc>
          <w:tcPr>
            <w:tcW w:w="2578" w:type="dxa"/>
          </w:tcPr>
          <w:p w14:paraId="6C9AD5EF" w14:textId="77777777" w:rsidR="00AB2F77" w:rsidRDefault="00EB3A6D">
            <w:pPr>
              <w:pStyle w:val="TALLeft1cm"/>
              <w:rPr>
                <w:rFonts w:cs="Geneva"/>
                <w:sz w:val="15"/>
                <w:lang w:val="en-GB"/>
              </w:rPr>
            </w:pPr>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p>
        </w:tc>
        <w:tc>
          <w:tcPr>
            <w:tcW w:w="1104" w:type="dxa"/>
          </w:tcPr>
          <w:p w14:paraId="0B0E33AE" w14:textId="77777777" w:rsidR="00AB2F77" w:rsidRDefault="00EB3A6D">
            <w:pPr>
              <w:pStyle w:val="TAL"/>
              <w:rPr>
                <w:rFonts w:cs="Geneva"/>
                <w:sz w:val="15"/>
                <w:lang w:eastAsia="zh-CN"/>
              </w:rPr>
            </w:pPr>
            <w:r>
              <w:rPr>
                <w:rFonts w:cs="Geneva"/>
                <w:sz w:val="15"/>
                <w:lang w:eastAsia="zh-CN"/>
              </w:rPr>
              <w:t>O</w:t>
            </w:r>
          </w:p>
        </w:tc>
        <w:tc>
          <w:tcPr>
            <w:tcW w:w="1694" w:type="dxa"/>
          </w:tcPr>
          <w:p w14:paraId="3AE14572" w14:textId="77777777" w:rsidR="00AB2F77" w:rsidRDefault="00AB2F77">
            <w:pPr>
              <w:pStyle w:val="TAL"/>
              <w:rPr>
                <w:rFonts w:cs="Geneva"/>
                <w:i/>
                <w:sz w:val="15"/>
                <w:lang w:eastAsia="ja-JP"/>
              </w:rPr>
            </w:pPr>
          </w:p>
        </w:tc>
        <w:tc>
          <w:tcPr>
            <w:tcW w:w="1273" w:type="dxa"/>
          </w:tcPr>
          <w:p w14:paraId="6F31F8D5" w14:textId="77777777" w:rsidR="00AB2F77" w:rsidRDefault="00EB3A6D">
            <w:pPr>
              <w:pStyle w:val="TAL"/>
              <w:rPr>
                <w:rFonts w:cs="Geneva"/>
                <w:sz w:val="15"/>
                <w:lang w:eastAsia="ja-JP"/>
              </w:rPr>
            </w:pPr>
            <w:r>
              <w:rPr>
                <w:rFonts w:cs="Geneva"/>
                <w:sz w:val="15"/>
                <w:lang w:eastAsia="ja-JP"/>
              </w:rPr>
              <w:t>GTP Tunnel Endpoint 9.2.1</w:t>
            </w:r>
          </w:p>
        </w:tc>
        <w:tc>
          <w:tcPr>
            <w:tcW w:w="1256" w:type="dxa"/>
          </w:tcPr>
          <w:p w14:paraId="6B23FC16" w14:textId="77777777" w:rsidR="00AB2F77" w:rsidRDefault="00EB3A6D">
            <w:pPr>
              <w:pStyle w:val="TAL"/>
              <w:rPr>
                <w:rFonts w:cs="Geneva"/>
                <w:sz w:val="15"/>
                <w:szCs w:val="18"/>
                <w:lang w:eastAsia="ja-JP"/>
              </w:rPr>
            </w:pPr>
            <w:r>
              <w:rPr>
                <w:rFonts w:cs="Geneva"/>
                <w:sz w:val="15"/>
                <w:szCs w:val="18"/>
                <w:lang w:eastAsia="ja-JP"/>
              </w:rPr>
              <w:t>Identifies the X2 transport bearer used for forwarding of UL PDUs</w:t>
            </w:r>
          </w:p>
        </w:tc>
        <w:tc>
          <w:tcPr>
            <w:tcW w:w="1306" w:type="dxa"/>
          </w:tcPr>
          <w:p w14:paraId="5E8AC9CF" w14:textId="77777777" w:rsidR="00AB2F77" w:rsidRDefault="00EB3A6D">
            <w:pPr>
              <w:pStyle w:val="TAC"/>
              <w:rPr>
                <w:sz w:val="15"/>
                <w:lang w:eastAsia="ja-JP"/>
              </w:rPr>
            </w:pPr>
            <w:r>
              <w:rPr>
                <w:sz w:val="15"/>
                <w:lang w:eastAsia="ja-JP"/>
              </w:rPr>
              <w:t>–</w:t>
            </w:r>
          </w:p>
        </w:tc>
        <w:tc>
          <w:tcPr>
            <w:tcW w:w="1274" w:type="dxa"/>
          </w:tcPr>
          <w:p w14:paraId="0D6CE0BF" w14:textId="77777777" w:rsidR="00AB2F77" w:rsidRDefault="00AB2F77">
            <w:pPr>
              <w:pStyle w:val="TAC"/>
              <w:rPr>
                <w:sz w:val="15"/>
                <w:lang w:eastAsia="ja-JP"/>
              </w:rPr>
            </w:pPr>
          </w:p>
        </w:tc>
      </w:tr>
      <w:tr w:rsidR="00AB2F77" w14:paraId="47D678A4" w14:textId="77777777">
        <w:tc>
          <w:tcPr>
            <w:tcW w:w="2578" w:type="dxa"/>
          </w:tcPr>
          <w:p w14:paraId="260AC78A" w14:textId="77777777" w:rsidR="00AB2F77" w:rsidRDefault="00EB3A6D">
            <w:pPr>
              <w:pStyle w:val="TALLeft1cm"/>
              <w:rPr>
                <w:rFonts w:eastAsia="Geneva" w:cs="Geneva"/>
                <w:b/>
                <w:sz w:val="15"/>
                <w:lang w:val="en-GB"/>
              </w:rPr>
            </w:pPr>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p>
        </w:tc>
        <w:tc>
          <w:tcPr>
            <w:tcW w:w="1104" w:type="dxa"/>
          </w:tcPr>
          <w:p w14:paraId="0695B6E1" w14:textId="77777777" w:rsidR="00AB2F77" w:rsidRDefault="00EB3A6D">
            <w:pPr>
              <w:pStyle w:val="TAL"/>
              <w:rPr>
                <w:rFonts w:cs="Geneva"/>
                <w:sz w:val="15"/>
                <w:lang w:eastAsia="ja-JP"/>
              </w:rPr>
            </w:pPr>
            <w:r>
              <w:rPr>
                <w:rFonts w:cs="Geneva"/>
                <w:sz w:val="15"/>
                <w:lang w:eastAsia="ja-JP"/>
              </w:rPr>
              <w:t>O</w:t>
            </w:r>
          </w:p>
        </w:tc>
        <w:tc>
          <w:tcPr>
            <w:tcW w:w="1694" w:type="dxa"/>
          </w:tcPr>
          <w:p w14:paraId="38957CA0" w14:textId="77777777" w:rsidR="00AB2F77" w:rsidRDefault="00AB2F77">
            <w:pPr>
              <w:pStyle w:val="TAL"/>
              <w:rPr>
                <w:rFonts w:cs="Geneva"/>
                <w:i/>
                <w:sz w:val="15"/>
                <w:szCs w:val="18"/>
                <w:lang w:eastAsia="ja-JP"/>
              </w:rPr>
            </w:pPr>
          </w:p>
        </w:tc>
        <w:tc>
          <w:tcPr>
            <w:tcW w:w="1273" w:type="dxa"/>
          </w:tcPr>
          <w:p w14:paraId="59DAEA61" w14:textId="77777777" w:rsidR="00AB2F77" w:rsidRDefault="00EB3A6D">
            <w:pPr>
              <w:pStyle w:val="TAL"/>
              <w:rPr>
                <w:rFonts w:cs="Geneva"/>
                <w:sz w:val="15"/>
                <w:lang w:eastAsia="ja-JP"/>
              </w:rPr>
            </w:pPr>
            <w:r>
              <w:rPr>
                <w:rFonts w:cs="Geneva"/>
                <w:sz w:val="15"/>
                <w:lang w:eastAsia="ja-JP"/>
              </w:rPr>
              <w:t>GTP Tunnel Endpoint 9.2.1</w:t>
            </w:r>
          </w:p>
        </w:tc>
        <w:tc>
          <w:tcPr>
            <w:tcW w:w="1256" w:type="dxa"/>
          </w:tcPr>
          <w:p w14:paraId="3E5E666D" w14:textId="77777777" w:rsidR="00AB2F77" w:rsidRDefault="00EB3A6D">
            <w:pPr>
              <w:pStyle w:val="TAL"/>
              <w:rPr>
                <w:rFonts w:cs="Geneva"/>
                <w:sz w:val="15"/>
                <w:szCs w:val="18"/>
                <w:lang w:eastAsia="ja-JP"/>
              </w:rPr>
            </w:pPr>
            <w:r>
              <w:rPr>
                <w:rFonts w:cs="Geneva"/>
                <w:sz w:val="15"/>
                <w:szCs w:val="18"/>
                <w:lang w:eastAsia="ja-JP"/>
              </w:rPr>
              <w:t>Identifies the X2 transport bearer</w:t>
            </w:r>
            <w:del w:id="4" w:author="Huawei" w:date="2022-01-06T19:02:00Z">
              <w:r>
                <w:rPr>
                  <w:rFonts w:cs="Geneva"/>
                  <w:sz w:val="15"/>
                  <w:szCs w:val="18"/>
                  <w:lang w:eastAsia="ja-JP"/>
                </w:rPr>
                <w:delText>.</w:delText>
              </w:r>
            </w:del>
            <w:r>
              <w:rPr>
                <w:rFonts w:cs="Geneva"/>
                <w:sz w:val="15"/>
                <w:szCs w:val="18"/>
                <w:lang w:eastAsia="ja-JP"/>
              </w:rPr>
              <w:t xml:space="preserve"> used for forwarding of DL PDUs</w:t>
            </w:r>
          </w:p>
        </w:tc>
        <w:tc>
          <w:tcPr>
            <w:tcW w:w="1306" w:type="dxa"/>
          </w:tcPr>
          <w:p w14:paraId="468C3F9C" w14:textId="77777777" w:rsidR="00AB2F77" w:rsidRDefault="00EB3A6D">
            <w:pPr>
              <w:pStyle w:val="TAC"/>
              <w:rPr>
                <w:bCs/>
                <w:sz w:val="15"/>
                <w:lang w:eastAsia="ja-JP"/>
              </w:rPr>
            </w:pPr>
            <w:r>
              <w:rPr>
                <w:bCs/>
                <w:sz w:val="15"/>
                <w:lang w:eastAsia="ja-JP"/>
              </w:rPr>
              <w:t>–</w:t>
            </w:r>
          </w:p>
        </w:tc>
        <w:tc>
          <w:tcPr>
            <w:tcW w:w="1274" w:type="dxa"/>
          </w:tcPr>
          <w:p w14:paraId="0D711F9D" w14:textId="77777777" w:rsidR="00AB2F77" w:rsidRDefault="00AB2F77">
            <w:pPr>
              <w:pStyle w:val="TAC"/>
              <w:rPr>
                <w:sz w:val="15"/>
                <w:lang w:eastAsia="ja-JP"/>
              </w:rPr>
            </w:pPr>
          </w:p>
        </w:tc>
      </w:tr>
      <w:tr w:rsidR="00AB2F77" w14:paraId="65CAE2F3" w14:textId="77777777">
        <w:tc>
          <w:tcPr>
            <w:tcW w:w="2578" w:type="dxa"/>
          </w:tcPr>
          <w:p w14:paraId="09DF04AC" w14:textId="77777777" w:rsidR="00AB2F77" w:rsidRDefault="00EB3A6D">
            <w:pPr>
              <w:pStyle w:val="TALLeft1cm"/>
              <w:rPr>
                <w:ins w:id="5" w:author="Huawei" w:date="2022-01-04T17:07:00Z"/>
                <w:rFonts w:cs="Geneva"/>
                <w:sz w:val="15"/>
                <w:lang w:val="en-GB"/>
              </w:rPr>
            </w:pPr>
            <w:ins w:id="6" w:author="Huawei" w:date="2022-01-04T17:07:00Z">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ins>
            <w:ins w:id="7" w:author="Huawei" w:date="2022-01-06T19:02:00Z">
              <w:r>
                <w:rPr>
                  <w:rFonts w:cs="Geneva"/>
                  <w:sz w:val="15"/>
                  <w:lang w:val="en-GB"/>
                </w:rPr>
                <w:t xml:space="preserve"> </w:t>
              </w:r>
            </w:ins>
            <w:ins w:id="8" w:author="Huawei" w:date="2022-01-04T17:23:00Z">
              <w:r>
                <w:rPr>
                  <w:rFonts w:cs="Arial"/>
                  <w:sz w:val="15"/>
                  <w:lang w:val="en-US" w:eastAsia="ja-JP"/>
                </w:rPr>
                <w:t>–</w:t>
              </w:r>
            </w:ins>
            <w:ins w:id="9" w:author="Huawei" w:date="2022-01-04T17:20:00Z">
              <w:r>
                <w:rPr>
                  <w:rFonts w:cs="Geneva"/>
                  <w:sz w:val="15"/>
                  <w:lang w:val="en-GB"/>
                </w:rPr>
                <w:t xml:space="preserve"> S1</w:t>
              </w:r>
            </w:ins>
          </w:p>
        </w:tc>
        <w:tc>
          <w:tcPr>
            <w:tcW w:w="1104" w:type="dxa"/>
          </w:tcPr>
          <w:p w14:paraId="4BC2ECD6" w14:textId="77777777" w:rsidR="00AB2F77" w:rsidRDefault="00EB3A6D">
            <w:pPr>
              <w:pStyle w:val="TAL"/>
              <w:rPr>
                <w:ins w:id="10" w:author="Huawei" w:date="2022-01-04T17:07:00Z"/>
                <w:rFonts w:cs="Geneva"/>
                <w:sz w:val="15"/>
                <w:lang w:eastAsia="ja-JP"/>
              </w:rPr>
            </w:pPr>
            <w:ins w:id="11" w:author="Huawei" w:date="2022-01-04T17:07:00Z">
              <w:r>
                <w:rPr>
                  <w:rFonts w:cs="Geneva"/>
                  <w:sz w:val="15"/>
                  <w:lang w:eastAsia="zh-CN"/>
                </w:rPr>
                <w:t>O</w:t>
              </w:r>
            </w:ins>
          </w:p>
        </w:tc>
        <w:tc>
          <w:tcPr>
            <w:tcW w:w="1694" w:type="dxa"/>
          </w:tcPr>
          <w:p w14:paraId="1004A9FB" w14:textId="77777777" w:rsidR="00AB2F77" w:rsidRDefault="00AB2F77">
            <w:pPr>
              <w:pStyle w:val="TAL"/>
              <w:rPr>
                <w:ins w:id="12" w:author="Huawei" w:date="2022-01-04T17:07:00Z"/>
                <w:rFonts w:cs="Geneva"/>
                <w:i/>
                <w:sz w:val="15"/>
                <w:szCs w:val="18"/>
                <w:lang w:eastAsia="ja-JP"/>
              </w:rPr>
            </w:pPr>
          </w:p>
        </w:tc>
        <w:tc>
          <w:tcPr>
            <w:tcW w:w="1273" w:type="dxa"/>
          </w:tcPr>
          <w:p w14:paraId="1DF9CCAA" w14:textId="77777777" w:rsidR="00AB2F77" w:rsidRDefault="00EB3A6D">
            <w:pPr>
              <w:pStyle w:val="TAL"/>
              <w:rPr>
                <w:ins w:id="13" w:author="Huawei" w:date="2022-01-04T17:07:00Z"/>
                <w:rFonts w:cs="Geneva"/>
                <w:sz w:val="15"/>
                <w:lang w:eastAsia="ja-JP"/>
              </w:rPr>
            </w:pPr>
            <w:ins w:id="14" w:author="Huawei" w:date="2022-01-04T17:07:00Z">
              <w:r>
                <w:rPr>
                  <w:rFonts w:cs="Geneva"/>
                  <w:sz w:val="15"/>
                  <w:lang w:eastAsia="ja-JP"/>
                </w:rPr>
                <w:t>GTP Tunnel Endpoint 9.2.1</w:t>
              </w:r>
            </w:ins>
          </w:p>
        </w:tc>
        <w:tc>
          <w:tcPr>
            <w:tcW w:w="1256" w:type="dxa"/>
          </w:tcPr>
          <w:p w14:paraId="132D5E5E" w14:textId="77777777" w:rsidR="00AB2F77" w:rsidRDefault="00EB3A6D">
            <w:pPr>
              <w:pStyle w:val="TAL"/>
              <w:rPr>
                <w:ins w:id="15" w:author="Huawei" w:date="2022-01-04T17:07:00Z"/>
                <w:rFonts w:cs="Geneva"/>
                <w:sz w:val="15"/>
                <w:szCs w:val="18"/>
                <w:lang w:eastAsia="ja-JP"/>
              </w:rPr>
            </w:pPr>
            <w:ins w:id="16" w:author="Huawei" w:date="2022-01-04T17:07:00Z">
              <w:r>
                <w:rPr>
                  <w:rFonts w:cs="Geneva"/>
                  <w:sz w:val="15"/>
                  <w:szCs w:val="18"/>
                  <w:lang w:eastAsia="ja-JP"/>
                </w:rPr>
                <w:t>Identifies the S1 transport bearer used for forwarding of UL PDUs</w:t>
              </w:r>
            </w:ins>
          </w:p>
        </w:tc>
        <w:tc>
          <w:tcPr>
            <w:tcW w:w="1306" w:type="dxa"/>
          </w:tcPr>
          <w:p w14:paraId="4E89F000" w14:textId="77777777" w:rsidR="00AB2F77" w:rsidRDefault="00EB3A6D">
            <w:pPr>
              <w:pStyle w:val="TAC"/>
              <w:rPr>
                <w:ins w:id="17" w:author="Huawei" w:date="2022-01-04T17:07:00Z"/>
                <w:bCs/>
                <w:sz w:val="15"/>
                <w:lang w:eastAsia="ja-JP"/>
              </w:rPr>
            </w:pPr>
            <w:ins w:id="18" w:author="Huawei" w:date="2022-01-04T17:08:00Z">
              <w:r>
                <w:rPr>
                  <w:sz w:val="15"/>
                  <w:lang w:eastAsia="ja-JP"/>
                </w:rPr>
                <w:t>YES</w:t>
              </w:r>
            </w:ins>
          </w:p>
        </w:tc>
        <w:tc>
          <w:tcPr>
            <w:tcW w:w="1274" w:type="dxa"/>
          </w:tcPr>
          <w:p w14:paraId="1CC8FE27" w14:textId="77777777" w:rsidR="00AB2F77" w:rsidRDefault="00EB3A6D">
            <w:pPr>
              <w:pStyle w:val="TAC"/>
              <w:rPr>
                <w:ins w:id="19" w:author="Huawei" w:date="2022-01-04T17:07:00Z"/>
                <w:sz w:val="15"/>
                <w:lang w:eastAsia="zh-CN"/>
              </w:rPr>
            </w:pPr>
            <w:ins w:id="20" w:author="Huawei" w:date="2022-01-04T17:08:00Z">
              <w:r>
                <w:rPr>
                  <w:sz w:val="15"/>
                  <w:lang w:eastAsia="zh-CN"/>
                </w:rPr>
                <w:t>ignore</w:t>
              </w:r>
            </w:ins>
          </w:p>
        </w:tc>
      </w:tr>
      <w:tr w:rsidR="00AB2F77" w14:paraId="6CAC307D" w14:textId="77777777">
        <w:tc>
          <w:tcPr>
            <w:tcW w:w="2578" w:type="dxa"/>
          </w:tcPr>
          <w:p w14:paraId="33717ABD" w14:textId="77777777" w:rsidR="00AB2F77" w:rsidRDefault="00EB3A6D">
            <w:pPr>
              <w:pStyle w:val="TALLeft1cm"/>
              <w:rPr>
                <w:ins w:id="21" w:author="Huawei" w:date="2022-01-04T17:07:00Z"/>
                <w:rFonts w:cs="Geneva"/>
                <w:sz w:val="15"/>
                <w:lang w:val="en-GB"/>
              </w:rPr>
            </w:pPr>
            <w:ins w:id="22" w:author="Huawei" w:date="2022-01-04T17:07:00Z">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ins>
            <w:ins w:id="23" w:author="Huawei" w:date="2022-01-06T19:02:00Z">
              <w:r>
                <w:rPr>
                  <w:rFonts w:cs="Geneva"/>
                  <w:sz w:val="15"/>
                  <w:lang w:val="en-GB"/>
                </w:rPr>
                <w:t xml:space="preserve"> </w:t>
              </w:r>
            </w:ins>
            <w:ins w:id="24" w:author="Huawei" w:date="2022-01-04T17:23:00Z">
              <w:r>
                <w:rPr>
                  <w:rFonts w:cs="Geneva"/>
                  <w:sz w:val="15"/>
                  <w:lang w:val="en-GB"/>
                </w:rPr>
                <w:t>– S1</w:t>
              </w:r>
            </w:ins>
          </w:p>
        </w:tc>
        <w:tc>
          <w:tcPr>
            <w:tcW w:w="1104" w:type="dxa"/>
          </w:tcPr>
          <w:p w14:paraId="237E852B" w14:textId="77777777" w:rsidR="00AB2F77" w:rsidRDefault="00EB3A6D">
            <w:pPr>
              <w:pStyle w:val="TAL"/>
              <w:rPr>
                <w:ins w:id="25" w:author="Huawei" w:date="2022-01-04T17:07:00Z"/>
                <w:rFonts w:cs="Geneva"/>
                <w:sz w:val="15"/>
                <w:lang w:eastAsia="ja-JP"/>
              </w:rPr>
            </w:pPr>
            <w:ins w:id="26" w:author="Huawei" w:date="2022-01-04T17:07:00Z">
              <w:r>
                <w:rPr>
                  <w:rFonts w:cs="Geneva"/>
                  <w:sz w:val="15"/>
                  <w:lang w:eastAsia="ja-JP"/>
                </w:rPr>
                <w:t>O</w:t>
              </w:r>
            </w:ins>
          </w:p>
        </w:tc>
        <w:tc>
          <w:tcPr>
            <w:tcW w:w="1694" w:type="dxa"/>
          </w:tcPr>
          <w:p w14:paraId="47C79AA9" w14:textId="77777777" w:rsidR="00AB2F77" w:rsidRDefault="00AB2F77">
            <w:pPr>
              <w:pStyle w:val="TAL"/>
              <w:rPr>
                <w:ins w:id="27" w:author="Huawei" w:date="2022-01-04T17:07:00Z"/>
                <w:rFonts w:cs="Geneva"/>
                <w:i/>
                <w:sz w:val="15"/>
                <w:szCs w:val="18"/>
                <w:lang w:eastAsia="ja-JP"/>
              </w:rPr>
            </w:pPr>
          </w:p>
        </w:tc>
        <w:tc>
          <w:tcPr>
            <w:tcW w:w="1273" w:type="dxa"/>
          </w:tcPr>
          <w:p w14:paraId="4F852FA4" w14:textId="77777777" w:rsidR="00AB2F77" w:rsidRDefault="00EB3A6D">
            <w:pPr>
              <w:pStyle w:val="TAL"/>
              <w:rPr>
                <w:ins w:id="28" w:author="Huawei" w:date="2022-01-04T17:07:00Z"/>
                <w:rFonts w:cs="Geneva"/>
                <w:sz w:val="15"/>
                <w:lang w:eastAsia="ja-JP"/>
              </w:rPr>
            </w:pPr>
            <w:ins w:id="29" w:author="Huawei" w:date="2022-01-04T17:07:00Z">
              <w:r>
                <w:rPr>
                  <w:rFonts w:cs="Geneva"/>
                  <w:sz w:val="15"/>
                  <w:lang w:eastAsia="ja-JP"/>
                </w:rPr>
                <w:t>GTP Tunnel Endpoint 9.2.1</w:t>
              </w:r>
            </w:ins>
          </w:p>
        </w:tc>
        <w:tc>
          <w:tcPr>
            <w:tcW w:w="1256" w:type="dxa"/>
          </w:tcPr>
          <w:p w14:paraId="43819625" w14:textId="77777777" w:rsidR="00AB2F77" w:rsidRDefault="00EB3A6D">
            <w:pPr>
              <w:pStyle w:val="TAL"/>
              <w:rPr>
                <w:ins w:id="30" w:author="Huawei" w:date="2022-01-04T17:07:00Z"/>
                <w:rFonts w:cs="Geneva"/>
                <w:sz w:val="15"/>
                <w:szCs w:val="18"/>
                <w:lang w:eastAsia="ja-JP"/>
              </w:rPr>
            </w:pPr>
            <w:ins w:id="31" w:author="Huawei" w:date="2022-01-04T17:07:00Z">
              <w:r>
                <w:rPr>
                  <w:rFonts w:cs="Geneva"/>
                  <w:sz w:val="15"/>
                  <w:szCs w:val="18"/>
                  <w:lang w:eastAsia="ja-JP"/>
                </w:rPr>
                <w:t>Identifies the S</w:t>
              </w:r>
            </w:ins>
            <w:ins w:id="32" w:author="Huawei" w:date="2022-01-04T17:08:00Z">
              <w:r>
                <w:rPr>
                  <w:rFonts w:cs="Geneva"/>
                  <w:sz w:val="15"/>
                  <w:szCs w:val="18"/>
                  <w:lang w:eastAsia="ja-JP"/>
                </w:rPr>
                <w:t>1</w:t>
              </w:r>
            </w:ins>
            <w:ins w:id="33" w:author="Huawei" w:date="2022-01-04T17:07:00Z">
              <w:r>
                <w:rPr>
                  <w:rFonts w:cs="Geneva"/>
                  <w:sz w:val="15"/>
                  <w:szCs w:val="18"/>
                  <w:lang w:eastAsia="ja-JP"/>
                </w:rPr>
                <w:t xml:space="preserve"> transport bearer used for forwarding of DL PDUs</w:t>
              </w:r>
            </w:ins>
          </w:p>
        </w:tc>
        <w:tc>
          <w:tcPr>
            <w:tcW w:w="1306" w:type="dxa"/>
          </w:tcPr>
          <w:p w14:paraId="5D69F509" w14:textId="77777777" w:rsidR="00AB2F77" w:rsidRDefault="00EB3A6D">
            <w:pPr>
              <w:pStyle w:val="TAC"/>
              <w:rPr>
                <w:ins w:id="34" w:author="Huawei" w:date="2022-01-04T17:07:00Z"/>
                <w:bCs/>
                <w:sz w:val="15"/>
                <w:lang w:eastAsia="ja-JP"/>
              </w:rPr>
            </w:pPr>
            <w:ins w:id="35" w:author="Huawei" w:date="2022-01-04T17:08:00Z">
              <w:r>
                <w:rPr>
                  <w:bCs/>
                  <w:sz w:val="15"/>
                  <w:lang w:eastAsia="ja-JP"/>
                </w:rPr>
                <w:t>YES</w:t>
              </w:r>
            </w:ins>
          </w:p>
        </w:tc>
        <w:tc>
          <w:tcPr>
            <w:tcW w:w="1274" w:type="dxa"/>
          </w:tcPr>
          <w:p w14:paraId="44EA542E" w14:textId="77777777" w:rsidR="00AB2F77" w:rsidRDefault="00EB3A6D">
            <w:pPr>
              <w:pStyle w:val="TAC"/>
              <w:rPr>
                <w:ins w:id="36" w:author="Huawei" w:date="2022-01-04T17:07:00Z"/>
                <w:sz w:val="15"/>
                <w:lang w:eastAsia="zh-CN"/>
              </w:rPr>
            </w:pPr>
            <w:ins w:id="37" w:author="Huawei" w:date="2022-01-04T17:08:00Z">
              <w:r>
                <w:rPr>
                  <w:sz w:val="15"/>
                  <w:lang w:eastAsia="zh-CN"/>
                </w:rPr>
                <w:t>ignore</w:t>
              </w:r>
            </w:ins>
          </w:p>
        </w:tc>
      </w:tr>
    </w:tbl>
    <w:p w14:paraId="24CD2C10" w14:textId="77777777" w:rsidR="00AB2F77" w:rsidRDefault="00AB2F77">
      <w:pPr>
        <w:rPr>
          <w:b/>
          <w:lang w:eastAsia="zh-CN"/>
        </w:rPr>
      </w:pPr>
    </w:p>
    <w:p w14:paraId="6E203701" w14:textId="77777777" w:rsidR="00AB2F77" w:rsidRDefault="00EB3A6D">
      <w:pPr>
        <w:pStyle w:val="af1"/>
        <w:numPr>
          <w:ilvl w:val="0"/>
          <w:numId w:val="3"/>
        </w:numPr>
        <w:rPr>
          <w:lang w:eastAsia="zh-CN"/>
        </w:rPr>
      </w:pPr>
      <w:r>
        <w:rPr>
          <w:rFonts w:cs="Geneva"/>
          <w:b/>
        </w:rPr>
        <w:t xml:space="preserve">Option 2: update the semantic descriptions, e.g, adding “or S1” (see below), or just removing the “X2”. </w:t>
      </w:r>
    </w:p>
    <w:tbl>
      <w:tblPr>
        <w:tblW w:w="7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1037"/>
        <w:gridCol w:w="1227"/>
        <w:gridCol w:w="1332"/>
        <w:gridCol w:w="1732"/>
      </w:tblGrid>
      <w:tr w:rsidR="00AB2F77" w14:paraId="602D01FA" w14:textId="77777777">
        <w:trPr>
          <w:trHeight w:val="118"/>
        </w:trPr>
        <w:tc>
          <w:tcPr>
            <w:tcW w:w="2424" w:type="dxa"/>
          </w:tcPr>
          <w:p w14:paraId="64EB0F5B" w14:textId="77777777" w:rsidR="00AB2F77" w:rsidRDefault="00EB3A6D">
            <w:pPr>
              <w:pStyle w:val="TAL"/>
              <w:ind w:left="567"/>
              <w:rPr>
                <w:rFonts w:cs="Arial"/>
                <w:sz w:val="16"/>
                <w:lang w:eastAsia="ja-JP"/>
              </w:rPr>
            </w:pPr>
            <w:r>
              <w:rPr>
                <w:rFonts w:cs="Arial"/>
                <w:sz w:val="16"/>
                <w:lang w:eastAsia="ja-JP"/>
              </w:rPr>
              <w:t>&gt;&gt;&gt;&gt;DL Forwarding GTP Tunnel Endpoint</w:t>
            </w:r>
          </w:p>
        </w:tc>
        <w:tc>
          <w:tcPr>
            <w:tcW w:w="1037" w:type="dxa"/>
          </w:tcPr>
          <w:p w14:paraId="28B908C7" w14:textId="77777777" w:rsidR="00AB2F77" w:rsidRDefault="00EB3A6D">
            <w:pPr>
              <w:pStyle w:val="TAL"/>
              <w:rPr>
                <w:rFonts w:cs="Arial"/>
                <w:sz w:val="16"/>
                <w:lang w:eastAsia="ja-JP"/>
              </w:rPr>
            </w:pPr>
            <w:r>
              <w:rPr>
                <w:rFonts w:cs="Arial"/>
                <w:sz w:val="16"/>
                <w:lang w:eastAsia="ja-JP"/>
              </w:rPr>
              <w:t>O</w:t>
            </w:r>
          </w:p>
        </w:tc>
        <w:tc>
          <w:tcPr>
            <w:tcW w:w="1227" w:type="dxa"/>
          </w:tcPr>
          <w:p w14:paraId="5D92714A" w14:textId="77777777" w:rsidR="00AB2F77" w:rsidRDefault="00AB2F77">
            <w:pPr>
              <w:pStyle w:val="TAL"/>
              <w:rPr>
                <w:rFonts w:cs="Arial"/>
                <w:i/>
                <w:sz w:val="16"/>
                <w:szCs w:val="18"/>
                <w:lang w:eastAsia="ja-JP"/>
              </w:rPr>
            </w:pPr>
          </w:p>
        </w:tc>
        <w:tc>
          <w:tcPr>
            <w:tcW w:w="1332" w:type="dxa"/>
          </w:tcPr>
          <w:p w14:paraId="56110A29" w14:textId="77777777" w:rsidR="00AB2F77" w:rsidRDefault="00EB3A6D">
            <w:pPr>
              <w:pStyle w:val="TAL"/>
              <w:rPr>
                <w:rFonts w:cs="Arial"/>
                <w:sz w:val="16"/>
                <w:lang w:eastAsia="ja-JP"/>
              </w:rPr>
            </w:pPr>
            <w:r>
              <w:rPr>
                <w:rFonts w:cs="Arial"/>
                <w:sz w:val="16"/>
                <w:lang w:eastAsia="ja-JP"/>
              </w:rPr>
              <w:t>GTP Tunnel Endpoint 9.2.1</w:t>
            </w:r>
          </w:p>
        </w:tc>
        <w:tc>
          <w:tcPr>
            <w:tcW w:w="1732" w:type="dxa"/>
          </w:tcPr>
          <w:p w14:paraId="66BF9E69" w14:textId="77777777" w:rsidR="00AB2F77" w:rsidRDefault="00EB3A6D">
            <w:pPr>
              <w:pStyle w:val="TAL"/>
              <w:rPr>
                <w:rFonts w:cs="Arial"/>
                <w:sz w:val="16"/>
                <w:lang w:eastAsia="ja-JP"/>
              </w:rPr>
            </w:pPr>
            <w:r>
              <w:rPr>
                <w:rFonts w:cs="Arial"/>
                <w:sz w:val="16"/>
                <w:szCs w:val="18"/>
                <w:lang w:eastAsia="ja-JP"/>
              </w:rPr>
              <w:t xml:space="preserve">Identifies the </w:t>
            </w:r>
            <w:r>
              <w:rPr>
                <w:rFonts w:cs="Arial"/>
                <w:b/>
                <w:sz w:val="16"/>
                <w:szCs w:val="18"/>
                <w:lang w:eastAsia="ja-JP"/>
              </w:rPr>
              <w:t>X2</w:t>
            </w:r>
            <w:ins w:id="38" w:author="Huawei" w:date="2022-01-18T16:39:00Z">
              <w:r>
                <w:rPr>
                  <w:rFonts w:cs="Arial"/>
                  <w:b/>
                  <w:sz w:val="16"/>
                  <w:szCs w:val="18"/>
                  <w:lang w:eastAsia="ja-JP"/>
                </w:rPr>
                <w:t xml:space="preserve"> or S1</w:t>
              </w:r>
            </w:ins>
            <w:r>
              <w:rPr>
                <w:rFonts w:cs="Arial"/>
                <w:b/>
                <w:sz w:val="16"/>
                <w:szCs w:val="18"/>
                <w:lang w:eastAsia="ja-JP"/>
              </w:rPr>
              <w:t xml:space="preserve"> </w:t>
            </w:r>
            <w:r>
              <w:rPr>
                <w:rFonts w:cs="Arial"/>
                <w:sz w:val="16"/>
                <w:szCs w:val="18"/>
                <w:lang w:eastAsia="ja-JP"/>
              </w:rPr>
              <w:t>transport bearer used for forwarding of DL PDUs</w:t>
            </w:r>
          </w:p>
        </w:tc>
      </w:tr>
      <w:tr w:rsidR="00AB2F77" w14:paraId="4D5C705C" w14:textId="77777777">
        <w:trPr>
          <w:trHeight w:val="120"/>
        </w:trPr>
        <w:tc>
          <w:tcPr>
            <w:tcW w:w="2424" w:type="dxa"/>
          </w:tcPr>
          <w:p w14:paraId="39B1B9E0" w14:textId="77777777" w:rsidR="00AB2F77" w:rsidRDefault="00EB3A6D">
            <w:pPr>
              <w:pStyle w:val="TAL"/>
              <w:ind w:left="567"/>
              <w:rPr>
                <w:rFonts w:cs="Arial"/>
                <w:sz w:val="16"/>
                <w:lang w:eastAsia="ja-JP"/>
              </w:rPr>
            </w:pPr>
            <w:r>
              <w:rPr>
                <w:rFonts w:cs="Arial"/>
                <w:sz w:val="16"/>
                <w:lang w:eastAsia="ja-JP"/>
              </w:rPr>
              <w:t>&gt;&gt;&gt;&gt;UL Forwarding GTP Tunnel Endpoint</w:t>
            </w:r>
          </w:p>
        </w:tc>
        <w:tc>
          <w:tcPr>
            <w:tcW w:w="1037" w:type="dxa"/>
          </w:tcPr>
          <w:p w14:paraId="723488FC" w14:textId="77777777" w:rsidR="00AB2F77" w:rsidRDefault="00EB3A6D">
            <w:pPr>
              <w:pStyle w:val="TAL"/>
              <w:rPr>
                <w:rFonts w:cs="Arial"/>
                <w:sz w:val="16"/>
                <w:lang w:eastAsia="ja-JP"/>
              </w:rPr>
            </w:pPr>
            <w:r>
              <w:rPr>
                <w:rFonts w:cs="Arial"/>
                <w:sz w:val="16"/>
                <w:lang w:eastAsia="ja-JP"/>
              </w:rPr>
              <w:t>O</w:t>
            </w:r>
          </w:p>
        </w:tc>
        <w:tc>
          <w:tcPr>
            <w:tcW w:w="1227" w:type="dxa"/>
          </w:tcPr>
          <w:p w14:paraId="647817BE" w14:textId="77777777" w:rsidR="00AB2F77" w:rsidRDefault="00AB2F77">
            <w:pPr>
              <w:pStyle w:val="TAL"/>
              <w:rPr>
                <w:rFonts w:cs="Arial"/>
                <w:i/>
                <w:sz w:val="16"/>
                <w:szCs w:val="18"/>
                <w:lang w:eastAsia="ja-JP"/>
              </w:rPr>
            </w:pPr>
          </w:p>
        </w:tc>
        <w:tc>
          <w:tcPr>
            <w:tcW w:w="1332" w:type="dxa"/>
          </w:tcPr>
          <w:p w14:paraId="6E33B8F3" w14:textId="77777777" w:rsidR="00AB2F77" w:rsidRDefault="00EB3A6D">
            <w:pPr>
              <w:pStyle w:val="TAL"/>
              <w:rPr>
                <w:rFonts w:cs="Arial"/>
                <w:sz w:val="16"/>
                <w:lang w:eastAsia="ja-JP"/>
              </w:rPr>
            </w:pPr>
            <w:r>
              <w:rPr>
                <w:rFonts w:cs="Arial"/>
                <w:sz w:val="16"/>
                <w:lang w:eastAsia="ja-JP"/>
              </w:rPr>
              <w:t>GTP Tunnel Endpoint 9.2.1</w:t>
            </w:r>
          </w:p>
        </w:tc>
        <w:tc>
          <w:tcPr>
            <w:tcW w:w="1732" w:type="dxa"/>
          </w:tcPr>
          <w:p w14:paraId="514B35D1" w14:textId="77777777" w:rsidR="00AB2F77" w:rsidRDefault="00EB3A6D">
            <w:pPr>
              <w:pStyle w:val="TAL"/>
              <w:rPr>
                <w:rFonts w:cs="Arial"/>
                <w:sz w:val="16"/>
                <w:lang w:eastAsia="ja-JP"/>
              </w:rPr>
            </w:pPr>
            <w:r>
              <w:rPr>
                <w:rFonts w:cs="Arial"/>
                <w:sz w:val="16"/>
                <w:szCs w:val="18"/>
                <w:lang w:eastAsia="ja-JP"/>
              </w:rPr>
              <w:t xml:space="preserve">Identifies the </w:t>
            </w:r>
            <w:r>
              <w:rPr>
                <w:rFonts w:cs="Arial"/>
                <w:b/>
                <w:sz w:val="16"/>
                <w:szCs w:val="18"/>
                <w:lang w:eastAsia="ja-JP"/>
              </w:rPr>
              <w:t>X2</w:t>
            </w:r>
            <w:ins w:id="39" w:author="Huawei" w:date="2022-01-18T16:39:00Z">
              <w:r>
                <w:rPr>
                  <w:rFonts w:cs="Arial"/>
                  <w:b/>
                  <w:sz w:val="16"/>
                  <w:szCs w:val="18"/>
                  <w:lang w:eastAsia="ja-JP"/>
                </w:rPr>
                <w:t xml:space="preserve"> or S1</w:t>
              </w:r>
            </w:ins>
            <w:r>
              <w:rPr>
                <w:rFonts w:cs="Arial"/>
                <w:sz w:val="16"/>
                <w:szCs w:val="18"/>
                <w:lang w:eastAsia="ja-JP"/>
              </w:rPr>
              <w:t xml:space="preserve"> transport bearer used for forwarding of UL PDUs</w:t>
            </w:r>
          </w:p>
        </w:tc>
      </w:tr>
    </w:tbl>
    <w:p w14:paraId="6E4F66AA" w14:textId="77777777" w:rsidR="00AB2F77" w:rsidRDefault="00AB2F77">
      <w:pPr>
        <w:rPr>
          <w:lang w:eastAsia="zh-CN"/>
        </w:rPr>
      </w:pPr>
    </w:p>
    <w:p w14:paraId="77228183" w14:textId="77777777" w:rsidR="00AB2F77" w:rsidRDefault="00EB3A6D">
      <w:pPr>
        <w:rPr>
          <w:lang w:eastAsia="zh-CN"/>
        </w:rPr>
      </w:pPr>
      <w:r>
        <w:rPr>
          <w:rFonts w:hint="eastAsia"/>
          <w:lang w:eastAsia="zh-CN"/>
        </w:rPr>
        <w:t xml:space="preserve">Basically we </w:t>
      </w:r>
      <w:r>
        <w:rPr>
          <w:lang w:eastAsia="zh-CN"/>
        </w:rPr>
        <w:t>think</w:t>
      </w:r>
      <w:r>
        <w:rPr>
          <w:rFonts w:hint="eastAsia"/>
          <w:lang w:eastAsia="zh-CN"/>
        </w:rPr>
        <w:t xml:space="preserve"> that the </w:t>
      </w:r>
      <w:r>
        <w:rPr>
          <w:lang w:eastAsia="zh-CN"/>
        </w:rPr>
        <w:t xml:space="preserve">option 1 is the preferred approach. The reason is that during handover, the source node needs to be aware whether the received TNL destination address is for X2-U, or S1-U. Then it can select the proper source X2-U or S1-U address for data forwarding. Otherwise, the data forwarding would be failed. </w:t>
      </w:r>
    </w:p>
    <w:p w14:paraId="01CF853D" w14:textId="77777777" w:rsidR="00AB2F77" w:rsidRDefault="00EB3A6D">
      <w:pPr>
        <w:rPr>
          <w:lang w:eastAsia="zh-CN"/>
        </w:rPr>
      </w:pPr>
      <w:r>
        <w:rPr>
          <w:lang w:eastAsia="zh-CN"/>
        </w:rPr>
        <w:t xml:space="preserve">For example, </w:t>
      </w:r>
    </w:p>
    <w:p w14:paraId="11373860" w14:textId="77777777" w:rsidR="00AB2F77" w:rsidRDefault="00EB3A6D">
      <w:pPr>
        <w:pStyle w:val="af1"/>
        <w:numPr>
          <w:ilvl w:val="0"/>
          <w:numId w:val="4"/>
        </w:numPr>
        <w:rPr>
          <w:lang w:eastAsia="zh-CN"/>
        </w:rPr>
      </w:pPr>
      <w:r>
        <w:rPr>
          <w:lang w:eastAsia="zh-CN"/>
        </w:rPr>
        <w:t xml:space="preserve">The received TNL </w:t>
      </w:r>
      <w:r>
        <w:rPr>
          <w:b/>
          <w:lang w:eastAsia="zh-CN"/>
        </w:rPr>
        <w:t>destination</w:t>
      </w:r>
      <w:r>
        <w:rPr>
          <w:lang w:eastAsia="zh-CN"/>
        </w:rPr>
        <w:t xml:space="preserve"> address is allocated for X2-U, </w:t>
      </w:r>
    </w:p>
    <w:p w14:paraId="0E7A6BBC" w14:textId="77777777" w:rsidR="00AB2F77" w:rsidRDefault="00EB3A6D">
      <w:pPr>
        <w:pStyle w:val="af1"/>
        <w:numPr>
          <w:ilvl w:val="0"/>
          <w:numId w:val="4"/>
        </w:numPr>
        <w:rPr>
          <w:lang w:eastAsia="zh-CN"/>
        </w:rPr>
      </w:pPr>
      <w:r>
        <w:rPr>
          <w:lang w:eastAsia="zh-CN"/>
        </w:rPr>
        <w:t xml:space="preserve">But the source RAN node misunderstands it as for S1-U,  </w:t>
      </w:r>
    </w:p>
    <w:p w14:paraId="0983BFE6" w14:textId="77777777" w:rsidR="00AB2F77" w:rsidRDefault="00EB3A6D">
      <w:pPr>
        <w:pStyle w:val="af1"/>
        <w:numPr>
          <w:ilvl w:val="0"/>
          <w:numId w:val="4"/>
        </w:numPr>
        <w:rPr>
          <w:lang w:eastAsia="zh-CN"/>
        </w:rPr>
      </w:pPr>
      <w:r>
        <w:rPr>
          <w:lang w:eastAsia="zh-CN"/>
        </w:rPr>
        <w:t xml:space="preserve">Then the source RAN node will use the S1-U </w:t>
      </w:r>
      <w:r>
        <w:rPr>
          <w:b/>
          <w:lang w:eastAsia="zh-CN"/>
        </w:rPr>
        <w:t>source</w:t>
      </w:r>
      <w:r>
        <w:rPr>
          <w:lang w:eastAsia="zh-CN"/>
        </w:rPr>
        <w:t xml:space="preserve"> address but with X2-U </w:t>
      </w:r>
      <w:r>
        <w:rPr>
          <w:b/>
          <w:lang w:eastAsia="zh-CN"/>
        </w:rPr>
        <w:t>destination</w:t>
      </w:r>
      <w:r>
        <w:rPr>
          <w:lang w:eastAsia="zh-CN"/>
        </w:rPr>
        <w:t xml:space="preserve"> address to forward packets. </w:t>
      </w:r>
    </w:p>
    <w:p w14:paraId="1E65A1AA" w14:textId="77777777" w:rsidR="00AB2F77" w:rsidRDefault="00EB3A6D">
      <w:pPr>
        <w:rPr>
          <w:lang w:eastAsia="zh-CN"/>
        </w:rPr>
      </w:pPr>
      <w:r>
        <w:rPr>
          <w:lang w:eastAsia="zh-CN"/>
        </w:rPr>
        <w:t xml:space="preserve">Then the data forwarding transport is failed. </w:t>
      </w:r>
    </w:p>
    <w:p w14:paraId="3BF7B8B2" w14:textId="77777777" w:rsidR="00AB2F77" w:rsidRDefault="00EB3A6D">
      <w:pPr>
        <w:rPr>
          <w:lang w:eastAsia="zh-CN"/>
        </w:rPr>
      </w:pPr>
      <w:r>
        <w:rPr>
          <w:lang w:eastAsia="zh-CN"/>
        </w:rPr>
        <w:t xml:space="preserve">Note that during the ENDC to SA handover, the source MeNB is already aware of this TNL address for X2-U or S1-U. Typically, </w:t>
      </w:r>
    </w:p>
    <w:p w14:paraId="29755883" w14:textId="77777777" w:rsidR="00AB2F77" w:rsidRDefault="00EB3A6D">
      <w:pPr>
        <w:pStyle w:val="af1"/>
        <w:numPr>
          <w:ilvl w:val="0"/>
          <w:numId w:val="5"/>
        </w:numPr>
        <w:rPr>
          <w:lang w:eastAsia="zh-CN"/>
        </w:rPr>
      </w:pPr>
      <w:r>
        <w:rPr>
          <w:rFonts w:hint="eastAsia"/>
          <w:lang w:eastAsia="zh-CN"/>
        </w:rPr>
        <w:t xml:space="preserve">If the </w:t>
      </w:r>
      <w:r>
        <w:rPr>
          <w:lang w:eastAsia="zh-CN"/>
        </w:rPr>
        <w:t>“</w:t>
      </w:r>
      <w:r>
        <w:rPr>
          <w:rFonts w:cs="Arial"/>
          <w:lang w:eastAsia="ja-JP"/>
        </w:rPr>
        <w:t>Direct Forwarding Path Availability</w:t>
      </w:r>
      <w:r>
        <w:rPr>
          <w:lang w:eastAsia="zh-CN"/>
        </w:rPr>
        <w:t xml:space="preserve">” is provided in the HANDOVER REQUIRED message, then the source MeNB understands the received TNL address is for the X2-U; it can allocate X2-U </w:t>
      </w:r>
    </w:p>
    <w:p w14:paraId="15D156E2" w14:textId="77777777" w:rsidR="00AB2F77" w:rsidRDefault="00EB3A6D">
      <w:pPr>
        <w:pStyle w:val="af1"/>
        <w:numPr>
          <w:ilvl w:val="0"/>
          <w:numId w:val="5"/>
        </w:numPr>
        <w:rPr>
          <w:lang w:eastAsia="zh-CN"/>
        </w:rPr>
      </w:pPr>
      <w:r>
        <w:rPr>
          <w:lang w:eastAsia="zh-CN"/>
        </w:rPr>
        <w:t xml:space="preserve">Otherwise, the MeNB understands the received TNL address is for S1-U. </w:t>
      </w:r>
    </w:p>
    <w:p w14:paraId="1AFEE5E9" w14:textId="77777777" w:rsidR="00AB2F77" w:rsidRDefault="00EB3A6D">
      <w:pPr>
        <w:rPr>
          <w:lang w:eastAsia="zh-CN"/>
        </w:rPr>
      </w:pPr>
      <w:r>
        <w:rPr>
          <w:lang w:eastAsia="zh-CN"/>
        </w:rPr>
        <w:t xml:space="preserve">So the question here is that the source SgNB also should be aware of the TNL address for X2-U or S1-U.  </w:t>
      </w:r>
    </w:p>
    <w:p w14:paraId="3FC6CBE6" w14:textId="77777777" w:rsidR="00AB2F77" w:rsidRDefault="00EB3A6D">
      <w:pPr>
        <w:rPr>
          <w:b/>
          <w:bCs/>
          <w:color w:val="FF0000"/>
        </w:rPr>
      </w:pPr>
      <w:r>
        <w:rPr>
          <w:b/>
          <w:bCs/>
          <w:color w:val="FF0000"/>
        </w:rPr>
        <w:t xml:space="preserve">Question 1: Your views </w:t>
      </w:r>
      <w:r>
        <w:rPr>
          <w:b/>
          <w:bCs/>
          <w:color w:val="FF0000"/>
          <w:u w:val="single"/>
        </w:rPr>
        <w:t>whether the source SgNB should be aware of the data forwarding destination address is for X2-U or S1-U</w:t>
      </w:r>
      <w:r>
        <w:rPr>
          <w:b/>
          <w:bCs/>
          <w:color w:val="FF0000"/>
        </w:rPr>
        <w:t xml:space="preserve">. </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037"/>
      </w:tblGrid>
      <w:tr w:rsidR="00AB2F77" w14:paraId="039B067E" w14:textId="77777777">
        <w:trPr>
          <w:trHeight w:val="123"/>
          <w:jc w:val="center"/>
        </w:trPr>
        <w:tc>
          <w:tcPr>
            <w:tcW w:w="939" w:type="pct"/>
            <w:shd w:val="clear" w:color="auto" w:fill="D9D9D9"/>
            <w:vAlign w:val="center"/>
          </w:tcPr>
          <w:p w14:paraId="48890F7F" w14:textId="77777777" w:rsidR="00AB2F77" w:rsidRDefault="00EB3A6D">
            <w:pPr>
              <w:spacing w:after="0"/>
              <w:jc w:val="center"/>
              <w:rPr>
                <w:rFonts w:ascii="Arial" w:hAnsi="Arial" w:cs="Arial"/>
                <w:b/>
                <w:bCs/>
                <w:sz w:val="16"/>
                <w:szCs w:val="18"/>
              </w:rPr>
            </w:pPr>
            <w:r>
              <w:rPr>
                <w:rFonts w:ascii="Arial" w:hAnsi="Arial" w:cs="Arial"/>
                <w:b/>
                <w:bCs/>
                <w:sz w:val="16"/>
                <w:szCs w:val="18"/>
              </w:rPr>
              <w:lastRenderedPageBreak/>
              <w:t>Company</w:t>
            </w:r>
          </w:p>
        </w:tc>
        <w:tc>
          <w:tcPr>
            <w:tcW w:w="4061" w:type="pct"/>
            <w:shd w:val="clear" w:color="auto" w:fill="D9D9D9"/>
          </w:tcPr>
          <w:p w14:paraId="4D2445EA" w14:textId="77777777" w:rsidR="00AB2F77" w:rsidRDefault="00EB3A6D">
            <w:pPr>
              <w:spacing w:after="0"/>
              <w:contextualSpacing/>
              <w:jc w:val="center"/>
              <w:rPr>
                <w:rFonts w:ascii="Arial" w:hAnsi="Arial" w:cs="Arial"/>
                <w:b/>
                <w:bCs/>
                <w:sz w:val="16"/>
                <w:szCs w:val="18"/>
              </w:rPr>
            </w:pPr>
            <w:r>
              <w:rPr>
                <w:rFonts w:ascii="Arial" w:hAnsi="Arial" w:cs="Arial"/>
                <w:b/>
                <w:bCs/>
                <w:sz w:val="16"/>
                <w:szCs w:val="18"/>
              </w:rPr>
              <w:t>Comments</w:t>
            </w:r>
          </w:p>
        </w:tc>
      </w:tr>
      <w:tr w:rsidR="00AB2F77" w14:paraId="11252BB6" w14:textId="77777777">
        <w:trPr>
          <w:trHeight w:val="123"/>
          <w:jc w:val="center"/>
        </w:trPr>
        <w:tc>
          <w:tcPr>
            <w:tcW w:w="939" w:type="pct"/>
            <w:shd w:val="clear" w:color="auto" w:fill="auto"/>
          </w:tcPr>
          <w:p w14:paraId="6D54B323"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1" w:type="pct"/>
          </w:tcPr>
          <w:p w14:paraId="65693BBA"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As analysed above. The source SgNB should be aware of this. </w:t>
            </w:r>
          </w:p>
        </w:tc>
      </w:tr>
      <w:tr w:rsidR="00AB2F77" w14:paraId="7F21D692" w14:textId="77777777">
        <w:trPr>
          <w:trHeight w:val="123"/>
          <w:jc w:val="center"/>
        </w:trPr>
        <w:tc>
          <w:tcPr>
            <w:tcW w:w="939" w:type="pct"/>
            <w:shd w:val="clear" w:color="auto" w:fill="auto"/>
          </w:tcPr>
          <w:p w14:paraId="5A0A9020" w14:textId="77777777" w:rsidR="00AB2F77" w:rsidRDefault="00AB2F77">
            <w:pPr>
              <w:spacing w:after="0"/>
              <w:jc w:val="center"/>
              <w:rPr>
                <w:rFonts w:asciiTheme="minorHAnsi" w:hAnsiTheme="minorHAnsi" w:cstheme="minorHAnsi"/>
                <w:bCs/>
                <w:lang w:eastAsia="zh-CN"/>
              </w:rPr>
            </w:pPr>
          </w:p>
        </w:tc>
        <w:tc>
          <w:tcPr>
            <w:tcW w:w="4061" w:type="pct"/>
          </w:tcPr>
          <w:p w14:paraId="6247FF81" w14:textId="77777777" w:rsidR="00AB2F77" w:rsidRDefault="00AB2F77">
            <w:pPr>
              <w:spacing w:after="0"/>
              <w:rPr>
                <w:rFonts w:asciiTheme="minorHAnsi" w:hAnsiTheme="minorHAnsi" w:cstheme="minorHAnsi"/>
                <w:lang w:eastAsia="zh-CN"/>
              </w:rPr>
            </w:pPr>
          </w:p>
        </w:tc>
      </w:tr>
      <w:tr w:rsidR="00AB2F77" w14:paraId="13ED0788" w14:textId="77777777">
        <w:trPr>
          <w:trHeight w:val="123"/>
          <w:jc w:val="center"/>
        </w:trPr>
        <w:tc>
          <w:tcPr>
            <w:tcW w:w="939" w:type="pct"/>
            <w:shd w:val="clear" w:color="auto" w:fill="auto"/>
          </w:tcPr>
          <w:p w14:paraId="50318FA8"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bCs/>
                <w:lang w:val="en-US" w:eastAsia="zh-CN"/>
              </w:rPr>
              <w:t>Nokia</w:t>
            </w:r>
          </w:p>
        </w:tc>
        <w:tc>
          <w:tcPr>
            <w:tcW w:w="4061" w:type="pct"/>
          </w:tcPr>
          <w:p w14:paraId="1860FA2C"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 xml:space="preserve">The question is: does the source TNL address depend on the interface to be used? In our understanding it does not and hence the forwarding node (SN in this case) may pick any address – there are no special “X2-U” or “S1-U” addresses, they are all the same, and actually they may not be related to any specific UP. </w:t>
            </w:r>
          </w:p>
          <w:p w14:paraId="5B6A312A"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If the answer is different though, then we may need to review all the procedures where forwarding may be done over different paths.</w:t>
            </w:r>
          </w:p>
        </w:tc>
      </w:tr>
      <w:tr w:rsidR="00AB2F77" w14:paraId="3CCE1815" w14:textId="77777777">
        <w:trPr>
          <w:trHeight w:val="123"/>
          <w:jc w:val="center"/>
        </w:trPr>
        <w:tc>
          <w:tcPr>
            <w:tcW w:w="939" w:type="pct"/>
            <w:shd w:val="clear" w:color="auto" w:fill="auto"/>
          </w:tcPr>
          <w:p w14:paraId="074695C5"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1" w:type="pct"/>
          </w:tcPr>
          <w:p w14:paraId="39EC643C"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The answer is no. MN does not have to know which interface the TNL address is for, but a tunnel to forward the packets.</w:t>
            </w:r>
          </w:p>
        </w:tc>
      </w:tr>
      <w:tr w:rsidR="00AB2F77" w14:paraId="56D6A8DC" w14:textId="77777777">
        <w:trPr>
          <w:trHeight w:val="123"/>
          <w:jc w:val="center"/>
        </w:trPr>
        <w:tc>
          <w:tcPr>
            <w:tcW w:w="939" w:type="pct"/>
            <w:shd w:val="clear" w:color="auto" w:fill="auto"/>
          </w:tcPr>
          <w:p w14:paraId="497E9FA4"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1" w:type="pct"/>
          </w:tcPr>
          <w:p w14:paraId="19BF3165" w14:textId="77777777" w:rsidR="00AB2F77" w:rsidRDefault="00EB3A6D">
            <w:pPr>
              <w:spacing w:after="0"/>
              <w:rPr>
                <w:rFonts w:asciiTheme="minorHAnsi" w:hAnsiTheme="minorHAnsi" w:cstheme="minorHAnsi"/>
                <w:lang w:val="en-US" w:eastAsia="zh-CN"/>
              </w:rPr>
            </w:pPr>
            <w:r>
              <w:rPr>
                <w:rFonts w:asciiTheme="minorHAnsi" w:hAnsiTheme="minorHAnsi" w:cstheme="minorHAnsi" w:hint="eastAsia"/>
                <w:lang w:val="en-US" w:eastAsia="zh-CN"/>
              </w:rPr>
              <w:t xml:space="preserve">From our point of view, the indirect data forwarding can be done via MN. And </w:t>
            </w:r>
            <w:r>
              <w:rPr>
                <w:rFonts w:asciiTheme="minorHAnsi" w:hAnsiTheme="minorHAnsi" w:cstheme="minorHAnsi"/>
                <w:lang w:val="en-US" w:eastAsia="zh-CN"/>
              </w:rPr>
              <w:t xml:space="preserve">the mechanism </w:t>
            </w:r>
            <w:r>
              <w:rPr>
                <w:rFonts w:asciiTheme="minorHAnsi" w:hAnsiTheme="minorHAnsi" w:cstheme="minorHAnsi" w:hint="eastAsia"/>
                <w:lang w:val="en-US" w:eastAsia="zh-CN"/>
              </w:rPr>
              <w:t>runs normally in LTE in recent years.</w:t>
            </w:r>
            <w:r>
              <w:rPr>
                <w:rFonts w:asciiTheme="minorHAnsi" w:hAnsiTheme="minorHAnsi" w:cstheme="minorHAnsi"/>
                <w:lang w:val="en-US" w:eastAsia="zh-CN"/>
              </w:rPr>
              <w:t xml:space="preserve"> In addition,</w:t>
            </w:r>
            <w:r>
              <w:rPr>
                <w:rFonts w:asciiTheme="minorHAnsi" w:hAnsiTheme="minorHAnsi" w:cstheme="minorHAnsi" w:hint="eastAsia"/>
                <w:lang w:val="en-US" w:eastAsia="zh-CN"/>
              </w:rPr>
              <w:t xml:space="preserve"> Compared with the scheme of forwarding data </w:t>
            </w:r>
            <w:r>
              <w:rPr>
                <w:rFonts w:asciiTheme="minorHAnsi" w:hAnsiTheme="minorHAnsi" w:cstheme="minorHAnsi"/>
                <w:lang w:val="en-US" w:eastAsia="zh-CN"/>
              </w:rPr>
              <w:t xml:space="preserve">via </w:t>
            </w:r>
            <w:r>
              <w:rPr>
                <w:rFonts w:asciiTheme="minorHAnsi" w:hAnsiTheme="minorHAnsi" w:cstheme="minorHAnsi" w:hint="eastAsia"/>
                <w:lang w:val="en-US" w:eastAsia="zh-CN"/>
              </w:rPr>
              <w:t xml:space="preserve">MN, forwarding data </w:t>
            </w:r>
            <w:r>
              <w:rPr>
                <w:rFonts w:asciiTheme="minorHAnsi" w:hAnsiTheme="minorHAnsi" w:cstheme="minorHAnsi"/>
                <w:lang w:val="en-US" w:eastAsia="zh-CN"/>
              </w:rPr>
              <w:t>via CN</w:t>
            </w:r>
            <w:r>
              <w:rPr>
                <w:rFonts w:asciiTheme="minorHAnsi" w:hAnsiTheme="minorHAnsi" w:cstheme="minorHAnsi" w:hint="eastAsia"/>
                <w:lang w:val="en-US" w:eastAsia="zh-CN"/>
              </w:rPr>
              <w:t xml:space="preserve"> does not bring more benefits.</w:t>
            </w:r>
            <w:r>
              <w:rPr>
                <w:rFonts w:asciiTheme="minorHAnsi" w:hAnsiTheme="minorHAnsi" w:cstheme="minorHAnsi"/>
                <w:lang w:val="en-US" w:eastAsia="zh-CN"/>
              </w:rPr>
              <w:t xml:space="preserve"> We do not think the requirement,data forwarding via CN, is necessary. </w:t>
            </w:r>
          </w:p>
        </w:tc>
      </w:tr>
      <w:tr w:rsidR="00AB2F77" w14:paraId="32F0D2DA" w14:textId="77777777">
        <w:trPr>
          <w:trHeight w:val="123"/>
          <w:jc w:val="center"/>
        </w:trPr>
        <w:tc>
          <w:tcPr>
            <w:tcW w:w="939" w:type="pct"/>
            <w:shd w:val="clear" w:color="auto" w:fill="auto"/>
          </w:tcPr>
          <w:p w14:paraId="0418F078"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1" w:type="pct"/>
          </w:tcPr>
          <w:p w14:paraId="4BCDD853"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o. From the received TNL address e.g. IPv4 or IPv6, the source SN can select corresponding source address to forward data. No need to know S1 or X2.</w:t>
            </w:r>
          </w:p>
        </w:tc>
      </w:tr>
      <w:tr w:rsidR="00AB2F77" w14:paraId="1EDBF330" w14:textId="77777777">
        <w:trPr>
          <w:trHeight w:val="123"/>
          <w:jc w:val="center"/>
        </w:trPr>
        <w:tc>
          <w:tcPr>
            <w:tcW w:w="939" w:type="pct"/>
            <w:shd w:val="clear" w:color="auto" w:fill="auto"/>
          </w:tcPr>
          <w:p w14:paraId="5BD5C1D8"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1" w:type="pct"/>
          </w:tcPr>
          <w:p w14:paraId="327A74B4"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 xml:space="preserve">We think the </w:t>
            </w:r>
            <w:r>
              <w:rPr>
                <w:rFonts w:asciiTheme="minorHAnsi" w:hAnsiTheme="minorHAnsi" w:cstheme="minorHAnsi"/>
                <w:lang w:eastAsia="zh-CN"/>
              </w:rPr>
              <w:t>requirement</w:t>
            </w:r>
            <w:r>
              <w:rPr>
                <w:rFonts w:asciiTheme="minorHAnsi" w:hAnsiTheme="minorHAnsi" w:cstheme="minorHAnsi" w:hint="eastAsia"/>
                <w:lang w:eastAsia="zh-CN"/>
              </w:rPr>
              <w:t xml:space="preserve"> is for the receiving node of data </w:t>
            </w:r>
            <w:r>
              <w:rPr>
                <w:rFonts w:asciiTheme="minorHAnsi" w:hAnsiTheme="minorHAnsi" w:cstheme="minorHAnsi"/>
                <w:lang w:eastAsia="zh-CN"/>
              </w:rPr>
              <w:t>forwarding</w:t>
            </w:r>
            <w:r>
              <w:rPr>
                <w:rFonts w:asciiTheme="minorHAnsi" w:hAnsiTheme="minorHAnsi" w:cstheme="minorHAnsi" w:hint="eastAsia"/>
                <w:lang w:eastAsia="zh-CN"/>
              </w:rPr>
              <w:t xml:space="preserve"> not the sending node.</w:t>
            </w:r>
          </w:p>
        </w:tc>
      </w:tr>
      <w:tr w:rsidR="00AB2F77" w14:paraId="795754CF" w14:textId="77777777">
        <w:trPr>
          <w:trHeight w:val="123"/>
          <w:jc w:val="center"/>
        </w:trPr>
        <w:tc>
          <w:tcPr>
            <w:tcW w:w="5000" w:type="pct"/>
            <w:gridSpan w:val="2"/>
            <w:shd w:val="clear" w:color="auto" w:fill="auto"/>
          </w:tcPr>
          <w:p w14:paraId="770D2B16" w14:textId="77777777" w:rsidR="00AB2F77" w:rsidRDefault="00EB3A6D">
            <w:pPr>
              <w:spacing w:after="12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Moderator Summary:</w:t>
            </w:r>
          </w:p>
          <w:p w14:paraId="4F3AE31A" w14:textId="77777777" w:rsidR="00AB2F77" w:rsidRDefault="00EB3A6D">
            <w:pPr>
              <w:pStyle w:val="af1"/>
              <w:numPr>
                <w:ilvl w:val="0"/>
                <w:numId w:val="6"/>
              </w:num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 xml:space="preserve">Majority companies think that the source SgNB </w:t>
            </w:r>
            <w:r>
              <w:rPr>
                <w:rFonts w:asciiTheme="minorHAnsi" w:eastAsia="MS Mincho" w:hAnsiTheme="minorHAnsi" w:cstheme="minorHAnsi"/>
                <w:color w:val="002060"/>
                <w:szCs w:val="24"/>
                <w:u w:val="single"/>
                <w:lang w:val="en-US" w:eastAsia="ja-JP"/>
              </w:rPr>
              <w:t>does not</w:t>
            </w:r>
            <w:r>
              <w:rPr>
                <w:rFonts w:asciiTheme="minorHAnsi" w:eastAsia="MS Mincho" w:hAnsiTheme="minorHAnsi" w:cstheme="minorHAnsi"/>
                <w:color w:val="002060"/>
                <w:szCs w:val="24"/>
                <w:lang w:val="en-US" w:eastAsia="ja-JP"/>
              </w:rPr>
              <w:t xml:space="preserve"> need to be aware that the data forwarding destination address is for X2-U or S1-U or other UP interfaces. We can go with the majority views. </w:t>
            </w:r>
          </w:p>
          <w:p w14:paraId="21273CE1" w14:textId="77777777" w:rsidR="00AB2F77" w:rsidRDefault="00EB3A6D">
            <w:pPr>
              <w:pStyle w:val="af1"/>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Then see the proposal in 2</w:t>
            </w:r>
            <w:r>
              <w:rPr>
                <w:rFonts w:asciiTheme="minorHAnsi" w:eastAsia="MS Mincho" w:hAnsiTheme="minorHAnsi" w:cstheme="minorHAnsi"/>
                <w:color w:val="002060"/>
                <w:szCs w:val="24"/>
                <w:vertAlign w:val="superscript"/>
                <w:lang w:val="en-US" w:eastAsia="ja-JP"/>
              </w:rPr>
              <w:t>nd</w:t>
            </w:r>
            <w:r>
              <w:rPr>
                <w:rFonts w:asciiTheme="minorHAnsi" w:eastAsia="MS Mincho" w:hAnsiTheme="minorHAnsi" w:cstheme="minorHAnsi"/>
                <w:color w:val="002060"/>
                <w:szCs w:val="24"/>
                <w:lang w:val="en-US" w:eastAsia="ja-JP"/>
              </w:rPr>
              <w:t xml:space="preserve"> round.</w:t>
            </w:r>
          </w:p>
        </w:tc>
      </w:tr>
    </w:tbl>
    <w:p w14:paraId="265D7792" w14:textId="77777777" w:rsidR="00AB2F77" w:rsidRDefault="00AB2F77">
      <w:pPr>
        <w:rPr>
          <w:lang w:eastAsia="zh-CN"/>
        </w:rPr>
      </w:pPr>
    </w:p>
    <w:p w14:paraId="6AC0E4F1" w14:textId="77777777" w:rsidR="00AB2F77" w:rsidRDefault="00EB3A6D">
      <w:pPr>
        <w:rPr>
          <w:lang w:eastAsia="zh-CN"/>
        </w:rPr>
      </w:pPr>
      <w:r>
        <w:rPr>
          <w:lang w:eastAsia="zh-CN"/>
        </w:rPr>
        <w:t xml:space="preserve">On the basis of the question 1, please provide views which option is your preferred one for X2AP.  </w:t>
      </w:r>
    </w:p>
    <w:p w14:paraId="051BE7A4" w14:textId="77777777" w:rsidR="00AB2F77" w:rsidRDefault="00EB3A6D">
      <w:pPr>
        <w:rPr>
          <w:b/>
          <w:bCs/>
          <w:color w:val="FF0000"/>
          <w:lang w:eastAsia="zh-CN"/>
        </w:rPr>
      </w:pPr>
      <w:r>
        <w:rPr>
          <w:b/>
          <w:bCs/>
          <w:color w:val="FF0000"/>
        </w:rPr>
        <w:t xml:space="preserve">Question 2: Which option is preferred option? </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037"/>
      </w:tblGrid>
      <w:tr w:rsidR="00AB2F77" w14:paraId="556C70FF" w14:textId="77777777">
        <w:trPr>
          <w:trHeight w:val="123"/>
          <w:jc w:val="center"/>
        </w:trPr>
        <w:tc>
          <w:tcPr>
            <w:tcW w:w="939" w:type="pct"/>
            <w:shd w:val="clear" w:color="auto" w:fill="D9D9D9"/>
            <w:vAlign w:val="center"/>
          </w:tcPr>
          <w:p w14:paraId="1A923C3F" w14:textId="77777777" w:rsidR="00AB2F77" w:rsidRDefault="00EB3A6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71E032B" w14:textId="77777777" w:rsidR="00AB2F77" w:rsidRDefault="00EB3A6D">
            <w:pPr>
              <w:spacing w:after="0"/>
              <w:contextualSpacing/>
              <w:jc w:val="center"/>
              <w:rPr>
                <w:rFonts w:ascii="Arial" w:hAnsi="Arial" w:cs="Arial"/>
                <w:b/>
                <w:bCs/>
                <w:sz w:val="16"/>
                <w:szCs w:val="18"/>
              </w:rPr>
            </w:pPr>
            <w:r>
              <w:rPr>
                <w:rFonts w:ascii="Arial" w:hAnsi="Arial" w:cs="Arial"/>
                <w:b/>
                <w:bCs/>
                <w:sz w:val="16"/>
                <w:szCs w:val="18"/>
              </w:rPr>
              <w:t>Comments</w:t>
            </w:r>
          </w:p>
        </w:tc>
      </w:tr>
      <w:tr w:rsidR="00AB2F77" w14:paraId="50D666A4" w14:textId="77777777">
        <w:trPr>
          <w:trHeight w:val="123"/>
          <w:jc w:val="center"/>
        </w:trPr>
        <w:tc>
          <w:tcPr>
            <w:tcW w:w="939" w:type="pct"/>
            <w:shd w:val="clear" w:color="auto" w:fill="auto"/>
          </w:tcPr>
          <w:p w14:paraId="3C37C186"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208182F"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Considering the answer above, for this problem, correction of semantics is better (BTW, isn’t “X2” also in other semantics where data forwarding happens?).</w:t>
            </w:r>
          </w:p>
          <w:p w14:paraId="4B948922"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However, again, I wonder, is X2 and S1 the only option? After all, we talk about direct date forwarding, which is supposed to be done directly between the SgNB and the SA gNB (we’ve discussed how the gNB handles SeqNums, which indicates we assumed it receives data directly from the en-gNB).</w:t>
            </w:r>
          </w:p>
          <w:p w14:paraId="1C5DB0D3"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If so, perhaps the change should be that “X2” is removed:</w:t>
            </w:r>
          </w:p>
          <w:p w14:paraId="51554F77"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i/>
                <w:iCs/>
                <w:lang w:eastAsia="zh-CN"/>
              </w:rPr>
              <w:t xml:space="preserve">Identifies the </w:t>
            </w:r>
            <w:r>
              <w:rPr>
                <w:rFonts w:asciiTheme="minorHAnsi" w:hAnsiTheme="minorHAnsi" w:cstheme="minorHAnsi"/>
                <w:i/>
                <w:iCs/>
                <w:strike/>
                <w:highlight w:val="yellow"/>
                <w:lang w:eastAsia="zh-CN"/>
              </w:rPr>
              <w:t>X2</w:t>
            </w:r>
            <w:r>
              <w:rPr>
                <w:rFonts w:asciiTheme="minorHAnsi" w:hAnsiTheme="minorHAnsi" w:cstheme="minorHAnsi"/>
                <w:i/>
                <w:iCs/>
                <w:lang w:eastAsia="zh-CN"/>
              </w:rPr>
              <w:t xml:space="preserve"> transport bearer. used for forwarding of DL PDUs</w:t>
            </w:r>
            <w:r>
              <w:rPr>
                <w:rFonts w:asciiTheme="minorHAnsi" w:hAnsiTheme="minorHAnsi" w:cstheme="minorHAnsi"/>
                <w:lang w:eastAsia="zh-CN"/>
              </w:rPr>
              <w:t>”</w:t>
            </w:r>
          </w:p>
        </w:tc>
      </w:tr>
      <w:tr w:rsidR="00AB2F77" w14:paraId="5D005252" w14:textId="77777777">
        <w:trPr>
          <w:trHeight w:val="123"/>
          <w:jc w:val="center"/>
        </w:trPr>
        <w:tc>
          <w:tcPr>
            <w:tcW w:w="939" w:type="pct"/>
            <w:shd w:val="clear" w:color="auto" w:fill="auto"/>
          </w:tcPr>
          <w:p w14:paraId="4C2C7652"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14:paraId="60C41256"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No duplicated info need to be introduced. Share same view as Nokia, remove “X2” in the semantics description is the simplest way.</w:t>
            </w:r>
          </w:p>
        </w:tc>
      </w:tr>
      <w:tr w:rsidR="00AB2F77" w14:paraId="5FBD0580" w14:textId="77777777">
        <w:trPr>
          <w:trHeight w:val="123"/>
          <w:jc w:val="center"/>
        </w:trPr>
        <w:tc>
          <w:tcPr>
            <w:tcW w:w="939" w:type="pct"/>
            <w:shd w:val="clear" w:color="auto" w:fill="auto"/>
          </w:tcPr>
          <w:p w14:paraId="7062EEE6"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bCs/>
                <w:lang w:val="en-US" w:eastAsia="zh-CN"/>
              </w:rPr>
              <w:t>ZTE</w:t>
            </w:r>
          </w:p>
        </w:tc>
        <w:tc>
          <w:tcPr>
            <w:tcW w:w="4060" w:type="pct"/>
          </w:tcPr>
          <w:p w14:paraId="1E73E8F7"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Neither</w:t>
            </w:r>
          </w:p>
        </w:tc>
      </w:tr>
      <w:tr w:rsidR="00AB2F77" w14:paraId="45F8F0BE" w14:textId="77777777">
        <w:trPr>
          <w:trHeight w:val="123"/>
          <w:jc w:val="center"/>
        </w:trPr>
        <w:tc>
          <w:tcPr>
            <w:tcW w:w="939" w:type="pct"/>
            <w:shd w:val="clear" w:color="auto" w:fill="auto"/>
          </w:tcPr>
          <w:p w14:paraId="7188DB0F"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0" w:type="pct"/>
          </w:tcPr>
          <w:p w14:paraId="2A48CD4E"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R</w:t>
            </w:r>
            <w:r>
              <w:rPr>
                <w:rFonts w:asciiTheme="minorHAnsi" w:hAnsiTheme="minorHAnsi" w:cstheme="minorHAnsi"/>
                <w:lang w:eastAsia="zh-CN"/>
              </w:rPr>
              <w:t>emoving X2 or adding S1 is ok.</w:t>
            </w:r>
          </w:p>
        </w:tc>
      </w:tr>
      <w:tr w:rsidR="00AB2F77" w14:paraId="4D4761AC" w14:textId="77777777">
        <w:trPr>
          <w:trHeight w:val="123"/>
          <w:jc w:val="center"/>
        </w:trPr>
        <w:tc>
          <w:tcPr>
            <w:tcW w:w="939" w:type="pct"/>
            <w:shd w:val="clear" w:color="auto" w:fill="auto"/>
          </w:tcPr>
          <w:p w14:paraId="7A3886D5"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6599831A"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S</w:t>
            </w:r>
            <w:r>
              <w:rPr>
                <w:rFonts w:asciiTheme="minorHAnsi" w:hAnsiTheme="minorHAnsi" w:cstheme="minorHAnsi"/>
                <w:lang w:eastAsia="zh-CN"/>
              </w:rPr>
              <w:t>i</w:t>
            </w:r>
            <w:r>
              <w:rPr>
                <w:rFonts w:asciiTheme="minorHAnsi" w:hAnsiTheme="minorHAnsi" w:cstheme="minorHAnsi" w:hint="eastAsia"/>
                <w:lang w:eastAsia="zh-CN"/>
              </w:rPr>
              <w:t>milar view as Samsung</w:t>
            </w:r>
          </w:p>
        </w:tc>
      </w:tr>
      <w:tr w:rsidR="00AB2F77" w14:paraId="137591D9" w14:textId="77777777">
        <w:trPr>
          <w:trHeight w:val="123"/>
          <w:jc w:val="center"/>
        </w:trPr>
        <w:tc>
          <w:tcPr>
            <w:tcW w:w="939" w:type="pct"/>
            <w:shd w:val="clear" w:color="auto" w:fill="auto"/>
          </w:tcPr>
          <w:p w14:paraId="467AEC89"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74D11091"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Ok, we are fine majority views, to remove “X2”</w:t>
            </w:r>
          </w:p>
        </w:tc>
      </w:tr>
      <w:tr w:rsidR="00AB2F77" w14:paraId="4224DCDA" w14:textId="77777777">
        <w:trPr>
          <w:trHeight w:val="123"/>
          <w:jc w:val="center"/>
        </w:trPr>
        <w:tc>
          <w:tcPr>
            <w:tcW w:w="939" w:type="pct"/>
            <w:shd w:val="clear" w:color="auto" w:fill="auto"/>
          </w:tcPr>
          <w:p w14:paraId="2068FF63" w14:textId="77777777" w:rsidR="00AB2F77" w:rsidRDefault="00AB2F77">
            <w:pPr>
              <w:spacing w:after="0"/>
              <w:jc w:val="center"/>
              <w:rPr>
                <w:rFonts w:asciiTheme="minorHAnsi" w:hAnsiTheme="minorHAnsi" w:cstheme="minorHAnsi"/>
                <w:bCs/>
                <w:lang w:eastAsia="zh-CN"/>
              </w:rPr>
            </w:pPr>
          </w:p>
        </w:tc>
        <w:tc>
          <w:tcPr>
            <w:tcW w:w="4060" w:type="pct"/>
          </w:tcPr>
          <w:p w14:paraId="771A2C5D" w14:textId="77777777" w:rsidR="00AB2F77" w:rsidRDefault="00AB2F77">
            <w:pPr>
              <w:spacing w:after="0"/>
              <w:rPr>
                <w:rFonts w:asciiTheme="minorHAnsi" w:hAnsiTheme="minorHAnsi" w:cstheme="minorHAnsi"/>
                <w:lang w:eastAsia="zh-CN"/>
              </w:rPr>
            </w:pPr>
          </w:p>
        </w:tc>
      </w:tr>
      <w:tr w:rsidR="00AB2F77" w14:paraId="2AD9A07A" w14:textId="77777777">
        <w:trPr>
          <w:trHeight w:val="123"/>
          <w:jc w:val="center"/>
        </w:trPr>
        <w:tc>
          <w:tcPr>
            <w:tcW w:w="939" w:type="pct"/>
            <w:shd w:val="clear" w:color="auto" w:fill="auto"/>
          </w:tcPr>
          <w:p w14:paraId="1B3974C9" w14:textId="77777777" w:rsidR="00AB2F77" w:rsidRDefault="00AB2F77">
            <w:pPr>
              <w:spacing w:after="0"/>
              <w:jc w:val="center"/>
              <w:rPr>
                <w:rFonts w:asciiTheme="minorHAnsi" w:hAnsiTheme="minorHAnsi" w:cstheme="minorHAnsi"/>
                <w:bCs/>
                <w:lang w:eastAsia="zh-CN"/>
              </w:rPr>
            </w:pPr>
          </w:p>
        </w:tc>
        <w:tc>
          <w:tcPr>
            <w:tcW w:w="4060" w:type="pct"/>
          </w:tcPr>
          <w:p w14:paraId="0641F17B" w14:textId="77777777" w:rsidR="00AB2F77" w:rsidRDefault="00AB2F77">
            <w:pPr>
              <w:spacing w:after="0"/>
              <w:rPr>
                <w:rFonts w:asciiTheme="minorHAnsi" w:hAnsiTheme="minorHAnsi" w:cstheme="minorHAnsi"/>
                <w:lang w:eastAsia="zh-CN"/>
              </w:rPr>
            </w:pPr>
          </w:p>
        </w:tc>
      </w:tr>
      <w:tr w:rsidR="00AB2F77" w14:paraId="01A347BD" w14:textId="77777777">
        <w:trPr>
          <w:trHeight w:val="123"/>
          <w:jc w:val="center"/>
        </w:trPr>
        <w:tc>
          <w:tcPr>
            <w:tcW w:w="939" w:type="pct"/>
            <w:shd w:val="clear" w:color="auto" w:fill="auto"/>
          </w:tcPr>
          <w:p w14:paraId="79EE22E9" w14:textId="77777777" w:rsidR="00AB2F77" w:rsidRDefault="00AB2F77">
            <w:pPr>
              <w:spacing w:after="0"/>
              <w:jc w:val="center"/>
              <w:rPr>
                <w:rFonts w:asciiTheme="minorHAnsi" w:hAnsiTheme="minorHAnsi" w:cstheme="minorHAnsi"/>
                <w:bCs/>
                <w:lang w:eastAsia="zh-CN"/>
              </w:rPr>
            </w:pPr>
          </w:p>
        </w:tc>
        <w:tc>
          <w:tcPr>
            <w:tcW w:w="4060" w:type="pct"/>
          </w:tcPr>
          <w:p w14:paraId="3FBE467F" w14:textId="77777777" w:rsidR="00AB2F77" w:rsidRDefault="00AB2F77">
            <w:pPr>
              <w:spacing w:after="0"/>
              <w:rPr>
                <w:rFonts w:asciiTheme="minorHAnsi" w:hAnsiTheme="minorHAnsi" w:cstheme="minorHAnsi"/>
                <w:lang w:eastAsia="zh-CN"/>
              </w:rPr>
            </w:pPr>
          </w:p>
        </w:tc>
      </w:tr>
      <w:tr w:rsidR="00AB2F77" w14:paraId="2D1CB0CB" w14:textId="77777777">
        <w:trPr>
          <w:trHeight w:val="123"/>
          <w:jc w:val="center"/>
        </w:trPr>
        <w:tc>
          <w:tcPr>
            <w:tcW w:w="939" w:type="pct"/>
            <w:shd w:val="clear" w:color="auto" w:fill="auto"/>
          </w:tcPr>
          <w:p w14:paraId="7003C9B7" w14:textId="77777777" w:rsidR="00AB2F77" w:rsidRDefault="00AB2F77">
            <w:pPr>
              <w:spacing w:after="0"/>
              <w:jc w:val="center"/>
              <w:rPr>
                <w:rFonts w:asciiTheme="minorHAnsi" w:hAnsiTheme="minorHAnsi" w:cstheme="minorHAnsi"/>
                <w:bCs/>
                <w:lang w:eastAsia="zh-CN"/>
              </w:rPr>
            </w:pPr>
          </w:p>
        </w:tc>
        <w:tc>
          <w:tcPr>
            <w:tcW w:w="4060" w:type="pct"/>
          </w:tcPr>
          <w:p w14:paraId="5C5E6A31" w14:textId="77777777" w:rsidR="00AB2F77" w:rsidRDefault="00AB2F77">
            <w:pPr>
              <w:spacing w:after="0"/>
              <w:rPr>
                <w:rFonts w:asciiTheme="minorHAnsi" w:hAnsiTheme="minorHAnsi" w:cstheme="minorHAnsi"/>
                <w:lang w:eastAsia="zh-CN"/>
              </w:rPr>
            </w:pPr>
          </w:p>
        </w:tc>
      </w:tr>
      <w:tr w:rsidR="00AB2F77" w14:paraId="3324C564" w14:textId="77777777">
        <w:trPr>
          <w:trHeight w:val="123"/>
          <w:jc w:val="center"/>
        </w:trPr>
        <w:tc>
          <w:tcPr>
            <w:tcW w:w="5000" w:type="pct"/>
            <w:gridSpan w:val="2"/>
            <w:shd w:val="clear" w:color="auto" w:fill="auto"/>
          </w:tcPr>
          <w:p w14:paraId="40B7312A" w14:textId="77777777" w:rsidR="00AB2F77" w:rsidRDefault="00EB3A6D">
            <w:pPr>
              <w:spacing w:after="12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Moderator Summary:</w:t>
            </w:r>
          </w:p>
          <w:p w14:paraId="4EE5F4CB" w14:textId="77777777" w:rsidR="00AB2F77" w:rsidRDefault="00EB3A6D">
            <w:pPr>
              <w:pStyle w:val="af1"/>
              <w:numPr>
                <w:ilvl w:val="0"/>
                <w:numId w:val="6"/>
              </w:num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 xml:space="preserve">Majority companies are fine to go to option 2 (removing “X2”).The moderator proposes to go to majority views. </w:t>
            </w:r>
          </w:p>
          <w:p w14:paraId="66ECF619" w14:textId="77777777" w:rsidR="00AB2F77" w:rsidRDefault="00EB3A6D">
            <w:pPr>
              <w:pStyle w:val="af1"/>
              <w:numPr>
                <w:ilvl w:val="0"/>
                <w:numId w:val="6"/>
              </w:num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 xml:space="preserve">One company mentions that there may have “X2” in other semantic descriptions. The moderator understands that other cases are mainly used for the ENDC, not for handover.  at this meeting we can focus on the EN-DC to SA handover case. </w:t>
            </w:r>
          </w:p>
          <w:p w14:paraId="2BA9FB91" w14:textId="77777777" w:rsidR="00AB2F77" w:rsidRDefault="00EB3A6D">
            <w:pPr>
              <w:pStyle w:val="af1"/>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 xml:space="preserve"> See the proposal in 2nd round. </w:t>
            </w:r>
          </w:p>
        </w:tc>
      </w:tr>
    </w:tbl>
    <w:p w14:paraId="24B54D65" w14:textId="77777777" w:rsidR="00AB2F77" w:rsidRDefault="00AB2F77"/>
    <w:p w14:paraId="5A66DAC8" w14:textId="77777777" w:rsidR="00AB2F77" w:rsidRDefault="00AB2F77"/>
    <w:p w14:paraId="36E40240" w14:textId="77777777" w:rsidR="00AB2F77" w:rsidRDefault="00EB3A6D">
      <w:pPr>
        <w:pStyle w:val="2"/>
      </w:pPr>
      <w:r>
        <w:t>3.2</w:t>
      </w:r>
      <w:r>
        <w:tab/>
        <w:t>XnAP CR on the Served Cell Information</w:t>
      </w:r>
    </w:p>
    <w:p w14:paraId="643711B0" w14:textId="77777777" w:rsidR="00AB2F77" w:rsidRDefault="00EB3A6D">
      <w:pPr>
        <w:rPr>
          <w:lang w:eastAsia="zh-CN"/>
        </w:rPr>
      </w:pPr>
      <w:r>
        <w:rPr>
          <w:rFonts w:hint="eastAsia"/>
          <w:lang w:eastAsia="zh-CN"/>
        </w:rPr>
        <w:t>O</w:t>
      </w:r>
      <w:r>
        <w:rPr>
          <w:lang w:eastAsia="zh-CN"/>
        </w:rPr>
        <w:t xml:space="preserve">ver Xn interface, it is ambiguous whether the existing </w:t>
      </w:r>
      <w:r>
        <w:rPr>
          <w:b/>
          <w:lang w:eastAsia="zh-CN"/>
        </w:rPr>
        <w:t>D</w:t>
      </w:r>
      <w:r>
        <w:rPr>
          <w:b/>
          <w:i/>
          <w:lang w:eastAsia="zh-CN"/>
        </w:rPr>
        <w:t>ata Forwarding Info from target NG-RAN node</w:t>
      </w:r>
      <w:r>
        <w:rPr>
          <w:b/>
          <w:lang w:eastAsia="zh-CN"/>
        </w:rPr>
        <w:t xml:space="preserve"> </w:t>
      </w:r>
      <w:r>
        <w:rPr>
          <w:lang w:eastAsia="zh-CN"/>
        </w:rPr>
        <w:t xml:space="preserve">IE is indicating the Xn transport bearers, or can also be used for NG transport bearers. </w:t>
      </w:r>
    </w:p>
    <w:p w14:paraId="2FAE6EDF" w14:textId="77777777" w:rsidR="00AB2F77" w:rsidRDefault="00EB3A6D">
      <w:pPr>
        <w:rPr>
          <w:lang w:eastAsia="zh-CN"/>
        </w:rPr>
      </w:pPr>
      <w:r>
        <w:rPr>
          <w:lang w:eastAsia="zh-CN"/>
        </w:rPr>
        <w:t xml:space="preserve">So similarly to X2 interface, below provides two options. . </w:t>
      </w:r>
    </w:p>
    <w:p w14:paraId="51E023FF" w14:textId="77777777" w:rsidR="00AB2F77" w:rsidRDefault="00EB3A6D">
      <w:pPr>
        <w:pStyle w:val="af1"/>
        <w:numPr>
          <w:ilvl w:val="0"/>
          <w:numId w:val="3"/>
        </w:numPr>
        <w:rPr>
          <w:b/>
          <w:lang w:eastAsia="zh-CN"/>
        </w:rPr>
      </w:pPr>
      <w:r>
        <w:rPr>
          <w:b/>
          <w:lang w:eastAsia="zh-CN"/>
        </w:rPr>
        <w:t xml:space="preserve">Option 1: add a new </w:t>
      </w:r>
      <w:r>
        <w:rPr>
          <w:b/>
          <w:i/>
          <w:lang w:eastAsia="zh-CN"/>
        </w:rPr>
        <w:t>Data Forwarding Info from SMF</w:t>
      </w:r>
      <w:r>
        <w:rPr>
          <w:b/>
          <w:lang w:eastAsia="zh-CN"/>
        </w:rPr>
        <w:t xml:space="preserve"> in the XN-U ADDRESS INDICATION message provided in R3-220691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AB2F77" w14:paraId="7CE73EED" w14:textId="77777777">
        <w:tc>
          <w:tcPr>
            <w:tcW w:w="2312" w:type="dxa"/>
            <w:tcBorders>
              <w:top w:val="single" w:sz="4" w:space="0" w:color="auto"/>
              <w:left w:val="single" w:sz="4" w:space="0" w:color="auto"/>
              <w:bottom w:val="single" w:sz="4" w:space="0" w:color="auto"/>
              <w:right w:val="single" w:sz="4" w:space="0" w:color="auto"/>
            </w:tcBorders>
          </w:tcPr>
          <w:p w14:paraId="1ED1D650" w14:textId="77777777" w:rsidR="00AB2F77" w:rsidRDefault="00EB3A6D">
            <w:pPr>
              <w:pStyle w:val="TAL"/>
              <w:ind w:left="113"/>
              <w:rPr>
                <w:sz w:val="15"/>
                <w:lang w:eastAsia="ja-JP"/>
              </w:rPr>
            </w:pPr>
            <w:r>
              <w:rPr>
                <w:bCs/>
                <w:sz w:val="15"/>
                <w:lang w:eastAsia="ja-JP"/>
              </w:rPr>
              <w:t>&gt;</w:t>
            </w:r>
            <w:r>
              <w:rPr>
                <w:b/>
                <w:bCs/>
                <w:sz w:val="15"/>
                <w:lang w:eastAsia="ja-JP"/>
              </w:rPr>
              <w:t>Xn-U Address Information</w:t>
            </w:r>
            <w:r>
              <w:rPr>
                <w:b/>
                <w:sz w:val="15"/>
                <w:lang w:eastAsia="ja-JP"/>
              </w:rPr>
              <w:t xml:space="preserve"> per PDU Session Resources</w:t>
            </w:r>
            <w:r>
              <w:rPr>
                <w:b/>
                <w:bCs/>
                <w:sz w:val="15"/>
                <w:lang w:eastAsia="ja-JP"/>
              </w:rPr>
              <w:t xml:space="preserve"> </w:t>
            </w:r>
            <w:r>
              <w:rPr>
                <w:rFonts w:eastAsia="MS Mincho"/>
                <w:b/>
                <w:bCs/>
                <w:sz w:val="15"/>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73178B62" w14:textId="77777777" w:rsidR="00AB2F77" w:rsidRDefault="00AB2F77">
            <w:pPr>
              <w:pStyle w:val="TAL"/>
              <w:rPr>
                <w:sz w:val="15"/>
                <w:lang w:eastAsia="ja-JP"/>
              </w:rPr>
            </w:pPr>
          </w:p>
        </w:tc>
        <w:tc>
          <w:tcPr>
            <w:tcW w:w="900" w:type="dxa"/>
            <w:tcBorders>
              <w:top w:val="single" w:sz="4" w:space="0" w:color="auto"/>
              <w:left w:val="single" w:sz="4" w:space="0" w:color="auto"/>
              <w:bottom w:val="single" w:sz="4" w:space="0" w:color="auto"/>
              <w:right w:val="single" w:sz="4" w:space="0" w:color="auto"/>
            </w:tcBorders>
          </w:tcPr>
          <w:p w14:paraId="694B2403" w14:textId="77777777" w:rsidR="00AB2F77" w:rsidRDefault="00EB3A6D">
            <w:pPr>
              <w:pStyle w:val="TAL"/>
              <w:rPr>
                <w:sz w:val="15"/>
                <w:lang w:eastAsia="ja-JP"/>
              </w:rPr>
            </w:pPr>
            <w:r>
              <w:rPr>
                <w:bCs/>
                <w:i/>
                <w:sz w:val="15"/>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14:paraId="02B17936" w14:textId="77777777" w:rsidR="00AB2F77" w:rsidRDefault="00AB2F77">
            <w:pPr>
              <w:pStyle w:val="TAL"/>
              <w:rPr>
                <w:sz w:val="15"/>
                <w:lang w:eastAsia="ja-JP"/>
              </w:rPr>
            </w:pPr>
          </w:p>
        </w:tc>
        <w:tc>
          <w:tcPr>
            <w:tcW w:w="1620" w:type="dxa"/>
            <w:tcBorders>
              <w:top w:val="single" w:sz="4" w:space="0" w:color="auto"/>
              <w:left w:val="single" w:sz="4" w:space="0" w:color="auto"/>
              <w:bottom w:val="single" w:sz="4" w:space="0" w:color="auto"/>
              <w:right w:val="single" w:sz="4" w:space="0" w:color="auto"/>
            </w:tcBorders>
          </w:tcPr>
          <w:p w14:paraId="6D83B23B"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70596251" w14:textId="77777777" w:rsidR="00AB2F77" w:rsidRDefault="00EB3A6D">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1DA8F3" w14:textId="77777777" w:rsidR="00AB2F77" w:rsidRDefault="00AB2F77">
            <w:pPr>
              <w:pStyle w:val="TAC"/>
              <w:rPr>
                <w:sz w:val="15"/>
                <w:lang w:eastAsia="ja-JP"/>
              </w:rPr>
            </w:pPr>
          </w:p>
        </w:tc>
      </w:tr>
      <w:tr w:rsidR="00AB2F77" w14:paraId="7277570D" w14:textId="77777777">
        <w:tc>
          <w:tcPr>
            <w:tcW w:w="2312" w:type="dxa"/>
            <w:tcBorders>
              <w:top w:val="single" w:sz="4" w:space="0" w:color="auto"/>
              <w:left w:val="single" w:sz="4" w:space="0" w:color="auto"/>
              <w:bottom w:val="single" w:sz="4" w:space="0" w:color="auto"/>
              <w:right w:val="single" w:sz="4" w:space="0" w:color="auto"/>
            </w:tcBorders>
          </w:tcPr>
          <w:p w14:paraId="4E660355" w14:textId="77777777" w:rsidR="00AB2F77" w:rsidRDefault="00EB3A6D">
            <w:pPr>
              <w:pStyle w:val="TAL"/>
              <w:ind w:left="227"/>
              <w:rPr>
                <w:sz w:val="15"/>
                <w:lang w:eastAsia="ja-JP"/>
              </w:rPr>
            </w:pPr>
            <w:r>
              <w:rPr>
                <w:rFonts w:eastAsia="Batang"/>
                <w:sz w:val="15"/>
                <w:lang w:eastAsia="ja-JP"/>
              </w:rPr>
              <w:t xml:space="preserve">&gt;&gt;PDU Session </w:t>
            </w:r>
            <w:r>
              <w:rPr>
                <w:sz w:val="15"/>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3A9AA9D3" w14:textId="77777777" w:rsidR="00AB2F77" w:rsidRDefault="00EB3A6D">
            <w:pPr>
              <w:pStyle w:val="TAL"/>
              <w:rPr>
                <w:sz w:val="15"/>
                <w:lang w:eastAsia="ja-JP"/>
              </w:rPr>
            </w:pPr>
            <w:r>
              <w:rPr>
                <w:rFonts w:eastAsia="Batang"/>
                <w:sz w:val="15"/>
                <w:lang w:eastAsia="ja-JP"/>
              </w:rPr>
              <w:t>M</w:t>
            </w:r>
          </w:p>
        </w:tc>
        <w:tc>
          <w:tcPr>
            <w:tcW w:w="900" w:type="dxa"/>
            <w:tcBorders>
              <w:top w:val="single" w:sz="4" w:space="0" w:color="auto"/>
              <w:left w:val="single" w:sz="4" w:space="0" w:color="auto"/>
              <w:bottom w:val="single" w:sz="4" w:space="0" w:color="auto"/>
              <w:right w:val="single" w:sz="4" w:space="0" w:color="auto"/>
            </w:tcBorders>
          </w:tcPr>
          <w:p w14:paraId="5A71C43D"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59824807" w14:textId="77777777" w:rsidR="00AB2F77" w:rsidRDefault="00EB3A6D">
            <w:pPr>
              <w:pStyle w:val="TAL"/>
              <w:rPr>
                <w:sz w:val="15"/>
                <w:lang w:eastAsia="ja-JP"/>
              </w:rPr>
            </w:pPr>
            <w:r>
              <w:rPr>
                <w:sz w:val="15"/>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761215A6"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2ED56ABB" w14:textId="77777777" w:rsidR="00AB2F77" w:rsidRDefault="00EB3A6D">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C6C514A" w14:textId="77777777" w:rsidR="00AB2F77" w:rsidRDefault="00AB2F77">
            <w:pPr>
              <w:pStyle w:val="TAC"/>
              <w:rPr>
                <w:sz w:val="15"/>
                <w:lang w:eastAsia="ja-JP"/>
              </w:rPr>
            </w:pPr>
          </w:p>
        </w:tc>
      </w:tr>
      <w:tr w:rsidR="00AB2F77" w14:paraId="214AC0ED" w14:textId="77777777">
        <w:tc>
          <w:tcPr>
            <w:tcW w:w="2312" w:type="dxa"/>
            <w:tcBorders>
              <w:top w:val="single" w:sz="4" w:space="0" w:color="auto"/>
              <w:left w:val="single" w:sz="4" w:space="0" w:color="auto"/>
              <w:bottom w:val="single" w:sz="4" w:space="0" w:color="auto"/>
              <w:right w:val="single" w:sz="4" w:space="0" w:color="auto"/>
            </w:tcBorders>
          </w:tcPr>
          <w:p w14:paraId="67537F63" w14:textId="77777777" w:rsidR="00AB2F77" w:rsidRDefault="00EB3A6D">
            <w:pPr>
              <w:pStyle w:val="TAL"/>
              <w:ind w:left="227"/>
              <w:rPr>
                <w:rFonts w:eastAsia="Batang"/>
                <w:sz w:val="15"/>
                <w:lang w:eastAsia="ja-JP"/>
              </w:rPr>
            </w:pPr>
            <w:r>
              <w:rPr>
                <w:rFonts w:eastAsia="Batang"/>
                <w:sz w:val="15"/>
                <w:lang w:eastAsia="ja-JP"/>
              </w:rPr>
              <w:t>&gt;&gt;</w:t>
            </w:r>
            <w:r>
              <w:rPr>
                <w:rFonts w:eastAsia="Batang"/>
                <w:sz w:val="15"/>
                <w:highlight w:val="yellow"/>
                <w:lang w:eastAsia="ja-JP"/>
              </w:rPr>
              <w: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094AE7F0" w14:textId="77777777" w:rsidR="00AB2F77" w:rsidRDefault="00EB3A6D">
            <w:pPr>
              <w:pStyle w:val="TAL"/>
              <w:rPr>
                <w:sz w:val="15"/>
                <w:lang w:eastAsia="ja-JP"/>
              </w:rPr>
            </w:pPr>
            <w:r>
              <w:rPr>
                <w:rFonts w:eastAsia="Batang"/>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19B0960A"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2678CBC9" w14:textId="77777777" w:rsidR="00AB2F77" w:rsidRDefault="00EB3A6D">
            <w:pPr>
              <w:pStyle w:val="TAL"/>
              <w:rPr>
                <w:sz w:val="15"/>
                <w:lang w:eastAsia="ja-JP"/>
              </w:rPr>
            </w:pPr>
            <w:r>
              <w:rPr>
                <w:sz w:val="15"/>
                <w:lang w:eastAsia="ja-JP"/>
              </w:rPr>
              <w:t>Data Forwarding Info from target NG-RAN node</w:t>
            </w:r>
            <w:r>
              <w:rPr>
                <w:sz w:val="15"/>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032EA2CF"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2F2888F0" w14:textId="77777777" w:rsidR="00AB2F77" w:rsidRDefault="00EB3A6D">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1A1956" w14:textId="77777777" w:rsidR="00AB2F77" w:rsidRDefault="00AB2F77">
            <w:pPr>
              <w:pStyle w:val="TAC"/>
              <w:rPr>
                <w:sz w:val="15"/>
                <w:lang w:eastAsia="ja-JP"/>
              </w:rPr>
            </w:pPr>
          </w:p>
        </w:tc>
      </w:tr>
      <w:tr w:rsidR="00AB2F77" w14:paraId="488E0C01" w14:textId="77777777">
        <w:tc>
          <w:tcPr>
            <w:tcW w:w="2312" w:type="dxa"/>
            <w:tcBorders>
              <w:top w:val="single" w:sz="4" w:space="0" w:color="auto"/>
              <w:left w:val="single" w:sz="4" w:space="0" w:color="auto"/>
              <w:bottom w:val="single" w:sz="4" w:space="0" w:color="auto"/>
              <w:right w:val="single" w:sz="4" w:space="0" w:color="auto"/>
            </w:tcBorders>
          </w:tcPr>
          <w:p w14:paraId="4BD7FEEA" w14:textId="77777777" w:rsidR="00AB2F77" w:rsidRDefault="00EB3A6D">
            <w:pPr>
              <w:pStyle w:val="TAL"/>
              <w:ind w:left="227"/>
              <w:rPr>
                <w:rFonts w:eastAsia="Batang"/>
                <w:sz w:val="15"/>
                <w:lang w:eastAsia="ja-JP"/>
              </w:rPr>
            </w:pPr>
            <w:r>
              <w:rPr>
                <w:rFonts w:eastAsia="Batang"/>
                <w:sz w:val="15"/>
                <w:lang w:eastAsia="ja-JP"/>
              </w:rPr>
              <w:t>&gt;&gt;</w:t>
            </w:r>
            <w:r>
              <w:rPr>
                <w:rFonts w:eastAsia="Batang" w:hint="eastAsia"/>
                <w:sz w:val="15"/>
                <w:lang w:eastAsia="ja-JP"/>
              </w:rPr>
              <w:t xml:space="preserve">Secondary </w:t>
            </w:r>
            <w:r>
              <w:rPr>
                <w:rFonts w:eastAsia="Batang"/>
                <w:sz w:val="15"/>
                <w:lang w:eastAsia="ja-JP"/>
              </w:rPr>
              <w:t>Data Forwarding Info from target NG-RAN node</w:t>
            </w:r>
            <w:r>
              <w:rPr>
                <w:rFonts w:eastAsia="Batang" w:hint="eastAsia"/>
                <w:sz w:val="15"/>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385B4767" w14:textId="77777777" w:rsidR="00AB2F77" w:rsidRDefault="00EB3A6D">
            <w:pPr>
              <w:pStyle w:val="TAL"/>
              <w:rPr>
                <w:rFonts w:eastAsia="Batang"/>
                <w:sz w:val="15"/>
                <w:lang w:eastAsia="ja-JP"/>
              </w:rPr>
            </w:pPr>
            <w:r>
              <w:rPr>
                <w:rFonts w:hint="eastAsia"/>
                <w:sz w:val="15"/>
                <w:lang w:eastAsia="zh-CN"/>
              </w:rPr>
              <w:t>O</w:t>
            </w:r>
          </w:p>
        </w:tc>
        <w:tc>
          <w:tcPr>
            <w:tcW w:w="900" w:type="dxa"/>
            <w:tcBorders>
              <w:top w:val="single" w:sz="4" w:space="0" w:color="auto"/>
              <w:left w:val="single" w:sz="4" w:space="0" w:color="auto"/>
              <w:bottom w:val="single" w:sz="4" w:space="0" w:color="auto"/>
              <w:right w:val="single" w:sz="4" w:space="0" w:color="auto"/>
            </w:tcBorders>
          </w:tcPr>
          <w:p w14:paraId="20CEFF94"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02F9D58" w14:textId="77777777" w:rsidR="00AB2F77" w:rsidRDefault="00EB3A6D">
            <w:pPr>
              <w:pStyle w:val="TAL"/>
              <w:rPr>
                <w:sz w:val="15"/>
                <w:lang w:eastAsia="zh-CN"/>
              </w:rPr>
            </w:pPr>
            <w:r>
              <w:rPr>
                <w:rFonts w:hint="eastAsia"/>
                <w:sz w:val="15"/>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7DB404DE" w14:textId="77777777" w:rsidR="00AB2F77" w:rsidRDefault="00EB3A6D">
            <w:pPr>
              <w:pStyle w:val="TAL"/>
              <w:rPr>
                <w:sz w:val="15"/>
                <w:lang w:eastAsia="ja-JP"/>
              </w:rPr>
            </w:pPr>
            <w:r>
              <w:rPr>
                <w:rFonts w:hint="eastAsia"/>
                <w:sz w:val="15"/>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7E2BB8EC" w14:textId="77777777" w:rsidR="00AB2F77" w:rsidRDefault="00EB3A6D">
            <w:pPr>
              <w:pStyle w:val="TAC"/>
              <w:rPr>
                <w:sz w:val="15"/>
                <w:lang w:eastAsia="zh-CN"/>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6234BC" w14:textId="77777777" w:rsidR="00AB2F77" w:rsidRDefault="00EB3A6D">
            <w:pPr>
              <w:pStyle w:val="TAC"/>
              <w:rPr>
                <w:sz w:val="15"/>
                <w:lang w:eastAsia="ja-JP"/>
              </w:rPr>
            </w:pPr>
            <w:r>
              <w:rPr>
                <w:sz w:val="15"/>
                <w:lang w:eastAsia="zh-CN"/>
              </w:rPr>
              <w:t>i</w:t>
            </w:r>
            <w:r>
              <w:rPr>
                <w:rFonts w:hint="eastAsia"/>
                <w:sz w:val="15"/>
                <w:lang w:eastAsia="zh-CN"/>
              </w:rPr>
              <w:t>gnore</w:t>
            </w:r>
          </w:p>
        </w:tc>
      </w:tr>
      <w:tr w:rsidR="00AB2F77" w14:paraId="3F18F5FA" w14:textId="77777777">
        <w:tc>
          <w:tcPr>
            <w:tcW w:w="2312" w:type="dxa"/>
            <w:tcBorders>
              <w:top w:val="single" w:sz="4" w:space="0" w:color="auto"/>
              <w:left w:val="single" w:sz="4" w:space="0" w:color="auto"/>
              <w:bottom w:val="single" w:sz="4" w:space="0" w:color="auto"/>
              <w:right w:val="single" w:sz="4" w:space="0" w:color="auto"/>
            </w:tcBorders>
          </w:tcPr>
          <w:p w14:paraId="0C6F5803" w14:textId="77777777" w:rsidR="00AB2F77" w:rsidRDefault="00EB3A6D">
            <w:pPr>
              <w:pStyle w:val="TAL"/>
              <w:ind w:left="227"/>
              <w:rPr>
                <w:rFonts w:eastAsia="Batang"/>
                <w:sz w:val="15"/>
                <w:lang w:eastAsia="ja-JP"/>
              </w:rPr>
            </w:pPr>
            <w:r>
              <w:rPr>
                <w:rFonts w:eastAsia="Batang"/>
                <w:sz w:val="15"/>
                <w:lang w:eastAsia="ja-JP"/>
              </w:rPr>
              <w:t>&gt;&gt;PDU Session Resource Setup Complete Info – SN terminated</w:t>
            </w:r>
          </w:p>
        </w:tc>
        <w:tc>
          <w:tcPr>
            <w:tcW w:w="1070" w:type="dxa"/>
            <w:tcBorders>
              <w:top w:val="single" w:sz="4" w:space="0" w:color="auto"/>
              <w:left w:val="single" w:sz="4" w:space="0" w:color="auto"/>
              <w:bottom w:val="single" w:sz="4" w:space="0" w:color="auto"/>
              <w:right w:val="single" w:sz="4" w:space="0" w:color="auto"/>
            </w:tcBorders>
          </w:tcPr>
          <w:p w14:paraId="26900FCE" w14:textId="77777777" w:rsidR="00AB2F77" w:rsidRDefault="00EB3A6D">
            <w:pPr>
              <w:pStyle w:val="TAL"/>
              <w:rPr>
                <w:rFonts w:eastAsia="Batang"/>
                <w:sz w:val="15"/>
                <w:lang w:eastAsia="ja-JP"/>
              </w:rPr>
            </w:pPr>
            <w:r>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7FBB2BD2"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A8D1D43" w14:textId="77777777" w:rsidR="00AB2F77" w:rsidRDefault="00EB3A6D">
            <w:pPr>
              <w:pStyle w:val="TAL"/>
              <w:rPr>
                <w:sz w:val="15"/>
                <w:lang w:eastAsia="ja-JP"/>
              </w:rPr>
            </w:pPr>
            <w:r>
              <w:rPr>
                <w:sz w:val="15"/>
                <w:lang w:eastAsia="ja-JP"/>
              </w:rPr>
              <w:t>9.2.1.30</w:t>
            </w:r>
          </w:p>
        </w:tc>
        <w:tc>
          <w:tcPr>
            <w:tcW w:w="1620" w:type="dxa"/>
            <w:tcBorders>
              <w:top w:val="single" w:sz="4" w:space="0" w:color="auto"/>
              <w:left w:val="single" w:sz="4" w:space="0" w:color="auto"/>
              <w:bottom w:val="single" w:sz="4" w:space="0" w:color="auto"/>
              <w:right w:val="single" w:sz="4" w:space="0" w:color="auto"/>
            </w:tcBorders>
          </w:tcPr>
          <w:p w14:paraId="22A8647D"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3123DE63" w14:textId="77777777" w:rsidR="00AB2F77" w:rsidRDefault="00EB3A6D">
            <w:pPr>
              <w:pStyle w:val="TAC"/>
              <w:rPr>
                <w:sz w:val="15"/>
                <w:lang w:eastAsia="ja-JP"/>
              </w:rPr>
            </w:pPr>
            <w:r>
              <w:rPr>
                <w:bCs/>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1740AD" w14:textId="77777777" w:rsidR="00AB2F77" w:rsidRDefault="00AB2F77">
            <w:pPr>
              <w:pStyle w:val="TAC"/>
              <w:rPr>
                <w:sz w:val="15"/>
                <w:lang w:eastAsia="ja-JP"/>
              </w:rPr>
            </w:pPr>
          </w:p>
        </w:tc>
      </w:tr>
      <w:tr w:rsidR="00AB2F77" w14:paraId="632148A1" w14:textId="77777777">
        <w:tc>
          <w:tcPr>
            <w:tcW w:w="2312" w:type="dxa"/>
            <w:tcBorders>
              <w:top w:val="single" w:sz="4" w:space="0" w:color="auto"/>
              <w:left w:val="single" w:sz="4" w:space="0" w:color="auto"/>
              <w:bottom w:val="single" w:sz="4" w:space="0" w:color="auto"/>
              <w:right w:val="single" w:sz="4" w:space="0" w:color="auto"/>
            </w:tcBorders>
          </w:tcPr>
          <w:p w14:paraId="3BA15C73" w14:textId="77777777" w:rsidR="00AB2F77" w:rsidRDefault="00EB3A6D">
            <w:pPr>
              <w:pStyle w:val="TAL"/>
              <w:ind w:left="227"/>
              <w:rPr>
                <w:sz w:val="15"/>
                <w:lang w:eastAsia="ja-JP"/>
              </w:rPr>
            </w:pPr>
            <w:r>
              <w:rPr>
                <w:rFonts w:eastAsia="Batang"/>
                <w:sz w:val="15"/>
                <w:lang w:eastAsia="ja-JP"/>
              </w:rPr>
              <w:t>&gt;&gt;DRB IDs taken into use</w:t>
            </w:r>
          </w:p>
        </w:tc>
        <w:tc>
          <w:tcPr>
            <w:tcW w:w="1070" w:type="dxa"/>
            <w:tcBorders>
              <w:top w:val="single" w:sz="4" w:space="0" w:color="auto"/>
              <w:left w:val="single" w:sz="4" w:space="0" w:color="auto"/>
              <w:bottom w:val="single" w:sz="4" w:space="0" w:color="auto"/>
              <w:right w:val="single" w:sz="4" w:space="0" w:color="auto"/>
            </w:tcBorders>
          </w:tcPr>
          <w:p w14:paraId="38647F72" w14:textId="77777777" w:rsidR="00AB2F77" w:rsidRDefault="00EB3A6D">
            <w:pPr>
              <w:pStyle w:val="TAL"/>
              <w:rPr>
                <w:sz w:val="15"/>
                <w:lang w:eastAsia="ja-JP"/>
              </w:rPr>
            </w:pPr>
            <w:r>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0279FFD3"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1D57F91A" w14:textId="77777777" w:rsidR="00AB2F77" w:rsidRDefault="00EB3A6D">
            <w:pPr>
              <w:pStyle w:val="TAL"/>
              <w:rPr>
                <w:sz w:val="15"/>
                <w:lang w:eastAsia="ja-JP"/>
              </w:rPr>
            </w:pPr>
            <w:r>
              <w:rPr>
                <w:sz w:val="15"/>
                <w:lang w:eastAsia="ja-JP"/>
              </w:rPr>
              <w:t>DRB List 9.2.1.29</w:t>
            </w:r>
          </w:p>
        </w:tc>
        <w:tc>
          <w:tcPr>
            <w:tcW w:w="1620" w:type="dxa"/>
            <w:tcBorders>
              <w:top w:val="single" w:sz="4" w:space="0" w:color="auto"/>
              <w:left w:val="single" w:sz="4" w:space="0" w:color="auto"/>
              <w:bottom w:val="single" w:sz="4" w:space="0" w:color="auto"/>
              <w:right w:val="single" w:sz="4" w:space="0" w:color="auto"/>
            </w:tcBorders>
          </w:tcPr>
          <w:p w14:paraId="52FC1DCF" w14:textId="77777777" w:rsidR="00AB2F77" w:rsidRDefault="00EB3A6D">
            <w:pPr>
              <w:pStyle w:val="TAL"/>
              <w:rPr>
                <w:sz w:val="15"/>
                <w:lang w:eastAsia="ja-JP"/>
              </w:rPr>
            </w:pPr>
            <w:r>
              <w:rPr>
                <w:sz w:val="15"/>
                <w:lang w:eastAsia="ja-JP"/>
              </w:rPr>
              <w:t>Indicating the DRB IDs taken into use by the target NG-RAN node, as specified in TS 37.340 [8].</w:t>
            </w:r>
          </w:p>
        </w:tc>
        <w:tc>
          <w:tcPr>
            <w:tcW w:w="1107" w:type="dxa"/>
            <w:tcBorders>
              <w:top w:val="single" w:sz="4" w:space="0" w:color="auto"/>
              <w:left w:val="single" w:sz="4" w:space="0" w:color="auto"/>
              <w:bottom w:val="single" w:sz="4" w:space="0" w:color="auto"/>
              <w:right w:val="single" w:sz="4" w:space="0" w:color="auto"/>
            </w:tcBorders>
          </w:tcPr>
          <w:p w14:paraId="2D1063FE" w14:textId="77777777" w:rsidR="00AB2F77" w:rsidRDefault="00EB3A6D">
            <w:pPr>
              <w:pStyle w:val="TAC"/>
              <w:rPr>
                <w:bCs/>
                <w:sz w:val="15"/>
                <w:lang w:eastAsia="ja-JP"/>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D8E049" w14:textId="77777777" w:rsidR="00AB2F77" w:rsidRDefault="00EB3A6D">
            <w:pPr>
              <w:pStyle w:val="TAC"/>
              <w:rPr>
                <w:sz w:val="15"/>
                <w:lang w:eastAsia="ja-JP"/>
              </w:rPr>
            </w:pPr>
            <w:r>
              <w:rPr>
                <w:sz w:val="15"/>
                <w:lang w:eastAsia="ja-JP"/>
              </w:rPr>
              <w:t>reject</w:t>
            </w:r>
          </w:p>
        </w:tc>
      </w:tr>
      <w:tr w:rsidR="00AB2F77" w14:paraId="6EC78263" w14:textId="77777777">
        <w:tc>
          <w:tcPr>
            <w:tcW w:w="2312" w:type="dxa"/>
            <w:tcBorders>
              <w:top w:val="single" w:sz="4" w:space="0" w:color="auto"/>
              <w:left w:val="single" w:sz="4" w:space="0" w:color="auto"/>
              <w:bottom w:val="single" w:sz="4" w:space="0" w:color="auto"/>
              <w:right w:val="single" w:sz="4" w:space="0" w:color="auto"/>
            </w:tcBorders>
          </w:tcPr>
          <w:p w14:paraId="0EEC28D9" w14:textId="77777777" w:rsidR="00AB2F77" w:rsidRDefault="00EB3A6D">
            <w:pPr>
              <w:pStyle w:val="TAL"/>
              <w:ind w:left="227"/>
              <w:rPr>
                <w:rFonts w:eastAsia="Batang"/>
                <w:sz w:val="15"/>
                <w:lang w:eastAsia="ja-JP"/>
              </w:rPr>
            </w:pPr>
            <w:r>
              <w:rPr>
                <w:rFonts w:eastAsia="Batang"/>
                <w:sz w:val="15"/>
                <w:szCs w:val="18"/>
                <w:lang w:eastAsia="ja-JP"/>
              </w:rPr>
              <w:t>&gt;&gt;Data Forwarding Info from target E-UTRAN node</w:t>
            </w:r>
          </w:p>
        </w:tc>
        <w:tc>
          <w:tcPr>
            <w:tcW w:w="1070" w:type="dxa"/>
            <w:tcBorders>
              <w:top w:val="single" w:sz="4" w:space="0" w:color="auto"/>
              <w:left w:val="single" w:sz="4" w:space="0" w:color="auto"/>
              <w:bottom w:val="single" w:sz="4" w:space="0" w:color="auto"/>
              <w:right w:val="single" w:sz="4" w:space="0" w:color="auto"/>
            </w:tcBorders>
          </w:tcPr>
          <w:p w14:paraId="14E7D6F0" w14:textId="77777777" w:rsidR="00AB2F77" w:rsidRDefault="00EB3A6D">
            <w:pPr>
              <w:pStyle w:val="TAL"/>
              <w:rPr>
                <w:sz w:val="15"/>
                <w:lang w:eastAsia="ja-JP"/>
              </w:rPr>
            </w:pPr>
            <w:r>
              <w:rPr>
                <w:rFonts w:eastAsia="Batang"/>
                <w:sz w:val="15"/>
                <w:szCs w:val="18"/>
                <w:lang w:eastAsia="ja-JP"/>
              </w:rPr>
              <w:t>O</w:t>
            </w:r>
          </w:p>
        </w:tc>
        <w:tc>
          <w:tcPr>
            <w:tcW w:w="900" w:type="dxa"/>
            <w:tcBorders>
              <w:top w:val="single" w:sz="4" w:space="0" w:color="auto"/>
              <w:left w:val="single" w:sz="4" w:space="0" w:color="auto"/>
              <w:bottom w:val="single" w:sz="4" w:space="0" w:color="auto"/>
              <w:right w:val="single" w:sz="4" w:space="0" w:color="auto"/>
            </w:tcBorders>
          </w:tcPr>
          <w:p w14:paraId="1D2D8151"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75C6C8E1" w14:textId="77777777" w:rsidR="00AB2F77" w:rsidRDefault="00EB3A6D">
            <w:pPr>
              <w:pStyle w:val="TAL"/>
              <w:rPr>
                <w:sz w:val="15"/>
                <w:lang w:eastAsia="ja-JP"/>
              </w:rPr>
            </w:pPr>
            <w:r>
              <w:rPr>
                <w:sz w:val="15"/>
                <w:szCs w:val="18"/>
                <w:lang w:eastAsia="ja-JP"/>
              </w:rPr>
              <w:t>9.2.1.35</w:t>
            </w:r>
          </w:p>
        </w:tc>
        <w:tc>
          <w:tcPr>
            <w:tcW w:w="1620" w:type="dxa"/>
            <w:tcBorders>
              <w:top w:val="single" w:sz="4" w:space="0" w:color="auto"/>
              <w:left w:val="single" w:sz="4" w:space="0" w:color="auto"/>
              <w:bottom w:val="single" w:sz="4" w:space="0" w:color="auto"/>
              <w:right w:val="single" w:sz="4" w:space="0" w:color="auto"/>
            </w:tcBorders>
          </w:tcPr>
          <w:p w14:paraId="66155260"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5B0629C7" w14:textId="77777777" w:rsidR="00AB2F77" w:rsidRDefault="00EB3A6D">
            <w:pPr>
              <w:pStyle w:val="TAC"/>
              <w:rPr>
                <w:bCs/>
                <w:sz w:val="15"/>
                <w:lang w:eastAsia="ja-JP"/>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7DAFA1" w14:textId="77777777" w:rsidR="00AB2F77" w:rsidRDefault="00EB3A6D">
            <w:pPr>
              <w:pStyle w:val="TAC"/>
              <w:rPr>
                <w:sz w:val="15"/>
                <w:lang w:eastAsia="ja-JP"/>
              </w:rPr>
            </w:pPr>
            <w:r>
              <w:rPr>
                <w:sz w:val="15"/>
                <w:lang w:eastAsia="ja-JP"/>
              </w:rPr>
              <w:t>ignore</w:t>
            </w:r>
          </w:p>
        </w:tc>
      </w:tr>
      <w:tr w:rsidR="00AB2F77" w14:paraId="31071AD3" w14:textId="77777777">
        <w:tc>
          <w:tcPr>
            <w:tcW w:w="2312" w:type="dxa"/>
            <w:tcBorders>
              <w:top w:val="single" w:sz="4" w:space="0" w:color="auto"/>
              <w:left w:val="single" w:sz="4" w:space="0" w:color="auto"/>
              <w:bottom w:val="single" w:sz="4" w:space="0" w:color="auto"/>
              <w:right w:val="single" w:sz="4" w:space="0" w:color="auto"/>
            </w:tcBorders>
          </w:tcPr>
          <w:p w14:paraId="76E1F411" w14:textId="77777777" w:rsidR="00AB2F77" w:rsidRDefault="00EB3A6D">
            <w:pPr>
              <w:pStyle w:val="TAL"/>
              <w:ind w:left="227"/>
              <w:rPr>
                <w:ins w:id="40" w:author="Huawei" w:date="2022-01-04T17:36:00Z"/>
                <w:rFonts w:eastAsia="Batang"/>
                <w:sz w:val="15"/>
                <w:szCs w:val="18"/>
                <w:lang w:eastAsia="ja-JP"/>
              </w:rPr>
            </w:pPr>
            <w:ins w:id="41" w:author="Huawei" w:date="2022-01-04T17:36:00Z">
              <w:r>
                <w:rPr>
                  <w:rFonts w:eastAsia="Batang"/>
                  <w:sz w:val="15"/>
                  <w:lang w:eastAsia="ja-JP"/>
                </w:rPr>
                <w:t>&gt;&gt;Data Forwarding Info from SMF</w:t>
              </w:r>
            </w:ins>
          </w:p>
        </w:tc>
        <w:tc>
          <w:tcPr>
            <w:tcW w:w="1070" w:type="dxa"/>
            <w:tcBorders>
              <w:top w:val="single" w:sz="4" w:space="0" w:color="auto"/>
              <w:left w:val="single" w:sz="4" w:space="0" w:color="auto"/>
              <w:bottom w:val="single" w:sz="4" w:space="0" w:color="auto"/>
              <w:right w:val="single" w:sz="4" w:space="0" w:color="auto"/>
            </w:tcBorders>
          </w:tcPr>
          <w:p w14:paraId="555D23CA" w14:textId="77777777" w:rsidR="00AB2F77" w:rsidRDefault="00EB3A6D">
            <w:pPr>
              <w:pStyle w:val="TAL"/>
              <w:rPr>
                <w:ins w:id="42" w:author="Huawei" w:date="2022-01-04T17:36:00Z"/>
                <w:rFonts w:eastAsia="Batang"/>
                <w:sz w:val="15"/>
                <w:szCs w:val="18"/>
                <w:lang w:eastAsia="ja-JP"/>
              </w:rPr>
            </w:pPr>
            <w:ins w:id="43" w:author="Huawei" w:date="2022-01-04T17:36:00Z">
              <w:r>
                <w:rPr>
                  <w:rFonts w:eastAsia="Batang"/>
                  <w:sz w:val="15"/>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132E0B6" w14:textId="77777777" w:rsidR="00AB2F77" w:rsidRDefault="00AB2F77">
            <w:pPr>
              <w:pStyle w:val="TAL"/>
              <w:rPr>
                <w:ins w:id="44" w:author="Huawei" w:date="2022-01-04T17:36:00Z"/>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7E38846" w14:textId="77777777" w:rsidR="00AB2F77" w:rsidRDefault="00EB3A6D">
            <w:pPr>
              <w:pStyle w:val="TAL"/>
              <w:rPr>
                <w:ins w:id="45" w:author="Huawei" w:date="2022-01-04T17:36:00Z"/>
                <w:sz w:val="15"/>
                <w:szCs w:val="18"/>
                <w:lang w:eastAsia="ja-JP"/>
              </w:rPr>
            </w:pPr>
            <w:ins w:id="46" w:author="Huawei" w:date="2022-01-04T17:36:00Z">
              <w:r>
                <w:rPr>
                  <w:sz w:val="15"/>
                  <w:lang w:eastAsia="ja-JP"/>
                </w:rPr>
                <w:t>Data Forwarding Info from target NG-RAN node</w:t>
              </w:r>
              <w:r>
                <w:rPr>
                  <w:sz w:val="15"/>
                  <w:lang w:eastAsia="ja-JP"/>
                </w:rPr>
                <w:br/>
                <w:t>9.2.1.16</w:t>
              </w:r>
            </w:ins>
          </w:p>
        </w:tc>
        <w:tc>
          <w:tcPr>
            <w:tcW w:w="1620" w:type="dxa"/>
            <w:tcBorders>
              <w:top w:val="single" w:sz="4" w:space="0" w:color="auto"/>
              <w:left w:val="single" w:sz="4" w:space="0" w:color="auto"/>
              <w:bottom w:val="single" w:sz="4" w:space="0" w:color="auto"/>
              <w:right w:val="single" w:sz="4" w:space="0" w:color="auto"/>
            </w:tcBorders>
          </w:tcPr>
          <w:p w14:paraId="7EEFBD78" w14:textId="77777777" w:rsidR="00AB2F77" w:rsidRDefault="00EB3A6D">
            <w:pPr>
              <w:pStyle w:val="TAL"/>
              <w:rPr>
                <w:ins w:id="47" w:author="Huawei" w:date="2022-01-04T17:36:00Z"/>
                <w:sz w:val="15"/>
                <w:lang w:eastAsia="ja-JP"/>
              </w:rPr>
            </w:pPr>
            <w:ins w:id="48" w:author="Huawei" w:date="2022-01-04T17:37:00Z">
              <w:r>
                <w:rPr>
                  <w:sz w:val="15"/>
                  <w:lang w:eastAsia="ja-JP"/>
                </w:rPr>
                <w:t xml:space="preserve">Indicating the </w:t>
              </w:r>
            </w:ins>
            <w:ins w:id="49" w:author="Huawei" w:date="2022-01-04T17:39:00Z">
              <w:r>
                <w:rPr>
                  <w:sz w:val="15"/>
                  <w:lang w:eastAsia="ja-JP"/>
                </w:rPr>
                <w:t>NG transport bearers used for forwarding</w:t>
              </w:r>
            </w:ins>
            <w:ins w:id="50" w:author="Huawei" w:date="2022-01-04T17:37:00Z">
              <w:r>
                <w:rPr>
                  <w:sz w:val="15"/>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4E448ED7" w14:textId="77777777" w:rsidR="00AB2F77" w:rsidRDefault="00EB3A6D">
            <w:pPr>
              <w:pStyle w:val="TAC"/>
              <w:rPr>
                <w:ins w:id="51" w:author="Huawei" w:date="2022-01-04T17:36:00Z"/>
                <w:bCs/>
                <w:sz w:val="15"/>
                <w:lang w:eastAsia="zh-CN"/>
              </w:rPr>
            </w:pPr>
            <w:ins w:id="52" w:author="Huawei" w:date="2022-01-04T17:39:00Z">
              <w:r>
                <w:rPr>
                  <w:rFonts w:hint="eastAsia"/>
                  <w:bCs/>
                  <w:sz w:val="15"/>
                  <w:lang w:eastAsia="zh-CN"/>
                </w:rPr>
                <w:t>Y</w:t>
              </w:r>
              <w:r>
                <w:rPr>
                  <w:bCs/>
                  <w:sz w:val="15"/>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3728BDD3" w14:textId="77777777" w:rsidR="00AB2F77" w:rsidRDefault="00EB3A6D">
            <w:pPr>
              <w:pStyle w:val="TAC"/>
              <w:rPr>
                <w:ins w:id="53" w:author="Huawei" w:date="2022-01-04T17:36:00Z"/>
                <w:sz w:val="15"/>
                <w:lang w:eastAsia="zh-CN"/>
              </w:rPr>
            </w:pPr>
            <w:ins w:id="54" w:author="Huawei" w:date="2022-01-04T17:39:00Z">
              <w:r>
                <w:rPr>
                  <w:sz w:val="15"/>
                  <w:lang w:eastAsia="zh-CN"/>
                </w:rPr>
                <w:t>ignore</w:t>
              </w:r>
            </w:ins>
          </w:p>
        </w:tc>
      </w:tr>
    </w:tbl>
    <w:p w14:paraId="789CDBF4" w14:textId="77777777" w:rsidR="00AB2F77" w:rsidRDefault="00AB2F77">
      <w:pPr>
        <w:rPr>
          <w:lang w:eastAsia="zh-CN"/>
        </w:rPr>
      </w:pPr>
    </w:p>
    <w:p w14:paraId="34AF0E89" w14:textId="77777777" w:rsidR="00AB2F77" w:rsidRDefault="00EB3A6D">
      <w:pPr>
        <w:pStyle w:val="af1"/>
        <w:numPr>
          <w:ilvl w:val="0"/>
          <w:numId w:val="3"/>
        </w:numPr>
        <w:rPr>
          <w:b/>
          <w:lang w:eastAsia="zh-CN"/>
        </w:rPr>
      </w:pPr>
      <w:r>
        <w:rPr>
          <w:b/>
          <w:lang w:eastAsia="zh-CN"/>
        </w:rPr>
        <w:t xml:space="preserve">Option 2: Adding  semantic descriptions for the </w:t>
      </w:r>
      <w:r>
        <w:rPr>
          <w:b/>
          <w:i/>
          <w:lang w:eastAsia="zh-CN"/>
        </w:rPr>
        <w:t>Data Forwarding Info from target NG-RAN node</w:t>
      </w:r>
      <w:r>
        <w:rPr>
          <w:b/>
          <w:lang w:eastAsia="zh-CN"/>
        </w:rPr>
        <w:t xml:space="preserve"> IE</w:t>
      </w:r>
    </w:p>
    <w:p w14:paraId="3ACD7104" w14:textId="77777777" w:rsidR="00AB2F77" w:rsidRDefault="00AB2F77">
      <w:pPr>
        <w:jc w:val="center"/>
        <w:rPr>
          <w:lang w:eastAsia="zh-CN"/>
        </w:rPr>
      </w:pPr>
    </w:p>
    <w:p w14:paraId="767578B9" w14:textId="77777777" w:rsidR="00AB2F77" w:rsidRDefault="00EB3A6D">
      <w:pPr>
        <w:pStyle w:val="4"/>
        <w:rPr>
          <w:sz w:val="18"/>
        </w:rPr>
      </w:pPr>
      <w:bookmarkStart w:id="55" w:name="_Toc44497492"/>
      <w:bookmarkStart w:id="56" w:name="_Toc20955190"/>
      <w:bookmarkStart w:id="57" w:name="_Toc64447125"/>
      <w:bookmarkStart w:id="58" w:name="_Toc56693582"/>
      <w:bookmarkStart w:id="59" w:name="_Toc88653786"/>
      <w:bookmarkStart w:id="60" w:name="_Toc45107880"/>
      <w:bookmarkStart w:id="61" w:name="_Toc29991385"/>
      <w:bookmarkStart w:id="62" w:name="_Toc51850579"/>
      <w:bookmarkStart w:id="63" w:name="_Toc36555785"/>
      <w:bookmarkStart w:id="64" w:name="_Toc45901500"/>
      <w:bookmarkStart w:id="65" w:name="_Toc74151314"/>
      <w:bookmarkStart w:id="66" w:name="_Toc66286619"/>
      <w:r>
        <w:rPr>
          <w:sz w:val="18"/>
        </w:rPr>
        <w:t>9.1.1.11</w:t>
      </w:r>
      <w:r>
        <w:rPr>
          <w:sz w:val="18"/>
        </w:rPr>
        <w:tab/>
        <w:t>XN-U ADDRESS INDICATION</w:t>
      </w:r>
      <w:bookmarkEnd w:id="55"/>
      <w:bookmarkEnd w:id="56"/>
      <w:bookmarkEnd w:id="57"/>
      <w:bookmarkEnd w:id="58"/>
      <w:bookmarkEnd w:id="59"/>
      <w:bookmarkEnd w:id="60"/>
      <w:bookmarkEnd w:id="61"/>
      <w:bookmarkEnd w:id="62"/>
      <w:bookmarkEnd w:id="63"/>
      <w:bookmarkEnd w:id="64"/>
      <w:bookmarkEnd w:id="65"/>
      <w:bookmarkEnd w:id="66"/>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AB2F77" w14:paraId="1FB0E92C" w14:textId="77777777">
        <w:tc>
          <w:tcPr>
            <w:tcW w:w="2312" w:type="dxa"/>
          </w:tcPr>
          <w:p w14:paraId="13A53BFC" w14:textId="77777777" w:rsidR="00AB2F77" w:rsidRDefault="00EB3A6D">
            <w:pPr>
              <w:pStyle w:val="TAH"/>
              <w:rPr>
                <w:sz w:val="13"/>
                <w:lang w:eastAsia="ja-JP"/>
              </w:rPr>
            </w:pPr>
            <w:r>
              <w:rPr>
                <w:sz w:val="13"/>
                <w:lang w:eastAsia="ja-JP"/>
              </w:rPr>
              <w:t>IE/Group Name</w:t>
            </w:r>
          </w:p>
        </w:tc>
        <w:tc>
          <w:tcPr>
            <w:tcW w:w="1070" w:type="dxa"/>
          </w:tcPr>
          <w:p w14:paraId="44FADFE1" w14:textId="77777777" w:rsidR="00AB2F77" w:rsidRDefault="00EB3A6D">
            <w:pPr>
              <w:pStyle w:val="TAH"/>
              <w:rPr>
                <w:sz w:val="13"/>
                <w:lang w:eastAsia="ja-JP"/>
              </w:rPr>
            </w:pPr>
            <w:r>
              <w:rPr>
                <w:sz w:val="13"/>
                <w:lang w:eastAsia="ja-JP"/>
              </w:rPr>
              <w:t>Presence</w:t>
            </w:r>
          </w:p>
        </w:tc>
        <w:tc>
          <w:tcPr>
            <w:tcW w:w="900" w:type="dxa"/>
          </w:tcPr>
          <w:p w14:paraId="676B9074" w14:textId="77777777" w:rsidR="00AB2F77" w:rsidRDefault="00EB3A6D">
            <w:pPr>
              <w:pStyle w:val="TAH"/>
              <w:rPr>
                <w:sz w:val="13"/>
                <w:lang w:eastAsia="ja-JP"/>
              </w:rPr>
            </w:pPr>
            <w:r>
              <w:rPr>
                <w:sz w:val="13"/>
                <w:lang w:eastAsia="ja-JP"/>
              </w:rPr>
              <w:t>Range</w:t>
            </w:r>
          </w:p>
        </w:tc>
        <w:tc>
          <w:tcPr>
            <w:tcW w:w="1800" w:type="dxa"/>
          </w:tcPr>
          <w:p w14:paraId="2491AA8D" w14:textId="77777777" w:rsidR="00AB2F77" w:rsidRDefault="00EB3A6D">
            <w:pPr>
              <w:pStyle w:val="TAH"/>
              <w:rPr>
                <w:sz w:val="13"/>
                <w:lang w:eastAsia="ja-JP"/>
              </w:rPr>
            </w:pPr>
            <w:r>
              <w:rPr>
                <w:sz w:val="13"/>
                <w:lang w:eastAsia="ja-JP"/>
              </w:rPr>
              <w:t>IE type and reference</w:t>
            </w:r>
          </w:p>
        </w:tc>
        <w:tc>
          <w:tcPr>
            <w:tcW w:w="1620" w:type="dxa"/>
          </w:tcPr>
          <w:p w14:paraId="0348B918" w14:textId="77777777" w:rsidR="00AB2F77" w:rsidRDefault="00EB3A6D">
            <w:pPr>
              <w:pStyle w:val="TAH"/>
              <w:rPr>
                <w:sz w:val="13"/>
                <w:lang w:eastAsia="ja-JP"/>
              </w:rPr>
            </w:pPr>
            <w:r>
              <w:rPr>
                <w:sz w:val="13"/>
                <w:lang w:eastAsia="ja-JP"/>
              </w:rPr>
              <w:t>Semantics description</w:t>
            </w:r>
          </w:p>
        </w:tc>
        <w:tc>
          <w:tcPr>
            <w:tcW w:w="1107" w:type="dxa"/>
          </w:tcPr>
          <w:p w14:paraId="17F18757" w14:textId="77777777" w:rsidR="00AB2F77" w:rsidRDefault="00EB3A6D">
            <w:pPr>
              <w:pStyle w:val="TAH"/>
              <w:rPr>
                <w:sz w:val="13"/>
                <w:lang w:eastAsia="ja-JP"/>
              </w:rPr>
            </w:pPr>
            <w:r>
              <w:rPr>
                <w:sz w:val="13"/>
                <w:lang w:eastAsia="ja-JP"/>
              </w:rPr>
              <w:t>Criticality</w:t>
            </w:r>
          </w:p>
        </w:tc>
        <w:tc>
          <w:tcPr>
            <w:tcW w:w="1080" w:type="dxa"/>
          </w:tcPr>
          <w:p w14:paraId="27E1E23C" w14:textId="77777777" w:rsidR="00AB2F77" w:rsidRDefault="00EB3A6D">
            <w:pPr>
              <w:pStyle w:val="TAH"/>
              <w:rPr>
                <w:b w:val="0"/>
                <w:sz w:val="13"/>
                <w:lang w:eastAsia="ja-JP"/>
              </w:rPr>
            </w:pPr>
            <w:r>
              <w:rPr>
                <w:sz w:val="13"/>
                <w:lang w:eastAsia="ja-JP"/>
              </w:rPr>
              <w:t>Assigned Criticality</w:t>
            </w:r>
          </w:p>
        </w:tc>
      </w:tr>
      <w:tr w:rsidR="00AB2F77" w14:paraId="25DDD4C9" w14:textId="77777777">
        <w:tc>
          <w:tcPr>
            <w:tcW w:w="2312" w:type="dxa"/>
          </w:tcPr>
          <w:p w14:paraId="60EDFA80" w14:textId="77777777" w:rsidR="00AB2F77" w:rsidRDefault="00EB3A6D">
            <w:pPr>
              <w:pStyle w:val="TAL"/>
              <w:rPr>
                <w:sz w:val="13"/>
                <w:lang w:eastAsia="zh-CN"/>
              </w:rPr>
            </w:pPr>
            <w:r>
              <w:rPr>
                <w:rFonts w:hint="eastAsia"/>
                <w:sz w:val="13"/>
                <w:lang w:eastAsia="zh-CN"/>
              </w:rPr>
              <w:t>&lt;</w:t>
            </w:r>
            <w:r>
              <w:rPr>
                <w:sz w:val="13"/>
                <w:lang w:eastAsia="zh-CN"/>
              </w:rPr>
              <w:t>Skipped&gt;</w:t>
            </w:r>
          </w:p>
        </w:tc>
        <w:tc>
          <w:tcPr>
            <w:tcW w:w="1070" w:type="dxa"/>
          </w:tcPr>
          <w:p w14:paraId="24AFDF36" w14:textId="77777777" w:rsidR="00AB2F77" w:rsidRDefault="00AB2F77">
            <w:pPr>
              <w:pStyle w:val="TAL"/>
              <w:rPr>
                <w:sz w:val="13"/>
                <w:lang w:eastAsia="ja-JP"/>
              </w:rPr>
            </w:pPr>
          </w:p>
        </w:tc>
        <w:tc>
          <w:tcPr>
            <w:tcW w:w="900" w:type="dxa"/>
          </w:tcPr>
          <w:p w14:paraId="0A12E4E0" w14:textId="77777777" w:rsidR="00AB2F77" w:rsidRDefault="00AB2F77">
            <w:pPr>
              <w:pStyle w:val="TAL"/>
              <w:rPr>
                <w:sz w:val="13"/>
                <w:lang w:eastAsia="ja-JP"/>
              </w:rPr>
            </w:pPr>
          </w:p>
        </w:tc>
        <w:tc>
          <w:tcPr>
            <w:tcW w:w="1800" w:type="dxa"/>
          </w:tcPr>
          <w:p w14:paraId="11E31914" w14:textId="77777777" w:rsidR="00AB2F77" w:rsidRDefault="00AB2F77">
            <w:pPr>
              <w:pStyle w:val="TAL"/>
              <w:rPr>
                <w:sz w:val="13"/>
                <w:lang w:eastAsia="ja-JP"/>
              </w:rPr>
            </w:pPr>
          </w:p>
        </w:tc>
        <w:tc>
          <w:tcPr>
            <w:tcW w:w="1620" w:type="dxa"/>
          </w:tcPr>
          <w:p w14:paraId="5045D47A" w14:textId="77777777" w:rsidR="00AB2F77" w:rsidRDefault="00AB2F77">
            <w:pPr>
              <w:pStyle w:val="TAL"/>
              <w:rPr>
                <w:sz w:val="13"/>
                <w:lang w:eastAsia="ja-JP"/>
              </w:rPr>
            </w:pPr>
          </w:p>
        </w:tc>
        <w:tc>
          <w:tcPr>
            <w:tcW w:w="1107" w:type="dxa"/>
          </w:tcPr>
          <w:p w14:paraId="21F53FB6" w14:textId="77777777" w:rsidR="00AB2F77" w:rsidRDefault="00AB2F77">
            <w:pPr>
              <w:pStyle w:val="TAC"/>
              <w:rPr>
                <w:sz w:val="13"/>
                <w:lang w:eastAsia="ja-JP"/>
              </w:rPr>
            </w:pPr>
          </w:p>
        </w:tc>
        <w:tc>
          <w:tcPr>
            <w:tcW w:w="1080" w:type="dxa"/>
          </w:tcPr>
          <w:p w14:paraId="5899F877" w14:textId="77777777" w:rsidR="00AB2F77" w:rsidRDefault="00AB2F77">
            <w:pPr>
              <w:pStyle w:val="TAC"/>
              <w:rPr>
                <w:sz w:val="13"/>
                <w:lang w:eastAsia="ja-JP"/>
              </w:rPr>
            </w:pPr>
          </w:p>
        </w:tc>
      </w:tr>
      <w:tr w:rsidR="00AB2F77" w14:paraId="20AD79DF" w14:textId="77777777">
        <w:tc>
          <w:tcPr>
            <w:tcW w:w="2312" w:type="dxa"/>
            <w:tcBorders>
              <w:top w:val="single" w:sz="4" w:space="0" w:color="auto"/>
              <w:left w:val="single" w:sz="4" w:space="0" w:color="auto"/>
              <w:bottom w:val="single" w:sz="4" w:space="0" w:color="auto"/>
              <w:right w:val="single" w:sz="4" w:space="0" w:color="auto"/>
            </w:tcBorders>
          </w:tcPr>
          <w:p w14:paraId="4A38D78B" w14:textId="77777777" w:rsidR="00AB2F77" w:rsidRDefault="00EB3A6D">
            <w:pPr>
              <w:pStyle w:val="TAL"/>
              <w:rPr>
                <w:sz w:val="13"/>
                <w:lang w:eastAsia="ja-JP"/>
              </w:rPr>
            </w:pPr>
            <w:r>
              <w:rPr>
                <w:b/>
                <w:sz w:val="13"/>
                <w:lang w:eastAsia="ja-JP"/>
              </w:rPr>
              <w:t>Xn-U Address Information per PDU Session Resources List</w:t>
            </w:r>
          </w:p>
        </w:tc>
        <w:tc>
          <w:tcPr>
            <w:tcW w:w="1070" w:type="dxa"/>
            <w:tcBorders>
              <w:top w:val="single" w:sz="4" w:space="0" w:color="auto"/>
              <w:left w:val="single" w:sz="4" w:space="0" w:color="auto"/>
              <w:bottom w:val="single" w:sz="4" w:space="0" w:color="auto"/>
              <w:right w:val="single" w:sz="4" w:space="0" w:color="auto"/>
            </w:tcBorders>
          </w:tcPr>
          <w:p w14:paraId="01B1D601" w14:textId="77777777" w:rsidR="00AB2F77" w:rsidRDefault="00AB2F77">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1E6B840F" w14:textId="77777777" w:rsidR="00AB2F77" w:rsidRDefault="00EB3A6D">
            <w:pPr>
              <w:pStyle w:val="TAL"/>
              <w:rPr>
                <w:sz w:val="13"/>
                <w:lang w:eastAsia="ja-JP"/>
              </w:rPr>
            </w:pPr>
            <w:r>
              <w:rPr>
                <w:bCs/>
                <w:i/>
                <w:sz w:val="13"/>
                <w:szCs w:val="18"/>
                <w:lang w:eastAsia="ja-JP"/>
              </w:rPr>
              <w:t>1</w:t>
            </w:r>
          </w:p>
        </w:tc>
        <w:tc>
          <w:tcPr>
            <w:tcW w:w="1800" w:type="dxa"/>
            <w:tcBorders>
              <w:top w:val="single" w:sz="4" w:space="0" w:color="auto"/>
              <w:left w:val="single" w:sz="4" w:space="0" w:color="auto"/>
              <w:bottom w:val="single" w:sz="4" w:space="0" w:color="auto"/>
              <w:right w:val="single" w:sz="4" w:space="0" w:color="auto"/>
            </w:tcBorders>
          </w:tcPr>
          <w:p w14:paraId="1DB606ED" w14:textId="77777777" w:rsidR="00AB2F77" w:rsidRDefault="00AB2F77">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6B34638C" w14:textId="77777777" w:rsidR="00AB2F77" w:rsidRDefault="00AB2F77">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53DBED91" w14:textId="77777777" w:rsidR="00AB2F77" w:rsidRDefault="00EB3A6D">
            <w:pPr>
              <w:pStyle w:val="TAC"/>
              <w:rPr>
                <w:sz w:val="13"/>
                <w:lang w:eastAsia="ja-JP"/>
              </w:rPr>
            </w:pPr>
            <w:r>
              <w:rPr>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35A952" w14:textId="77777777" w:rsidR="00AB2F77" w:rsidRDefault="00EB3A6D">
            <w:pPr>
              <w:pStyle w:val="TAC"/>
              <w:rPr>
                <w:sz w:val="13"/>
                <w:lang w:eastAsia="ja-JP"/>
              </w:rPr>
            </w:pPr>
            <w:r>
              <w:rPr>
                <w:sz w:val="13"/>
                <w:lang w:eastAsia="ja-JP"/>
              </w:rPr>
              <w:t>reject</w:t>
            </w:r>
          </w:p>
        </w:tc>
      </w:tr>
      <w:tr w:rsidR="00AB2F77" w14:paraId="29642BF4" w14:textId="77777777">
        <w:tc>
          <w:tcPr>
            <w:tcW w:w="2312" w:type="dxa"/>
            <w:tcBorders>
              <w:top w:val="single" w:sz="4" w:space="0" w:color="auto"/>
              <w:left w:val="single" w:sz="4" w:space="0" w:color="auto"/>
              <w:bottom w:val="single" w:sz="4" w:space="0" w:color="auto"/>
              <w:right w:val="single" w:sz="4" w:space="0" w:color="auto"/>
            </w:tcBorders>
          </w:tcPr>
          <w:p w14:paraId="3A2913A3" w14:textId="77777777" w:rsidR="00AB2F77" w:rsidRDefault="00EB3A6D">
            <w:pPr>
              <w:pStyle w:val="TAL"/>
              <w:ind w:left="113"/>
              <w:rPr>
                <w:sz w:val="13"/>
                <w:lang w:eastAsia="ja-JP"/>
              </w:rPr>
            </w:pPr>
            <w:r>
              <w:rPr>
                <w:bCs/>
                <w:sz w:val="13"/>
                <w:lang w:eastAsia="ja-JP"/>
              </w:rPr>
              <w:t>&gt;</w:t>
            </w:r>
            <w:r>
              <w:rPr>
                <w:b/>
                <w:bCs/>
                <w:sz w:val="13"/>
                <w:lang w:eastAsia="ja-JP"/>
              </w:rPr>
              <w:t>Xn-U Address Information</w:t>
            </w:r>
            <w:r>
              <w:rPr>
                <w:b/>
                <w:sz w:val="13"/>
                <w:lang w:eastAsia="ja-JP"/>
              </w:rPr>
              <w:t xml:space="preserve"> per PDU Session Resources</w:t>
            </w:r>
            <w:r>
              <w:rPr>
                <w:b/>
                <w:bCs/>
                <w:sz w:val="13"/>
                <w:lang w:eastAsia="ja-JP"/>
              </w:rPr>
              <w:t xml:space="preserve"> </w:t>
            </w:r>
            <w:r>
              <w:rPr>
                <w:rFonts w:eastAsia="MS Mincho"/>
                <w:b/>
                <w:bCs/>
                <w:sz w:val="13"/>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54E333D3" w14:textId="77777777" w:rsidR="00AB2F77" w:rsidRDefault="00AB2F77">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2B47F6CD" w14:textId="77777777" w:rsidR="00AB2F77" w:rsidRDefault="00EB3A6D">
            <w:pPr>
              <w:pStyle w:val="TAL"/>
              <w:rPr>
                <w:sz w:val="13"/>
                <w:lang w:eastAsia="ja-JP"/>
              </w:rPr>
            </w:pPr>
            <w:r>
              <w:rPr>
                <w:bCs/>
                <w:i/>
                <w:sz w:val="13"/>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14:paraId="02D3E573" w14:textId="77777777" w:rsidR="00AB2F77" w:rsidRDefault="00AB2F77">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1616317D" w14:textId="77777777" w:rsidR="00AB2F77" w:rsidRDefault="00AB2F77">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6C75518A" w14:textId="77777777" w:rsidR="00AB2F77" w:rsidRDefault="00EB3A6D">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C616C3" w14:textId="77777777" w:rsidR="00AB2F77" w:rsidRDefault="00AB2F77">
            <w:pPr>
              <w:pStyle w:val="TAC"/>
              <w:rPr>
                <w:sz w:val="13"/>
                <w:lang w:eastAsia="ja-JP"/>
              </w:rPr>
            </w:pPr>
          </w:p>
        </w:tc>
      </w:tr>
      <w:tr w:rsidR="00AB2F77" w14:paraId="2492C378" w14:textId="77777777">
        <w:tc>
          <w:tcPr>
            <w:tcW w:w="2312" w:type="dxa"/>
            <w:tcBorders>
              <w:top w:val="single" w:sz="4" w:space="0" w:color="auto"/>
              <w:left w:val="single" w:sz="4" w:space="0" w:color="auto"/>
              <w:bottom w:val="single" w:sz="4" w:space="0" w:color="auto"/>
              <w:right w:val="single" w:sz="4" w:space="0" w:color="auto"/>
            </w:tcBorders>
          </w:tcPr>
          <w:p w14:paraId="02F705E3" w14:textId="77777777" w:rsidR="00AB2F77" w:rsidRDefault="00EB3A6D">
            <w:pPr>
              <w:pStyle w:val="TAL"/>
              <w:ind w:left="227"/>
              <w:rPr>
                <w:sz w:val="13"/>
                <w:lang w:eastAsia="ja-JP"/>
              </w:rPr>
            </w:pPr>
            <w:r>
              <w:rPr>
                <w:rFonts w:eastAsia="Batang"/>
                <w:sz w:val="13"/>
                <w:lang w:eastAsia="ja-JP"/>
              </w:rPr>
              <w:t xml:space="preserve">&gt;&gt;PDU Session </w:t>
            </w:r>
            <w:r>
              <w:rPr>
                <w:sz w:val="13"/>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59A98B90" w14:textId="77777777" w:rsidR="00AB2F77" w:rsidRDefault="00EB3A6D">
            <w:pPr>
              <w:pStyle w:val="TAL"/>
              <w:rPr>
                <w:sz w:val="13"/>
                <w:lang w:eastAsia="ja-JP"/>
              </w:rPr>
            </w:pPr>
            <w:r>
              <w:rPr>
                <w:rFonts w:eastAsia="Batang"/>
                <w:sz w:val="13"/>
                <w:lang w:eastAsia="ja-JP"/>
              </w:rPr>
              <w:t>M</w:t>
            </w:r>
          </w:p>
        </w:tc>
        <w:tc>
          <w:tcPr>
            <w:tcW w:w="900" w:type="dxa"/>
            <w:tcBorders>
              <w:top w:val="single" w:sz="4" w:space="0" w:color="auto"/>
              <w:left w:val="single" w:sz="4" w:space="0" w:color="auto"/>
              <w:bottom w:val="single" w:sz="4" w:space="0" w:color="auto"/>
              <w:right w:val="single" w:sz="4" w:space="0" w:color="auto"/>
            </w:tcBorders>
          </w:tcPr>
          <w:p w14:paraId="585BF2B3" w14:textId="77777777" w:rsidR="00AB2F77" w:rsidRDefault="00AB2F77">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5A7A9045" w14:textId="77777777" w:rsidR="00AB2F77" w:rsidRDefault="00EB3A6D">
            <w:pPr>
              <w:pStyle w:val="TAL"/>
              <w:rPr>
                <w:sz w:val="13"/>
                <w:lang w:eastAsia="ja-JP"/>
              </w:rPr>
            </w:pPr>
            <w:r>
              <w:rPr>
                <w:sz w:val="13"/>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2AFD9FB4" w14:textId="77777777" w:rsidR="00AB2F77" w:rsidRDefault="00AB2F77">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5EE480CC" w14:textId="77777777" w:rsidR="00AB2F77" w:rsidRDefault="00EB3A6D">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2E0C17" w14:textId="77777777" w:rsidR="00AB2F77" w:rsidRDefault="00AB2F77">
            <w:pPr>
              <w:pStyle w:val="TAC"/>
              <w:rPr>
                <w:sz w:val="13"/>
                <w:lang w:eastAsia="ja-JP"/>
              </w:rPr>
            </w:pPr>
          </w:p>
        </w:tc>
      </w:tr>
      <w:tr w:rsidR="00AB2F77" w14:paraId="22B92734" w14:textId="77777777">
        <w:tc>
          <w:tcPr>
            <w:tcW w:w="2312" w:type="dxa"/>
            <w:tcBorders>
              <w:top w:val="single" w:sz="4" w:space="0" w:color="auto"/>
              <w:left w:val="single" w:sz="4" w:space="0" w:color="auto"/>
              <w:bottom w:val="single" w:sz="4" w:space="0" w:color="auto"/>
              <w:right w:val="single" w:sz="4" w:space="0" w:color="auto"/>
            </w:tcBorders>
          </w:tcPr>
          <w:p w14:paraId="2D61A8D6" w14:textId="77777777" w:rsidR="00AB2F77" w:rsidRDefault="00EB3A6D">
            <w:pPr>
              <w:pStyle w:val="TAL"/>
              <w:ind w:left="227"/>
              <w:rPr>
                <w:rFonts w:eastAsia="Batang"/>
                <w:sz w:val="13"/>
                <w:lang w:eastAsia="ja-JP"/>
              </w:rPr>
            </w:pPr>
            <w:r>
              <w:rPr>
                <w:rFonts w:eastAsia="Batang"/>
                <w:sz w:val="13"/>
                <w:highlight w:val="yellow"/>
                <w:lang w:eastAsia="ja-JP"/>
              </w:rPr>
              <w:t>&gt;&gt;Data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1696F635" w14:textId="77777777" w:rsidR="00AB2F77" w:rsidRDefault="00EB3A6D">
            <w:pPr>
              <w:pStyle w:val="TAL"/>
              <w:rPr>
                <w:sz w:val="13"/>
                <w:lang w:eastAsia="ja-JP"/>
              </w:rPr>
            </w:pPr>
            <w:r>
              <w:rPr>
                <w:rFonts w:eastAsia="Batang"/>
                <w:sz w:val="13"/>
                <w:lang w:eastAsia="ja-JP"/>
              </w:rPr>
              <w:t>O</w:t>
            </w:r>
          </w:p>
        </w:tc>
        <w:tc>
          <w:tcPr>
            <w:tcW w:w="900" w:type="dxa"/>
            <w:tcBorders>
              <w:top w:val="single" w:sz="4" w:space="0" w:color="auto"/>
              <w:left w:val="single" w:sz="4" w:space="0" w:color="auto"/>
              <w:bottom w:val="single" w:sz="4" w:space="0" w:color="auto"/>
              <w:right w:val="single" w:sz="4" w:space="0" w:color="auto"/>
            </w:tcBorders>
          </w:tcPr>
          <w:p w14:paraId="38700846" w14:textId="77777777" w:rsidR="00AB2F77" w:rsidRDefault="00AB2F77">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3CFA4809" w14:textId="77777777" w:rsidR="00AB2F77" w:rsidRDefault="00EB3A6D">
            <w:pPr>
              <w:pStyle w:val="TAL"/>
              <w:rPr>
                <w:sz w:val="13"/>
                <w:lang w:eastAsia="ja-JP"/>
              </w:rPr>
            </w:pPr>
            <w:r>
              <w:rPr>
                <w:sz w:val="13"/>
                <w:lang w:eastAsia="ja-JP"/>
              </w:rPr>
              <w:t>Data Forwarding Info from target NG-RAN node</w:t>
            </w:r>
            <w:r>
              <w:rPr>
                <w:sz w:val="13"/>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68AA5C9B" w14:textId="77777777" w:rsidR="00AB2F77" w:rsidRDefault="00EB3A6D">
            <w:pPr>
              <w:pStyle w:val="TAL"/>
              <w:rPr>
                <w:sz w:val="13"/>
                <w:lang w:eastAsia="ja-JP"/>
              </w:rPr>
            </w:pPr>
            <w:ins w:id="67" w:author="Huawei" w:date="2022-01-04T17:37:00Z">
              <w:r>
                <w:rPr>
                  <w:sz w:val="13"/>
                  <w:lang w:eastAsia="ja-JP"/>
                </w:rPr>
                <w:t xml:space="preserve">Indicating the </w:t>
              </w:r>
            </w:ins>
            <w:ins w:id="68" w:author="Huawei" w:date="2022-01-18T16:47:00Z">
              <w:r>
                <w:rPr>
                  <w:sz w:val="13"/>
                  <w:lang w:eastAsia="ja-JP"/>
                </w:rPr>
                <w:t xml:space="preserve">Xn or </w:t>
              </w:r>
            </w:ins>
            <w:ins w:id="69" w:author="Huawei" w:date="2022-01-04T17:39:00Z">
              <w:r>
                <w:rPr>
                  <w:sz w:val="13"/>
                  <w:lang w:eastAsia="ja-JP"/>
                </w:rPr>
                <w:t>NG transport bearers used for forwarding</w:t>
              </w:r>
            </w:ins>
            <w:ins w:id="70" w:author="Huawei" w:date="2022-01-04T17:37:00Z">
              <w:r>
                <w:rPr>
                  <w:sz w:val="13"/>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6AAF9041" w14:textId="77777777" w:rsidR="00AB2F77" w:rsidRDefault="00EB3A6D">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3E07AB" w14:textId="77777777" w:rsidR="00AB2F77" w:rsidRDefault="00AB2F77">
            <w:pPr>
              <w:pStyle w:val="TAC"/>
              <w:rPr>
                <w:sz w:val="13"/>
                <w:lang w:eastAsia="ja-JP"/>
              </w:rPr>
            </w:pPr>
          </w:p>
        </w:tc>
      </w:tr>
      <w:tr w:rsidR="00AB2F77" w14:paraId="61F86C7C" w14:textId="77777777">
        <w:tc>
          <w:tcPr>
            <w:tcW w:w="2312" w:type="dxa"/>
            <w:tcBorders>
              <w:top w:val="single" w:sz="4" w:space="0" w:color="auto"/>
              <w:left w:val="single" w:sz="4" w:space="0" w:color="auto"/>
              <w:bottom w:val="single" w:sz="4" w:space="0" w:color="auto"/>
              <w:right w:val="single" w:sz="4" w:space="0" w:color="auto"/>
            </w:tcBorders>
          </w:tcPr>
          <w:p w14:paraId="3421C7F0" w14:textId="77777777" w:rsidR="00AB2F77" w:rsidRDefault="00EB3A6D">
            <w:pPr>
              <w:pStyle w:val="TAL"/>
              <w:ind w:left="227"/>
              <w:rPr>
                <w:rFonts w:eastAsia="Batang"/>
                <w:sz w:val="13"/>
                <w:lang w:eastAsia="ja-JP"/>
              </w:rPr>
            </w:pPr>
            <w:r>
              <w:rPr>
                <w:rFonts w:eastAsia="Batang"/>
                <w:sz w:val="13"/>
                <w:lang w:eastAsia="ja-JP"/>
              </w:rPr>
              <w:t>&gt;&gt;</w:t>
            </w:r>
            <w:r>
              <w:rPr>
                <w:rFonts w:eastAsia="Batang" w:hint="eastAsia"/>
                <w:sz w:val="13"/>
                <w:lang w:eastAsia="ja-JP"/>
              </w:rPr>
              <w:t xml:space="preserve">Secondary </w:t>
            </w:r>
            <w:r>
              <w:rPr>
                <w:rFonts w:eastAsia="Batang"/>
                <w:sz w:val="13"/>
                <w:lang w:eastAsia="ja-JP"/>
              </w:rPr>
              <w:t>Data Forwarding Info from target NG-RAN node</w:t>
            </w:r>
            <w:r>
              <w:rPr>
                <w:rFonts w:eastAsia="Batang" w:hint="eastAsia"/>
                <w:sz w:val="13"/>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0F00180F" w14:textId="77777777" w:rsidR="00AB2F77" w:rsidRDefault="00EB3A6D">
            <w:pPr>
              <w:pStyle w:val="TAL"/>
              <w:rPr>
                <w:rFonts w:eastAsia="Batang"/>
                <w:sz w:val="13"/>
                <w:lang w:eastAsia="ja-JP"/>
              </w:rPr>
            </w:pPr>
            <w:r>
              <w:rPr>
                <w:rFonts w:hint="eastAsia"/>
                <w:sz w:val="13"/>
                <w:lang w:eastAsia="zh-CN"/>
              </w:rPr>
              <w:t>O</w:t>
            </w:r>
          </w:p>
        </w:tc>
        <w:tc>
          <w:tcPr>
            <w:tcW w:w="900" w:type="dxa"/>
            <w:tcBorders>
              <w:top w:val="single" w:sz="4" w:space="0" w:color="auto"/>
              <w:left w:val="single" w:sz="4" w:space="0" w:color="auto"/>
              <w:bottom w:val="single" w:sz="4" w:space="0" w:color="auto"/>
              <w:right w:val="single" w:sz="4" w:space="0" w:color="auto"/>
            </w:tcBorders>
          </w:tcPr>
          <w:p w14:paraId="11A7B112" w14:textId="77777777" w:rsidR="00AB2F77" w:rsidRDefault="00AB2F77">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6940CD2A" w14:textId="77777777" w:rsidR="00AB2F77" w:rsidRDefault="00EB3A6D">
            <w:pPr>
              <w:pStyle w:val="TAL"/>
              <w:rPr>
                <w:sz w:val="13"/>
                <w:lang w:eastAsia="zh-CN"/>
              </w:rPr>
            </w:pPr>
            <w:r>
              <w:rPr>
                <w:rFonts w:hint="eastAsia"/>
                <w:sz w:val="13"/>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760BA4FD" w14:textId="77777777" w:rsidR="00AB2F77" w:rsidRDefault="00EB3A6D">
            <w:pPr>
              <w:pStyle w:val="TAL"/>
              <w:rPr>
                <w:sz w:val="13"/>
                <w:lang w:eastAsia="ja-JP"/>
              </w:rPr>
            </w:pPr>
            <w:r>
              <w:rPr>
                <w:rFonts w:hint="eastAsia"/>
                <w:sz w:val="13"/>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37C56ADB" w14:textId="77777777" w:rsidR="00AB2F77" w:rsidRDefault="00EB3A6D">
            <w:pPr>
              <w:pStyle w:val="TAC"/>
              <w:rPr>
                <w:sz w:val="13"/>
                <w:lang w:eastAsia="zh-CN"/>
              </w:rPr>
            </w:pPr>
            <w:r>
              <w:rPr>
                <w:bCs/>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A13198" w14:textId="77777777" w:rsidR="00AB2F77" w:rsidRDefault="00EB3A6D">
            <w:pPr>
              <w:pStyle w:val="TAC"/>
              <w:rPr>
                <w:sz w:val="13"/>
                <w:lang w:eastAsia="ja-JP"/>
              </w:rPr>
            </w:pPr>
            <w:r>
              <w:rPr>
                <w:sz w:val="13"/>
                <w:lang w:eastAsia="zh-CN"/>
              </w:rPr>
              <w:t>i</w:t>
            </w:r>
            <w:r>
              <w:rPr>
                <w:rFonts w:hint="eastAsia"/>
                <w:sz w:val="13"/>
                <w:lang w:eastAsia="zh-CN"/>
              </w:rPr>
              <w:t>gnore</w:t>
            </w:r>
          </w:p>
        </w:tc>
      </w:tr>
    </w:tbl>
    <w:p w14:paraId="1266A9D7" w14:textId="77777777" w:rsidR="00AB2F77" w:rsidRDefault="00AB2F77">
      <w:pPr>
        <w:rPr>
          <w:lang w:eastAsia="zh-CN"/>
        </w:rPr>
      </w:pPr>
    </w:p>
    <w:p w14:paraId="078E59F3" w14:textId="77777777" w:rsidR="00AB2F77" w:rsidRDefault="00EB3A6D">
      <w:pPr>
        <w:rPr>
          <w:lang w:eastAsia="zh-CN"/>
        </w:rPr>
      </w:pPr>
      <w:r>
        <w:rPr>
          <w:rFonts w:hint="eastAsia"/>
          <w:lang w:eastAsia="zh-CN"/>
        </w:rPr>
        <w:t>T</w:t>
      </w:r>
      <w:r>
        <w:rPr>
          <w:lang w:eastAsia="zh-CN"/>
        </w:rPr>
        <w:t xml:space="preserve">he moderator understands this may dependent on the discussion of X2AP CR. But it may be beneficial to collect company views first. </w:t>
      </w:r>
    </w:p>
    <w:p w14:paraId="7B1D85A2" w14:textId="77777777" w:rsidR="00AB2F77" w:rsidRDefault="00EB3A6D">
      <w:pPr>
        <w:rPr>
          <w:b/>
          <w:bCs/>
          <w:color w:val="FF0000"/>
        </w:rPr>
      </w:pPr>
      <w:r>
        <w:rPr>
          <w:b/>
          <w:bCs/>
          <w:color w:val="FF0000"/>
        </w:rPr>
        <w:t xml:space="preserve">Question 3: Which option is preferred option? Or any other comments? </w:t>
      </w:r>
    </w:p>
    <w:p w14:paraId="369C8732" w14:textId="77777777" w:rsidR="00AB2F77" w:rsidRDefault="00AB2F77">
      <w:pPr>
        <w:rPr>
          <w:b/>
          <w:bCs/>
          <w:color w:val="FF0000"/>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B2F77" w14:paraId="300B7A09" w14:textId="77777777">
        <w:trPr>
          <w:trHeight w:val="123"/>
          <w:jc w:val="center"/>
        </w:trPr>
        <w:tc>
          <w:tcPr>
            <w:tcW w:w="940" w:type="pct"/>
            <w:shd w:val="clear" w:color="auto" w:fill="D9D9D9"/>
            <w:vAlign w:val="center"/>
          </w:tcPr>
          <w:p w14:paraId="2DFB6002" w14:textId="77777777" w:rsidR="00AB2F77" w:rsidRDefault="00EB3A6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F9EF436" w14:textId="77777777" w:rsidR="00AB2F77" w:rsidRDefault="00EB3A6D">
            <w:pPr>
              <w:spacing w:after="0"/>
              <w:contextualSpacing/>
              <w:jc w:val="center"/>
              <w:rPr>
                <w:rFonts w:ascii="Arial" w:hAnsi="Arial" w:cs="Arial"/>
                <w:b/>
                <w:bCs/>
                <w:sz w:val="16"/>
                <w:szCs w:val="18"/>
              </w:rPr>
            </w:pPr>
            <w:r>
              <w:rPr>
                <w:rFonts w:ascii="Arial" w:hAnsi="Arial" w:cs="Arial"/>
                <w:b/>
                <w:bCs/>
                <w:sz w:val="16"/>
                <w:szCs w:val="18"/>
              </w:rPr>
              <w:t>Comments</w:t>
            </w:r>
          </w:p>
        </w:tc>
      </w:tr>
      <w:tr w:rsidR="00AB2F77" w14:paraId="6A177D2A" w14:textId="77777777">
        <w:trPr>
          <w:trHeight w:val="123"/>
          <w:jc w:val="center"/>
        </w:trPr>
        <w:tc>
          <w:tcPr>
            <w:tcW w:w="940" w:type="pct"/>
            <w:shd w:val="clear" w:color="auto" w:fill="auto"/>
          </w:tcPr>
          <w:p w14:paraId="43556A82"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EE3E2C1"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Option 1. </w:t>
            </w:r>
          </w:p>
          <w:p w14:paraId="477EE4AC"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lastRenderedPageBreak/>
              <w:t xml:space="preserve">We may prefer to define a new IE to differentiate Xn-U or NG-U based data forwarding. </w:t>
            </w:r>
          </w:p>
        </w:tc>
      </w:tr>
      <w:tr w:rsidR="00AB2F77" w14:paraId="05195127" w14:textId="77777777">
        <w:trPr>
          <w:trHeight w:val="123"/>
          <w:jc w:val="center"/>
        </w:trPr>
        <w:tc>
          <w:tcPr>
            <w:tcW w:w="940" w:type="pct"/>
            <w:shd w:val="clear" w:color="auto" w:fill="auto"/>
          </w:tcPr>
          <w:p w14:paraId="22299691"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lastRenderedPageBreak/>
              <w:t>Nokia</w:t>
            </w:r>
          </w:p>
        </w:tc>
        <w:tc>
          <w:tcPr>
            <w:tcW w:w="4060" w:type="pct"/>
          </w:tcPr>
          <w:p w14:paraId="3081F824"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Again, we do not understand why this is even relevant – data forwarding shall be the same, irrespectively from the destination, right? Again, a while ago we discussed if SeqNums are to be removed depending whether forwarding is to the MN or elsewhere and we agreed it does not matter for the SN… So, why does it need to have such indication? </w:t>
            </w:r>
          </w:p>
        </w:tc>
      </w:tr>
      <w:tr w:rsidR="00AB2F77" w14:paraId="65506693" w14:textId="77777777">
        <w:trPr>
          <w:trHeight w:val="123"/>
          <w:jc w:val="center"/>
        </w:trPr>
        <w:tc>
          <w:tcPr>
            <w:tcW w:w="940" w:type="pct"/>
            <w:shd w:val="clear" w:color="auto" w:fill="auto"/>
          </w:tcPr>
          <w:p w14:paraId="374AF100"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bCs/>
                <w:lang w:val="en-US" w:eastAsia="zh-CN"/>
              </w:rPr>
              <w:t>E///</w:t>
            </w:r>
          </w:p>
        </w:tc>
        <w:tc>
          <w:tcPr>
            <w:tcW w:w="4060" w:type="pct"/>
          </w:tcPr>
          <w:p w14:paraId="510C70CE"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The question is not about which option to be selected, but whether there is any ambiguity. We have doubt that why such clarification is needed. Current spec is clear.</w:t>
            </w:r>
          </w:p>
        </w:tc>
      </w:tr>
      <w:tr w:rsidR="00AB2F77" w14:paraId="28C4A94E" w14:textId="77777777">
        <w:trPr>
          <w:trHeight w:val="123"/>
          <w:jc w:val="center"/>
        </w:trPr>
        <w:tc>
          <w:tcPr>
            <w:tcW w:w="940" w:type="pct"/>
            <w:shd w:val="clear" w:color="auto" w:fill="auto"/>
          </w:tcPr>
          <w:p w14:paraId="587C0A24"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299DE0C5" w14:textId="77777777" w:rsidR="00AB2F77" w:rsidRDefault="00EB3A6D">
            <w:pPr>
              <w:spacing w:after="0"/>
              <w:rPr>
                <w:rFonts w:asciiTheme="minorHAnsi" w:hAnsiTheme="minorHAnsi" w:cstheme="minorHAnsi"/>
                <w:lang w:val="en-US" w:eastAsia="zh-CN"/>
              </w:rPr>
            </w:pPr>
            <w:r>
              <w:rPr>
                <w:rFonts w:asciiTheme="minorHAnsi" w:hAnsiTheme="minorHAnsi" w:cstheme="minorHAnsi" w:hint="eastAsia"/>
                <w:lang w:val="en-US" w:eastAsia="zh-CN"/>
              </w:rPr>
              <w:t>Current specification is clear enough.</w:t>
            </w:r>
          </w:p>
        </w:tc>
      </w:tr>
      <w:tr w:rsidR="00AB2F77" w14:paraId="2D55CCD1" w14:textId="77777777">
        <w:trPr>
          <w:trHeight w:val="123"/>
          <w:jc w:val="center"/>
        </w:trPr>
        <w:tc>
          <w:tcPr>
            <w:tcW w:w="940" w:type="pct"/>
            <w:shd w:val="clear" w:color="auto" w:fill="auto"/>
          </w:tcPr>
          <w:p w14:paraId="1B9FD09B"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0" w:type="pct"/>
          </w:tcPr>
          <w:p w14:paraId="5D1297C8"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More clarification is needed.</w:t>
            </w:r>
          </w:p>
        </w:tc>
      </w:tr>
      <w:tr w:rsidR="00AB2F77" w14:paraId="7EACCBD5" w14:textId="77777777">
        <w:trPr>
          <w:trHeight w:val="123"/>
          <w:jc w:val="center"/>
        </w:trPr>
        <w:tc>
          <w:tcPr>
            <w:tcW w:w="940" w:type="pct"/>
            <w:shd w:val="clear" w:color="auto" w:fill="auto"/>
          </w:tcPr>
          <w:p w14:paraId="4F9F3CC0" w14:textId="77777777" w:rsidR="00AB2F77" w:rsidRDefault="00AB2F77">
            <w:pPr>
              <w:spacing w:after="0"/>
              <w:jc w:val="center"/>
              <w:rPr>
                <w:rFonts w:asciiTheme="minorHAnsi" w:hAnsiTheme="minorHAnsi" w:cstheme="minorHAnsi"/>
                <w:bCs/>
                <w:lang w:eastAsia="zh-CN"/>
              </w:rPr>
            </w:pPr>
          </w:p>
        </w:tc>
        <w:tc>
          <w:tcPr>
            <w:tcW w:w="4060" w:type="pct"/>
          </w:tcPr>
          <w:p w14:paraId="2AEA6EE3" w14:textId="77777777" w:rsidR="00AB2F77" w:rsidRDefault="00AB2F77">
            <w:pPr>
              <w:spacing w:after="0"/>
              <w:rPr>
                <w:rFonts w:asciiTheme="minorHAnsi" w:hAnsiTheme="minorHAnsi" w:cstheme="minorHAnsi"/>
                <w:lang w:eastAsia="zh-CN"/>
              </w:rPr>
            </w:pPr>
          </w:p>
        </w:tc>
      </w:tr>
      <w:tr w:rsidR="00AB2F77" w14:paraId="0507CA16" w14:textId="77777777">
        <w:trPr>
          <w:trHeight w:val="123"/>
          <w:jc w:val="center"/>
        </w:trPr>
        <w:tc>
          <w:tcPr>
            <w:tcW w:w="940" w:type="pct"/>
            <w:shd w:val="clear" w:color="auto" w:fill="auto"/>
          </w:tcPr>
          <w:p w14:paraId="4614B49F" w14:textId="77777777" w:rsidR="00AB2F77" w:rsidRDefault="00AB2F77">
            <w:pPr>
              <w:spacing w:after="0"/>
              <w:jc w:val="center"/>
              <w:rPr>
                <w:rFonts w:asciiTheme="minorHAnsi" w:hAnsiTheme="minorHAnsi" w:cstheme="minorHAnsi"/>
                <w:bCs/>
                <w:lang w:eastAsia="zh-CN"/>
              </w:rPr>
            </w:pPr>
          </w:p>
        </w:tc>
        <w:tc>
          <w:tcPr>
            <w:tcW w:w="4060" w:type="pct"/>
          </w:tcPr>
          <w:p w14:paraId="2362168C" w14:textId="77777777" w:rsidR="00AB2F77" w:rsidRDefault="00AB2F77">
            <w:pPr>
              <w:spacing w:after="0"/>
              <w:rPr>
                <w:rFonts w:asciiTheme="minorHAnsi" w:hAnsiTheme="minorHAnsi" w:cstheme="minorHAnsi"/>
                <w:lang w:eastAsia="zh-CN"/>
              </w:rPr>
            </w:pPr>
          </w:p>
        </w:tc>
      </w:tr>
      <w:tr w:rsidR="00AB2F77" w14:paraId="1E3129C8" w14:textId="77777777">
        <w:trPr>
          <w:trHeight w:val="123"/>
          <w:jc w:val="center"/>
        </w:trPr>
        <w:tc>
          <w:tcPr>
            <w:tcW w:w="940" w:type="pct"/>
            <w:shd w:val="clear" w:color="auto" w:fill="auto"/>
          </w:tcPr>
          <w:p w14:paraId="16E05D93" w14:textId="77777777" w:rsidR="00AB2F77" w:rsidRDefault="00AB2F77">
            <w:pPr>
              <w:spacing w:after="0"/>
              <w:jc w:val="center"/>
              <w:rPr>
                <w:rFonts w:asciiTheme="minorHAnsi" w:hAnsiTheme="minorHAnsi" w:cstheme="minorHAnsi"/>
                <w:bCs/>
                <w:lang w:eastAsia="zh-CN"/>
              </w:rPr>
            </w:pPr>
          </w:p>
        </w:tc>
        <w:tc>
          <w:tcPr>
            <w:tcW w:w="4060" w:type="pct"/>
          </w:tcPr>
          <w:p w14:paraId="387290FE" w14:textId="77777777" w:rsidR="00AB2F77" w:rsidRDefault="00AB2F77">
            <w:pPr>
              <w:spacing w:after="0"/>
              <w:rPr>
                <w:rFonts w:asciiTheme="minorHAnsi" w:hAnsiTheme="minorHAnsi" w:cstheme="minorHAnsi"/>
                <w:lang w:eastAsia="zh-CN"/>
              </w:rPr>
            </w:pPr>
          </w:p>
        </w:tc>
      </w:tr>
      <w:tr w:rsidR="00AB2F77" w14:paraId="5574B9F6" w14:textId="77777777">
        <w:trPr>
          <w:trHeight w:val="123"/>
          <w:jc w:val="center"/>
        </w:trPr>
        <w:tc>
          <w:tcPr>
            <w:tcW w:w="940" w:type="pct"/>
            <w:shd w:val="clear" w:color="auto" w:fill="auto"/>
          </w:tcPr>
          <w:p w14:paraId="5F1C9866" w14:textId="77777777" w:rsidR="00AB2F77" w:rsidRDefault="00AB2F77">
            <w:pPr>
              <w:spacing w:after="0"/>
              <w:jc w:val="center"/>
              <w:rPr>
                <w:rFonts w:asciiTheme="minorHAnsi" w:hAnsiTheme="minorHAnsi" w:cstheme="minorHAnsi"/>
                <w:bCs/>
                <w:lang w:eastAsia="zh-CN"/>
              </w:rPr>
            </w:pPr>
          </w:p>
        </w:tc>
        <w:tc>
          <w:tcPr>
            <w:tcW w:w="4060" w:type="pct"/>
          </w:tcPr>
          <w:p w14:paraId="670F6A7A" w14:textId="77777777" w:rsidR="00AB2F77" w:rsidRDefault="00AB2F77">
            <w:pPr>
              <w:spacing w:after="0"/>
              <w:rPr>
                <w:rFonts w:asciiTheme="minorHAnsi" w:hAnsiTheme="minorHAnsi" w:cstheme="minorHAnsi"/>
                <w:lang w:eastAsia="zh-CN"/>
              </w:rPr>
            </w:pPr>
          </w:p>
        </w:tc>
      </w:tr>
      <w:tr w:rsidR="00AB2F77" w14:paraId="1B3EA369" w14:textId="77777777">
        <w:trPr>
          <w:trHeight w:val="123"/>
          <w:jc w:val="center"/>
        </w:trPr>
        <w:tc>
          <w:tcPr>
            <w:tcW w:w="940" w:type="pct"/>
            <w:shd w:val="clear" w:color="auto" w:fill="auto"/>
          </w:tcPr>
          <w:p w14:paraId="7A0F04EE" w14:textId="77777777" w:rsidR="00AB2F77" w:rsidRDefault="00AB2F77">
            <w:pPr>
              <w:spacing w:after="0"/>
              <w:jc w:val="center"/>
              <w:rPr>
                <w:rFonts w:asciiTheme="minorHAnsi" w:hAnsiTheme="minorHAnsi" w:cstheme="minorHAnsi"/>
                <w:bCs/>
                <w:lang w:eastAsia="zh-CN"/>
              </w:rPr>
            </w:pPr>
          </w:p>
        </w:tc>
        <w:tc>
          <w:tcPr>
            <w:tcW w:w="4060" w:type="pct"/>
          </w:tcPr>
          <w:p w14:paraId="2D3D1440" w14:textId="77777777" w:rsidR="00AB2F77" w:rsidRDefault="00AB2F77">
            <w:pPr>
              <w:spacing w:after="0"/>
              <w:rPr>
                <w:rFonts w:asciiTheme="minorHAnsi" w:hAnsiTheme="minorHAnsi" w:cstheme="minorHAnsi"/>
                <w:lang w:eastAsia="zh-CN"/>
              </w:rPr>
            </w:pPr>
          </w:p>
        </w:tc>
      </w:tr>
      <w:tr w:rsidR="00AB2F77" w14:paraId="277BCD33" w14:textId="77777777">
        <w:trPr>
          <w:trHeight w:val="123"/>
          <w:jc w:val="center"/>
        </w:trPr>
        <w:tc>
          <w:tcPr>
            <w:tcW w:w="5000" w:type="pct"/>
            <w:gridSpan w:val="2"/>
            <w:shd w:val="clear" w:color="auto" w:fill="auto"/>
          </w:tcPr>
          <w:p w14:paraId="4D0FA38C" w14:textId="77777777" w:rsidR="00AB2F77" w:rsidRDefault="00EB3A6D">
            <w:p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Moderator Summary:</w:t>
            </w:r>
          </w:p>
          <w:p w14:paraId="6C0218BC" w14:textId="77777777" w:rsidR="00AB2F77" w:rsidRDefault="00EB3A6D">
            <w:pPr>
              <w:pStyle w:val="af1"/>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Majority companies are not convinced this change. So the XnAP CR is not pursued.</w:t>
            </w:r>
            <w:r>
              <w:rPr>
                <w:rFonts w:asciiTheme="minorHAnsi" w:hAnsiTheme="minorHAnsi" w:cstheme="minorHAnsi"/>
                <w:lang w:eastAsia="zh-CN"/>
              </w:rPr>
              <w:t xml:space="preserve"> </w:t>
            </w:r>
          </w:p>
        </w:tc>
      </w:tr>
    </w:tbl>
    <w:p w14:paraId="537BDC64" w14:textId="77777777" w:rsidR="00AB2F77" w:rsidRDefault="00AB2F77"/>
    <w:p w14:paraId="51C2D160" w14:textId="77777777" w:rsidR="00AB2F77" w:rsidRDefault="00AB2F77"/>
    <w:p w14:paraId="39E7430A" w14:textId="77777777" w:rsidR="00AB2F77" w:rsidRDefault="00EB3A6D">
      <w:pPr>
        <w:pStyle w:val="1"/>
      </w:pPr>
      <w:r>
        <w:t>4</w:t>
      </w:r>
      <w:r>
        <w:tab/>
        <w:t>Discussion (Phase 2)</w:t>
      </w:r>
    </w:p>
    <w:p w14:paraId="7803B770" w14:textId="77777777" w:rsidR="00AB2F77" w:rsidRDefault="00EB3A6D">
      <w:r>
        <w:t xml:space="preserve">Based on the collected comments, the moderator provides the following proposals. </w:t>
      </w:r>
    </w:p>
    <w:p w14:paraId="41A1379A" w14:textId="77777777" w:rsidR="00AB2F77" w:rsidRDefault="00EB3A6D">
      <w:pPr>
        <w:rPr>
          <w:b/>
          <w:bCs/>
          <w:color w:val="00B050"/>
        </w:rPr>
      </w:pPr>
      <w:r>
        <w:rPr>
          <w:rFonts w:hint="eastAsia"/>
          <w:b/>
          <w:bCs/>
          <w:color w:val="00B050"/>
        </w:rPr>
        <w:t>P</w:t>
      </w:r>
      <w:r>
        <w:rPr>
          <w:b/>
          <w:bCs/>
          <w:color w:val="00B050"/>
        </w:rPr>
        <w:t xml:space="preserve">roposal 1: For Handover from ENDC to SA and for SN-terminated bearers, the data forwarding can happen (source SgNB-&gt;SGW(PGW)-&gt;UPF-&gt;target gNB). </w:t>
      </w:r>
    </w:p>
    <w:p w14:paraId="60DEE8C8" w14:textId="77777777" w:rsidR="00AB2F77" w:rsidRDefault="00EB3A6D">
      <w:pPr>
        <w:rPr>
          <w:b/>
          <w:bCs/>
          <w:color w:val="00B050"/>
        </w:rPr>
      </w:pPr>
      <w:r>
        <w:rPr>
          <w:b/>
          <w:bCs/>
          <w:color w:val="00B050"/>
        </w:rPr>
        <w:t>Proposal 2: For Handover from ENDC to SA and for SN-terminated bearers, the source SgNB does not need to be aware of the S1-U/X2-U/other interface types of the data forwarding destination address;</w:t>
      </w:r>
    </w:p>
    <w:p w14:paraId="629538B1" w14:textId="77777777" w:rsidR="00AB2F77" w:rsidRDefault="00EB3A6D">
      <w:pPr>
        <w:rPr>
          <w:b/>
          <w:bCs/>
          <w:color w:val="00B050"/>
        </w:rPr>
      </w:pPr>
      <w:r>
        <w:rPr>
          <w:b/>
          <w:bCs/>
          <w:color w:val="00B050"/>
        </w:rPr>
        <w:t xml:space="preserve">Proposal 3: Agree the X2AP CR R3-221191 (revision of R3-220690) to remove the “X2” in the semantic descriptions. </w:t>
      </w:r>
    </w:p>
    <w:p w14:paraId="11ACB7B2" w14:textId="77777777" w:rsidR="00AB2F77" w:rsidRDefault="00EB3A6D">
      <w:pPr>
        <w:rPr>
          <w:b/>
          <w:bCs/>
        </w:rPr>
      </w:pPr>
      <w:r>
        <w:rPr>
          <w:b/>
          <w:bCs/>
        </w:rPr>
        <w:t xml:space="preserve">No consensus on the XnAP CR in R3-220691. </w:t>
      </w:r>
    </w:p>
    <w:p w14:paraId="2A0FCF87" w14:textId="77777777" w:rsidR="00AB2F77" w:rsidRDefault="00AB2F77">
      <w:pPr>
        <w:rPr>
          <w:b/>
          <w:bCs/>
          <w:color w:val="00B050"/>
        </w:rPr>
      </w:pPr>
    </w:p>
    <w:p w14:paraId="3B9939CC" w14:textId="77777777" w:rsidR="00AB2F77" w:rsidRDefault="00EB3A6D">
      <w:r>
        <w:t xml:space="preserve">If you have </w:t>
      </w:r>
      <w:r>
        <w:rPr>
          <w:b/>
          <w:u w:val="single"/>
        </w:rPr>
        <w:t>different</w:t>
      </w:r>
      <w:r>
        <w:t xml:space="preserve"> view, please provide comments on this topic below:</w:t>
      </w:r>
    </w:p>
    <w:p w14:paraId="5578060D" w14:textId="77777777" w:rsidR="009C7FAC" w:rsidRDefault="009C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74"/>
        <w:gridCol w:w="212"/>
      </w:tblGrid>
      <w:tr w:rsidR="00AB2F77" w14:paraId="2B8F4CE6" w14:textId="77777777" w:rsidTr="009C7FAC">
        <w:tc>
          <w:tcPr>
            <w:tcW w:w="2802" w:type="dxa"/>
          </w:tcPr>
          <w:p w14:paraId="004B1317" w14:textId="77777777" w:rsidR="00AB2F77" w:rsidRDefault="00EB3A6D">
            <w:r>
              <w:t>Company</w:t>
            </w:r>
          </w:p>
        </w:tc>
        <w:tc>
          <w:tcPr>
            <w:tcW w:w="6486" w:type="dxa"/>
            <w:gridSpan w:val="2"/>
          </w:tcPr>
          <w:p w14:paraId="5B2813E0" w14:textId="77777777" w:rsidR="00AB2F77" w:rsidRDefault="00EB3A6D">
            <w:r>
              <w:t xml:space="preserve">Comment </w:t>
            </w:r>
          </w:p>
        </w:tc>
      </w:tr>
      <w:tr w:rsidR="00AB2F77" w14:paraId="2E126E6A" w14:textId="77777777" w:rsidTr="009C7FAC">
        <w:tc>
          <w:tcPr>
            <w:tcW w:w="2802" w:type="dxa"/>
          </w:tcPr>
          <w:p w14:paraId="3385D139" w14:textId="77777777" w:rsidR="00AB2F77" w:rsidRDefault="00EB3A6D">
            <w:pPr>
              <w:rPr>
                <w:lang w:val="en-US" w:eastAsia="zh-CN"/>
              </w:rPr>
            </w:pPr>
            <w:r>
              <w:rPr>
                <w:lang w:val="en-US" w:eastAsia="zh-CN"/>
              </w:rPr>
              <w:t>ZTE</w:t>
            </w:r>
          </w:p>
        </w:tc>
        <w:tc>
          <w:tcPr>
            <w:tcW w:w="6486" w:type="dxa"/>
            <w:gridSpan w:val="2"/>
          </w:tcPr>
          <w:p w14:paraId="2FB83DFE" w14:textId="77777777" w:rsidR="00AB2F77" w:rsidRDefault="00EB3A6D">
            <w:pPr>
              <w:rPr>
                <w:lang w:val="en-US" w:eastAsia="zh-CN"/>
              </w:rPr>
            </w:pPr>
            <w:r>
              <w:rPr>
                <w:lang w:val="en-US" w:eastAsia="zh-CN"/>
              </w:rPr>
              <w:t>P1: As we commented in the round 1 discussion, we think the indirect data forwarding can be done via MN instead of “</w:t>
            </w:r>
            <w:r>
              <w:rPr>
                <w:b/>
                <w:bCs/>
                <w:color w:val="00B050"/>
              </w:rPr>
              <w:t>source SgNB-&gt;SGW(PGW)-&gt;UPF-&gt;target gNB</w:t>
            </w:r>
            <w:r>
              <w:rPr>
                <w:lang w:val="en-US" w:eastAsia="zh-CN"/>
              </w:rPr>
              <w:t xml:space="preserve">”. </w:t>
            </w:r>
          </w:p>
          <w:p w14:paraId="4A2EFB49" w14:textId="77777777" w:rsidR="00AB2F77" w:rsidRDefault="00EB3A6D">
            <w:pPr>
              <w:rPr>
                <w:lang w:val="en-US" w:eastAsia="zh-CN"/>
              </w:rPr>
            </w:pPr>
            <w:r>
              <w:rPr>
                <w:lang w:val="en-US" w:eastAsia="zh-CN"/>
              </w:rPr>
              <w:t>P2: Same view.</w:t>
            </w:r>
          </w:p>
          <w:p w14:paraId="076AFA56" w14:textId="77777777" w:rsidR="00AB2F77" w:rsidRDefault="00EB3A6D">
            <w:pPr>
              <w:rPr>
                <w:lang w:val="en-US" w:eastAsia="zh-CN"/>
              </w:rPr>
            </w:pPr>
            <w:r>
              <w:rPr>
                <w:lang w:val="en-US" w:eastAsia="zh-CN"/>
              </w:rPr>
              <w:t>P3: We don't see the need for this change. But we can follow the majority, and if necessary, we prefer to remove "X2" from the description.</w:t>
            </w:r>
          </w:p>
        </w:tc>
      </w:tr>
      <w:tr w:rsidR="00AB2F77" w14:paraId="08A8D69C" w14:textId="77777777" w:rsidTr="009C7FAC">
        <w:tc>
          <w:tcPr>
            <w:tcW w:w="2802" w:type="dxa"/>
          </w:tcPr>
          <w:p w14:paraId="1422A2B1" w14:textId="43AC2545" w:rsidR="00AB2F77" w:rsidRDefault="00E728D4">
            <w:pPr>
              <w:rPr>
                <w:lang w:eastAsia="zh-CN"/>
              </w:rPr>
            </w:pPr>
            <w:r>
              <w:rPr>
                <w:lang w:eastAsia="zh-CN"/>
              </w:rPr>
              <w:t>E///</w:t>
            </w:r>
          </w:p>
        </w:tc>
        <w:tc>
          <w:tcPr>
            <w:tcW w:w="6486" w:type="dxa"/>
            <w:gridSpan w:val="2"/>
          </w:tcPr>
          <w:p w14:paraId="0FC80D09" w14:textId="6C23C484" w:rsidR="00AB2F77" w:rsidRDefault="00E728D4">
            <w:pPr>
              <w:rPr>
                <w:lang w:eastAsia="zh-CN"/>
              </w:rPr>
            </w:pPr>
            <w:r>
              <w:rPr>
                <w:lang w:eastAsia="zh-CN"/>
              </w:rPr>
              <w:t xml:space="preserve">P2 is </w:t>
            </w:r>
            <w:r w:rsidR="008E0F60">
              <w:rPr>
                <w:lang w:eastAsia="zh-CN"/>
              </w:rPr>
              <w:t>right</w:t>
            </w:r>
            <w:r>
              <w:rPr>
                <w:lang w:eastAsia="zh-CN"/>
              </w:rPr>
              <w:t xml:space="preserve">, then it means SN does not have to be aware of which interface type the address belongs to. </w:t>
            </w:r>
            <w:r w:rsidR="00672D45">
              <w:rPr>
                <w:lang w:eastAsia="zh-CN"/>
              </w:rPr>
              <w:t>C</w:t>
            </w:r>
            <w:r>
              <w:rPr>
                <w:lang w:eastAsia="zh-CN"/>
              </w:rPr>
              <w:t>urrent spec does not cause any issue,</w:t>
            </w:r>
            <w:r w:rsidR="00C572F1">
              <w:rPr>
                <w:lang w:eastAsia="zh-CN"/>
              </w:rPr>
              <w:t xml:space="preserve"> so</w:t>
            </w:r>
            <w:r>
              <w:rPr>
                <w:lang w:eastAsia="zh-CN"/>
              </w:rPr>
              <w:t xml:space="preserve"> this is not an essential correction</w:t>
            </w:r>
            <w:r w:rsidR="00C572F1">
              <w:rPr>
                <w:lang w:eastAsia="zh-CN"/>
              </w:rPr>
              <w:t>.</w:t>
            </w:r>
          </w:p>
        </w:tc>
      </w:tr>
      <w:tr w:rsidR="00AB2F77" w14:paraId="3275CDF4" w14:textId="77777777" w:rsidTr="009C7FAC">
        <w:tc>
          <w:tcPr>
            <w:tcW w:w="2802" w:type="dxa"/>
          </w:tcPr>
          <w:p w14:paraId="503DC4F6" w14:textId="77777777" w:rsidR="00AB2F77" w:rsidRDefault="00AB2F77">
            <w:pPr>
              <w:rPr>
                <w:rFonts w:eastAsia="Malgun Gothic"/>
                <w:lang w:eastAsia="ko-KR"/>
              </w:rPr>
            </w:pPr>
          </w:p>
        </w:tc>
        <w:tc>
          <w:tcPr>
            <w:tcW w:w="6486" w:type="dxa"/>
            <w:gridSpan w:val="2"/>
          </w:tcPr>
          <w:p w14:paraId="6CB9E43C" w14:textId="77777777" w:rsidR="00AB2F77" w:rsidRDefault="00AB2F77">
            <w:pPr>
              <w:rPr>
                <w:rFonts w:eastAsia="Malgun Gothic"/>
                <w:lang w:eastAsia="ko-KR"/>
              </w:rPr>
            </w:pPr>
          </w:p>
        </w:tc>
      </w:tr>
      <w:tr w:rsidR="00AB2F77" w14:paraId="30B7D48B" w14:textId="77777777" w:rsidTr="009C7FAC">
        <w:tc>
          <w:tcPr>
            <w:tcW w:w="2802" w:type="dxa"/>
          </w:tcPr>
          <w:p w14:paraId="6C6AE2BA" w14:textId="77777777" w:rsidR="00AB2F77" w:rsidRDefault="00AB2F77"/>
        </w:tc>
        <w:tc>
          <w:tcPr>
            <w:tcW w:w="6486" w:type="dxa"/>
            <w:gridSpan w:val="2"/>
          </w:tcPr>
          <w:p w14:paraId="5B88F8A6" w14:textId="77777777" w:rsidR="00AB2F77" w:rsidRDefault="00AB2F77"/>
        </w:tc>
      </w:tr>
      <w:tr w:rsidR="00AB2F77" w14:paraId="3FFA44D0" w14:textId="77777777" w:rsidTr="009C7FAC">
        <w:tc>
          <w:tcPr>
            <w:tcW w:w="2802" w:type="dxa"/>
          </w:tcPr>
          <w:p w14:paraId="1761A2FA" w14:textId="77777777" w:rsidR="00AB2F77" w:rsidRDefault="00AB2F77">
            <w:pPr>
              <w:rPr>
                <w:lang w:eastAsia="zh-CN"/>
              </w:rPr>
            </w:pPr>
          </w:p>
        </w:tc>
        <w:tc>
          <w:tcPr>
            <w:tcW w:w="6486" w:type="dxa"/>
            <w:gridSpan w:val="2"/>
          </w:tcPr>
          <w:p w14:paraId="17B6196E" w14:textId="77777777" w:rsidR="00AB2F77" w:rsidRDefault="00AB2F77">
            <w:pPr>
              <w:rPr>
                <w:lang w:eastAsia="zh-CN"/>
              </w:rPr>
            </w:pPr>
          </w:p>
        </w:tc>
      </w:tr>
      <w:tr w:rsidR="009C7FAC" w14:paraId="0F9ACD6B" w14:textId="77777777" w:rsidTr="009C7FAC">
        <w:tblPrEx>
          <w:jc w:val="center"/>
        </w:tblPrEx>
        <w:trPr>
          <w:gridAfter w:val="1"/>
          <w:wAfter w:w="212" w:type="dxa"/>
          <w:trHeight w:val="123"/>
          <w:jc w:val="center"/>
        </w:trPr>
        <w:tc>
          <w:tcPr>
            <w:tcW w:w="9076" w:type="dxa"/>
            <w:gridSpan w:val="2"/>
            <w:shd w:val="clear" w:color="auto" w:fill="auto"/>
          </w:tcPr>
          <w:p w14:paraId="788D09FE" w14:textId="77777777" w:rsidR="009C7FAC" w:rsidRDefault="009C7FAC" w:rsidP="00C00A6E">
            <w:p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Moderator Summary:</w:t>
            </w:r>
          </w:p>
          <w:p w14:paraId="6A825BBD" w14:textId="77777777" w:rsidR="00D86A42" w:rsidRPr="00D86A42" w:rsidRDefault="00D86A42" w:rsidP="00C00A6E">
            <w:pPr>
              <w:pStyle w:val="af1"/>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 xml:space="preserve">One company is fine with majority, while one company think it is not an essential correction. </w:t>
            </w:r>
          </w:p>
          <w:p w14:paraId="55C55D58" w14:textId="1E6BC586" w:rsidR="009C7FAC" w:rsidRDefault="00A35197" w:rsidP="00EE28F0">
            <w:pPr>
              <w:pStyle w:val="af1"/>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 xml:space="preserve">See the final </w:t>
            </w:r>
            <w:r w:rsidR="00EE28F0">
              <w:rPr>
                <w:rFonts w:asciiTheme="minorHAnsi" w:eastAsia="MS Mincho" w:hAnsiTheme="minorHAnsi" w:cstheme="minorHAnsi"/>
                <w:color w:val="002060"/>
                <w:szCs w:val="24"/>
                <w:lang w:val="en-US" w:eastAsia="ja-JP"/>
              </w:rPr>
              <w:t>proposals</w:t>
            </w:r>
            <w:r>
              <w:rPr>
                <w:rFonts w:asciiTheme="minorHAnsi" w:eastAsia="MS Mincho" w:hAnsiTheme="minorHAnsi" w:cstheme="minorHAnsi"/>
                <w:color w:val="002060"/>
                <w:szCs w:val="24"/>
                <w:lang w:val="en-US" w:eastAsia="ja-JP"/>
              </w:rPr>
              <w:t xml:space="preserve"> in section 2</w:t>
            </w:r>
            <w:r w:rsidR="00EE28F0">
              <w:rPr>
                <w:rFonts w:asciiTheme="minorHAnsi" w:eastAsia="MS Mincho" w:hAnsiTheme="minorHAnsi" w:cstheme="minorHAnsi"/>
                <w:color w:val="002060"/>
                <w:szCs w:val="24"/>
                <w:lang w:val="en-US" w:eastAsia="ja-JP"/>
              </w:rPr>
              <w:t>, trying to be agreeable</w:t>
            </w:r>
            <w:r w:rsidR="009C7FAC">
              <w:rPr>
                <w:rFonts w:asciiTheme="minorHAnsi" w:eastAsia="MS Mincho" w:hAnsiTheme="minorHAnsi" w:cstheme="minorHAnsi"/>
                <w:color w:val="002060"/>
                <w:szCs w:val="24"/>
                <w:lang w:val="en-US" w:eastAsia="ja-JP"/>
              </w:rPr>
              <w:t>.</w:t>
            </w:r>
            <w:r w:rsidR="009C7FAC">
              <w:rPr>
                <w:rFonts w:asciiTheme="minorHAnsi" w:hAnsiTheme="minorHAnsi" w:cstheme="minorHAnsi"/>
                <w:lang w:eastAsia="zh-CN"/>
              </w:rPr>
              <w:t xml:space="preserve"> </w:t>
            </w:r>
          </w:p>
        </w:tc>
      </w:tr>
    </w:tbl>
    <w:p w14:paraId="745932B8" w14:textId="77777777" w:rsidR="00AB2F77" w:rsidRDefault="00AB2F77"/>
    <w:p w14:paraId="1CFBB302" w14:textId="77777777" w:rsidR="00AB2F77" w:rsidRDefault="00AB2F77"/>
    <w:p w14:paraId="7F0F186F" w14:textId="77777777" w:rsidR="00AB2F77" w:rsidRDefault="00EB3A6D">
      <w:pPr>
        <w:pStyle w:val="1"/>
      </w:pPr>
      <w:r>
        <w:t>5</w:t>
      </w:r>
      <w:r>
        <w:tab/>
        <w:t>Conclusions, Recommendations</w:t>
      </w:r>
    </w:p>
    <w:p w14:paraId="012949D2" w14:textId="77777777" w:rsidR="00AB2F77" w:rsidRDefault="00EB3A6D">
      <w:pPr>
        <w:rPr>
          <w:lang w:eastAsia="zh-CN"/>
        </w:rPr>
      </w:pPr>
      <w:bookmarkStart w:id="71" w:name="_Hlk71890264"/>
      <w:r>
        <w:rPr>
          <w:lang w:eastAsia="zh-CN"/>
        </w:rPr>
        <w:t>TBD</w:t>
      </w:r>
    </w:p>
    <w:bookmarkEnd w:id="3"/>
    <w:bookmarkEnd w:id="71"/>
    <w:p w14:paraId="2801BB8E" w14:textId="77777777" w:rsidR="00AB2F77" w:rsidRDefault="00EB3A6D">
      <w:pPr>
        <w:pStyle w:val="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AB2F77" w14:paraId="35C502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0E40" w14:textId="77777777" w:rsidR="00AB2F77" w:rsidRDefault="00760C4F">
            <w:pPr>
              <w:widowControl w:val="0"/>
              <w:ind w:left="144" w:hanging="144"/>
              <w:rPr>
                <w:rFonts w:ascii="Calibri" w:hAnsi="Calibri" w:cs="Calibri"/>
                <w:sz w:val="18"/>
              </w:rPr>
            </w:pPr>
            <w:hyperlink r:id="rId10" w:history="1">
              <w:r w:rsidR="00EB3A6D">
                <w:rPr>
                  <w:rFonts w:ascii="Calibri" w:hAnsi="Calibri" w:cs="Calibri"/>
                  <w:sz w:val="18"/>
                </w:rPr>
                <w:t>R3-220690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C80A686" w14:textId="77777777" w:rsidR="00AB2F77" w:rsidRDefault="00EB3A6D">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E8128D0" w14:textId="77777777" w:rsidR="00AB2F77" w:rsidRDefault="00EB3A6D">
            <w:pPr>
              <w:widowControl w:val="0"/>
              <w:ind w:left="144" w:hanging="144"/>
              <w:rPr>
                <w:rFonts w:ascii="Calibri" w:hAnsi="Calibri" w:cs="Calibri"/>
                <w:sz w:val="18"/>
              </w:rPr>
            </w:pPr>
            <w:r>
              <w:rPr>
                <w:rFonts w:ascii="Calibri" w:hAnsi="Calibri" w:cs="Calibri"/>
                <w:sz w:val="18"/>
              </w:rPr>
              <w:t>CR1664r, TS 36.423 v16.8.0, Rel-16, Cat. F</w:t>
            </w:r>
          </w:p>
          <w:p w14:paraId="2C078E01" w14:textId="77777777" w:rsidR="00AB2F77" w:rsidRDefault="00EB3A6D">
            <w:pPr>
              <w:widowControl w:val="0"/>
              <w:ind w:left="144" w:hanging="144"/>
              <w:rPr>
                <w:rFonts w:ascii="Calibri" w:hAnsi="Calibri" w:cs="Calibri"/>
                <w:sz w:val="18"/>
              </w:rPr>
            </w:pPr>
            <w:r>
              <w:rPr>
                <w:rFonts w:ascii="Calibri" w:hAnsi="Calibri" w:cs="Calibri" w:hint="eastAsia"/>
                <w:sz w:val="18"/>
              </w:rPr>
              <w:t>**</w:t>
            </w:r>
          </w:p>
          <w:p w14:paraId="38DF790E" w14:textId="77777777" w:rsidR="00AB2F77" w:rsidRDefault="00EB3A6D">
            <w:pPr>
              <w:widowControl w:val="0"/>
              <w:ind w:left="144" w:hanging="144"/>
              <w:rPr>
                <w:rFonts w:ascii="Calibri" w:hAnsi="Calibri" w:cs="Calibri"/>
                <w:sz w:val="18"/>
              </w:rPr>
            </w:pPr>
            <w:r>
              <w:rPr>
                <w:rFonts w:ascii="Calibri" w:hAnsi="Calibri" w:cs="Calibri"/>
                <w:sz w:val="18"/>
              </w:rPr>
              <w:t>ZTE: Whether this correction is critical, it’s optimization</w:t>
            </w:r>
          </w:p>
          <w:p w14:paraId="7033ECDE" w14:textId="77777777" w:rsidR="00AB2F77" w:rsidRDefault="00EB3A6D">
            <w:pPr>
              <w:widowControl w:val="0"/>
              <w:ind w:left="144" w:hanging="144"/>
              <w:rPr>
                <w:rFonts w:ascii="Calibri" w:hAnsi="Calibri" w:cs="Calibri"/>
                <w:sz w:val="18"/>
              </w:rPr>
            </w:pPr>
            <w:r>
              <w:rPr>
                <w:rFonts w:ascii="Calibri" w:hAnsi="Calibri" w:cs="Calibri"/>
                <w:sz w:val="18"/>
              </w:rPr>
              <w:t>Nok: Beneficial for what?</w:t>
            </w:r>
          </w:p>
          <w:p w14:paraId="1312F83D" w14:textId="77777777" w:rsidR="00AB2F77" w:rsidRDefault="00EB3A6D">
            <w:pPr>
              <w:widowControl w:val="0"/>
              <w:ind w:left="144" w:hanging="144"/>
              <w:rPr>
                <w:rFonts w:ascii="Calibri" w:hAnsi="Calibri" w:cs="Calibri"/>
                <w:sz w:val="18"/>
              </w:rPr>
            </w:pPr>
            <w:r>
              <w:rPr>
                <w:rFonts w:ascii="Calibri" w:hAnsi="Calibri" w:cs="Calibri"/>
                <w:sz w:val="18"/>
              </w:rPr>
              <w:t>E///: The indirect data forwarding is defined to be routed by MN</w:t>
            </w:r>
          </w:p>
          <w:p w14:paraId="59C9EBBD" w14:textId="77777777" w:rsidR="00AB2F77" w:rsidRDefault="00EB3A6D">
            <w:pPr>
              <w:widowControl w:val="0"/>
              <w:ind w:left="144" w:hanging="144"/>
              <w:rPr>
                <w:rFonts w:ascii="Calibri" w:hAnsi="Calibri" w:cs="Calibri"/>
                <w:sz w:val="18"/>
              </w:rPr>
            </w:pPr>
            <w:r>
              <w:rPr>
                <w:rFonts w:ascii="Calibri" w:hAnsi="Calibri" w:cs="Calibri"/>
                <w:sz w:val="18"/>
              </w:rPr>
              <w:t>SS, CATT: Only the updated semantic description is needed, no new IE needed</w:t>
            </w:r>
          </w:p>
          <w:p w14:paraId="3265989D" w14:textId="77777777" w:rsidR="00AB2F77" w:rsidRDefault="00EB3A6D">
            <w:pPr>
              <w:widowControl w:val="0"/>
              <w:ind w:left="144" w:hanging="144"/>
              <w:rPr>
                <w:rFonts w:ascii="Calibri" w:hAnsi="Calibri" w:cs="Calibri"/>
                <w:sz w:val="18"/>
              </w:rPr>
            </w:pPr>
            <w:r>
              <w:rPr>
                <w:rFonts w:ascii="Calibri" w:hAnsi="Calibri" w:cs="Calibri"/>
                <w:sz w:val="18"/>
              </w:rPr>
              <w:t>HW: Considered the alternative as description update, it’s still indirect data forwarding between NG-RAN nodes via CN</w:t>
            </w:r>
          </w:p>
          <w:p w14:paraId="7E9C8889"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CB: # 92_IndirectDF</w:t>
            </w:r>
          </w:p>
          <w:p w14:paraId="562EF73D"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14:paraId="62CFC895"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584EEBC5" w14:textId="77777777" w:rsidR="00AB2F77" w:rsidRDefault="00EB3A6D">
            <w:pPr>
              <w:widowControl w:val="0"/>
              <w:ind w:left="144" w:hanging="144"/>
              <w:rPr>
                <w:rFonts w:ascii="Calibri" w:hAnsi="Calibri" w:cs="Calibri"/>
                <w:color w:val="000000"/>
                <w:sz w:val="18"/>
              </w:rPr>
            </w:pPr>
            <w:r>
              <w:rPr>
                <w:rFonts w:ascii="Calibri" w:hAnsi="Calibri" w:cs="Calibri"/>
                <w:color w:val="000000"/>
                <w:sz w:val="18"/>
              </w:rPr>
              <w:t>(HW - moderator)</w:t>
            </w:r>
          </w:p>
          <w:p w14:paraId="66B7D721" w14:textId="77777777" w:rsidR="00AB2F77" w:rsidRDefault="00EB3A6D">
            <w:pPr>
              <w:widowControl w:val="0"/>
              <w:ind w:left="144" w:hanging="144"/>
              <w:rPr>
                <w:rFonts w:ascii="Calibri" w:hAnsi="Calibri" w:cs="Calibri"/>
                <w:color w:val="000000"/>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11" w:history="1">
              <w:r>
                <w:rPr>
                  <w:rStyle w:val="ae"/>
                  <w:rFonts w:ascii="Calibri" w:hAnsi="Calibri" w:cs="Calibri"/>
                </w:rPr>
                <w:t>R3-221102</w:t>
              </w:r>
            </w:hyperlink>
          </w:p>
        </w:tc>
      </w:tr>
      <w:tr w:rsidR="00AB2F77" w14:paraId="7343B33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085472" w14:textId="77777777" w:rsidR="00AB2F77" w:rsidRDefault="00760C4F">
            <w:pPr>
              <w:widowControl w:val="0"/>
              <w:ind w:left="144" w:hanging="144"/>
              <w:rPr>
                <w:rFonts w:ascii="Calibri" w:hAnsi="Calibri" w:cs="Calibri"/>
                <w:sz w:val="18"/>
              </w:rPr>
            </w:pPr>
            <w:hyperlink r:id="rId12" w:history="1">
              <w:r w:rsidR="00EB3A6D">
                <w:rPr>
                  <w:rFonts w:ascii="Calibri" w:hAnsi="Calibri" w:cs="Calibri"/>
                  <w:sz w:val="18"/>
                </w:rPr>
                <w:t>R3-220691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9C968B" w14:textId="77777777" w:rsidR="00AB2F77" w:rsidRDefault="00EB3A6D">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83960" w14:textId="77777777" w:rsidR="00AB2F77" w:rsidRDefault="00EB3A6D">
            <w:pPr>
              <w:widowControl w:val="0"/>
              <w:ind w:left="144" w:hanging="144"/>
              <w:rPr>
                <w:rFonts w:ascii="Calibri" w:hAnsi="Calibri" w:cs="Calibri"/>
                <w:sz w:val="18"/>
              </w:rPr>
            </w:pPr>
            <w:r>
              <w:rPr>
                <w:rFonts w:ascii="Calibri" w:hAnsi="Calibri" w:cs="Calibri"/>
                <w:sz w:val="18"/>
              </w:rPr>
              <w:t>CR0737r, TS 38.423 v16.8.0, Rel-16, Cat. F</w:t>
            </w:r>
          </w:p>
          <w:p w14:paraId="0BCDDA7D" w14:textId="77777777" w:rsidR="00AB2F77" w:rsidRDefault="00EB3A6D">
            <w:pPr>
              <w:widowControl w:val="0"/>
              <w:ind w:left="144" w:hanging="144"/>
              <w:rPr>
                <w:rFonts w:ascii="Calibri" w:hAnsi="Calibri" w:cs="Calibri"/>
                <w:sz w:val="18"/>
              </w:rPr>
            </w:pPr>
            <w:r>
              <w:rPr>
                <w:rFonts w:ascii="Calibri" w:hAnsi="Calibri" w:cs="Calibri" w:hint="eastAsia"/>
                <w:sz w:val="18"/>
              </w:rPr>
              <w:t>**</w:t>
            </w:r>
          </w:p>
        </w:tc>
      </w:tr>
    </w:tbl>
    <w:p w14:paraId="07403675" w14:textId="77777777" w:rsidR="00AB2F77" w:rsidRDefault="00AB2F77"/>
    <w:sectPr w:rsidR="00AB2F7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9EA89" w14:textId="77777777" w:rsidR="00760C4F" w:rsidRDefault="00760C4F">
      <w:pPr>
        <w:spacing w:after="0"/>
      </w:pPr>
      <w:r>
        <w:separator/>
      </w:r>
    </w:p>
  </w:endnote>
  <w:endnote w:type="continuationSeparator" w:id="0">
    <w:p w14:paraId="6C200B6A" w14:textId="77777777" w:rsidR="00760C4F" w:rsidRDefault="00760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6BD96" w14:textId="77777777" w:rsidR="00760C4F" w:rsidRDefault="00760C4F">
      <w:pPr>
        <w:spacing w:after="0"/>
      </w:pPr>
      <w:r>
        <w:separator/>
      </w:r>
    </w:p>
  </w:footnote>
  <w:footnote w:type="continuationSeparator" w:id="0">
    <w:p w14:paraId="2489EA9F" w14:textId="77777777" w:rsidR="00760C4F" w:rsidRDefault="00760C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1A4E50A7"/>
    <w:multiLevelType w:val="multilevel"/>
    <w:tmpl w:val="1A4E50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3146433"/>
    <w:multiLevelType w:val="multilevel"/>
    <w:tmpl w:val="23146433"/>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C032320"/>
    <w:multiLevelType w:val="multilevel"/>
    <w:tmpl w:val="2C032320"/>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1E1FF0"/>
    <w:multiLevelType w:val="multilevel"/>
    <w:tmpl w:val="761E1FF0"/>
    <w:lvl w:ilvl="0">
      <w:start w:val="1"/>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03D"/>
    <w:rsid w:val="00003615"/>
    <w:rsid w:val="00003EE3"/>
    <w:rsid w:val="0000449D"/>
    <w:rsid w:val="00005468"/>
    <w:rsid w:val="000065F6"/>
    <w:rsid w:val="00006BE5"/>
    <w:rsid w:val="00010FD0"/>
    <w:rsid w:val="00011479"/>
    <w:rsid w:val="00011731"/>
    <w:rsid w:val="00012772"/>
    <w:rsid w:val="000133C1"/>
    <w:rsid w:val="00013A3A"/>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1E84"/>
    <w:rsid w:val="0003264B"/>
    <w:rsid w:val="00033397"/>
    <w:rsid w:val="0003375E"/>
    <w:rsid w:val="000340E3"/>
    <w:rsid w:val="00034384"/>
    <w:rsid w:val="00035B27"/>
    <w:rsid w:val="00036923"/>
    <w:rsid w:val="00040095"/>
    <w:rsid w:val="00040F77"/>
    <w:rsid w:val="000415F4"/>
    <w:rsid w:val="0004186F"/>
    <w:rsid w:val="00041B54"/>
    <w:rsid w:val="00043019"/>
    <w:rsid w:val="000431CF"/>
    <w:rsid w:val="0004352E"/>
    <w:rsid w:val="000439E0"/>
    <w:rsid w:val="00043F4D"/>
    <w:rsid w:val="00044282"/>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3E9A"/>
    <w:rsid w:val="00064F72"/>
    <w:rsid w:val="0006638C"/>
    <w:rsid w:val="000672F4"/>
    <w:rsid w:val="00067CF0"/>
    <w:rsid w:val="00067E72"/>
    <w:rsid w:val="0007093B"/>
    <w:rsid w:val="00070B6E"/>
    <w:rsid w:val="00070F8B"/>
    <w:rsid w:val="00071B0F"/>
    <w:rsid w:val="0007526E"/>
    <w:rsid w:val="00076026"/>
    <w:rsid w:val="0007657A"/>
    <w:rsid w:val="00077C2D"/>
    <w:rsid w:val="00080512"/>
    <w:rsid w:val="00080BC0"/>
    <w:rsid w:val="00080FE9"/>
    <w:rsid w:val="00081B90"/>
    <w:rsid w:val="00082643"/>
    <w:rsid w:val="00083A2F"/>
    <w:rsid w:val="00084543"/>
    <w:rsid w:val="0008488A"/>
    <w:rsid w:val="00084A03"/>
    <w:rsid w:val="0008633A"/>
    <w:rsid w:val="0008678E"/>
    <w:rsid w:val="00086857"/>
    <w:rsid w:val="00087A87"/>
    <w:rsid w:val="00090134"/>
    <w:rsid w:val="00090468"/>
    <w:rsid w:val="00090A6A"/>
    <w:rsid w:val="00090FAE"/>
    <w:rsid w:val="000928F2"/>
    <w:rsid w:val="00092E65"/>
    <w:rsid w:val="0009319B"/>
    <w:rsid w:val="00093367"/>
    <w:rsid w:val="000946D3"/>
    <w:rsid w:val="0009473D"/>
    <w:rsid w:val="000A0B9C"/>
    <w:rsid w:val="000A1BA3"/>
    <w:rsid w:val="000A21B4"/>
    <w:rsid w:val="000A2A18"/>
    <w:rsid w:val="000A2C7C"/>
    <w:rsid w:val="000A40F6"/>
    <w:rsid w:val="000A44ED"/>
    <w:rsid w:val="000A4C62"/>
    <w:rsid w:val="000A6A6D"/>
    <w:rsid w:val="000A705A"/>
    <w:rsid w:val="000B02AA"/>
    <w:rsid w:val="000B08F3"/>
    <w:rsid w:val="000B0B03"/>
    <w:rsid w:val="000B1304"/>
    <w:rsid w:val="000B1DDF"/>
    <w:rsid w:val="000B478C"/>
    <w:rsid w:val="000B4F75"/>
    <w:rsid w:val="000B5306"/>
    <w:rsid w:val="000B5428"/>
    <w:rsid w:val="000B56A9"/>
    <w:rsid w:val="000B56C6"/>
    <w:rsid w:val="000B7BCF"/>
    <w:rsid w:val="000B7BEB"/>
    <w:rsid w:val="000C0E34"/>
    <w:rsid w:val="000C0F42"/>
    <w:rsid w:val="000C1516"/>
    <w:rsid w:val="000C1FDF"/>
    <w:rsid w:val="000C2055"/>
    <w:rsid w:val="000C2260"/>
    <w:rsid w:val="000C22EB"/>
    <w:rsid w:val="000C25A6"/>
    <w:rsid w:val="000C3E7D"/>
    <w:rsid w:val="000C3E8E"/>
    <w:rsid w:val="000C482A"/>
    <w:rsid w:val="000C5075"/>
    <w:rsid w:val="000C522B"/>
    <w:rsid w:val="000C72A5"/>
    <w:rsid w:val="000C76FC"/>
    <w:rsid w:val="000D29D8"/>
    <w:rsid w:val="000D402B"/>
    <w:rsid w:val="000D4497"/>
    <w:rsid w:val="000D4C7F"/>
    <w:rsid w:val="000D58AB"/>
    <w:rsid w:val="000D5FB7"/>
    <w:rsid w:val="000D7323"/>
    <w:rsid w:val="000E080B"/>
    <w:rsid w:val="000E0D9E"/>
    <w:rsid w:val="000E227B"/>
    <w:rsid w:val="000E2952"/>
    <w:rsid w:val="000E3292"/>
    <w:rsid w:val="000E3990"/>
    <w:rsid w:val="000E5048"/>
    <w:rsid w:val="000E63C9"/>
    <w:rsid w:val="000E66F7"/>
    <w:rsid w:val="000F1831"/>
    <w:rsid w:val="000F2FE4"/>
    <w:rsid w:val="000F4991"/>
    <w:rsid w:val="000F4C5C"/>
    <w:rsid w:val="000F4D45"/>
    <w:rsid w:val="000F629B"/>
    <w:rsid w:val="000F6DC7"/>
    <w:rsid w:val="001011C2"/>
    <w:rsid w:val="00101C48"/>
    <w:rsid w:val="00104072"/>
    <w:rsid w:val="001046CF"/>
    <w:rsid w:val="00104C2A"/>
    <w:rsid w:val="00105927"/>
    <w:rsid w:val="00105949"/>
    <w:rsid w:val="001061FE"/>
    <w:rsid w:val="00106399"/>
    <w:rsid w:val="00107256"/>
    <w:rsid w:val="001078AA"/>
    <w:rsid w:val="0011036E"/>
    <w:rsid w:val="00110821"/>
    <w:rsid w:val="001112C8"/>
    <w:rsid w:val="00112281"/>
    <w:rsid w:val="00113860"/>
    <w:rsid w:val="00113BDA"/>
    <w:rsid w:val="00115C8B"/>
    <w:rsid w:val="00115C95"/>
    <w:rsid w:val="0011607A"/>
    <w:rsid w:val="00116745"/>
    <w:rsid w:val="00116FFE"/>
    <w:rsid w:val="001175F8"/>
    <w:rsid w:val="00117853"/>
    <w:rsid w:val="001178DD"/>
    <w:rsid w:val="001206C8"/>
    <w:rsid w:val="00121CB1"/>
    <w:rsid w:val="00122105"/>
    <w:rsid w:val="00122D38"/>
    <w:rsid w:val="00123C4A"/>
    <w:rsid w:val="0012436A"/>
    <w:rsid w:val="00124633"/>
    <w:rsid w:val="00126EA7"/>
    <w:rsid w:val="001319D3"/>
    <w:rsid w:val="00131DF0"/>
    <w:rsid w:val="001320B9"/>
    <w:rsid w:val="00135380"/>
    <w:rsid w:val="00136F11"/>
    <w:rsid w:val="00137543"/>
    <w:rsid w:val="00137928"/>
    <w:rsid w:val="00137EA8"/>
    <w:rsid w:val="001405CE"/>
    <w:rsid w:val="00140721"/>
    <w:rsid w:val="00140A2A"/>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5C9"/>
    <w:rsid w:val="00155848"/>
    <w:rsid w:val="00156F35"/>
    <w:rsid w:val="001577C4"/>
    <w:rsid w:val="00160B28"/>
    <w:rsid w:val="00160F8D"/>
    <w:rsid w:val="00161CE8"/>
    <w:rsid w:val="00162749"/>
    <w:rsid w:val="001634E9"/>
    <w:rsid w:val="00164813"/>
    <w:rsid w:val="00165D97"/>
    <w:rsid w:val="00166168"/>
    <w:rsid w:val="0016770B"/>
    <w:rsid w:val="001678E8"/>
    <w:rsid w:val="00167A86"/>
    <w:rsid w:val="001721D3"/>
    <w:rsid w:val="00173555"/>
    <w:rsid w:val="00173D44"/>
    <w:rsid w:val="001741A0"/>
    <w:rsid w:val="001747F7"/>
    <w:rsid w:val="00176108"/>
    <w:rsid w:val="00176775"/>
    <w:rsid w:val="001769F9"/>
    <w:rsid w:val="00176CE8"/>
    <w:rsid w:val="00177D13"/>
    <w:rsid w:val="00177F20"/>
    <w:rsid w:val="001808D9"/>
    <w:rsid w:val="00180BCB"/>
    <w:rsid w:val="0018495A"/>
    <w:rsid w:val="00184BF2"/>
    <w:rsid w:val="001851C4"/>
    <w:rsid w:val="00186724"/>
    <w:rsid w:val="001869C1"/>
    <w:rsid w:val="00187ABA"/>
    <w:rsid w:val="00187B9D"/>
    <w:rsid w:val="001901B1"/>
    <w:rsid w:val="00190442"/>
    <w:rsid w:val="00190B9B"/>
    <w:rsid w:val="00191DDA"/>
    <w:rsid w:val="00192BAE"/>
    <w:rsid w:val="0019333F"/>
    <w:rsid w:val="00194684"/>
    <w:rsid w:val="0019473F"/>
    <w:rsid w:val="0019484A"/>
    <w:rsid w:val="00194CD0"/>
    <w:rsid w:val="0019686D"/>
    <w:rsid w:val="001972FE"/>
    <w:rsid w:val="001A232E"/>
    <w:rsid w:val="001A240C"/>
    <w:rsid w:val="001A2A6E"/>
    <w:rsid w:val="001A2CC9"/>
    <w:rsid w:val="001A4F9A"/>
    <w:rsid w:val="001A6F55"/>
    <w:rsid w:val="001A7AFC"/>
    <w:rsid w:val="001B07ED"/>
    <w:rsid w:val="001B2BBF"/>
    <w:rsid w:val="001B3657"/>
    <w:rsid w:val="001B49C9"/>
    <w:rsid w:val="001B5581"/>
    <w:rsid w:val="001B590A"/>
    <w:rsid w:val="001C0AA8"/>
    <w:rsid w:val="001C0C01"/>
    <w:rsid w:val="001C292F"/>
    <w:rsid w:val="001C52C7"/>
    <w:rsid w:val="001C59BB"/>
    <w:rsid w:val="001D0DCA"/>
    <w:rsid w:val="001D11DC"/>
    <w:rsid w:val="001D27E0"/>
    <w:rsid w:val="001D29FE"/>
    <w:rsid w:val="001D466D"/>
    <w:rsid w:val="001D7F65"/>
    <w:rsid w:val="001D7FDA"/>
    <w:rsid w:val="001E05AA"/>
    <w:rsid w:val="001E0FD3"/>
    <w:rsid w:val="001E37C4"/>
    <w:rsid w:val="001E4806"/>
    <w:rsid w:val="001E4DA9"/>
    <w:rsid w:val="001E4F70"/>
    <w:rsid w:val="001E532C"/>
    <w:rsid w:val="001E55B7"/>
    <w:rsid w:val="001E5A8D"/>
    <w:rsid w:val="001E617A"/>
    <w:rsid w:val="001E6457"/>
    <w:rsid w:val="001E6AB2"/>
    <w:rsid w:val="001E77DE"/>
    <w:rsid w:val="001F01D7"/>
    <w:rsid w:val="001F168B"/>
    <w:rsid w:val="001F210F"/>
    <w:rsid w:val="001F2502"/>
    <w:rsid w:val="001F253F"/>
    <w:rsid w:val="001F2C81"/>
    <w:rsid w:val="001F3331"/>
    <w:rsid w:val="001F35CF"/>
    <w:rsid w:val="001F3D49"/>
    <w:rsid w:val="001F3EDC"/>
    <w:rsid w:val="001F6F10"/>
    <w:rsid w:val="001F7022"/>
    <w:rsid w:val="001F707F"/>
    <w:rsid w:val="001F7831"/>
    <w:rsid w:val="001F7FDC"/>
    <w:rsid w:val="0020082B"/>
    <w:rsid w:val="002008B5"/>
    <w:rsid w:val="00200D1A"/>
    <w:rsid w:val="00200F1D"/>
    <w:rsid w:val="002013D0"/>
    <w:rsid w:val="002018E6"/>
    <w:rsid w:val="00203F95"/>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1E8E"/>
    <w:rsid w:val="00223337"/>
    <w:rsid w:val="00223BA6"/>
    <w:rsid w:val="00224184"/>
    <w:rsid w:val="002244A1"/>
    <w:rsid w:val="0022494B"/>
    <w:rsid w:val="00224AAD"/>
    <w:rsid w:val="00224BB9"/>
    <w:rsid w:val="00225357"/>
    <w:rsid w:val="00225F2E"/>
    <w:rsid w:val="0022606D"/>
    <w:rsid w:val="00226902"/>
    <w:rsid w:val="002278B3"/>
    <w:rsid w:val="0022791B"/>
    <w:rsid w:val="00227956"/>
    <w:rsid w:val="00231108"/>
    <w:rsid w:val="00231D81"/>
    <w:rsid w:val="00233807"/>
    <w:rsid w:val="00236209"/>
    <w:rsid w:val="00236797"/>
    <w:rsid w:val="002376EB"/>
    <w:rsid w:val="00240155"/>
    <w:rsid w:val="00242A7A"/>
    <w:rsid w:val="002450C8"/>
    <w:rsid w:val="00245570"/>
    <w:rsid w:val="0024583E"/>
    <w:rsid w:val="00245B13"/>
    <w:rsid w:val="00245B69"/>
    <w:rsid w:val="00246142"/>
    <w:rsid w:val="002516BD"/>
    <w:rsid w:val="00251701"/>
    <w:rsid w:val="00251EDF"/>
    <w:rsid w:val="00252BEF"/>
    <w:rsid w:val="00253A40"/>
    <w:rsid w:val="002540C7"/>
    <w:rsid w:val="00254D0E"/>
    <w:rsid w:val="0025603C"/>
    <w:rsid w:val="002567AF"/>
    <w:rsid w:val="00256DB0"/>
    <w:rsid w:val="00257D11"/>
    <w:rsid w:val="002606FF"/>
    <w:rsid w:val="00260943"/>
    <w:rsid w:val="0026160C"/>
    <w:rsid w:val="00263AAB"/>
    <w:rsid w:val="00264093"/>
    <w:rsid w:val="00265D73"/>
    <w:rsid w:val="00266BF3"/>
    <w:rsid w:val="00267351"/>
    <w:rsid w:val="00267D3A"/>
    <w:rsid w:val="0027138D"/>
    <w:rsid w:val="00272449"/>
    <w:rsid w:val="0027298B"/>
    <w:rsid w:val="002732C7"/>
    <w:rsid w:val="002747EC"/>
    <w:rsid w:val="00274877"/>
    <w:rsid w:val="0027499C"/>
    <w:rsid w:val="00274AA6"/>
    <w:rsid w:val="002757EE"/>
    <w:rsid w:val="00275AA9"/>
    <w:rsid w:val="00275D5D"/>
    <w:rsid w:val="00276736"/>
    <w:rsid w:val="00276C43"/>
    <w:rsid w:val="0027754D"/>
    <w:rsid w:val="002820BD"/>
    <w:rsid w:val="00282AD4"/>
    <w:rsid w:val="00283130"/>
    <w:rsid w:val="00283990"/>
    <w:rsid w:val="00283CF3"/>
    <w:rsid w:val="002855BF"/>
    <w:rsid w:val="002914B5"/>
    <w:rsid w:val="00292ED6"/>
    <w:rsid w:val="0029305F"/>
    <w:rsid w:val="00293338"/>
    <w:rsid w:val="00293AC2"/>
    <w:rsid w:val="00294475"/>
    <w:rsid w:val="002961FE"/>
    <w:rsid w:val="002A0D58"/>
    <w:rsid w:val="002A11A5"/>
    <w:rsid w:val="002A1BF0"/>
    <w:rsid w:val="002A24AF"/>
    <w:rsid w:val="002A2CF2"/>
    <w:rsid w:val="002A4559"/>
    <w:rsid w:val="002A598D"/>
    <w:rsid w:val="002A71A1"/>
    <w:rsid w:val="002A7579"/>
    <w:rsid w:val="002A761A"/>
    <w:rsid w:val="002B352C"/>
    <w:rsid w:val="002B4480"/>
    <w:rsid w:val="002B464E"/>
    <w:rsid w:val="002B5278"/>
    <w:rsid w:val="002B5B8A"/>
    <w:rsid w:val="002B5E5F"/>
    <w:rsid w:val="002B6DCE"/>
    <w:rsid w:val="002B76DB"/>
    <w:rsid w:val="002B7D3E"/>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212D"/>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26EE"/>
    <w:rsid w:val="0031462E"/>
    <w:rsid w:val="00315964"/>
    <w:rsid w:val="0031616A"/>
    <w:rsid w:val="003172DC"/>
    <w:rsid w:val="0031796C"/>
    <w:rsid w:val="00321910"/>
    <w:rsid w:val="003223A2"/>
    <w:rsid w:val="00324F5C"/>
    <w:rsid w:val="00325E3E"/>
    <w:rsid w:val="00326069"/>
    <w:rsid w:val="003268C5"/>
    <w:rsid w:val="00327C54"/>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27CB"/>
    <w:rsid w:val="0035363E"/>
    <w:rsid w:val="0035462D"/>
    <w:rsid w:val="0035630D"/>
    <w:rsid w:val="00360B8D"/>
    <w:rsid w:val="00361436"/>
    <w:rsid w:val="00361A0E"/>
    <w:rsid w:val="00362842"/>
    <w:rsid w:val="00362A13"/>
    <w:rsid w:val="00363123"/>
    <w:rsid w:val="00363596"/>
    <w:rsid w:val="00365902"/>
    <w:rsid w:val="00366B32"/>
    <w:rsid w:val="00366D66"/>
    <w:rsid w:val="00367F1B"/>
    <w:rsid w:val="00371C63"/>
    <w:rsid w:val="0037308E"/>
    <w:rsid w:val="003735DC"/>
    <w:rsid w:val="003740C5"/>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6BED"/>
    <w:rsid w:val="0039744A"/>
    <w:rsid w:val="003978BD"/>
    <w:rsid w:val="003A13BB"/>
    <w:rsid w:val="003A1931"/>
    <w:rsid w:val="003A313B"/>
    <w:rsid w:val="003A3E4E"/>
    <w:rsid w:val="003A54FC"/>
    <w:rsid w:val="003A5A1F"/>
    <w:rsid w:val="003A5FB2"/>
    <w:rsid w:val="003A6A2B"/>
    <w:rsid w:val="003A76A2"/>
    <w:rsid w:val="003B098B"/>
    <w:rsid w:val="003B156A"/>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0F86"/>
    <w:rsid w:val="003F10E0"/>
    <w:rsid w:val="003F1397"/>
    <w:rsid w:val="003F2B05"/>
    <w:rsid w:val="003F2D3C"/>
    <w:rsid w:val="003F2FF2"/>
    <w:rsid w:val="003F378E"/>
    <w:rsid w:val="003F398B"/>
    <w:rsid w:val="003F39D9"/>
    <w:rsid w:val="003F6DF5"/>
    <w:rsid w:val="003F6F96"/>
    <w:rsid w:val="0040020B"/>
    <w:rsid w:val="00400E7A"/>
    <w:rsid w:val="00401855"/>
    <w:rsid w:val="0040218D"/>
    <w:rsid w:val="00402D1F"/>
    <w:rsid w:val="004043C7"/>
    <w:rsid w:val="00405377"/>
    <w:rsid w:val="00405791"/>
    <w:rsid w:val="004062DC"/>
    <w:rsid w:val="00406CDA"/>
    <w:rsid w:val="00407806"/>
    <w:rsid w:val="00407AAA"/>
    <w:rsid w:val="0041131D"/>
    <w:rsid w:val="00411BA8"/>
    <w:rsid w:val="00411DB2"/>
    <w:rsid w:val="00412C38"/>
    <w:rsid w:val="004135E2"/>
    <w:rsid w:val="00413952"/>
    <w:rsid w:val="00414799"/>
    <w:rsid w:val="00414983"/>
    <w:rsid w:val="00415F3E"/>
    <w:rsid w:val="00416F1F"/>
    <w:rsid w:val="004179D4"/>
    <w:rsid w:val="00420AB1"/>
    <w:rsid w:val="00421EEF"/>
    <w:rsid w:val="00422C2A"/>
    <w:rsid w:val="00424280"/>
    <w:rsid w:val="00424AE0"/>
    <w:rsid w:val="00424C5C"/>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3DD"/>
    <w:rsid w:val="004577B0"/>
    <w:rsid w:val="0046014C"/>
    <w:rsid w:val="004602CE"/>
    <w:rsid w:val="00460414"/>
    <w:rsid w:val="0046293D"/>
    <w:rsid w:val="00463BC7"/>
    <w:rsid w:val="004643B5"/>
    <w:rsid w:val="00464A05"/>
    <w:rsid w:val="00464ADE"/>
    <w:rsid w:val="004669CC"/>
    <w:rsid w:val="00466E3A"/>
    <w:rsid w:val="0047067B"/>
    <w:rsid w:val="00474953"/>
    <w:rsid w:val="00477455"/>
    <w:rsid w:val="00477576"/>
    <w:rsid w:val="00482A5E"/>
    <w:rsid w:val="00484561"/>
    <w:rsid w:val="00485602"/>
    <w:rsid w:val="00485699"/>
    <w:rsid w:val="00492E13"/>
    <w:rsid w:val="00493C55"/>
    <w:rsid w:val="00494A1A"/>
    <w:rsid w:val="00496FFD"/>
    <w:rsid w:val="004A1260"/>
    <w:rsid w:val="004A29B2"/>
    <w:rsid w:val="004A3BCC"/>
    <w:rsid w:val="004A3D1C"/>
    <w:rsid w:val="004A48A7"/>
    <w:rsid w:val="004A4AD1"/>
    <w:rsid w:val="004A7A4F"/>
    <w:rsid w:val="004B2E44"/>
    <w:rsid w:val="004B350D"/>
    <w:rsid w:val="004B4300"/>
    <w:rsid w:val="004B554C"/>
    <w:rsid w:val="004B57D6"/>
    <w:rsid w:val="004B5ADF"/>
    <w:rsid w:val="004B724F"/>
    <w:rsid w:val="004C00AD"/>
    <w:rsid w:val="004C0C8F"/>
    <w:rsid w:val="004C0CAA"/>
    <w:rsid w:val="004C102B"/>
    <w:rsid w:val="004C2C50"/>
    <w:rsid w:val="004C36C0"/>
    <w:rsid w:val="004C432F"/>
    <w:rsid w:val="004C455B"/>
    <w:rsid w:val="004C5B79"/>
    <w:rsid w:val="004C5FD6"/>
    <w:rsid w:val="004D030F"/>
    <w:rsid w:val="004D0D66"/>
    <w:rsid w:val="004D1194"/>
    <w:rsid w:val="004D12AF"/>
    <w:rsid w:val="004D1A4A"/>
    <w:rsid w:val="004D2610"/>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AF2"/>
    <w:rsid w:val="004F2D75"/>
    <w:rsid w:val="004F2F1F"/>
    <w:rsid w:val="004F55AB"/>
    <w:rsid w:val="004F662B"/>
    <w:rsid w:val="004F6FD5"/>
    <w:rsid w:val="004F7A97"/>
    <w:rsid w:val="00500360"/>
    <w:rsid w:val="00501102"/>
    <w:rsid w:val="00501246"/>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6C8"/>
    <w:rsid w:val="0051342B"/>
    <w:rsid w:val="00514D62"/>
    <w:rsid w:val="005156A2"/>
    <w:rsid w:val="0051599E"/>
    <w:rsid w:val="00516B09"/>
    <w:rsid w:val="00516BD0"/>
    <w:rsid w:val="00520E9C"/>
    <w:rsid w:val="005213D8"/>
    <w:rsid w:val="005221FB"/>
    <w:rsid w:val="00523512"/>
    <w:rsid w:val="00523EAF"/>
    <w:rsid w:val="00525144"/>
    <w:rsid w:val="00525D54"/>
    <w:rsid w:val="00526EEC"/>
    <w:rsid w:val="00530DE4"/>
    <w:rsid w:val="00532476"/>
    <w:rsid w:val="0053387A"/>
    <w:rsid w:val="005346A7"/>
    <w:rsid w:val="00534DA0"/>
    <w:rsid w:val="0053724A"/>
    <w:rsid w:val="0054317E"/>
    <w:rsid w:val="00543E6C"/>
    <w:rsid w:val="00546581"/>
    <w:rsid w:val="00546C41"/>
    <w:rsid w:val="00547884"/>
    <w:rsid w:val="00550229"/>
    <w:rsid w:val="00550700"/>
    <w:rsid w:val="005509B5"/>
    <w:rsid w:val="00550D19"/>
    <w:rsid w:val="00552155"/>
    <w:rsid w:val="00552562"/>
    <w:rsid w:val="00552A38"/>
    <w:rsid w:val="00552BB4"/>
    <w:rsid w:val="00553FFB"/>
    <w:rsid w:val="00554244"/>
    <w:rsid w:val="00554806"/>
    <w:rsid w:val="00554E72"/>
    <w:rsid w:val="00556C29"/>
    <w:rsid w:val="00556D08"/>
    <w:rsid w:val="00557693"/>
    <w:rsid w:val="00562621"/>
    <w:rsid w:val="005640A7"/>
    <w:rsid w:val="00565087"/>
    <w:rsid w:val="00565637"/>
    <w:rsid w:val="0056573F"/>
    <w:rsid w:val="00565890"/>
    <w:rsid w:val="00566BDF"/>
    <w:rsid w:val="005679A1"/>
    <w:rsid w:val="00570AE9"/>
    <w:rsid w:val="0057124B"/>
    <w:rsid w:val="00572EA5"/>
    <w:rsid w:val="00573169"/>
    <w:rsid w:val="005734F1"/>
    <w:rsid w:val="00574E21"/>
    <w:rsid w:val="00576FD7"/>
    <w:rsid w:val="00577360"/>
    <w:rsid w:val="0058022A"/>
    <w:rsid w:val="005804EE"/>
    <w:rsid w:val="005811C3"/>
    <w:rsid w:val="00581A82"/>
    <w:rsid w:val="005833BA"/>
    <w:rsid w:val="00591F5F"/>
    <w:rsid w:val="00592270"/>
    <w:rsid w:val="00592877"/>
    <w:rsid w:val="005A01D6"/>
    <w:rsid w:val="005A117B"/>
    <w:rsid w:val="005A2F12"/>
    <w:rsid w:val="005A4BD5"/>
    <w:rsid w:val="005A4E4C"/>
    <w:rsid w:val="005A5988"/>
    <w:rsid w:val="005A63BA"/>
    <w:rsid w:val="005A6AFA"/>
    <w:rsid w:val="005A6EAA"/>
    <w:rsid w:val="005A76CF"/>
    <w:rsid w:val="005B0645"/>
    <w:rsid w:val="005B0819"/>
    <w:rsid w:val="005B1845"/>
    <w:rsid w:val="005B2DA7"/>
    <w:rsid w:val="005B3BFB"/>
    <w:rsid w:val="005B40E4"/>
    <w:rsid w:val="005B4152"/>
    <w:rsid w:val="005B42F8"/>
    <w:rsid w:val="005B4512"/>
    <w:rsid w:val="005B4612"/>
    <w:rsid w:val="005B5270"/>
    <w:rsid w:val="005B7935"/>
    <w:rsid w:val="005C1F30"/>
    <w:rsid w:val="005C2768"/>
    <w:rsid w:val="005C4371"/>
    <w:rsid w:val="005C53F5"/>
    <w:rsid w:val="005C54ED"/>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1807"/>
    <w:rsid w:val="005F1DA0"/>
    <w:rsid w:val="005F3116"/>
    <w:rsid w:val="005F3218"/>
    <w:rsid w:val="005F35AB"/>
    <w:rsid w:val="005F3F40"/>
    <w:rsid w:val="005F5649"/>
    <w:rsid w:val="005F5C07"/>
    <w:rsid w:val="005F5FCD"/>
    <w:rsid w:val="005F6221"/>
    <w:rsid w:val="005F630C"/>
    <w:rsid w:val="005F672E"/>
    <w:rsid w:val="00600453"/>
    <w:rsid w:val="00603DB6"/>
    <w:rsid w:val="00606AB3"/>
    <w:rsid w:val="006071F7"/>
    <w:rsid w:val="00607989"/>
    <w:rsid w:val="00607C1E"/>
    <w:rsid w:val="00611566"/>
    <w:rsid w:val="00611BCE"/>
    <w:rsid w:val="006128ED"/>
    <w:rsid w:val="00613C63"/>
    <w:rsid w:val="00614299"/>
    <w:rsid w:val="006144E8"/>
    <w:rsid w:val="00614F80"/>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2741A"/>
    <w:rsid w:val="006301FB"/>
    <w:rsid w:val="0063027F"/>
    <w:rsid w:val="00632212"/>
    <w:rsid w:val="006335B2"/>
    <w:rsid w:val="0063374E"/>
    <w:rsid w:val="00633E8A"/>
    <w:rsid w:val="00635910"/>
    <w:rsid w:val="006359FA"/>
    <w:rsid w:val="00636B1D"/>
    <w:rsid w:val="00637586"/>
    <w:rsid w:val="00641925"/>
    <w:rsid w:val="00641FF4"/>
    <w:rsid w:val="00642CB9"/>
    <w:rsid w:val="00643731"/>
    <w:rsid w:val="006438A7"/>
    <w:rsid w:val="006438C1"/>
    <w:rsid w:val="00643D84"/>
    <w:rsid w:val="00644E2E"/>
    <w:rsid w:val="00646D99"/>
    <w:rsid w:val="006470D0"/>
    <w:rsid w:val="00650310"/>
    <w:rsid w:val="0065065C"/>
    <w:rsid w:val="00650F07"/>
    <w:rsid w:val="00651519"/>
    <w:rsid w:val="006518C5"/>
    <w:rsid w:val="00652D9E"/>
    <w:rsid w:val="00654B4B"/>
    <w:rsid w:val="00655263"/>
    <w:rsid w:val="006555BC"/>
    <w:rsid w:val="0065618C"/>
    <w:rsid w:val="006561AB"/>
    <w:rsid w:val="006564FC"/>
    <w:rsid w:val="00656910"/>
    <w:rsid w:val="006571A1"/>
    <w:rsid w:val="006574CE"/>
    <w:rsid w:val="00660055"/>
    <w:rsid w:val="00660134"/>
    <w:rsid w:val="00662C6B"/>
    <w:rsid w:val="006636D6"/>
    <w:rsid w:val="0066443C"/>
    <w:rsid w:val="006645DC"/>
    <w:rsid w:val="0066594B"/>
    <w:rsid w:val="00665E0D"/>
    <w:rsid w:val="00666A12"/>
    <w:rsid w:val="00667483"/>
    <w:rsid w:val="00667DC7"/>
    <w:rsid w:val="00667DF4"/>
    <w:rsid w:val="006710D8"/>
    <w:rsid w:val="00671B90"/>
    <w:rsid w:val="0067215C"/>
    <w:rsid w:val="00672D45"/>
    <w:rsid w:val="0067383A"/>
    <w:rsid w:val="006738AB"/>
    <w:rsid w:val="00674C1E"/>
    <w:rsid w:val="006750AA"/>
    <w:rsid w:val="0067557C"/>
    <w:rsid w:val="0067646B"/>
    <w:rsid w:val="00676FE4"/>
    <w:rsid w:val="006800CE"/>
    <w:rsid w:val="0068056F"/>
    <w:rsid w:val="006805F9"/>
    <w:rsid w:val="00681E2C"/>
    <w:rsid w:val="00682586"/>
    <w:rsid w:val="00683A51"/>
    <w:rsid w:val="006842A8"/>
    <w:rsid w:val="0068782B"/>
    <w:rsid w:val="0068799D"/>
    <w:rsid w:val="00687BF2"/>
    <w:rsid w:val="00687FCD"/>
    <w:rsid w:val="006901EF"/>
    <w:rsid w:val="00690263"/>
    <w:rsid w:val="00690A39"/>
    <w:rsid w:val="00691862"/>
    <w:rsid w:val="00692C7C"/>
    <w:rsid w:val="00692ED3"/>
    <w:rsid w:val="0069434A"/>
    <w:rsid w:val="00694C6C"/>
    <w:rsid w:val="0069669A"/>
    <w:rsid w:val="006971CA"/>
    <w:rsid w:val="006A1181"/>
    <w:rsid w:val="006A2827"/>
    <w:rsid w:val="006A300B"/>
    <w:rsid w:val="006A5549"/>
    <w:rsid w:val="006A6636"/>
    <w:rsid w:val="006B09EF"/>
    <w:rsid w:val="006B2052"/>
    <w:rsid w:val="006B383B"/>
    <w:rsid w:val="006B47D4"/>
    <w:rsid w:val="006B5D7D"/>
    <w:rsid w:val="006B5F64"/>
    <w:rsid w:val="006B6180"/>
    <w:rsid w:val="006B68A1"/>
    <w:rsid w:val="006B6E1F"/>
    <w:rsid w:val="006C06F5"/>
    <w:rsid w:val="006C224C"/>
    <w:rsid w:val="006C32F2"/>
    <w:rsid w:val="006C4FBA"/>
    <w:rsid w:val="006C5A0D"/>
    <w:rsid w:val="006C5D22"/>
    <w:rsid w:val="006C66D8"/>
    <w:rsid w:val="006C66EE"/>
    <w:rsid w:val="006C7642"/>
    <w:rsid w:val="006D042F"/>
    <w:rsid w:val="006D0808"/>
    <w:rsid w:val="006D09F1"/>
    <w:rsid w:val="006D15BA"/>
    <w:rsid w:val="006D1E24"/>
    <w:rsid w:val="006D2ACA"/>
    <w:rsid w:val="006D7101"/>
    <w:rsid w:val="006D7D35"/>
    <w:rsid w:val="006E098B"/>
    <w:rsid w:val="006E09A9"/>
    <w:rsid w:val="006E3513"/>
    <w:rsid w:val="006E3C1F"/>
    <w:rsid w:val="006E48AF"/>
    <w:rsid w:val="006E4BE2"/>
    <w:rsid w:val="006E56AC"/>
    <w:rsid w:val="006E659E"/>
    <w:rsid w:val="006E6691"/>
    <w:rsid w:val="006E66E3"/>
    <w:rsid w:val="006F34C8"/>
    <w:rsid w:val="006F3FDB"/>
    <w:rsid w:val="006F4CB4"/>
    <w:rsid w:val="006F507E"/>
    <w:rsid w:val="006F5A6D"/>
    <w:rsid w:val="006F6A2C"/>
    <w:rsid w:val="006F6EE8"/>
    <w:rsid w:val="006F70E3"/>
    <w:rsid w:val="0070157B"/>
    <w:rsid w:val="00701947"/>
    <w:rsid w:val="00701C26"/>
    <w:rsid w:val="00701D0B"/>
    <w:rsid w:val="00701F4E"/>
    <w:rsid w:val="00702149"/>
    <w:rsid w:val="007052CC"/>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3CAB"/>
    <w:rsid w:val="0073477A"/>
    <w:rsid w:val="00734A5B"/>
    <w:rsid w:val="007352AC"/>
    <w:rsid w:val="00735DD0"/>
    <w:rsid w:val="00736645"/>
    <w:rsid w:val="00737019"/>
    <w:rsid w:val="0073730A"/>
    <w:rsid w:val="0073739B"/>
    <w:rsid w:val="00737C4C"/>
    <w:rsid w:val="00740FC4"/>
    <w:rsid w:val="00741300"/>
    <w:rsid w:val="00741541"/>
    <w:rsid w:val="00741D06"/>
    <w:rsid w:val="00742224"/>
    <w:rsid w:val="007423B0"/>
    <w:rsid w:val="00742A9B"/>
    <w:rsid w:val="00742FDB"/>
    <w:rsid w:val="00744229"/>
    <w:rsid w:val="00744E76"/>
    <w:rsid w:val="00745191"/>
    <w:rsid w:val="00745547"/>
    <w:rsid w:val="00745724"/>
    <w:rsid w:val="00747690"/>
    <w:rsid w:val="00750DAC"/>
    <w:rsid w:val="00752CDD"/>
    <w:rsid w:val="00752E4B"/>
    <w:rsid w:val="007530E2"/>
    <w:rsid w:val="00754C14"/>
    <w:rsid w:val="00755304"/>
    <w:rsid w:val="00755A32"/>
    <w:rsid w:val="00755FEB"/>
    <w:rsid w:val="00756545"/>
    <w:rsid w:val="00757D40"/>
    <w:rsid w:val="00760755"/>
    <w:rsid w:val="00760C4F"/>
    <w:rsid w:val="00761588"/>
    <w:rsid w:val="00761766"/>
    <w:rsid w:val="00761EE7"/>
    <w:rsid w:val="007645CA"/>
    <w:rsid w:val="00765EF5"/>
    <w:rsid w:val="007669F8"/>
    <w:rsid w:val="00766F4C"/>
    <w:rsid w:val="00772C3E"/>
    <w:rsid w:val="00774B53"/>
    <w:rsid w:val="00775F68"/>
    <w:rsid w:val="00776402"/>
    <w:rsid w:val="007778A6"/>
    <w:rsid w:val="00777CCD"/>
    <w:rsid w:val="007804EE"/>
    <w:rsid w:val="0078101A"/>
    <w:rsid w:val="0078116B"/>
    <w:rsid w:val="00781F0F"/>
    <w:rsid w:val="00782F24"/>
    <w:rsid w:val="00786418"/>
    <w:rsid w:val="0078727C"/>
    <w:rsid w:val="0078736D"/>
    <w:rsid w:val="00790782"/>
    <w:rsid w:val="00791352"/>
    <w:rsid w:val="00791BE8"/>
    <w:rsid w:val="0079356F"/>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434D"/>
    <w:rsid w:val="007B5E53"/>
    <w:rsid w:val="007B6B60"/>
    <w:rsid w:val="007B7BC0"/>
    <w:rsid w:val="007C00DF"/>
    <w:rsid w:val="007C095F"/>
    <w:rsid w:val="007C0A12"/>
    <w:rsid w:val="007C12A1"/>
    <w:rsid w:val="007C15B5"/>
    <w:rsid w:val="007C1633"/>
    <w:rsid w:val="007C1CB9"/>
    <w:rsid w:val="007C2C41"/>
    <w:rsid w:val="007C7756"/>
    <w:rsid w:val="007D132D"/>
    <w:rsid w:val="007D19E8"/>
    <w:rsid w:val="007D246C"/>
    <w:rsid w:val="007D4627"/>
    <w:rsid w:val="007D4B00"/>
    <w:rsid w:val="007D54C9"/>
    <w:rsid w:val="007D54DC"/>
    <w:rsid w:val="007D6D57"/>
    <w:rsid w:val="007D76CC"/>
    <w:rsid w:val="007D7D0C"/>
    <w:rsid w:val="007E030C"/>
    <w:rsid w:val="007E0375"/>
    <w:rsid w:val="007E12FD"/>
    <w:rsid w:val="007E1CA9"/>
    <w:rsid w:val="007E36AE"/>
    <w:rsid w:val="007E50D2"/>
    <w:rsid w:val="007E5ED6"/>
    <w:rsid w:val="007E7A30"/>
    <w:rsid w:val="007F2175"/>
    <w:rsid w:val="007F23CD"/>
    <w:rsid w:val="007F357D"/>
    <w:rsid w:val="007F46B6"/>
    <w:rsid w:val="007F4C2F"/>
    <w:rsid w:val="007F50AF"/>
    <w:rsid w:val="007F6FC7"/>
    <w:rsid w:val="007F76D8"/>
    <w:rsid w:val="00800AC2"/>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5395"/>
    <w:rsid w:val="008154D2"/>
    <w:rsid w:val="00815DB0"/>
    <w:rsid w:val="00815F72"/>
    <w:rsid w:val="00820F87"/>
    <w:rsid w:val="008211C2"/>
    <w:rsid w:val="008225BB"/>
    <w:rsid w:val="0082284E"/>
    <w:rsid w:val="00823B79"/>
    <w:rsid w:val="008240E9"/>
    <w:rsid w:val="00824542"/>
    <w:rsid w:val="00825439"/>
    <w:rsid w:val="00825C89"/>
    <w:rsid w:val="00826031"/>
    <w:rsid w:val="008262A2"/>
    <w:rsid w:val="00826F87"/>
    <w:rsid w:val="008274FE"/>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9F7"/>
    <w:rsid w:val="00856FDE"/>
    <w:rsid w:val="00857BF1"/>
    <w:rsid w:val="00860884"/>
    <w:rsid w:val="008608DD"/>
    <w:rsid w:val="00861DB3"/>
    <w:rsid w:val="00861F4A"/>
    <w:rsid w:val="00862C70"/>
    <w:rsid w:val="0086300D"/>
    <w:rsid w:val="00864F95"/>
    <w:rsid w:val="0086604B"/>
    <w:rsid w:val="00866920"/>
    <w:rsid w:val="00866C51"/>
    <w:rsid w:val="00871AB2"/>
    <w:rsid w:val="0087311C"/>
    <w:rsid w:val="00873A66"/>
    <w:rsid w:val="00875852"/>
    <w:rsid w:val="008768CA"/>
    <w:rsid w:val="00876BE9"/>
    <w:rsid w:val="00877DF7"/>
    <w:rsid w:val="00880559"/>
    <w:rsid w:val="00881CBC"/>
    <w:rsid w:val="00883A48"/>
    <w:rsid w:val="00884917"/>
    <w:rsid w:val="00884E88"/>
    <w:rsid w:val="00885B8B"/>
    <w:rsid w:val="008900FA"/>
    <w:rsid w:val="00891000"/>
    <w:rsid w:val="0089350A"/>
    <w:rsid w:val="00893ADF"/>
    <w:rsid w:val="00894D40"/>
    <w:rsid w:val="00896CB2"/>
    <w:rsid w:val="008A0CAE"/>
    <w:rsid w:val="008A139D"/>
    <w:rsid w:val="008A1E3D"/>
    <w:rsid w:val="008A3B47"/>
    <w:rsid w:val="008A3F8B"/>
    <w:rsid w:val="008A5838"/>
    <w:rsid w:val="008A60C6"/>
    <w:rsid w:val="008A693D"/>
    <w:rsid w:val="008A7640"/>
    <w:rsid w:val="008A77D7"/>
    <w:rsid w:val="008B005D"/>
    <w:rsid w:val="008B1445"/>
    <w:rsid w:val="008B37D0"/>
    <w:rsid w:val="008B45A0"/>
    <w:rsid w:val="008B4D2D"/>
    <w:rsid w:val="008B53C0"/>
    <w:rsid w:val="008B6FF5"/>
    <w:rsid w:val="008B71CB"/>
    <w:rsid w:val="008B7D96"/>
    <w:rsid w:val="008C06CA"/>
    <w:rsid w:val="008C26F3"/>
    <w:rsid w:val="008C3D94"/>
    <w:rsid w:val="008C5973"/>
    <w:rsid w:val="008C5F96"/>
    <w:rsid w:val="008C6B4D"/>
    <w:rsid w:val="008C7ABA"/>
    <w:rsid w:val="008D1AF0"/>
    <w:rsid w:val="008D2615"/>
    <w:rsid w:val="008D2D44"/>
    <w:rsid w:val="008D386F"/>
    <w:rsid w:val="008D3F83"/>
    <w:rsid w:val="008D447F"/>
    <w:rsid w:val="008D5D9B"/>
    <w:rsid w:val="008D5FC7"/>
    <w:rsid w:val="008D6E7A"/>
    <w:rsid w:val="008D72D9"/>
    <w:rsid w:val="008D7D26"/>
    <w:rsid w:val="008E0F60"/>
    <w:rsid w:val="008E10A9"/>
    <w:rsid w:val="008E1273"/>
    <w:rsid w:val="008E15B9"/>
    <w:rsid w:val="008E2417"/>
    <w:rsid w:val="008E3133"/>
    <w:rsid w:val="008E3162"/>
    <w:rsid w:val="008E4A4B"/>
    <w:rsid w:val="008E6AB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46F9"/>
    <w:rsid w:val="009050E7"/>
    <w:rsid w:val="00905DA7"/>
    <w:rsid w:val="00910EC1"/>
    <w:rsid w:val="009113E8"/>
    <w:rsid w:val="0091152F"/>
    <w:rsid w:val="0091169E"/>
    <w:rsid w:val="00912CE7"/>
    <w:rsid w:val="0091339C"/>
    <w:rsid w:val="00913A67"/>
    <w:rsid w:val="009148A4"/>
    <w:rsid w:val="00914D7B"/>
    <w:rsid w:val="009150D6"/>
    <w:rsid w:val="00915934"/>
    <w:rsid w:val="00916C6C"/>
    <w:rsid w:val="00917BC6"/>
    <w:rsid w:val="009211CE"/>
    <w:rsid w:val="00923FCB"/>
    <w:rsid w:val="009277D1"/>
    <w:rsid w:val="00927FAE"/>
    <w:rsid w:val="00930F8C"/>
    <w:rsid w:val="0093362B"/>
    <w:rsid w:val="00933672"/>
    <w:rsid w:val="0093501C"/>
    <w:rsid w:val="00935B3A"/>
    <w:rsid w:val="0094035F"/>
    <w:rsid w:val="00942A55"/>
    <w:rsid w:val="00942EC2"/>
    <w:rsid w:val="00943ACC"/>
    <w:rsid w:val="00944256"/>
    <w:rsid w:val="00944787"/>
    <w:rsid w:val="009456C5"/>
    <w:rsid w:val="00951B75"/>
    <w:rsid w:val="00951CCC"/>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6603C"/>
    <w:rsid w:val="00970175"/>
    <w:rsid w:val="00972B92"/>
    <w:rsid w:val="00974711"/>
    <w:rsid w:val="00974BB0"/>
    <w:rsid w:val="00975090"/>
    <w:rsid w:val="00975A8C"/>
    <w:rsid w:val="0097652A"/>
    <w:rsid w:val="009768E4"/>
    <w:rsid w:val="00980767"/>
    <w:rsid w:val="009810F8"/>
    <w:rsid w:val="009825F9"/>
    <w:rsid w:val="0098333C"/>
    <w:rsid w:val="0098343C"/>
    <w:rsid w:val="00983BAD"/>
    <w:rsid w:val="00984461"/>
    <w:rsid w:val="00984C55"/>
    <w:rsid w:val="0098749A"/>
    <w:rsid w:val="00987C28"/>
    <w:rsid w:val="00987F35"/>
    <w:rsid w:val="0099012B"/>
    <w:rsid w:val="00990C7C"/>
    <w:rsid w:val="00990D19"/>
    <w:rsid w:val="00991756"/>
    <w:rsid w:val="009918CE"/>
    <w:rsid w:val="00992A63"/>
    <w:rsid w:val="009934E0"/>
    <w:rsid w:val="00994CD6"/>
    <w:rsid w:val="00995099"/>
    <w:rsid w:val="00997174"/>
    <w:rsid w:val="00997E59"/>
    <w:rsid w:val="009A1BBE"/>
    <w:rsid w:val="009A2B6E"/>
    <w:rsid w:val="009A2B8A"/>
    <w:rsid w:val="009A3837"/>
    <w:rsid w:val="009A5436"/>
    <w:rsid w:val="009A71C9"/>
    <w:rsid w:val="009A741F"/>
    <w:rsid w:val="009B07CD"/>
    <w:rsid w:val="009B1210"/>
    <w:rsid w:val="009B291B"/>
    <w:rsid w:val="009B3A40"/>
    <w:rsid w:val="009B5293"/>
    <w:rsid w:val="009B567F"/>
    <w:rsid w:val="009B58B4"/>
    <w:rsid w:val="009B62C1"/>
    <w:rsid w:val="009B69A9"/>
    <w:rsid w:val="009B6E42"/>
    <w:rsid w:val="009B6E59"/>
    <w:rsid w:val="009C1CA0"/>
    <w:rsid w:val="009C2013"/>
    <w:rsid w:val="009C21B9"/>
    <w:rsid w:val="009C39A6"/>
    <w:rsid w:val="009C4FD4"/>
    <w:rsid w:val="009C5EE5"/>
    <w:rsid w:val="009C6C70"/>
    <w:rsid w:val="009C7FAC"/>
    <w:rsid w:val="009D036E"/>
    <w:rsid w:val="009D0426"/>
    <w:rsid w:val="009D0928"/>
    <w:rsid w:val="009D23A9"/>
    <w:rsid w:val="009D269E"/>
    <w:rsid w:val="009D3F00"/>
    <w:rsid w:val="009D6EF6"/>
    <w:rsid w:val="009D73F4"/>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C5E"/>
    <w:rsid w:val="00A30675"/>
    <w:rsid w:val="00A35197"/>
    <w:rsid w:val="00A36FDF"/>
    <w:rsid w:val="00A37B63"/>
    <w:rsid w:val="00A40E3B"/>
    <w:rsid w:val="00A410C1"/>
    <w:rsid w:val="00A41274"/>
    <w:rsid w:val="00A43B68"/>
    <w:rsid w:val="00A47D14"/>
    <w:rsid w:val="00A51F17"/>
    <w:rsid w:val="00A522FB"/>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0608"/>
    <w:rsid w:val="00A71659"/>
    <w:rsid w:val="00A7193A"/>
    <w:rsid w:val="00A728F9"/>
    <w:rsid w:val="00A738C2"/>
    <w:rsid w:val="00A743DD"/>
    <w:rsid w:val="00A74A1C"/>
    <w:rsid w:val="00A74E7D"/>
    <w:rsid w:val="00A75326"/>
    <w:rsid w:val="00A75658"/>
    <w:rsid w:val="00A76B42"/>
    <w:rsid w:val="00A76B6D"/>
    <w:rsid w:val="00A7762C"/>
    <w:rsid w:val="00A77941"/>
    <w:rsid w:val="00A77A87"/>
    <w:rsid w:val="00A81594"/>
    <w:rsid w:val="00A8223F"/>
    <w:rsid w:val="00A82346"/>
    <w:rsid w:val="00A8479F"/>
    <w:rsid w:val="00A84972"/>
    <w:rsid w:val="00A84984"/>
    <w:rsid w:val="00A84FF6"/>
    <w:rsid w:val="00A85449"/>
    <w:rsid w:val="00A861B3"/>
    <w:rsid w:val="00A87649"/>
    <w:rsid w:val="00A90490"/>
    <w:rsid w:val="00A90AE8"/>
    <w:rsid w:val="00A925AE"/>
    <w:rsid w:val="00A9334D"/>
    <w:rsid w:val="00A93611"/>
    <w:rsid w:val="00A95DBF"/>
    <w:rsid w:val="00A95E8D"/>
    <w:rsid w:val="00A965FD"/>
    <w:rsid w:val="00A9671C"/>
    <w:rsid w:val="00A97691"/>
    <w:rsid w:val="00AA07CC"/>
    <w:rsid w:val="00AA2826"/>
    <w:rsid w:val="00AA415F"/>
    <w:rsid w:val="00AA4170"/>
    <w:rsid w:val="00AA59D4"/>
    <w:rsid w:val="00AA5B6A"/>
    <w:rsid w:val="00AA5F01"/>
    <w:rsid w:val="00AA633E"/>
    <w:rsid w:val="00AA685A"/>
    <w:rsid w:val="00AA70EB"/>
    <w:rsid w:val="00AA7D22"/>
    <w:rsid w:val="00AB012F"/>
    <w:rsid w:val="00AB0201"/>
    <w:rsid w:val="00AB10AE"/>
    <w:rsid w:val="00AB13C8"/>
    <w:rsid w:val="00AB1A09"/>
    <w:rsid w:val="00AB2830"/>
    <w:rsid w:val="00AB299A"/>
    <w:rsid w:val="00AB2F77"/>
    <w:rsid w:val="00AB3145"/>
    <w:rsid w:val="00AB326E"/>
    <w:rsid w:val="00AB35FA"/>
    <w:rsid w:val="00AB3758"/>
    <w:rsid w:val="00AB4E34"/>
    <w:rsid w:val="00AB5A1D"/>
    <w:rsid w:val="00AB633F"/>
    <w:rsid w:val="00AC008E"/>
    <w:rsid w:val="00AC17D5"/>
    <w:rsid w:val="00AC2961"/>
    <w:rsid w:val="00AC2D6B"/>
    <w:rsid w:val="00AC56DE"/>
    <w:rsid w:val="00AD05E3"/>
    <w:rsid w:val="00AD0735"/>
    <w:rsid w:val="00AD0D75"/>
    <w:rsid w:val="00AD19BE"/>
    <w:rsid w:val="00AD1C88"/>
    <w:rsid w:val="00AD22B9"/>
    <w:rsid w:val="00AD2AB2"/>
    <w:rsid w:val="00AD33B6"/>
    <w:rsid w:val="00AD458D"/>
    <w:rsid w:val="00AD5527"/>
    <w:rsid w:val="00AE2AD4"/>
    <w:rsid w:val="00AE3475"/>
    <w:rsid w:val="00AE351A"/>
    <w:rsid w:val="00AE3A6A"/>
    <w:rsid w:val="00AE574C"/>
    <w:rsid w:val="00AE57DF"/>
    <w:rsid w:val="00AE618F"/>
    <w:rsid w:val="00AE7F5C"/>
    <w:rsid w:val="00AF02C3"/>
    <w:rsid w:val="00AF0339"/>
    <w:rsid w:val="00AF0E2D"/>
    <w:rsid w:val="00AF13FB"/>
    <w:rsid w:val="00AF178C"/>
    <w:rsid w:val="00AF37E0"/>
    <w:rsid w:val="00AF3E86"/>
    <w:rsid w:val="00AF4CEF"/>
    <w:rsid w:val="00AF5030"/>
    <w:rsid w:val="00AF5C8B"/>
    <w:rsid w:val="00AF75C2"/>
    <w:rsid w:val="00AF75E0"/>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D2A"/>
    <w:rsid w:val="00B22517"/>
    <w:rsid w:val="00B24AC5"/>
    <w:rsid w:val="00B24BAB"/>
    <w:rsid w:val="00B2568B"/>
    <w:rsid w:val="00B2578B"/>
    <w:rsid w:val="00B26281"/>
    <w:rsid w:val="00B26B97"/>
    <w:rsid w:val="00B27446"/>
    <w:rsid w:val="00B3015A"/>
    <w:rsid w:val="00B3045E"/>
    <w:rsid w:val="00B30D90"/>
    <w:rsid w:val="00B30FAF"/>
    <w:rsid w:val="00B311A0"/>
    <w:rsid w:val="00B31B45"/>
    <w:rsid w:val="00B33643"/>
    <w:rsid w:val="00B3427B"/>
    <w:rsid w:val="00B3590B"/>
    <w:rsid w:val="00B35C67"/>
    <w:rsid w:val="00B35DB8"/>
    <w:rsid w:val="00B35E5B"/>
    <w:rsid w:val="00B36899"/>
    <w:rsid w:val="00B3775E"/>
    <w:rsid w:val="00B37997"/>
    <w:rsid w:val="00B40AD0"/>
    <w:rsid w:val="00B42A2C"/>
    <w:rsid w:val="00B42B74"/>
    <w:rsid w:val="00B42E2E"/>
    <w:rsid w:val="00B44109"/>
    <w:rsid w:val="00B45106"/>
    <w:rsid w:val="00B470C0"/>
    <w:rsid w:val="00B4796F"/>
    <w:rsid w:val="00B47FD1"/>
    <w:rsid w:val="00B517BD"/>
    <w:rsid w:val="00B5314B"/>
    <w:rsid w:val="00B5334C"/>
    <w:rsid w:val="00B534B2"/>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4D1A"/>
    <w:rsid w:val="00B763A2"/>
    <w:rsid w:val="00B76AAD"/>
    <w:rsid w:val="00B777F1"/>
    <w:rsid w:val="00B819F2"/>
    <w:rsid w:val="00B825F1"/>
    <w:rsid w:val="00B8359D"/>
    <w:rsid w:val="00B86E45"/>
    <w:rsid w:val="00B91C71"/>
    <w:rsid w:val="00B9295E"/>
    <w:rsid w:val="00B93BC7"/>
    <w:rsid w:val="00B93CB3"/>
    <w:rsid w:val="00B969A2"/>
    <w:rsid w:val="00B96C4B"/>
    <w:rsid w:val="00BA0729"/>
    <w:rsid w:val="00BA21BB"/>
    <w:rsid w:val="00BA320F"/>
    <w:rsid w:val="00BA50E7"/>
    <w:rsid w:val="00BA560A"/>
    <w:rsid w:val="00BA5F17"/>
    <w:rsid w:val="00BB01A2"/>
    <w:rsid w:val="00BB0CB8"/>
    <w:rsid w:val="00BB1014"/>
    <w:rsid w:val="00BB3179"/>
    <w:rsid w:val="00BB4CB1"/>
    <w:rsid w:val="00BB4D07"/>
    <w:rsid w:val="00BB4E39"/>
    <w:rsid w:val="00BB7915"/>
    <w:rsid w:val="00BC046B"/>
    <w:rsid w:val="00BC0512"/>
    <w:rsid w:val="00BC07DA"/>
    <w:rsid w:val="00BC0E76"/>
    <w:rsid w:val="00BC4A2E"/>
    <w:rsid w:val="00BC57FB"/>
    <w:rsid w:val="00BC5CB5"/>
    <w:rsid w:val="00BC67CE"/>
    <w:rsid w:val="00BC7DD3"/>
    <w:rsid w:val="00BD0DD3"/>
    <w:rsid w:val="00BD1DFF"/>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3A78"/>
    <w:rsid w:val="00C05771"/>
    <w:rsid w:val="00C0604A"/>
    <w:rsid w:val="00C07AC8"/>
    <w:rsid w:val="00C1172F"/>
    <w:rsid w:val="00C123B9"/>
    <w:rsid w:val="00C12A33"/>
    <w:rsid w:val="00C12B51"/>
    <w:rsid w:val="00C13265"/>
    <w:rsid w:val="00C139D2"/>
    <w:rsid w:val="00C1403F"/>
    <w:rsid w:val="00C167FB"/>
    <w:rsid w:val="00C20B95"/>
    <w:rsid w:val="00C212ED"/>
    <w:rsid w:val="00C21C5C"/>
    <w:rsid w:val="00C21FFD"/>
    <w:rsid w:val="00C22ACC"/>
    <w:rsid w:val="00C23190"/>
    <w:rsid w:val="00C24858"/>
    <w:rsid w:val="00C2486C"/>
    <w:rsid w:val="00C24892"/>
    <w:rsid w:val="00C26443"/>
    <w:rsid w:val="00C27548"/>
    <w:rsid w:val="00C30F1A"/>
    <w:rsid w:val="00C315C5"/>
    <w:rsid w:val="00C3180D"/>
    <w:rsid w:val="00C31EDF"/>
    <w:rsid w:val="00C31FBE"/>
    <w:rsid w:val="00C3202E"/>
    <w:rsid w:val="00C33079"/>
    <w:rsid w:val="00C34CA7"/>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AA0"/>
    <w:rsid w:val="00C54D62"/>
    <w:rsid w:val="00C5500B"/>
    <w:rsid w:val="00C552C1"/>
    <w:rsid w:val="00C5532D"/>
    <w:rsid w:val="00C5602F"/>
    <w:rsid w:val="00C572F1"/>
    <w:rsid w:val="00C5749B"/>
    <w:rsid w:val="00C57E77"/>
    <w:rsid w:val="00C63688"/>
    <w:rsid w:val="00C63A02"/>
    <w:rsid w:val="00C63E70"/>
    <w:rsid w:val="00C64250"/>
    <w:rsid w:val="00C652AA"/>
    <w:rsid w:val="00C6542B"/>
    <w:rsid w:val="00C65C6C"/>
    <w:rsid w:val="00C66510"/>
    <w:rsid w:val="00C66901"/>
    <w:rsid w:val="00C67A14"/>
    <w:rsid w:val="00C67B7A"/>
    <w:rsid w:val="00C67C49"/>
    <w:rsid w:val="00C72EED"/>
    <w:rsid w:val="00C7381A"/>
    <w:rsid w:val="00C74AB1"/>
    <w:rsid w:val="00C762CC"/>
    <w:rsid w:val="00C76941"/>
    <w:rsid w:val="00C7722F"/>
    <w:rsid w:val="00C7759D"/>
    <w:rsid w:val="00C77630"/>
    <w:rsid w:val="00C77A4F"/>
    <w:rsid w:val="00C77CFE"/>
    <w:rsid w:val="00C80FCE"/>
    <w:rsid w:val="00C8108E"/>
    <w:rsid w:val="00C81F6E"/>
    <w:rsid w:val="00C824B8"/>
    <w:rsid w:val="00C82F75"/>
    <w:rsid w:val="00C8300B"/>
    <w:rsid w:val="00C83A13"/>
    <w:rsid w:val="00C85412"/>
    <w:rsid w:val="00C855B5"/>
    <w:rsid w:val="00C90247"/>
    <w:rsid w:val="00C9224D"/>
    <w:rsid w:val="00C9227C"/>
    <w:rsid w:val="00C9531E"/>
    <w:rsid w:val="00C95ADA"/>
    <w:rsid w:val="00C97626"/>
    <w:rsid w:val="00CA13B2"/>
    <w:rsid w:val="00CA16B1"/>
    <w:rsid w:val="00CA25BF"/>
    <w:rsid w:val="00CA3D0C"/>
    <w:rsid w:val="00CA44A5"/>
    <w:rsid w:val="00CA476C"/>
    <w:rsid w:val="00CA4DF7"/>
    <w:rsid w:val="00CA5EB0"/>
    <w:rsid w:val="00CA7611"/>
    <w:rsid w:val="00CA7BDD"/>
    <w:rsid w:val="00CB1934"/>
    <w:rsid w:val="00CB36D2"/>
    <w:rsid w:val="00CB392C"/>
    <w:rsid w:val="00CB52AA"/>
    <w:rsid w:val="00CB6370"/>
    <w:rsid w:val="00CB66BA"/>
    <w:rsid w:val="00CB6B7B"/>
    <w:rsid w:val="00CB7192"/>
    <w:rsid w:val="00CC0801"/>
    <w:rsid w:val="00CC2F9A"/>
    <w:rsid w:val="00CC489E"/>
    <w:rsid w:val="00CC4A21"/>
    <w:rsid w:val="00CC4D04"/>
    <w:rsid w:val="00CC509C"/>
    <w:rsid w:val="00CD0C47"/>
    <w:rsid w:val="00CD173E"/>
    <w:rsid w:val="00CD4C7B"/>
    <w:rsid w:val="00CD5A4A"/>
    <w:rsid w:val="00CD65EF"/>
    <w:rsid w:val="00CD6814"/>
    <w:rsid w:val="00CD6834"/>
    <w:rsid w:val="00CE1610"/>
    <w:rsid w:val="00CE168D"/>
    <w:rsid w:val="00CE16DB"/>
    <w:rsid w:val="00CE1833"/>
    <w:rsid w:val="00CE1D02"/>
    <w:rsid w:val="00CE25DB"/>
    <w:rsid w:val="00CE2E39"/>
    <w:rsid w:val="00CE5023"/>
    <w:rsid w:val="00CE518C"/>
    <w:rsid w:val="00CE54EC"/>
    <w:rsid w:val="00CE6056"/>
    <w:rsid w:val="00CE671D"/>
    <w:rsid w:val="00CE6BAF"/>
    <w:rsid w:val="00CE6EBC"/>
    <w:rsid w:val="00CE7377"/>
    <w:rsid w:val="00CF195E"/>
    <w:rsid w:val="00CF2035"/>
    <w:rsid w:val="00CF280D"/>
    <w:rsid w:val="00CF32AF"/>
    <w:rsid w:val="00CF366B"/>
    <w:rsid w:val="00CF49A3"/>
    <w:rsid w:val="00CF5399"/>
    <w:rsid w:val="00CF6462"/>
    <w:rsid w:val="00CF69E0"/>
    <w:rsid w:val="00D01A37"/>
    <w:rsid w:val="00D01A6C"/>
    <w:rsid w:val="00D020C4"/>
    <w:rsid w:val="00D03965"/>
    <w:rsid w:val="00D0413D"/>
    <w:rsid w:val="00D049D9"/>
    <w:rsid w:val="00D04A8F"/>
    <w:rsid w:val="00D04AB6"/>
    <w:rsid w:val="00D05EF2"/>
    <w:rsid w:val="00D066F7"/>
    <w:rsid w:val="00D067AB"/>
    <w:rsid w:val="00D07525"/>
    <w:rsid w:val="00D075B1"/>
    <w:rsid w:val="00D07BF2"/>
    <w:rsid w:val="00D07DF1"/>
    <w:rsid w:val="00D104CE"/>
    <w:rsid w:val="00D11604"/>
    <w:rsid w:val="00D12D52"/>
    <w:rsid w:val="00D14EFC"/>
    <w:rsid w:val="00D153C2"/>
    <w:rsid w:val="00D176E9"/>
    <w:rsid w:val="00D20021"/>
    <w:rsid w:val="00D20294"/>
    <w:rsid w:val="00D21E93"/>
    <w:rsid w:val="00D228D9"/>
    <w:rsid w:val="00D24BC0"/>
    <w:rsid w:val="00D254F9"/>
    <w:rsid w:val="00D259EB"/>
    <w:rsid w:val="00D27104"/>
    <w:rsid w:val="00D27A44"/>
    <w:rsid w:val="00D30729"/>
    <w:rsid w:val="00D30BEC"/>
    <w:rsid w:val="00D327FF"/>
    <w:rsid w:val="00D32F01"/>
    <w:rsid w:val="00D32F0E"/>
    <w:rsid w:val="00D33C9D"/>
    <w:rsid w:val="00D352EF"/>
    <w:rsid w:val="00D353E3"/>
    <w:rsid w:val="00D36939"/>
    <w:rsid w:val="00D37635"/>
    <w:rsid w:val="00D4007A"/>
    <w:rsid w:val="00D40992"/>
    <w:rsid w:val="00D413EF"/>
    <w:rsid w:val="00D41D57"/>
    <w:rsid w:val="00D429E2"/>
    <w:rsid w:val="00D438B4"/>
    <w:rsid w:val="00D43EF6"/>
    <w:rsid w:val="00D43F5C"/>
    <w:rsid w:val="00D441E2"/>
    <w:rsid w:val="00D44D98"/>
    <w:rsid w:val="00D45A26"/>
    <w:rsid w:val="00D5050C"/>
    <w:rsid w:val="00D52A70"/>
    <w:rsid w:val="00D546FB"/>
    <w:rsid w:val="00D549EB"/>
    <w:rsid w:val="00D5578B"/>
    <w:rsid w:val="00D55F51"/>
    <w:rsid w:val="00D57F09"/>
    <w:rsid w:val="00D634BD"/>
    <w:rsid w:val="00D63605"/>
    <w:rsid w:val="00D65797"/>
    <w:rsid w:val="00D66E51"/>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647E"/>
    <w:rsid w:val="00D86A42"/>
    <w:rsid w:val="00D876A4"/>
    <w:rsid w:val="00D87E00"/>
    <w:rsid w:val="00D87FC7"/>
    <w:rsid w:val="00D9023E"/>
    <w:rsid w:val="00D90A0F"/>
    <w:rsid w:val="00D912BE"/>
    <w:rsid w:val="00D9134D"/>
    <w:rsid w:val="00D91693"/>
    <w:rsid w:val="00D91F0C"/>
    <w:rsid w:val="00D93569"/>
    <w:rsid w:val="00D9582E"/>
    <w:rsid w:val="00D95DD2"/>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3C9D"/>
    <w:rsid w:val="00DB73D9"/>
    <w:rsid w:val="00DC0B14"/>
    <w:rsid w:val="00DC293B"/>
    <w:rsid w:val="00DC309B"/>
    <w:rsid w:val="00DC358C"/>
    <w:rsid w:val="00DC384A"/>
    <w:rsid w:val="00DC4CBF"/>
    <w:rsid w:val="00DC4DA2"/>
    <w:rsid w:val="00DC52C0"/>
    <w:rsid w:val="00DC5647"/>
    <w:rsid w:val="00DC5C4B"/>
    <w:rsid w:val="00DC7212"/>
    <w:rsid w:val="00DC7FDE"/>
    <w:rsid w:val="00DD0116"/>
    <w:rsid w:val="00DD18D8"/>
    <w:rsid w:val="00DD3709"/>
    <w:rsid w:val="00DD3B1E"/>
    <w:rsid w:val="00DD4981"/>
    <w:rsid w:val="00DD5ECE"/>
    <w:rsid w:val="00DD6C4C"/>
    <w:rsid w:val="00DD71E1"/>
    <w:rsid w:val="00DD7F5E"/>
    <w:rsid w:val="00DE026E"/>
    <w:rsid w:val="00DE214C"/>
    <w:rsid w:val="00DE2B97"/>
    <w:rsid w:val="00DE3235"/>
    <w:rsid w:val="00DE3768"/>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1992"/>
    <w:rsid w:val="00E22E24"/>
    <w:rsid w:val="00E23C9E"/>
    <w:rsid w:val="00E269ED"/>
    <w:rsid w:val="00E26B3A"/>
    <w:rsid w:val="00E275A0"/>
    <w:rsid w:val="00E275D4"/>
    <w:rsid w:val="00E31985"/>
    <w:rsid w:val="00E31B62"/>
    <w:rsid w:val="00E3225F"/>
    <w:rsid w:val="00E33411"/>
    <w:rsid w:val="00E3344B"/>
    <w:rsid w:val="00E35170"/>
    <w:rsid w:val="00E35365"/>
    <w:rsid w:val="00E35A6E"/>
    <w:rsid w:val="00E3621C"/>
    <w:rsid w:val="00E36B3A"/>
    <w:rsid w:val="00E40C68"/>
    <w:rsid w:val="00E4108A"/>
    <w:rsid w:val="00E41A0B"/>
    <w:rsid w:val="00E427E4"/>
    <w:rsid w:val="00E428E5"/>
    <w:rsid w:val="00E42A7B"/>
    <w:rsid w:val="00E43B22"/>
    <w:rsid w:val="00E455D0"/>
    <w:rsid w:val="00E469DF"/>
    <w:rsid w:val="00E500C9"/>
    <w:rsid w:val="00E50BE0"/>
    <w:rsid w:val="00E53643"/>
    <w:rsid w:val="00E54D2F"/>
    <w:rsid w:val="00E560BE"/>
    <w:rsid w:val="00E56E7E"/>
    <w:rsid w:val="00E570A0"/>
    <w:rsid w:val="00E6025E"/>
    <w:rsid w:val="00E60812"/>
    <w:rsid w:val="00E60E7F"/>
    <w:rsid w:val="00E611A4"/>
    <w:rsid w:val="00E61E38"/>
    <w:rsid w:val="00E62835"/>
    <w:rsid w:val="00E628C1"/>
    <w:rsid w:val="00E6347E"/>
    <w:rsid w:val="00E65B2E"/>
    <w:rsid w:val="00E66B6A"/>
    <w:rsid w:val="00E6706F"/>
    <w:rsid w:val="00E674EF"/>
    <w:rsid w:val="00E71444"/>
    <w:rsid w:val="00E71B31"/>
    <w:rsid w:val="00E728D4"/>
    <w:rsid w:val="00E753C6"/>
    <w:rsid w:val="00E763D7"/>
    <w:rsid w:val="00E7682B"/>
    <w:rsid w:val="00E77645"/>
    <w:rsid w:val="00E77A84"/>
    <w:rsid w:val="00E801A3"/>
    <w:rsid w:val="00E809B5"/>
    <w:rsid w:val="00E81EEF"/>
    <w:rsid w:val="00E8344C"/>
    <w:rsid w:val="00E83DBD"/>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6AF"/>
    <w:rsid w:val="00EA679A"/>
    <w:rsid w:val="00EA6A94"/>
    <w:rsid w:val="00EA6F94"/>
    <w:rsid w:val="00EB2D35"/>
    <w:rsid w:val="00EB3492"/>
    <w:rsid w:val="00EB3A6D"/>
    <w:rsid w:val="00EB61BF"/>
    <w:rsid w:val="00EB6298"/>
    <w:rsid w:val="00EB7F77"/>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0EA9"/>
    <w:rsid w:val="00ED2FAF"/>
    <w:rsid w:val="00ED3052"/>
    <w:rsid w:val="00ED34AA"/>
    <w:rsid w:val="00ED56E4"/>
    <w:rsid w:val="00ED64C6"/>
    <w:rsid w:val="00ED6C9A"/>
    <w:rsid w:val="00ED798D"/>
    <w:rsid w:val="00ED7FAE"/>
    <w:rsid w:val="00EE008A"/>
    <w:rsid w:val="00EE03A5"/>
    <w:rsid w:val="00EE1894"/>
    <w:rsid w:val="00EE28F0"/>
    <w:rsid w:val="00EE2A3C"/>
    <w:rsid w:val="00EE343E"/>
    <w:rsid w:val="00EE34E0"/>
    <w:rsid w:val="00EE4988"/>
    <w:rsid w:val="00EE502B"/>
    <w:rsid w:val="00EE5793"/>
    <w:rsid w:val="00EE6E5A"/>
    <w:rsid w:val="00EE7F40"/>
    <w:rsid w:val="00EF11D2"/>
    <w:rsid w:val="00EF2701"/>
    <w:rsid w:val="00EF2B0B"/>
    <w:rsid w:val="00EF31DA"/>
    <w:rsid w:val="00EF35E0"/>
    <w:rsid w:val="00EF551A"/>
    <w:rsid w:val="00EF6498"/>
    <w:rsid w:val="00EF7755"/>
    <w:rsid w:val="00F0092F"/>
    <w:rsid w:val="00F00B1F"/>
    <w:rsid w:val="00F01175"/>
    <w:rsid w:val="00F025A2"/>
    <w:rsid w:val="00F02736"/>
    <w:rsid w:val="00F02975"/>
    <w:rsid w:val="00F02DEC"/>
    <w:rsid w:val="00F02F8F"/>
    <w:rsid w:val="00F03069"/>
    <w:rsid w:val="00F04DFA"/>
    <w:rsid w:val="00F06009"/>
    <w:rsid w:val="00F06265"/>
    <w:rsid w:val="00F06B6C"/>
    <w:rsid w:val="00F06CD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1737"/>
    <w:rsid w:val="00F31EFA"/>
    <w:rsid w:val="00F33334"/>
    <w:rsid w:val="00F334B7"/>
    <w:rsid w:val="00F348AB"/>
    <w:rsid w:val="00F3679B"/>
    <w:rsid w:val="00F3731C"/>
    <w:rsid w:val="00F37743"/>
    <w:rsid w:val="00F37850"/>
    <w:rsid w:val="00F41B24"/>
    <w:rsid w:val="00F44684"/>
    <w:rsid w:val="00F449B4"/>
    <w:rsid w:val="00F45EE0"/>
    <w:rsid w:val="00F504F2"/>
    <w:rsid w:val="00F517A9"/>
    <w:rsid w:val="00F52C17"/>
    <w:rsid w:val="00F5350D"/>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09E"/>
    <w:rsid w:val="00F76F8F"/>
    <w:rsid w:val="00F77D5E"/>
    <w:rsid w:val="00F801FD"/>
    <w:rsid w:val="00F8057A"/>
    <w:rsid w:val="00F81044"/>
    <w:rsid w:val="00F82291"/>
    <w:rsid w:val="00F83DE0"/>
    <w:rsid w:val="00F8499D"/>
    <w:rsid w:val="00F85C6F"/>
    <w:rsid w:val="00F869B4"/>
    <w:rsid w:val="00F86DCE"/>
    <w:rsid w:val="00F87396"/>
    <w:rsid w:val="00F877F7"/>
    <w:rsid w:val="00F90CF7"/>
    <w:rsid w:val="00F913F2"/>
    <w:rsid w:val="00F92207"/>
    <w:rsid w:val="00F93232"/>
    <w:rsid w:val="00F93A72"/>
    <w:rsid w:val="00F95594"/>
    <w:rsid w:val="00F9673F"/>
    <w:rsid w:val="00F96865"/>
    <w:rsid w:val="00FA1266"/>
    <w:rsid w:val="00FA2A7A"/>
    <w:rsid w:val="00FA307C"/>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C7973"/>
    <w:rsid w:val="00FD059A"/>
    <w:rsid w:val="00FD090D"/>
    <w:rsid w:val="00FD0A88"/>
    <w:rsid w:val="00FD0ADB"/>
    <w:rsid w:val="00FD3230"/>
    <w:rsid w:val="00FD3A52"/>
    <w:rsid w:val="00FD3CF0"/>
    <w:rsid w:val="00FD4E1F"/>
    <w:rsid w:val="00FD50D0"/>
    <w:rsid w:val="00FD5F16"/>
    <w:rsid w:val="00FD708E"/>
    <w:rsid w:val="00FE0269"/>
    <w:rsid w:val="00FE1AFA"/>
    <w:rsid w:val="00FE24A4"/>
    <w:rsid w:val="00FE26BF"/>
    <w:rsid w:val="00FE2D41"/>
    <w:rsid w:val="00FE346A"/>
    <w:rsid w:val="00FE413D"/>
    <w:rsid w:val="00FE5470"/>
    <w:rsid w:val="00FE562A"/>
    <w:rsid w:val="00FE6086"/>
    <w:rsid w:val="00FE65AE"/>
    <w:rsid w:val="00FF0ACF"/>
    <w:rsid w:val="00FF1A76"/>
    <w:rsid w:val="00FF3A60"/>
    <w:rsid w:val="00FF4531"/>
    <w:rsid w:val="00FF45F2"/>
    <w:rsid w:val="00FF4921"/>
    <w:rsid w:val="00FF4999"/>
    <w:rsid w:val="00FF4C2F"/>
    <w:rsid w:val="00FF5235"/>
    <w:rsid w:val="00FF59B2"/>
    <w:rsid w:val="00FF76F3"/>
    <w:rsid w:val="019361DA"/>
    <w:rsid w:val="0B6A5FE8"/>
    <w:rsid w:val="0D714F8B"/>
    <w:rsid w:val="1D7A51A3"/>
    <w:rsid w:val="20D400F4"/>
    <w:rsid w:val="229B5FC4"/>
    <w:rsid w:val="48886A56"/>
    <w:rsid w:val="5D370F2D"/>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88AC1"/>
  <w15:docId w15:val="{D8D02826-DB6E-4974-BF99-6C307A47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uiPriority w:val="99"/>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TALCar">
    <w:name w:val="TAL Car"/>
    <w:qFormat/>
    <w:rPr>
      <w:rFonts w:ascii="Arial" w:eastAsia="Times New Roman" w:hAnsi="Arial"/>
      <w:sz w:val="18"/>
      <w:lang w:eastAsia="en-U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3GPP%20Standardization\RAN3\RAN3%23114bis-e\Drafts\CB%20%23%2092_IndirectDF\Docs\R3-22069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3GPP%20Standardization\RAN3\RAN3%23114bis-e\Drafts\CB%20%23%2092_IndirectDF\Inbox\R3-221102.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3GPP%20Standardization\RAN3\RAN3%23114bis-e\Drafts\CB%20%23%2092_IndirectDF\Docs\R3-220690.zip" TargetMode="External"/><Relationship Id="rId4" Type="http://schemas.openxmlformats.org/officeDocument/2006/relationships/styles" Target="styles.xml"/><Relationship Id="rId9" Type="http://schemas.openxmlformats.org/officeDocument/2006/relationships/hyperlink" Target="file:///E:\3GPP%20Standardization\RAN3\RAN3%23114bis-e\Drafts\CB%20%23%2092_IndirectDF\Inbox\R3-221102.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0F31F-847F-42F1-83E3-364E4CA2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6</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3</cp:revision>
  <cp:lastPrinted>2017-09-20T17:18:00Z</cp:lastPrinted>
  <dcterms:created xsi:type="dcterms:W3CDTF">2022-01-24T15:58:00Z</dcterms:created>
  <dcterms:modified xsi:type="dcterms:W3CDTF">2022-01-24T16:02:00Z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(3)MMNC4D0pQB36FYYo3Lb4J09XqKVyuV43Dpojm8fjjJeQtLtMhVgUSxB/ZGDxaO7NCcDIJbsT
IhgqtEe5KeBLJVz2EaanzPDZDUzNHvIpk3eFlyRILnDytA01nHB3NxbUHElNMLiV0pAXhDkZ
N3/fMGnP6AWL1yipw0wvN1G3q4bgECHIMbPSVfn9BQIQBLa33VLBgSpzr0agEzTzhwTf2Vri
cxWroDsbg/wyBZ9eaY</vt:lpwstr>
  </property>
  <property fmtid="{D5CDD505-2E9C-101B-9397-08002B2CF9AE}" pid="4" name="_2015_ms_pID_7253431">
    <vt:lpwstr>Rg8WumOC7Q4IZCLRPYCWMnwqaMW3HshyMlP4c33UcPI4uKqUYPVjJh
CxmAodCFbv8d9d9L3uhuzi/00/Bn0ettwfC2NVaP7qp9/TjM7uDdCcsxzGQjdt7JE82gpDmK
yr+I1lvLAH8PoLK8S8wZFGG3Igyq66lcHNkiz1BAiSMkyHSkAIID7Wp6Cg0Ff0jIwby/mhMX
7fGf9C8/Gir1hN7qJmkRc3vRD7yfrm//Kz8e</vt:lpwstr>
  </property>
  <property fmtid="{D5CDD505-2E9C-101B-9397-08002B2CF9AE}" pid="5" name="KSOProductBuildVer">
    <vt:lpwstr>2052-11.8.2.10393</vt:lpwstr>
  </property>
  <property fmtid="{D5CDD505-2E9C-101B-9397-08002B2CF9AE}" pid="6" name="_2015_ms_pID_7253432">
    <vt:lpwstr>FBM9dxg69LLTkE8iw/8wLgE=</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1642924742</vt:lpwstr>
  </property>
</Properties>
</file>