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1EBCD50C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0E2E97">
        <w:rPr>
          <w:rFonts w:cs="Arial"/>
          <w:bCs/>
          <w:sz w:val="24"/>
          <w:szCs w:val="24"/>
        </w:rPr>
        <w:t>4</w:t>
      </w:r>
      <w:r w:rsidR="005706DD">
        <w:rPr>
          <w:rFonts w:cs="Arial"/>
          <w:bCs/>
          <w:sz w:val="24"/>
          <w:szCs w:val="24"/>
        </w:rPr>
        <w:t>b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27983">
        <w:rPr>
          <w:rFonts w:cs="Arial"/>
          <w:bCs/>
          <w:sz w:val="24"/>
          <w:szCs w:val="24"/>
        </w:rPr>
        <w:t>R3-22</w:t>
      </w:r>
      <w:r w:rsidR="00BD1935">
        <w:rPr>
          <w:rFonts w:cs="Arial"/>
          <w:bCs/>
          <w:sz w:val="24"/>
          <w:szCs w:val="24"/>
        </w:rPr>
        <w:t>1178</w:t>
      </w:r>
    </w:p>
    <w:p w14:paraId="38D94E0E" w14:textId="769D4F6B" w:rsidR="004E3939" w:rsidRPr="00412CCB" w:rsidRDefault="00152935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="005706DD" w:rsidRPr="005706DD">
        <w:rPr>
          <w:rFonts w:cs="Arial"/>
          <w:bCs/>
          <w:sz w:val="24"/>
          <w:szCs w:val="24"/>
        </w:rPr>
        <w:t>17-26 Jan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FDCF2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695C" w:rsidRPr="0006695C">
        <w:rPr>
          <w:rFonts w:ascii="Arial" w:hAnsi="Arial" w:cs="Arial"/>
          <w:b/>
          <w:sz w:val="22"/>
          <w:szCs w:val="22"/>
        </w:rPr>
        <w:t>Reply LS on Area scope configuration and Frequency band info in MDT configuration</w:t>
      </w:r>
    </w:p>
    <w:p w14:paraId="38803FCA" w14:textId="7F4982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95C" w:rsidRPr="0006695C">
        <w:rPr>
          <w:rFonts w:ascii="Arial" w:hAnsi="Arial" w:cs="Arial"/>
          <w:b/>
          <w:bCs/>
          <w:sz w:val="22"/>
          <w:szCs w:val="22"/>
        </w:rPr>
        <w:t>R2-2111288</w:t>
      </w:r>
    </w:p>
    <w:p w14:paraId="2B1BF33D" w14:textId="60086C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5681CE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95C" w:rsidRPr="0006695C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E6F5C2B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D1935">
        <w:rPr>
          <w:sz w:val="22"/>
          <w:szCs w:val="22"/>
        </w:rPr>
        <w:t>RAN3</w:t>
      </w:r>
    </w:p>
    <w:p w14:paraId="250ECC70" w14:textId="2857A4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6BAA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10A145B" w:rsidR="00B97703" w:rsidRDefault="00B97703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Zhang Hongzhuo</w:t>
      </w:r>
    </w:p>
    <w:p w14:paraId="509AE32D" w14:textId="2D66B4A0" w:rsidR="00FC246F" w:rsidRPr="004E3939" w:rsidRDefault="00FC246F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A8E6152" w:rsidR="00B97703" w:rsidRDefault="00B97703" w:rsidP="00FC246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1D36" w:rsidRPr="00951D36">
        <w:rPr>
          <w:rFonts w:ascii="Arial" w:hAnsi="Arial" w:cs="Arial"/>
          <w:bCs/>
        </w:rPr>
        <w:t>R3-221195</w:t>
      </w:r>
      <w:r w:rsidR="00951D36">
        <w:rPr>
          <w:rFonts w:ascii="Arial" w:hAnsi="Arial" w:cs="Arial"/>
          <w:bCs/>
        </w:rPr>
        <w:t xml:space="preserve"> </w:t>
      </w:r>
      <w:bookmarkStart w:id="7" w:name="_GoBack"/>
      <w:bookmarkEnd w:id="7"/>
      <w:r w:rsidR="00951D36" w:rsidRPr="00951D36">
        <w:rPr>
          <w:rFonts w:ascii="Arial" w:hAnsi="Arial" w:cs="Arial"/>
          <w:bCs/>
        </w:rPr>
        <w:t>Correction to Area Scope Configuration and Frequency Band Info in MDT Configuration</w:t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123E8AD1" w:rsidR="00B97703" w:rsidRDefault="005544B4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</w:t>
      </w:r>
      <w:r w:rsidR="0006695C">
        <w:rPr>
          <w:rFonts w:ascii="Arial" w:hAnsi="Arial" w:cs="Arial"/>
          <w:lang w:eastAsia="zh-CN"/>
        </w:rPr>
        <w:t>RAN2</w:t>
      </w:r>
      <w:r w:rsidRPr="005544B4">
        <w:rPr>
          <w:rFonts w:ascii="Arial" w:hAnsi="Arial" w:cs="Arial"/>
          <w:lang w:eastAsia="zh-CN"/>
        </w:rPr>
        <w:t xml:space="preserve"> for </w:t>
      </w:r>
      <w:r w:rsidR="0006695C">
        <w:rPr>
          <w:rFonts w:ascii="Arial" w:hAnsi="Arial" w:cs="Arial"/>
          <w:lang w:eastAsia="zh-CN"/>
        </w:rPr>
        <w:t>the</w:t>
      </w:r>
      <w:r w:rsidRPr="005544B4">
        <w:rPr>
          <w:rFonts w:ascii="Arial" w:hAnsi="Arial" w:cs="Arial"/>
          <w:lang w:eastAsia="zh-CN"/>
        </w:rPr>
        <w:t xml:space="preserve"> </w:t>
      </w:r>
      <w:r w:rsidR="0006695C" w:rsidRPr="0006695C">
        <w:rPr>
          <w:rFonts w:ascii="Arial" w:hAnsi="Arial" w:cs="Arial"/>
          <w:lang w:eastAsia="zh-CN"/>
        </w:rPr>
        <w:t>Reply LS on Area scope configuration and Frequency band info in MDT configuration</w:t>
      </w:r>
      <w:r w:rsidR="0006695C">
        <w:rPr>
          <w:rFonts w:ascii="Arial" w:hAnsi="Arial" w:cs="Arial"/>
          <w:lang w:eastAsia="zh-CN"/>
        </w:rPr>
        <w:t xml:space="preserve"> </w:t>
      </w:r>
      <w:bookmarkStart w:id="8" w:name="OLE_LINK40"/>
      <w:bookmarkStart w:id="9" w:name="OLE_LINK41"/>
      <w:r w:rsidR="0006695C">
        <w:rPr>
          <w:rFonts w:ascii="Arial" w:hAnsi="Arial" w:cs="Arial"/>
          <w:lang w:eastAsia="zh-CN"/>
        </w:rPr>
        <w:t xml:space="preserve">in </w:t>
      </w:r>
      <w:r w:rsidR="0006695C" w:rsidRPr="0006695C">
        <w:rPr>
          <w:rFonts w:ascii="Arial" w:hAnsi="Arial" w:cs="Arial"/>
          <w:lang w:eastAsia="zh-CN"/>
        </w:rPr>
        <w:t>R2-2111288</w:t>
      </w:r>
      <w:bookmarkEnd w:id="8"/>
      <w:bookmarkEnd w:id="9"/>
      <w:r w:rsidRPr="005544B4">
        <w:rPr>
          <w:rFonts w:ascii="Arial" w:hAnsi="Arial" w:cs="Arial"/>
          <w:lang w:eastAsia="zh-CN"/>
        </w:rPr>
        <w:t>.</w:t>
      </w:r>
    </w:p>
    <w:p w14:paraId="18104D37" w14:textId="7A630A10" w:rsidR="005544B4" w:rsidRDefault="0006695C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discussed the RAN2 agreements in the reply LS and agreed to make the following clarifications in Rel-16 NGAP protocol:</w:t>
      </w:r>
    </w:p>
    <w:p w14:paraId="27F0C6BD" w14:textId="7A0684DC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 xml:space="preserve">he </w:t>
      </w:r>
      <w:bookmarkStart w:id="10" w:name="OLE_LINK42"/>
      <w:bookmarkStart w:id="11" w:name="OLE_LINK43"/>
      <w:r w:rsidRPr="0006695C">
        <w:rPr>
          <w:rFonts w:ascii="Arial" w:hAnsi="Arial" w:cs="Arial"/>
          <w:lang w:eastAsia="zh-CN"/>
        </w:rPr>
        <w:t>Area Scope of Neighbour Cells IE</w:t>
      </w:r>
      <w:bookmarkEnd w:id="10"/>
      <w:bookmarkEnd w:id="11"/>
      <w:r w:rsidRPr="0006695C">
        <w:rPr>
          <w:rFonts w:ascii="Arial" w:hAnsi="Arial" w:cs="Arial"/>
          <w:lang w:eastAsia="zh-CN"/>
        </w:rPr>
        <w:t xml:space="preserve"> shall be ignored if the Area Scope of MDT IE is set to PLMN wide in Rel-16 </w:t>
      </w:r>
      <w:r w:rsidR="00EB2D9A" w:rsidRPr="009216EA">
        <w:rPr>
          <w:rFonts w:ascii="Arial" w:hAnsi="Arial" w:cs="Arial"/>
          <w:lang w:eastAsia="zh-CN"/>
        </w:rPr>
        <w:t xml:space="preserve"> NGAP </w:t>
      </w:r>
      <w:r w:rsidRPr="0006695C">
        <w:rPr>
          <w:rFonts w:ascii="Arial" w:hAnsi="Arial" w:cs="Arial"/>
          <w:lang w:eastAsia="zh-CN"/>
        </w:rPr>
        <w:t>specification.</w:t>
      </w:r>
    </w:p>
    <w:p w14:paraId="7649354A" w14:textId="6B803E66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>he NR Frequency Band List IE shall be ignored in Rel-16 NGAP specification.</w:t>
      </w:r>
    </w:p>
    <w:p w14:paraId="15B76543" w14:textId="0B445E2D" w:rsidR="008A03B1" w:rsidRPr="008A03B1" w:rsidRDefault="008A03B1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However, RAN3 also noted </w:t>
      </w:r>
      <w:r>
        <w:rPr>
          <w:rFonts w:ascii="Arial" w:hAnsi="Arial" w:cs="Arial"/>
          <w:lang w:eastAsia="zh-CN"/>
        </w:rPr>
        <w:t xml:space="preserve">in </w:t>
      </w:r>
      <w:r w:rsidRPr="0006695C">
        <w:rPr>
          <w:rFonts w:ascii="Arial" w:hAnsi="Arial" w:cs="Arial"/>
          <w:lang w:eastAsia="zh-CN"/>
        </w:rPr>
        <w:t>R2-2111288</w:t>
      </w:r>
      <w:r>
        <w:rPr>
          <w:rFonts w:ascii="Arial" w:hAnsi="Arial" w:cs="Arial"/>
          <w:lang w:eastAsia="zh-CN"/>
        </w:rPr>
        <w:t xml:space="preserve"> that</w:t>
      </w:r>
      <w:r>
        <w:rPr>
          <w:rFonts w:ascii="Arial" w:hAnsi="Arial" w:cs="Arial" w:hint="eastAsia"/>
          <w:lang w:eastAsia="zh-CN"/>
        </w:rPr>
        <w:t xml:space="preserve"> </w:t>
      </w:r>
      <w:r w:rsidRPr="008A03B1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will work</w:t>
      </w:r>
      <w:r w:rsidRPr="008A03B1">
        <w:rPr>
          <w:rFonts w:ascii="Arial" w:hAnsi="Arial" w:cs="Arial"/>
          <w:lang w:eastAsia="zh-CN"/>
        </w:rPr>
        <w:t xml:space="preserve"> on </w:t>
      </w:r>
      <w:bookmarkStart w:id="12" w:name="OLE_LINK44"/>
      <w:bookmarkStart w:id="13" w:name="OLE_LINK47"/>
      <w:r w:rsidRPr="008A03B1">
        <w:rPr>
          <w:rFonts w:ascii="Arial" w:hAnsi="Arial" w:cs="Arial"/>
          <w:lang w:eastAsia="zh-CN"/>
        </w:rPr>
        <w:t>the introduction of AreaConfiguration-r17</w:t>
      </w:r>
      <w:bookmarkEnd w:id="12"/>
      <w:bookmarkEnd w:id="13"/>
      <w:r w:rsidRPr="008A03B1">
        <w:rPr>
          <w:rFonts w:ascii="Arial" w:hAnsi="Arial" w:cs="Arial"/>
          <w:lang w:eastAsia="zh-CN"/>
        </w:rPr>
        <w:t xml:space="preserve"> in Rel-17</w:t>
      </w:r>
      <w:r>
        <w:rPr>
          <w:rFonts w:ascii="Arial" w:hAnsi="Arial" w:cs="Arial"/>
          <w:lang w:eastAsia="zh-CN"/>
        </w:rPr>
        <w:t xml:space="preserve">.  </w:t>
      </w:r>
      <w:r w:rsidRPr="008A03B1">
        <w:rPr>
          <w:rFonts w:ascii="Arial" w:hAnsi="Arial" w:cs="Arial"/>
          <w:lang w:eastAsia="zh-CN"/>
        </w:rPr>
        <w:t xml:space="preserve">RAN3 would like RAN2 to inform RAN3 </w:t>
      </w:r>
      <w:r>
        <w:rPr>
          <w:rFonts w:ascii="Arial" w:hAnsi="Arial" w:cs="Arial"/>
          <w:lang w:eastAsia="zh-CN"/>
        </w:rPr>
        <w:t xml:space="preserve">about </w:t>
      </w:r>
      <w:r w:rsidRPr="008A03B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progress of </w:t>
      </w:r>
      <w:r w:rsidRPr="008A03B1">
        <w:rPr>
          <w:rFonts w:ascii="Arial" w:hAnsi="Arial" w:cs="Arial"/>
          <w:lang w:eastAsia="zh-CN"/>
        </w:rPr>
        <w:t>the introduction of AreaConfiguration-r17</w:t>
      </w:r>
      <w:r>
        <w:rPr>
          <w:rFonts w:ascii="Arial" w:hAnsi="Arial" w:cs="Arial"/>
          <w:lang w:eastAsia="zh-CN"/>
        </w:rPr>
        <w:t xml:space="preserve"> </w:t>
      </w:r>
      <w:r w:rsidRPr="008A03B1">
        <w:rPr>
          <w:rFonts w:ascii="Arial" w:hAnsi="Arial" w:cs="Arial"/>
          <w:lang w:eastAsia="zh-CN"/>
        </w:rPr>
        <w:t xml:space="preserve">in Rel-17, </w:t>
      </w:r>
      <w:r>
        <w:rPr>
          <w:rFonts w:ascii="Arial" w:hAnsi="Arial" w:cs="Arial"/>
          <w:lang w:eastAsia="zh-CN"/>
        </w:rPr>
        <w:t xml:space="preserve">so that the clarification for </w:t>
      </w:r>
      <w:r w:rsidRPr="0006695C">
        <w:rPr>
          <w:rFonts w:ascii="Arial" w:hAnsi="Arial" w:cs="Arial"/>
          <w:lang w:eastAsia="zh-CN"/>
        </w:rPr>
        <w:t>Area Scope of Neighbour Cells IE</w:t>
      </w:r>
      <w:r>
        <w:rPr>
          <w:rFonts w:ascii="Arial" w:hAnsi="Arial" w:cs="Arial"/>
          <w:lang w:eastAsia="zh-CN"/>
        </w:rPr>
        <w:t xml:space="preserve"> can be removed from Rel-17 NGAP specification timely.</w:t>
      </w:r>
    </w:p>
    <w:p w14:paraId="6E7938F0" w14:textId="3B8A48F2" w:rsidR="0006695C" w:rsidRPr="005544B4" w:rsidRDefault="0006695C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agreed CR is attached for RAN2 reference.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AEBFC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44B4">
        <w:rPr>
          <w:rFonts w:ascii="Arial" w:hAnsi="Arial" w:cs="Arial"/>
          <w:b/>
        </w:rPr>
        <w:t>SA3</w:t>
      </w:r>
    </w:p>
    <w:p w14:paraId="630FB529" w14:textId="52D818B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44B4" w:rsidRPr="005544B4">
        <w:rPr>
          <w:rFonts w:ascii="Arial" w:hAnsi="Arial" w:cs="Arial"/>
          <w:lang w:eastAsia="zh-CN"/>
        </w:rPr>
        <w:t xml:space="preserve">RAN3 </w:t>
      </w:r>
      <w:r w:rsidR="0006695C">
        <w:rPr>
          <w:rFonts w:ascii="Arial" w:hAnsi="Arial" w:cs="Arial"/>
          <w:lang w:eastAsia="zh-CN"/>
        </w:rPr>
        <w:t>kindly ask RAN2</w:t>
      </w:r>
      <w:r w:rsidR="005544B4">
        <w:rPr>
          <w:rFonts w:ascii="Arial" w:hAnsi="Arial" w:cs="Arial"/>
          <w:lang w:eastAsia="zh-CN"/>
        </w:rPr>
        <w:t xml:space="preserve"> to </w:t>
      </w:r>
      <w:r w:rsidR="0006695C" w:rsidRPr="0006695C">
        <w:rPr>
          <w:rFonts w:ascii="Arial" w:hAnsi="Arial" w:cs="Arial"/>
          <w:lang w:eastAsia="zh-CN"/>
        </w:rPr>
        <w:t>take the above feedback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4BE260BE" w14:textId="67E6F4C9" w:rsidR="00442E7D" w:rsidRPr="002F1940" w:rsidRDefault="00446F1E" w:rsidP="00442E7D">
      <w:r>
        <w:t xml:space="preserve">RAN3#115 </w:t>
      </w:r>
      <w:r>
        <w:tab/>
        <w:t>2022-02-2</w:t>
      </w:r>
      <w:r w:rsidR="009C27AF">
        <w:t xml:space="preserve">1 - </w:t>
      </w:r>
      <w:r>
        <w:t>2022-</w:t>
      </w:r>
      <w:r w:rsidR="005706DD">
        <w:t>03-03</w:t>
      </w:r>
      <w:r w:rsidR="009C27AF">
        <w:tab/>
      </w:r>
      <w:r w:rsidR="009C27AF">
        <w:tab/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F4413" w14:textId="77777777" w:rsidR="000244B7" w:rsidRDefault="000244B7">
      <w:pPr>
        <w:spacing w:after="0"/>
      </w:pPr>
      <w:r>
        <w:separator/>
      </w:r>
    </w:p>
  </w:endnote>
  <w:endnote w:type="continuationSeparator" w:id="0">
    <w:p w14:paraId="74D5DB56" w14:textId="77777777" w:rsidR="000244B7" w:rsidRDefault="00024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D02B5" w14:textId="77777777" w:rsidR="000244B7" w:rsidRDefault="000244B7">
      <w:pPr>
        <w:spacing w:after="0"/>
      </w:pPr>
      <w:r>
        <w:separator/>
      </w:r>
    </w:p>
  </w:footnote>
  <w:footnote w:type="continuationSeparator" w:id="0">
    <w:p w14:paraId="532EB189" w14:textId="77777777" w:rsidR="000244B7" w:rsidRDefault="000244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8082EE6"/>
    <w:multiLevelType w:val="hybridMultilevel"/>
    <w:tmpl w:val="D3DC5004"/>
    <w:lvl w:ilvl="0" w:tplc="523E819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244B7"/>
    <w:rsid w:val="0006695C"/>
    <w:rsid w:val="000E2E97"/>
    <w:rsid w:val="000F6242"/>
    <w:rsid w:val="00152935"/>
    <w:rsid w:val="00154046"/>
    <w:rsid w:val="001552C7"/>
    <w:rsid w:val="00205C17"/>
    <w:rsid w:val="00215FF2"/>
    <w:rsid w:val="00272C1A"/>
    <w:rsid w:val="002F1940"/>
    <w:rsid w:val="002F699F"/>
    <w:rsid w:val="003023FA"/>
    <w:rsid w:val="00327983"/>
    <w:rsid w:val="00343608"/>
    <w:rsid w:val="00367913"/>
    <w:rsid w:val="00383545"/>
    <w:rsid w:val="00412CCB"/>
    <w:rsid w:val="00433500"/>
    <w:rsid w:val="00433F71"/>
    <w:rsid w:val="00440D43"/>
    <w:rsid w:val="00442E7D"/>
    <w:rsid w:val="00446F1E"/>
    <w:rsid w:val="004C58F5"/>
    <w:rsid w:val="004E3939"/>
    <w:rsid w:val="005544B4"/>
    <w:rsid w:val="005706DD"/>
    <w:rsid w:val="0060192A"/>
    <w:rsid w:val="00601A2D"/>
    <w:rsid w:val="00651E68"/>
    <w:rsid w:val="006A3E31"/>
    <w:rsid w:val="006A6D3B"/>
    <w:rsid w:val="006C60A5"/>
    <w:rsid w:val="0070039E"/>
    <w:rsid w:val="007F4A7C"/>
    <w:rsid w:val="007F4F92"/>
    <w:rsid w:val="008A03B1"/>
    <w:rsid w:val="008D772F"/>
    <w:rsid w:val="009216EA"/>
    <w:rsid w:val="00951D36"/>
    <w:rsid w:val="0099764C"/>
    <w:rsid w:val="009A2242"/>
    <w:rsid w:val="009C27AF"/>
    <w:rsid w:val="00AC4B0F"/>
    <w:rsid w:val="00B7273D"/>
    <w:rsid w:val="00B97703"/>
    <w:rsid w:val="00BD1935"/>
    <w:rsid w:val="00C04AB6"/>
    <w:rsid w:val="00C44E89"/>
    <w:rsid w:val="00CE5A1A"/>
    <w:rsid w:val="00CF6087"/>
    <w:rsid w:val="00D411E1"/>
    <w:rsid w:val="00D702F5"/>
    <w:rsid w:val="00DD0D9B"/>
    <w:rsid w:val="00E8205E"/>
    <w:rsid w:val="00E83486"/>
    <w:rsid w:val="00EB2D9A"/>
    <w:rsid w:val="00F4283C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706D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706D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706D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706DD"/>
    <w:pPr>
      <w:outlineLvl w:val="5"/>
    </w:pPr>
  </w:style>
  <w:style w:type="paragraph" w:styleId="7">
    <w:name w:val="heading 7"/>
    <w:basedOn w:val="H6"/>
    <w:next w:val="a"/>
    <w:qFormat/>
    <w:rsid w:val="005706DD"/>
    <w:pPr>
      <w:outlineLvl w:val="6"/>
    </w:pPr>
  </w:style>
  <w:style w:type="paragraph" w:styleId="8">
    <w:name w:val="heading 8"/>
    <w:basedOn w:val="1"/>
    <w:next w:val="a"/>
    <w:qFormat/>
    <w:rsid w:val="005706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06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5706D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706D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5706DD"/>
    <w:pPr>
      <w:spacing w:before="180"/>
      <w:ind w:left="2693" w:hanging="2693"/>
    </w:pPr>
    <w:rPr>
      <w:b/>
    </w:rPr>
  </w:style>
  <w:style w:type="paragraph" w:styleId="10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706DD"/>
    <w:pPr>
      <w:ind w:left="1701" w:hanging="1701"/>
    </w:pPr>
  </w:style>
  <w:style w:type="paragraph" w:styleId="40">
    <w:name w:val="toc 4"/>
    <w:basedOn w:val="30"/>
    <w:semiHidden/>
    <w:rsid w:val="005706DD"/>
    <w:pPr>
      <w:ind w:left="1418" w:hanging="1418"/>
    </w:pPr>
  </w:style>
  <w:style w:type="paragraph" w:styleId="30">
    <w:name w:val="toc 3"/>
    <w:basedOn w:val="21"/>
    <w:semiHidden/>
    <w:rsid w:val="005706DD"/>
    <w:pPr>
      <w:ind w:left="1134" w:hanging="1134"/>
    </w:pPr>
  </w:style>
  <w:style w:type="paragraph" w:styleId="21">
    <w:name w:val="toc 2"/>
    <w:basedOn w:val="10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706DD"/>
    <w:pPr>
      <w:ind w:left="284"/>
    </w:pPr>
  </w:style>
  <w:style w:type="paragraph" w:styleId="11">
    <w:name w:val="index 1"/>
    <w:basedOn w:val="a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706DD"/>
    <w:pPr>
      <w:outlineLvl w:val="9"/>
    </w:pPr>
  </w:style>
  <w:style w:type="paragraph" w:styleId="23">
    <w:name w:val="List Number 2"/>
    <w:basedOn w:val="ac"/>
    <w:semiHidden/>
    <w:rsid w:val="005706DD"/>
    <w:pPr>
      <w:ind w:left="851"/>
    </w:pPr>
  </w:style>
  <w:style w:type="character" w:styleId="ad">
    <w:name w:val="footnote reference"/>
    <w:semiHidden/>
    <w:rsid w:val="005706D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a"/>
    <w:rsid w:val="005706DD"/>
    <w:pPr>
      <w:keepLines/>
      <w:ind w:left="1135" w:hanging="851"/>
    </w:pPr>
  </w:style>
  <w:style w:type="paragraph" w:styleId="90">
    <w:name w:val="toc 9"/>
    <w:basedOn w:val="80"/>
    <w:semiHidden/>
    <w:rsid w:val="005706DD"/>
    <w:pPr>
      <w:ind w:left="1418" w:hanging="1418"/>
    </w:pPr>
  </w:style>
  <w:style w:type="paragraph" w:customStyle="1" w:styleId="EX">
    <w:name w:val="EX"/>
    <w:basedOn w:val="a"/>
    <w:rsid w:val="005706DD"/>
    <w:pPr>
      <w:keepLines/>
      <w:ind w:left="1702" w:hanging="1418"/>
    </w:pPr>
  </w:style>
  <w:style w:type="paragraph" w:customStyle="1" w:styleId="FP">
    <w:name w:val="FP"/>
    <w:basedOn w:val="a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60">
    <w:name w:val="toc 6"/>
    <w:basedOn w:val="50"/>
    <w:next w:val="a"/>
    <w:semiHidden/>
    <w:rsid w:val="005706DD"/>
    <w:pPr>
      <w:ind w:left="1985" w:hanging="1985"/>
    </w:pPr>
  </w:style>
  <w:style w:type="paragraph" w:styleId="70">
    <w:name w:val="toc 7"/>
    <w:basedOn w:val="60"/>
    <w:next w:val="a"/>
    <w:semiHidden/>
    <w:rsid w:val="005706DD"/>
    <w:pPr>
      <w:ind w:left="2268" w:hanging="2268"/>
    </w:pPr>
  </w:style>
  <w:style w:type="paragraph" w:styleId="24">
    <w:name w:val="List Bullet 2"/>
    <w:basedOn w:val="af"/>
    <w:semiHidden/>
    <w:rsid w:val="005706DD"/>
    <w:pPr>
      <w:ind w:left="851"/>
    </w:pPr>
  </w:style>
  <w:style w:type="paragraph" w:styleId="31">
    <w:name w:val="List Bullet 3"/>
    <w:basedOn w:val="24"/>
    <w:semiHidden/>
    <w:rsid w:val="005706DD"/>
    <w:pPr>
      <w:ind w:left="1135"/>
    </w:pPr>
  </w:style>
  <w:style w:type="paragraph" w:styleId="ac">
    <w:name w:val="List Number"/>
    <w:basedOn w:val="a7"/>
    <w:semiHidden/>
    <w:rsid w:val="005706DD"/>
  </w:style>
  <w:style w:type="paragraph" w:customStyle="1" w:styleId="EQ">
    <w:name w:val="EQ"/>
    <w:basedOn w:val="a"/>
    <w:next w:val="a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5"/>
    <w:next w:val="a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a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25">
    <w:name w:val="List 2"/>
    <w:basedOn w:val="a7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5706DD"/>
    <w:pPr>
      <w:ind w:left="1135"/>
    </w:pPr>
  </w:style>
  <w:style w:type="paragraph" w:styleId="41">
    <w:name w:val="List 4"/>
    <w:basedOn w:val="32"/>
    <w:semiHidden/>
    <w:rsid w:val="005706DD"/>
    <w:pPr>
      <w:ind w:left="1418"/>
    </w:pPr>
  </w:style>
  <w:style w:type="paragraph" w:styleId="51">
    <w:name w:val="List 5"/>
    <w:basedOn w:val="41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a7">
    <w:name w:val="List"/>
    <w:basedOn w:val="a"/>
    <w:semiHidden/>
    <w:rsid w:val="005706DD"/>
    <w:pPr>
      <w:ind w:left="568" w:hanging="284"/>
    </w:pPr>
  </w:style>
  <w:style w:type="paragraph" w:styleId="af">
    <w:name w:val="List Bullet"/>
    <w:basedOn w:val="a7"/>
    <w:semiHidden/>
    <w:rsid w:val="005706DD"/>
  </w:style>
  <w:style w:type="paragraph" w:styleId="42">
    <w:name w:val="List Bullet 4"/>
    <w:basedOn w:val="31"/>
    <w:semiHidden/>
    <w:rsid w:val="005706DD"/>
    <w:pPr>
      <w:ind w:left="1418"/>
    </w:pPr>
  </w:style>
  <w:style w:type="paragraph" w:styleId="52">
    <w:name w:val="List Bullet 5"/>
    <w:basedOn w:val="42"/>
    <w:semiHidden/>
    <w:rsid w:val="005706DD"/>
    <w:pPr>
      <w:ind w:left="1702"/>
    </w:pPr>
  </w:style>
  <w:style w:type="paragraph" w:customStyle="1" w:styleId="B2">
    <w:name w:val="B2"/>
    <w:basedOn w:val="25"/>
    <w:rsid w:val="005706DD"/>
  </w:style>
  <w:style w:type="paragraph" w:customStyle="1" w:styleId="B3">
    <w:name w:val="B3"/>
    <w:basedOn w:val="32"/>
    <w:rsid w:val="005706DD"/>
  </w:style>
  <w:style w:type="paragraph" w:customStyle="1" w:styleId="B4">
    <w:name w:val="B4"/>
    <w:basedOn w:val="41"/>
    <w:rsid w:val="005706DD"/>
  </w:style>
  <w:style w:type="paragraph" w:customStyle="1" w:styleId="B5">
    <w:name w:val="B5"/>
    <w:basedOn w:val="51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2022-01-25T09:39:00Z</dcterms:created>
  <dcterms:modified xsi:type="dcterms:W3CDTF">2022-01-25T11:22:00Z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(3)1+QjjxTgqy/V2gnFvjEP1frNs0t+t5pPl7E7FulU3xm9GImpH0Mc2LA6/TrA93KDGs6E5sjo
JFEXwYiPQN/i6f9kvCLQB+utApMKiokCiqaqe4TmjDtCaT8lQjDh8s7xznkqu+tD2NCe3SC5
cAj3hnCJjd/dVTJ1K35yV3j7N8JxLQhvQNpurIxHvFp0nJzidX1YkrVX+N44G6GzTm37CGfr
doSUamlcvemlKvX2E9</vt:lpwstr>
  </property>
  <property fmtid="{D5CDD505-2E9C-101B-9397-08002B2CF9AE}" pid="3" name="_2015_ms_pID_7253431">
    <vt:lpwstr>hyD+VHEw0Dzb2hw3IPEi1agFG46h/vgCqAczwhoqenn/WA+mmoacSG
c7QPDH3xmcC6aPlowqvG5NjFu+fakfHNPzWWgu3GiV2mHG8dlBYz5b4o5qlRy3ypKMCBROFC
CRFyecbt4ATy19AZkaLiHZfVWmX02WaJfp5Jb++PYKRKqNt/KYdI4LgLQBPYRaNdJcjyycGE
cTtJ+HD45AsZuEwRKH9TSaXSBlkGz/KOnDjr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1641440584</vt:lpwstr>
  </property>
</Properties>
</file>