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69E138" w14:textId="77777777"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E0A9F">
        <w:rPr>
          <w:rFonts w:cs="Arial"/>
          <w:b/>
          <w:bCs/>
          <w:sz w:val="24"/>
          <w:szCs w:val="24"/>
        </w:rPr>
        <w:t>4</w:t>
      </w:r>
      <w:r w:rsidR="002C4745">
        <w:rPr>
          <w:rFonts w:cs="Arial"/>
          <w:b/>
          <w:bCs/>
          <w:sz w:val="24"/>
          <w:szCs w:val="24"/>
        </w:rPr>
        <w:t>b</w:t>
      </w:r>
      <w:r>
        <w:rPr>
          <w:rFonts w:cs="Arial"/>
          <w:b/>
          <w:bCs/>
          <w:sz w:val="24"/>
          <w:szCs w:val="24"/>
        </w:rPr>
        <w:t>-e</w:t>
      </w:r>
      <w:r w:rsidR="000D5EC9" w:rsidRPr="007D3E81">
        <w:rPr>
          <w:rFonts w:cs="Arial"/>
          <w:b/>
          <w:sz w:val="24"/>
          <w:szCs w:val="24"/>
        </w:rPr>
        <w:tab/>
      </w:r>
      <w:r w:rsidR="00AE2673">
        <w:rPr>
          <w:b/>
          <w:i/>
          <w:noProof/>
          <w:sz w:val="28"/>
        </w:rPr>
        <w:fldChar w:fldCharType="begin"/>
      </w:r>
      <w:r w:rsidR="00AE2673">
        <w:rPr>
          <w:b/>
          <w:i/>
          <w:noProof/>
          <w:sz w:val="28"/>
        </w:rPr>
        <w:instrText xml:space="preserve"> DOCPROPERTY  Tdoc#  \* MERGEFORMAT </w:instrText>
      </w:r>
      <w:r w:rsidR="00AE2673">
        <w:rPr>
          <w:b/>
          <w:i/>
          <w:noProof/>
          <w:sz w:val="28"/>
        </w:rPr>
        <w:fldChar w:fldCharType="separate"/>
      </w:r>
      <w:r w:rsidR="00AE2673" w:rsidRPr="00E13F3D">
        <w:rPr>
          <w:b/>
          <w:i/>
          <w:noProof/>
          <w:sz w:val="28"/>
        </w:rPr>
        <w:t>&lt;TDoc#&gt;</w:t>
      </w:r>
      <w:r w:rsidR="00AE2673">
        <w:rPr>
          <w:b/>
          <w:i/>
          <w:noProof/>
          <w:sz w:val="28"/>
        </w:rPr>
        <w:fldChar w:fldCharType="end"/>
      </w:r>
    </w:p>
    <w:p w14:paraId="3BF1EFCB" w14:textId="77777777"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2C4745">
        <w:rPr>
          <w:rFonts w:cs="Arial"/>
          <w:b/>
          <w:bCs/>
          <w:sz w:val="24"/>
          <w:szCs w:val="24"/>
        </w:rPr>
        <w:t>17</w:t>
      </w:r>
      <w:r w:rsidR="004B23DC">
        <w:rPr>
          <w:rFonts w:cs="Arial"/>
          <w:b/>
          <w:bCs/>
          <w:sz w:val="24"/>
          <w:szCs w:val="24"/>
        </w:rPr>
        <w:t>-</w:t>
      </w:r>
      <w:r w:rsidR="002C4745">
        <w:rPr>
          <w:rFonts w:cs="Arial"/>
          <w:b/>
          <w:bCs/>
          <w:sz w:val="24"/>
          <w:szCs w:val="24"/>
        </w:rPr>
        <w:t>26</w:t>
      </w:r>
      <w:r w:rsidR="004B23DC">
        <w:rPr>
          <w:rFonts w:cs="Arial"/>
          <w:b/>
          <w:bCs/>
          <w:sz w:val="24"/>
          <w:szCs w:val="24"/>
        </w:rPr>
        <w:t xml:space="preserve"> </w:t>
      </w:r>
      <w:r w:rsidR="002C4745">
        <w:rPr>
          <w:rFonts w:cs="Arial"/>
          <w:b/>
          <w:bCs/>
          <w:sz w:val="24"/>
          <w:szCs w:val="24"/>
        </w:rPr>
        <w:t>Jan</w:t>
      </w:r>
      <w:r w:rsidRPr="0081673E">
        <w:rPr>
          <w:rFonts w:cs="Arial"/>
          <w:b/>
          <w:bCs/>
          <w:sz w:val="24"/>
          <w:szCs w:val="24"/>
        </w:rPr>
        <w:t xml:space="preserve"> 202</w:t>
      </w:r>
      <w:r w:rsidR="002C4745">
        <w:rPr>
          <w:rFonts w:cs="Arial"/>
          <w:b/>
          <w:bCs/>
          <w:sz w:val="24"/>
          <w:szCs w:val="24"/>
        </w:rPr>
        <w:t>2</w:t>
      </w:r>
    </w:p>
    <w:p w14:paraId="4B891F67" w14:textId="77777777" w:rsidR="0037119B" w:rsidRPr="007D3E81" w:rsidRDefault="0037119B" w:rsidP="0037119B">
      <w:pPr>
        <w:pStyle w:val="ac"/>
        <w:jc w:val="both"/>
        <w:rPr>
          <w:rFonts w:eastAsia="宋体"/>
          <w:b w:val="0"/>
          <w:i w:val="0"/>
          <w:noProof w:val="0"/>
          <w:sz w:val="24"/>
          <w:lang w:eastAsia="zh-CN"/>
        </w:rPr>
      </w:pPr>
    </w:p>
    <w:p w14:paraId="66869865"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7505B">
        <w:rPr>
          <w:rFonts w:ascii="Arial" w:hAnsi="Arial"/>
          <w:sz w:val="24"/>
        </w:rPr>
        <w:t>Response to</w:t>
      </w:r>
      <w:r w:rsidR="0059546D">
        <w:rPr>
          <w:rFonts w:ascii="Arial" w:hAnsi="Arial"/>
          <w:sz w:val="24"/>
        </w:rPr>
        <w:t xml:space="preserve"> </w:t>
      </w:r>
      <w:bookmarkStart w:id="1" w:name="OLE_LINK77"/>
      <w:bookmarkStart w:id="2" w:name="OLE_LINK78"/>
      <w:bookmarkStart w:id="3" w:name="OLE_LINK72"/>
      <w:bookmarkStart w:id="4" w:name="OLE_LINK73"/>
      <w:r w:rsidR="0057505B" w:rsidRPr="0057505B">
        <w:rPr>
          <w:rFonts w:ascii="Arial" w:hAnsi="Arial"/>
          <w:sz w:val="24"/>
          <w:lang w:eastAsia="zh-CN"/>
        </w:rPr>
        <w:t>R3-220441</w:t>
      </w:r>
      <w:bookmarkEnd w:id="1"/>
      <w:bookmarkEnd w:id="2"/>
    </w:p>
    <w:bookmarkEnd w:id="3"/>
    <w:bookmarkEnd w:id="4"/>
    <w:p w14:paraId="54913CB2" w14:textId="77777777" w:rsidR="0037119B" w:rsidRPr="00B17DE1" w:rsidRDefault="0037119B" w:rsidP="004D5606">
      <w:pPr>
        <w:tabs>
          <w:tab w:val="left" w:pos="1985"/>
        </w:tabs>
        <w:rPr>
          <w:rStyle w:val="af8"/>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B17DE1">
        <w:rPr>
          <w:rStyle w:val="af8"/>
        </w:rPr>
        <w:t xml:space="preserve">, </w:t>
      </w:r>
      <w:r w:rsidR="00B17DE1" w:rsidRPr="00B17DE1">
        <w:rPr>
          <w:rStyle w:val="af8"/>
        </w:rPr>
        <w:t>Qualcomm Incorporated</w:t>
      </w:r>
    </w:p>
    <w:p w14:paraId="62D268FB" w14:textId="7777777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57505B">
        <w:rPr>
          <w:rFonts w:ascii="Arial" w:hAnsi="Arial"/>
          <w:sz w:val="24"/>
          <w:lang w:eastAsia="zh-CN"/>
        </w:rPr>
        <w:t>32</w:t>
      </w:r>
    </w:p>
    <w:p w14:paraId="3D1249BD"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57505B" w:rsidRPr="0057505B">
        <w:rPr>
          <w:rStyle w:val="af8"/>
          <w:lang w:val="en-GB"/>
        </w:rPr>
        <w:t>Discussion</w:t>
      </w:r>
    </w:p>
    <w:p w14:paraId="01A3A85D"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7E7E9CF2" w14:textId="77777777" w:rsidR="00492450" w:rsidRDefault="0057505B" w:rsidP="000A4C5A">
      <w:pPr>
        <w:rPr>
          <w:lang w:eastAsia="zh-CN"/>
        </w:rPr>
      </w:pPr>
      <w:r>
        <w:rPr>
          <w:lang w:val="en-US" w:eastAsia="zh-CN"/>
        </w:rPr>
        <w:t xml:space="preserve">This document provides some feedbacks in response to </w:t>
      </w:r>
      <w:bookmarkStart w:id="5" w:name="OLE_LINK26"/>
      <w:bookmarkStart w:id="6" w:name="OLE_LINK27"/>
      <w:r w:rsidRPr="0057505B">
        <w:rPr>
          <w:lang w:val="en-US" w:eastAsia="zh-CN"/>
        </w:rPr>
        <w:t>R3-220441</w:t>
      </w:r>
      <w:bookmarkEnd w:id="5"/>
      <w:bookmarkEnd w:id="6"/>
      <w:r>
        <w:rPr>
          <w:lang w:val="en-US" w:eastAsia="zh-CN"/>
        </w:rPr>
        <w:t xml:space="preserve"> on the flexible gNB ID issue.</w:t>
      </w:r>
      <w:r w:rsidR="001551A2" w:rsidRPr="007D3E81">
        <w:rPr>
          <w:lang w:eastAsia="zh-CN"/>
        </w:rPr>
        <w:t xml:space="preserve"> </w:t>
      </w:r>
    </w:p>
    <w:p w14:paraId="5A57F3B6" w14:textId="77777777" w:rsidR="0059546D" w:rsidRDefault="0059546D" w:rsidP="000A4C5A">
      <w:pPr>
        <w:rPr>
          <w:lang w:eastAsia="zh-CN"/>
        </w:rPr>
      </w:pPr>
      <w:r>
        <w:rPr>
          <w:lang w:eastAsia="zh-CN"/>
        </w:rPr>
        <w:t xml:space="preserve">In principle, this topic is a TEI 17 issue, and shall not be treated </w:t>
      </w:r>
      <w:bookmarkStart w:id="7" w:name="OLE_LINK71"/>
      <w:r>
        <w:rPr>
          <w:lang w:eastAsia="zh-CN"/>
        </w:rPr>
        <w:t xml:space="preserve">at #114bis-e meeting </w:t>
      </w:r>
      <w:bookmarkEnd w:id="7"/>
      <w:r>
        <w:rPr>
          <w:lang w:eastAsia="zh-CN"/>
        </w:rPr>
        <w:t>based on the rules setup by the Chair</w:t>
      </w:r>
      <w:r w:rsidR="00B17DE1">
        <w:rPr>
          <w:lang w:eastAsia="zh-CN"/>
        </w:rPr>
        <w:t xml:space="preserve"> before the meeting</w:t>
      </w:r>
      <w:r>
        <w:rPr>
          <w:lang w:eastAsia="zh-CN"/>
        </w:rPr>
        <w:t>.</w:t>
      </w:r>
    </w:p>
    <w:p w14:paraId="7B2D85F9" w14:textId="77777777" w:rsidR="0059546D" w:rsidRDefault="0059546D" w:rsidP="000A4C5A">
      <w:pPr>
        <w:rPr>
          <w:b/>
          <w:lang w:eastAsia="zh-CN"/>
        </w:rPr>
      </w:pPr>
      <w:r w:rsidRPr="0059546D">
        <w:rPr>
          <w:b/>
          <w:lang w:eastAsia="zh-CN"/>
        </w:rPr>
        <w:t>Proposal</w:t>
      </w:r>
      <w:r>
        <w:rPr>
          <w:b/>
          <w:lang w:eastAsia="zh-CN"/>
        </w:rPr>
        <w:t xml:space="preserve"> 1</w:t>
      </w:r>
      <w:r w:rsidRPr="0059546D">
        <w:rPr>
          <w:b/>
          <w:lang w:eastAsia="zh-CN"/>
        </w:rPr>
        <w:t>: It is proposed not to treat this TEI17 topic at #114bis-e meeting.</w:t>
      </w:r>
    </w:p>
    <w:p w14:paraId="1C79A123" w14:textId="77777777" w:rsidR="0059546D" w:rsidRPr="0059546D" w:rsidRDefault="0059546D" w:rsidP="000A4C5A">
      <w:pPr>
        <w:rPr>
          <w:lang w:eastAsia="zh-CN"/>
        </w:rPr>
      </w:pPr>
      <w:r w:rsidRPr="0059546D">
        <w:rPr>
          <w:lang w:eastAsia="zh-CN"/>
        </w:rPr>
        <w:t xml:space="preserve">If proposal 1 is not agreed, the rest part of this document below provides </w:t>
      </w:r>
      <w:r>
        <w:rPr>
          <w:lang w:eastAsia="zh-CN"/>
        </w:rPr>
        <w:t xml:space="preserve">a dedicated response to the conclusions in </w:t>
      </w:r>
      <w:r w:rsidRPr="0059546D">
        <w:rPr>
          <w:lang w:eastAsia="zh-CN"/>
        </w:rPr>
        <w:t>R3-220441</w:t>
      </w:r>
      <w:r>
        <w:rPr>
          <w:lang w:eastAsia="zh-CN"/>
        </w:rPr>
        <w:t>.</w:t>
      </w:r>
    </w:p>
    <w:p w14:paraId="012782FA" w14:textId="77777777" w:rsidR="00006AA0" w:rsidRDefault="0057505B" w:rsidP="00006AA0">
      <w:pPr>
        <w:pStyle w:val="10"/>
        <w:rPr>
          <w:rFonts w:eastAsia="宋体"/>
          <w:lang w:eastAsia="zh-CN"/>
        </w:rPr>
      </w:pPr>
      <w:bookmarkStart w:id="8" w:name="OLE_LINK1"/>
      <w:bookmarkStart w:id="9"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63D85A54" w14:textId="77777777" w:rsidR="0057505B" w:rsidRPr="0057505B" w:rsidRDefault="0057505B" w:rsidP="0057505B">
      <w:pPr>
        <w:rPr>
          <w:rFonts w:eastAsia="宋体"/>
          <w:lang w:eastAsia="zh-CN"/>
        </w:rPr>
      </w:pPr>
      <w:r>
        <w:rPr>
          <w:rFonts w:eastAsia="宋体" w:hint="eastAsia"/>
          <w:lang w:eastAsia="zh-CN"/>
        </w:rPr>
        <w:t xml:space="preserve">The italics below are quoted from </w:t>
      </w:r>
      <w:r w:rsidRPr="0057505B">
        <w:rPr>
          <w:lang w:val="en-US" w:eastAsia="zh-CN"/>
        </w:rPr>
        <w:t>R3-220441</w:t>
      </w:r>
      <w:r>
        <w:rPr>
          <w:lang w:val="en-US" w:eastAsia="zh-CN"/>
        </w:rPr>
        <w:t>. And reply comments are provided inline.</w:t>
      </w:r>
    </w:p>
    <w:p w14:paraId="7E0E3A7B" w14:textId="77777777" w:rsidR="0057505B" w:rsidRPr="0057505B" w:rsidRDefault="00185A40" w:rsidP="004A2718">
      <w:pPr>
        <w:pStyle w:val="3"/>
        <w:ind w:leftChars="200" w:left="1534"/>
        <w:rPr>
          <w:rFonts w:cs="Arial"/>
          <w:i/>
          <w:szCs w:val="36"/>
          <w:lang w:eastAsia="zh-CN"/>
        </w:rPr>
      </w:pPr>
      <w:r w:rsidRPr="0057505B">
        <w:rPr>
          <w:i/>
          <w:lang w:eastAsia="zh-CN"/>
        </w:rPr>
        <w:t xml:space="preserve"> </w:t>
      </w:r>
      <w:r w:rsidR="0057505B" w:rsidRPr="0057505B">
        <w:rPr>
          <w:rFonts w:cs="Arial"/>
          <w:i/>
          <w:szCs w:val="36"/>
          <w:lang w:eastAsia="zh-CN"/>
        </w:rPr>
        <w:t>2.2 Technical analysis</w:t>
      </w:r>
    </w:p>
    <w:p w14:paraId="02E6708E" w14:textId="77777777" w:rsidR="0057505B" w:rsidRPr="0057505B" w:rsidRDefault="0057505B" w:rsidP="004A2718">
      <w:pPr>
        <w:ind w:leftChars="200" w:left="400"/>
        <w:rPr>
          <w:b/>
          <w:bCs/>
          <w:i/>
          <w:lang w:eastAsia="zh-CN"/>
        </w:rPr>
      </w:pPr>
      <w:r w:rsidRPr="0057505B">
        <w:rPr>
          <w:i/>
          <w:lang w:eastAsia="zh-CN"/>
        </w:rPr>
        <w:t>The solution endorsed in R3-214403 and R3-214404 can be summarised as follows:</w:t>
      </w:r>
    </w:p>
    <w:p w14:paraId="5D78B267" w14:textId="77777777" w:rsidR="0057505B" w:rsidRPr="0057505B" w:rsidRDefault="0057505B" w:rsidP="004A2718">
      <w:pPr>
        <w:numPr>
          <w:ilvl w:val="0"/>
          <w:numId w:val="36"/>
        </w:numPr>
        <w:ind w:leftChars="380" w:left="1120"/>
        <w:rPr>
          <w:i/>
        </w:rPr>
      </w:pPr>
      <w:r w:rsidRPr="0057505B">
        <w:rPr>
          <w:i/>
        </w:rPr>
        <w:t xml:space="preserve">A gNB receives an unknown CGI from a UE via ANR measurements </w:t>
      </w:r>
    </w:p>
    <w:p w14:paraId="7A6109CF" w14:textId="77777777" w:rsidR="0057505B" w:rsidRPr="0057505B" w:rsidRDefault="0057505B" w:rsidP="004A2718">
      <w:pPr>
        <w:numPr>
          <w:ilvl w:val="0"/>
          <w:numId w:val="36"/>
        </w:numPr>
        <w:ind w:leftChars="380" w:left="1120"/>
        <w:rPr>
          <w:i/>
        </w:rPr>
      </w:pPr>
      <w:r w:rsidRPr="0057505B">
        <w:rPr>
          <w:i/>
        </w:rPr>
        <w:t xml:space="preserve">To discover the IP address to use for setup of the Xn with the newly discovered NG-RAN node, the gNB signals the received CGI to the connected AMF </w:t>
      </w:r>
    </w:p>
    <w:p w14:paraId="77C24CB9" w14:textId="77777777" w:rsidR="0057505B" w:rsidRPr="0057505B" w:rsidRDefault="0057505B" w:rsidP="004A2718">
      <w:pPr>
        <w:numPr>
          <w:ilvl w:val="0"/>
          <w:numId w:val="36"/>
        </w:numPr>
        <w:ind w:leftChars="380" w:left="1120"/>
        <w:rPr>
          <w:i/>
        </w:rPr>
      </w:pPr>
      <w:r w:rsidRPr="0057505B">
        <w:rPr>
          <w:i/>
        </w:rPr>
        <w:t>The AMF tries to disambiguate the gNB-ID from the left-most bits of the received CGI and, if successful, it forwards the Xn transport network address discovery message to the neighbour NG-RAN node. If the process is successful an Xn can be established.</w:t>
      </w:r>
    </w:p>
    <w:p w14:paraId="74063F3A" w14:textId="77777777" w:rsidR="0057505B" w:rsidRPr="0057505B" w:rsidRDefault="0057505B" w:rsidP="004A2718">
      <w:pPr>
        <w:ind w:leftChars="200" w:left="400"/>
        <w:rPr>
          <w:i/>
        </w:rPr>
      </w:pPr>
      <w:r w:rsidRPr="0057505B">
        <w:rPr>
          <w:i/>
        </w:rPr>
        <w:t>Firstly, the solution above is totally relying on AMF functionalities that are out of RAN3 scope. The solution above has not been validated by any WG in charge of AMF and CN functionalities (e.g. SA2).</w:t>
      </w:r>
    </w:p>
    <w:p w14:paraId="2EB4952C" w14:textId="77777777" w:rsidR="0057505B" w:rsidRPr="0057505B" w:rsidRDefault="0057505B" w:rsidP="004A2718">
      <w:pPr>
        <w:ind w:leftChars="200" w:left="400"/>
        <w:rPr>
          <w:b/>
          <w:bCs/>
          <w:i/>
          <w:lang w:eastAsia="zh-CN"/>
        </w:rPr>
      </w:pPr>
      <w:r w:rsidRPr="0057505B">
        <w:rPr>
          <w:b/>
          <w:bCs/>
          <w:i/>
        </w:rPr>
        <w:t xml:space="preserve">Conclusion 5: </w:t>
      </w:r>
      <w:bookmarkStart w:id="10" w:name="OLE_LINK30"/>
      <w:bookmarkStart w:id="11" w:name="OLE_LINK31"/>
      <w:r w:rsidRPr="0057505B">
        <w:rPr>
          <w:b/>
          <w:bCs/>
          <w:i/>
        </w:rPr>
        <w:t xml:space="preserve">The solutions in </w:t>
      </w:r>
      <w:bookmarkStart w:id="12" w:name="OLE_LINK28"/>
      <w:bookmarkStart w:id="13" w:name="OLE_LINK29"/>
      <w:r w:rsidRPr="0057505B">
        <w:rPr>
          <w:b/>
          <w:bCs/>
          <w:i/>
          <w:lang w:eastAsia="zh-CN"/>
        </w:rPr>
        <w:t>R3-214403 and R3-214404</w:t>
      </w:r>
      <w:bookmarkEnd w:id="12"/>
      <w:bookmarkEnd w:id="13"/>
      <w:r w:rsidRPr="0057505B">
        <w:rPr>
          <w:b/>
          <w:bCs/>
          <w:i/>
          <w:lang w:eastAsia="zh-CN"/>
        </w:rPr>
        <w:t xml:space="preserve"> </w:t>
      </w:r>
      <w:bookmarkEnd w:id="10"/>
      <w:bookmarkEnd w:id="11"/>
      <w:r w:rsidRPr="0057505B">
        <w:rPr>
          <w:b/>
          <w:bCs/>
          <w:i/>
          <w:lang w:eastAsia="zh-CN"/>
        </w:rPr>
        <w:t>cannot be agreed because they have not been validated by the WG of competence for AMF and CN functionalities</w:t>
      </w:r>
    </w:p>
    <w:p w14:paraId="60CB919F" w14:textId="77777777" w:rsidR="004A2718" w:rsidRPr="004A2718" w:rsidRDefault="0057505B" w:rsidP="0057505B">
      <w:pPr>
        <w:rPr>
          <w:b/>
          <w:lang w:val="en-US" w:eastAsia="zh-CN"/>
        </w:rPr>
      </w:pPr>
      <w:bookmarkStart w:id="14" w:name="OLE_LINK32"/>
      <w:bookmarkStart w:id="15" w:name="OLE_LINK33"/>
      <w:r w:rsidRPr="004A2718">
        <w:rPr>
          <w:rFonts w:hint="eastAsia"/>
          <w:b/>
          <w:lang w:val="en-US" w:eastAsia="zh-CN"/>
        </w:rPr>
        <w:t>[</w:t>
      </w:r>
      <w:r w:rsidRPr="004A2718">
        <w:rPr>
          <w:b/>
          <w:lang w:val="en-US" w:eastAsia="zh-CN"/>
        </w:rPr>
        <w:t>Response:</w:t>
      </w:r>
      <w:r w:rsidR="004A2718" w:rsidRPr="004A2718">
        <w:rPr>
          <w:b/>
          <w:lang w:val="en-US" w:eastAsia="zh-CN"/>
        </w:rPr>
        <w:t>]</w:t>
      </w:r>
    </w:p>
    <w:bookmarkEnd w:id="14"/>
    <w:bookmarkEnd w:id="15"/>
    <w:p w14:paraId="7C9E7C64" w14:textId="39EAC5C6" w:rsidR="0057505B" w:rsidRDefault="00A8740E" w:rsidP="0057505B">
      <w:pPr>
        <w:rPr>
          <w:lang w:val="en-US" w:eastAsia="zh-CN"/>
        </w:rPr>
      </w:pPr>
      <w:r w:rsidRPr="00A8740E">
        <w:rPr>
          <w:lang w:val="en-US" w:eastAsia="zh-CN"/>
        </w:rPr>
        <w:t xml:space="preserve">Conclusion 5 is not correct.  The endorsed network solution in R3-214403 and R3-214404 does not need to be validated by CN WGs. The reason is that it works on the top of existing </w:t>
      </w:r>
      <w:bookmarkStart w:id="16" w:name="OLE_LINK34"/>
      <w:bookmarkStart w:id="17" w:name="OLE_LINK35"/>
      <w:r w:rsidRPr="00A8740E">
        <w:rPr>
          <w:lang w:val="en-US" w:eastAsia="zh-CN"/>
        </w:rPr>
        <w:t>Xn TNL address discovery function</w:t>
      </w:r>
      <w:bookmarkEnd w:id="16"/>
      <w:bookmarkEnd w:id="17"/>
      <w:r w:rsidRPr="00A8740E">
        <w:rPr>
          <w:lang w:val="en-US" w:eastAsia="zh-CN"/>
        </w:rPr>
        <w:t xml:space="preserve">.  </w:t>
      </w:r>
      <w:r w:rsidR="0016041A">
        <w:rPr>
          <w:lang w:val="en-US" w:eastAsia="zh-CN"/>
        </w:rPr>
        <w:t>Adding new IEs into existing SON configuration transfer which is defined as a container on the interface between AMFs does not need further confirm</w:t>
      </w:r>
      <w:r w:rsidR="00B17DE1">
        <w:rPr>
          <w:lang w:val="en-US" w:eastAsia="zh-CN"/>
        </w:rPr>
        <w:t>ation</w:t>
      </w:r>
      <w:r w:rsidR="0016041A">
        <w:rPr>
          <w:lang w:val="en-US" w:eastAsia="zh-CN"/>
        </w:rPr>
        <w:t xml:space="preserve"> from CN WGs.</w:t>
      </w:r>
    </w:p>
    <w:p w14:paraId="6716FD4A" w14:textId="77777777" w:rsidR="004A2718" w:rsidRDefault="004A2718" w:rsidP="0057505B">
      <w:pPr>
        <w:rPr>
          <w:lang w:val="en-US" w:eastAsia="zh-CN"/>
        </w:rPr>
      </w:pPr>
      <w:r>
        <w:rPr>
          <w:lang w:val="en-US" w:eastAsia="zh-CN"/>
        </w:rPr>
        <w:t>Therefore, it is concluded that:</w:t>
      </w:r>
    </w:p>
    <w:p w14:paraId="77FFEE8C" w14:textId="77777777" w:rsidR="004A2718" w:rsidRPr="004A2718" w:rsidRDefault="004A2718" w:rsidP="0057505B">
      <w:pPr>
        <w:rPr>
          <w:b/>
          <w:lang w:val="en-US" w:eastAsia="zh-CN"/>
        </w:rPr>
      </w:pPr>
      <w:r w:rsidRPr="004A2718">
        <w:rPr>
          <w:b/>
          <w:lang w:val="en-US" w:eastAsia="zh-CN"/>
        </w:rPr>
        <w:t>Conclusion</w:t>
      </w:r>
      <w:r w:rsidR="0011702E">
        <w:rPr>
          <w:b/>
          <w:lang w:val="en-US" w:eastAsia="zh-CN"/>
        </w:rPr>
        <w:t xml:space="preserve"> 1</w:t>
      </w:r>
      <w:r w:rsidRPr="004A2718">
        <w:rPr>
          <w:b/>
          <w:lang w:val="en-US" w:eastAsia="zh-CN"/>
        </w:rPr>
        <w:t>: The endorsed solutions in R3-214403 and R3-214404 do not need further validation or confirmation from CN WGs.</w:t>
      </w:r>
    </w:p>
    <w:p w14:paraId="306F7BED" w14:textId="77777777" w:rsidR="0057505B" w:rsidRPr="0057505B" w:rsidRDefault="0057505B" w:rsidP="004A2718">
      <w:pPr>
        <w:ind w:leftChars="200" w:left="400"/>
        <w:rPr>
          <w:b/>
          <w:bCs/>
          <w:i/>
          <w:iCs/>
        </w:rPr>
      </w:pPr>
      <w:r w:rsidRPr="0057505B">
        <w:rPr>
          <w:i/>
          <w:lang w:eastAsia="zh-CN"/>
        </w:rPr>
        <w:lastRenderedPageBreak/>
        <w:t xml:space="preserve">Further, the solutions in </w:t>
      </w:r>
      <w:bookmarkStart w:id="18" w:name="OLE_LINK36"/>
      <w:r w:rsidRPr="0057505B">
        <w:rPr>
          <w:i/>
          <w:lang w:eastAsia="zh-CN"/>
        </w:rPr>
        <w:t>R3-214403 and R3-214404</w:t>
      </w:r>
      <w:bookmarkEnd w:id="18"/>
      <w:r w:rsidRPr="0057505B">
        <w:rPr>
          <w:i/>
          <w:lang w:eastAsia="zh-CN"/>
        </w:rPr>
        <w:t xml:space="preserve"> do not address all the use cases that RAN3 has agreed to be in need of a solutions. Below is a list of use cases that remains unaddressed with the solutions endorsed in R3-214403 and R3-214404.</w:t>
      </w:r>
    </w:p>
    <w:p w14:paraId="3FF211BB" w14:textId="77777777" w:rsidR="0057505B" w:rsidRPr="0057505B" w:rsidRDefault="0057505B" w:rsidP="004A2718">
      <w:pPr>
        <w:ind w:leftChars="200" w:left="400"/>
        <w:rPr>
          <w:b/>
          <w:bCs/>
          <w:i/>
          <w:iCs/>
        </w:rPr>
      </w:pPr>
      <w:r w:rsidRPr="0057505B">
        <w:rPr>
          <w:b/>
          <w:bCs/>
          <w:i/>
          <w:iCs/>
        </w:rPr>
        <w:t xml:space="preserve">RAN sharing </w:t>
      </w:r>
    </w:p>
    <w:p w14:paraId="449F1C95" w14:textId="77777777" w:rsidR="0057505B" w:rsidRPr="0057505B" w:rsidRDefault="0057505B" w:rsidP="004A2718">
      <w:pPr>
        <w:ind w:leftChars="200" w:left="400"/>
        <w:rPr>
          <w:i/>
        </w:rPr>
      </w:pPr>
      <w:r w:rsidRPr="0057505B">
        <w:rPr>
          <w:i/>
        </w:rPr>
        <w:t>In a typical RAN sharing scenario each operator uses its own CN infrastructure. A shared NG-RAN node is connected to different AMFs (from different sharing operators) and such AMFs are typically not connected between each other.</w:t>
      </w:r>
    </w:p>
    <w:p w14:paraId="27185E51" w14:textId="77777777" w:rsidR="0057505B" w:rsidRPr="0057505B" w:rsidRDefault="0057505B" w:rsidP="004A2718">
      <w:pPr>
        <w:ind w:leftChars="200" w:left="400"/>
        <w:rPr>
          <w:i/>
          <w:lang w:eastAsia="zh-CN"/>
        </w:rPr>
      </w:pPr>
      <w:r w:rsidRPr="0057505B">
        <w:rPr>
          <w:i/>
        </w:rPr>
        <w:t xml:space="preserve">The solution in </w:t>
      </w:r>
      <w:r w:rsidRPr="0057505B">
        <w:rPr>
          <w:i/>
          <w:lang w:eastAsia="zh-CN"/>
        </w:rPr>
        <w:t>R3-214403 and R3-214404 implies the need of a</w:t>
      </w:r>
      <w:bookmarkStart w:id="19" w:name="OLE_LINK39"/>
      <w:bookmarkStart w:id="20" w:name="OLE_LINK40"/>
      <w:r w:rsidRPr="0057505B">
        <w:rPr>
          <w:i/>
          <w:lang w:eastAsia="zh-CN"/>
        </w:rPr>
        <w:t xml:space="preserve"> cross operators infrastructure </w:t>
      </w:r>
      <w:bookmarkEnd w:id="19"/>
      <w:bookmarkEnd w:id="20"/>
      <w:r w:rsidRPr="0057505B">
        <w:rPr>
          <w:i/>
          <w:lang w:eastAsia="zh-CN"/>
        </w:rPr>
        <w:t xml:space="preserve">to work. The latter is highly questionable and unrealistic to assume. </w:t>
      </w:r>
    </w:p>
    <w:p w14:paraId="6CE70943" w14:textId="77777777" w:rsidR="004A2718" w:rsidRDefault="004A2718" w:rsidP="004A2718">
      <w:pPr>
        <w:rPr>
          <w:b/>
          <w:lang w:val="en-US" w:eastAsia="zh-CN"/>
        </w:rPr>
      </w:pPr>
      <w:r w:rsidRPr="004A2718">
        <w:rPr>
          <w:rFonts w:hint="eastAsia"/>
          <w:b/>
          <w:lang w:val="en-US" w:eastAsia="zh-CN"/>
        </w:rPr>
        <w:t>[</w:t>
      </w:r>
      <w:r w:rsidRPr="004A2718">
        <w:rPr>
          <w:b/>
          <w:lang w:val="en-US" w:eastAsia="zh-CN"/>
        </w:rPr>
        <w:t>Response:]</w:t>
      </w:r>
      <w:r w:rsidR="003B1714">
        <w:rPr>
          <w:b/>
          <w:lang w:val="en-US" w:eastAsia="zh-CN"/>
        </w:rPr>
        <w:t xml:space="preserve"> </w:t>
      </w:r>
    </w:p>
    <w:p w14:paraId="765B4640" w14:textId="77777777" w:rsidR="00370F13" w:rsidRDefault="00370F13" w:rsidP="00B17DE1">
      <w:pPr>
        <w:jc w:val="center"/>
        <w:rPr>
          <w:rFonts w:eastAsiaTheme="minorEastAsia"/>
          <w:lang w:val="en-US" w:eastAsia="zh-CN"/>
        </w:rPr>
      </w:pPr>
      <w:r>
        <w:rPr>
          <w:noProof/>
          <w:lang w:val="en-US" w:eastAsia="zh-CN"/>
        </w:rPr>
        <mc:AlternateContent>
          <mc:Choice Requires="wpc">
            <w:drawing>
              <wp:inline distT="0" distB="0" distL="0" distR="0" wp14:anchorId="5AB544C8" wp14:editId="771C9D58">
                <wp:extent cx="3367891" cy="1636395"/>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 name="椭圆 10"/>
                        <wps:cNvSpPr/>
                        <wps:spPr>
                          <a:xfrm>
                            <a:off x="0" y="765017"/>
                            <a:ext cx="3281881" cy="715224"/>
                          </a:xfrm>
                          <a:prstGeom prst="ellipse">
                            <a:avLst/>
                          </a:prstGeom>
                          <a:noFill/>
                          <a:ln>
                            <a:solidFill>
                              <a:srgbClr val="00B050"/>
                            </a:solidFill>
                          </a:ln>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文本框 2"/>
                        <wps:cNvSpPr txBox="1"/>
                        <wps:spPr>
                          <a:xfrm>
                            <a:off x="561270" y="841972"/>
                            <a:ext cx="674483" cy="23086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2B1722D" w14:textId="77777777" w:rsidR="00370F13" w:rsidRPr="00370F13" w:rsidRDefault="00370F13" w:rsidP="00370F13">
                              <w:pPr>
                                <w:adjustRightInd w:val="0"/>
                                <w:snapToGrid w:val="0"/>
                                <w:spacing w:after="0"/>
                                <w:jc w:val="center"/>
                                <w:rPr>
                                  <w:sz w:val="15"/>
                                  <w:lang w:val="en-US"/>
                                </w:rPr>
                              </w:pPr>
                              <w:r w:rsidRPr="00370F13">
                                <w:rPr>
                                  <w:sz w:val="15"/>
                                  <w:lang w:val="en-US"/>
                                </w:rPr>
                                <w:t>gNB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 name="文本框 3"/>
                        <wps:cNvSpPr txBox="1"/>
                        <wps:spPr>
                          <a:xfrm>
                            <a:off x="1887603" y="832919"/>
                            <a:ext cx="674483" cy="23086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3929BE4" w14:textId="77777777" w:rsidR="00370F13" w:rsidRPr="00370F13" w:rsidRDefault="00370F13" w:rsidP="00370F13">
                              <w:pPr>
                                <w:adjustRightInd w:val="0"/>
                                <w:snapToGrid w:val="0"/>
                                <w:spacing w:after="0"/>
                                <w:jc w:val="center"/>
                                <w:rPr>
                                  <w:sz w:val="15"/>
                                  <w:lang w:val="en-US"/>
                                </w:rPr>
                              </w:pPr>
                              <w:r w:rsidRPr="00370F13">
                                <w:rPr>
                                  <w:sz w:val="15"/>
                                  <w:lang w:val="en-US"/>
                                </w:rPr>
                                <w:t>g</w:t>
                              </w:r>
                              <w:r w:rsidR="007A44E7">
                                <w:rPr>
                                  <w:sz w:val="15"/>
                                  <w:lang w:val="en-US"/>
                                </w:rPr>
                                <w:t>NB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 name="矩形 4"/>
                        <wps:cNvSpPr/>
                        <wps:spPr>
                          <a:xfrm>
                            <a:off x="529484" y="167489"/>
                            <a:ext cx="937130" cy="32139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2CE3647" w14:textId="77777777" w:rsidR="007A44E7" w:rsidRPr="007A44E7" w:rsidRDefault="007A44E7" w:rsidP="007A44E7">
                              <w:pPr>
                                <w:jc w:val="center"/>
                                <w:rPr>
                                  <w:sz w:val="16"/>
                                  <w:lang w:val="en-US"/>
                                </w:rPr>
                              </w:pPr>
                              <w:r w:rsidRPr="007A44E7">
                                <w:rPr>
                                  <w:sz w:val="16"/>
                                  <w:lang w:val="en-US"/>
                                </w:rPr>
                                <w:t>AMFs from op</w:t>
                              </w:r>
                              <w:r>
                                <w:rPr>
                                  <w:sz w:val="16"/>
                                  <w:lang w:val="en-US"/>
                                </w:rPr>
                                <w:t>e</w:t>
                              </w:r>
                              <w:r w:rsidRPr="007A44E7">
                                <w:rPr>
                                  <w:sz w:val="16"/>
                                  <w:lang w:val="en-US"/>
                                </w:rPr>
                                <w:t>rator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1765282" y="167489"/>
                            <a:ext cx="937130" cy="321398"/>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0DC507B6" w14:textId="77777777" w:rsidR="007A44E7" w:rsidRPr="007A44E7" w:rsidRDefault="007A44E7" w:rsidP="007A44E7">
                              <w:pPr>
                                <w:jc w:val="center"/>
                                <w:rPr>
                                  <w:sz w:val="16"/>
                                  <w:lang w:val="en-US"/>
                                </w:rPr>
                              </w:pPr>
                              <w:r w:rsidRPr="007A44E7">
                                <w:rPr>
                                  <w:sz w:val="16"/>
                                  <w:lang w:val="en-US"/>
                                </w:rPr>
                                <w:t>AMFs from op</w:t>
                              </w:r>
                              <w:r>
                                <w:rPr>
                                  <w:sz w:val="16"/>
                                  <w:lang w:val="en-US"/>
                                </w:rPr>
                                <w:t>erator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直接连接符 6"/>
                        <wps:cNvCnPr/>
                        <wps:spPr>
                          <a:xfrm flipV="1">
                            <a:off x="896294" y="493414"/>
                            <a:ext cx="101652" cy="35308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 name="直接连接符 7"/>
                        <wps:cNvCnPr>
                          <a:stCxn id="4" idx="2"/>
                        </wps:cNvCnPr>
                        <wps:spPr>
                          <a:xfrm>
                            <a:off x="997946" y="488887"/>
                            <a:ext cx="1260894" cy="33950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 name="直接连接符 8"/>
                        <wps:cNvCnPr>
                          <a:stCxn id="2" idx="0"/>
                        </wps:cNvCnPr>
                        <wps:spPr>
                          <a:xfrm flipV="1">
                            <a:off x="898420" y="520574"/>
                            <a:ext cx="1324206" cy="321398"/>
                          </a:xfrm>
                          <a:prstGeom prst="line">
                            <a:avLst/>
                          </a:prstGeom>
                          <a:ln w="12700">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9" name="直接连接符 9"/>
                        <wps:cNvCnPr>
                          <a:endCxn id="3" idx="0"/>
                        </wps:cNvCnPr>
                        <wps:spPr>
                          <a:xfrm flipH="1">
                            <a:off x="2224598" y="520574"/>
                            <a:ext cx="16135" cy="312345"/>
                          </a:xfrm>
                          <a:prstGeom prst="line">
                            <a:avLst/>
                          </a:prstGeom>
                          <a:ln w="19050">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11" name="文本框 11"/>
                        <wps:cNvSpPr txBox="1"/>
                        <wps:spPr>
                          <a:xfrm>
                            <a:off x="2479977" y="995882"/>
                            <a:ext cx="842010" cy="25802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9B867A4" w14:textId="77777777" w:rsidR="007A44E7" w:rsidRPr="007A44E7" w:rsidRDefault="007A44E7">
                              <w:pPr>
                                <w:rPr>
                                  <w:rFonts w:eastAsiaTheme="minorEastAsia"/>
                                  <w:lang w:eastAsia="zh-CN"/>
                                </w:rPr>
                              </w:pPr>
                              <w:r>
                                <w:rPr>
                                  <w:rFonts w:eastAsiaTheme="minorEastAsia"/>
                                  <w:lang w:eastAsia="zh-CN"/>
                                </w:rPr>
                                <w:t>Shared RAN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 name="椭圆 12"/>
                        <wps:cNvSpPr/>
                        <wps:spPr>
                          <a:xfrm>
                            <a:off x="1131501" y="1027568"/>
                            <a:ext cx="489002" cy="226337"/>
                          </a:xfrm>
                          <a:prstGeom prst="ellipse">
                            <a:avLst/>
                          </a:prstGeom>
                          <a:solidFill>
                            <a:srgbClr val="92D050"/>
                          </a:solidFill>
                          <a:ln>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椭圆 13"/>
                        <wps:cNvSpPr/>
                        <wps:spPr>
                          <a:xfrm>
                            <a:off x="1579648" y="1032096"/>
                            <a:ext cx="489002" cy="226337"/>
                          </a:xfrm>
                          <a:prstGeom prst="ellipse">
                            <a:avLst/>
                          </a:prstGeom>
                          <a:solidFill>
                            <a:srgbClr val="92D050"/>
                          </a:solidFill>
                          <a:ln>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文本框 14"/>
                        <wps:cNvSpPr txBox="1"/>
                        <wps:spPr>
                          <a:xfrm>
                            <a:off x="1448829" y="1281066"/>
                            <a:ext cx="325120" cy="21275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AC1CCF8" w14:textId="77777777" w:rsidR="00876A5D" w:rsidRPr="00876A5D" w:rsidRDefault="00876A5D">
                              <w:pPr>
                                <w:rPr>
                                  <w:rFonts w:eastAsiaTheme="minorEastAsia"/>
                                  <w:sz w:val="16"/>
                                  <w:lang w:eastAsia="zh-CN"/>
                                </w:rPr>
                              </w:pPr>
                              <w:r w:rsidRPr="00876A5D">
                                <w:rPr>
                                  <w:rFonts w:eastAsiaTheme="minorEastAsia" w:hint="eastAsia"/>
                                  <w:sz w:val="16"/>
                                  <w:lang w:eastAsia="zh-CN"/>
                                </w:rPr>
                                <w:t>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 name="弧形 15"/>
                        <wps:cNvSpPr/>
                        <wps:spPr>
                          <a:xfrm>
                            <a:off x="1010285" y="0"/>
                            <a:ext cx="1636395" cy="1636395"/>
                          </a:xfrm>
                          <a:prstGeom prst="arc">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直接箭头连接符 18"/>
                        <wps:cNvCnPr/>
                        <wps:spPr>
                          <a:xfrm flipV="1">
                            <a:off x="826030" y="488887"/>
                            <a:ext cx="99532" cy="353085"/>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9" name="直接箭头连接符 19"/>
                        <wps:cNvCnPr/>
                        <wps:spPr>
                          <a:xfrm>
                            <a:off x="1054729" y="547735"/>
                            <a:ext cx="1041149" cy="325924"/>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1" name="文本框 21"/>
                        <wps:cNvSpPr txBox="1"/>
                        <wps:spPr>
                          <a:xfrm>
                            <a:off x="189216" y="497940"/>
                            <a:ext cx="739775" cy="34403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DF29AC8" w14:textId="77777777" w:rsidR="00876A5D" w:rsidRDefault="00876A5D" w:rsidP="00876A5D">
                              <w:pPr>
                                <w:adjustRightInd w:val="0"/>
                                <w:snapToGrid w:val="0"/>
                                <w:spacing w:after="0"/>
                                <w:jc w:val="right"/>
                                <w:rPr>
                                  <w:rFonts w:eastAsiaTheme="minorEastAsia"/>
                                  <w:sz w:val="13"/>
                                  <w:lang w:eastAsia="zh-CN"/>
                                </w:rPr>
                              </w:pPr>
                              <w:r w:rsidRPr="00876A5D">
                                <w:rPr>
                                  <w:rFonts w:eastAsiaTheme="minorEastAsia"/>
                                  <w:sz w:val="13"/>
                                  <w:lang w:eastAsia="zh-CN"/>
                                </w:rPr>
                                <w:t xml:space="preserve">Xn TNL address </w:t>
                              </w:r>
                            </w:p>
                            <w:p w14:paraId="7F28A792" w14:textId="77777777" w:rsidR="00876A5D" w:rsidRPr="00876A5D" w:rsidRDefault="00876A5D" w:rsidP="00876A5D">
                              <w:pPr>
                                <w:adjustRightInd w:val="0"/>
                                <w:snapToGrid w:val="0"/>
                                <w:spacing w:after="0"/>
                                <w:jc w:val="right"/>
                                <w:rPr>
                                  <w:rFonts w:eastAsiaTheme="minorEastAsia"/>
                                  <w:sz w:val="13"/>
                                  <w:lang w:eastAsia="zh-CN"/>
                                </w:rPr>
                              </w:pPr>
                              <w:r w:rsidRPr="00876A5D">
                                <w:rPr>
                                  <w:rFonts w:eastAsiaTheme="minorEastAsia"/>
                                  <w:sz w:val="13"/>
                                  <w:lang w:eastAsia="zh-CN"/>
                                </w:rPr>
                                <w:t>Discovery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画布 1" o:spid="_x0000_s1026" editas="canvas" style="width:265.2pt;height:128.85pt;mso-position-horizontal-relative:char;mso-position-vertical-relative:line" coordsize="33674,16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3674;height:16363;visibility:visible;mso-wrap-style:square">
                  <v:fill o:detectmouseclick="t"/>
                  <v:path o:connecttype="none"/>
                </v:shape>
                <v:oval id="椭圆 10" o:spid="_x0000_s1028" style="position:absolute;top:7650;width:32818;height:71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AyBsQA&#10;AADbAAAADwAAAGRycy9kb3ducmV2LnhtbESPQWvCQBCF7wX/wzKFXkrdtAeR1FVKpbS3aBS8TrPT&#10;ZGl2NmTXGP31zkHwNsN78943i9XoWzVQH11gA6/TDBRxFazj2sB+9/UyBxUTssU2MBk4U4TVcvKw&#10;wNyGE29pKFOtJIRjjgaalLpc61g15DFOQ0cs2l/oPSZZ+1rbHk8S7lv9lmUz7dGxNDTY0WdD1X95&#10;9Aaei2OhZ79UHIp1NzrelN+XwRnz9Dh+vINKNKa7+Xb9YwVf6OUXGUAv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1AMgbEAAAA2wAAAA8AAAAAAAAAAAAAAAAAmAIAAGRycy9k&#10;b3ducmV2LnhtbFBLBQYAAAAABAAEAPUAAACJAwAAAAA=&#10;" filled="f" strokecolor="#00b050" strokeweight="1pt">
                  <v:stroke joinstyle="miter"/>
                </v:oval>
                <v:shapetype id="_x0000_t202" coordsize="21600,21600" o:spt="202" path="m,l,21600r21600,l21600,xe">
                  <v:stroke joinstyle="miter"/>
                  <v:path gradientshapeok="t" o:connecttype="rect"/>
                </v:shapetype>
                <v:shape id="文本框 2" o:spid="_x0000_s1029" type="#_x0000_t202" style="position:absolute;left:5612;top:8419;width:6745;height:2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48sAA&#10;AADaAAAADwAAAGRycy9kb3ducmV2LnhtbESPQWsCMRSE74X+h/CE3mpWD2W7GkWLLUJP1dLzY/NM&#10;gpuXJUnX7b83BcHjMDPfMMv16DsxUEwusILZtAJB3Abt2Cj4Pr4/1yBSRtbYBSYFf5RgvXp8WGKj&#10;w4W/aDhkIwqEU4MKbM59I2VqLXlM09ATF+8UosdcZDRSR7wUuO/kvKpepEfHZcFiT2+W2vPh1yvY&#10;bc2raWuMdldr54bx5/RpPpR6moybBYhMY76Hb+29VjCH/yvlBsjVF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i48sAAAADaAAAADwAAAAAAAAAAAAAAAACYAgAAZHJzL2Rvd25y&#10;ZXYueG1sUEsFBgAAAAAEAAQA9QAAAIUDAAAAAA==&#10;" fillcolor="white [3201]" strokeweight=".5pt">
                  <v:textbox>
                    <w:txbxContent>
                      <w:p w:rsidR="00370F13" w:rsidRPr="00370F13" w:rsidRDefault="00370F13" w:rsidP="00370F13">
                        <w:pPr>
                          <w:adjustRightInd w:val="0"/>
                          <w:snapToGrid w:val="0"/>
                          <w:spacing w:after="0"/>
                          <w:jc w:val="center"/>
                          <w:rPr>
                            <w:sz w:val="15"/>
                            <w:lang w:val="en-US"/>
                          </w:rPr>
                        </w:pPr>
                        <w:r w:rsidRPr="00370F13">
                          <w:rPr>
                            <w:sz w:val="15"/>
                            <w:lang w:val="en-US"/>
                          </w:rPr>
                          <w:t>gNB 1</w:t>
                        </w:r>
                      </w:p>
                    </w:txbxContent>
                  </v:textbox>
                </v:shape>
                <v:shape id="文本框 3" o:spid="_x0000_s1030" type="#_x0000_t202" style="position:absolute;left:18876;top:8329;width:6744;height:2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QdacEA&#10;AADaAAAADwAAAGRycy9kb3ducmV2LnhtbESPQWsCMRSE74X+h/AKvdVsW5B1NYotthQ8VcXzY/NM&#10;gpuXJUnX7b9vBKHHYWa+YRar0XdioJhcYAXPkwoEcRu0Y6PgsP94qkGkjKyxC0wKfinBanl/t8BG&#10;hwt/07DLRhQIpwYV2Jz7RsrUWvKYJqEnLt4pRI+5yGikjngpcN/Jl6qaSo+Oy4LFnt4ttefdj1ew&#10;eTMz09YY7abWzg3j8bQ1n0o9PozrOYhMY/4P39pfWsErXK+UGyC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UHWnBAAAA2gAAAA8AAAAAAAAAAAAAAAAAmAIAAGRycy9kb3du&#10;cmV2LnhtbFBLBQYAAAAABAAEAPUAAACGAwAAAAA=&#10;" fillcolor="white [3201]" strokeweight=".5pt">
                  <v:textbox>
                    <w:txbxContent>
                      <w:p w:rsidR="00370F13" w:rsidRPr="00370F13" w:rsidRDefault="00370F13" w:rsidP="00370F13">
                        <w:pPr>
                          <w:adjustRightInd w:val="0"/>
                          <w:snapToGrid w:val="0"/>
                          <w:spacing w:after="0"/>
                          <w:jc w:val="center"/>
                          <w:rPr>
                            <w:sz w:val="15"/>
                            <w:lang w:val="en-US"/>
                          </w:rPr>
                        </w:pPr>
                        <w:r w:rsidRPr="00370F13">
                          <w:rPr>
                            <w:sz w:val="15"/>
                            <w:lang w:val="en-US"/>
                          </w:rPr>
                          <w:t>g</w:t>
                        </w:r>
                        <w:r w:rsidR="007A44E7">
                          <w:rPr>
                            <w:sz w:val="15"/>
                            <w:lang w:val="en-US"/>
                          </w:rPr>
                          <w:t>NB 2</w:t>
                        </w:r>
                      </w:p>
                    </w:txbxContent>
                  </v:textbox>
                </v:shape>
                <v:rect id="矩形 4" o:spid="_x0000_s1031" style="position:absolute;left:5294;top:1674;width:9372;height:32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HdC74A&#10;AADaAAAADwAAAGRycy9kb3ducmV2LnhtbESP3YrCMBCF7wXfIYzgnU0VcaUaRQRBhL3Q9QGGZmyq&#10;zaQ00bZvvxEELw/n5+Ost52txIsaXzpWME1SEMS50yUXCq5/h8kShA/IGivHpKAnD9vNcLDGTLuW&#10;z/S6hELEEfYZKjAh1JmUPjdk0SeuJo7ezTUWQ5RNIXWDbRy3lZyl6UJaLDkSDNa0N5Q/Lk8bIUjn&#10;fvrT7h+/pjuVVPV3evZKjUfdbgUiUBe+4U/7qBXM4X0l3gC5+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0B3Qu+AAAA2gAAAA8AAAAAAAAAAAAAAAAAmAIAAGRycy9kb3ducmV2&#10;LnhtbFBLBQYAAAAABAAEAPUAAACDAwAAAAA=&#10;" fillcolor="#5b9bd5 [3204]" strokecolor="#1f4d78 [1604]" strokeweight="1pt">
                  <v:textbox>
                    <w:txbxContent>
                      <w:p w:rsidR="007A44E7" w:rsidRPr="007A44E7" w:rsidRDefault="007A44E7" w:rsidP="007A44E7">
                        <w:pPr>
                          <w:jc w:val="center"/>
                          <w:rPr>
                            <w:sz w:val="16"/>
                            <w:lang w:val="en-US"/>
                          </w:rPr>
                        </w:pPr>
                        <w:r w:rsidRPr="007A44E7">
                          <w:rPr>
                            <w:sz w:val="16"/>
                            <w:lang w:val="en-US"/>
                          </w:rPr>
                          <w:t>AMFs from op</w:t>
                        </w:r>
                        <w:r>
                          <w:rPr>
                            <w:sz w:val="16"/>
                            <w:lang w:val="en-US"/>
                          </w:rPr>
                          <w:t>e</w:t>
                        </w:r>
                        <w:r w:rsidRPr="007A44E7">
                          <w:rPr>
                            <w:sz w:val="16"/>
                            <w:lang w:val="en-US"/>
                          </w:rPr>
                          <w:t>rator 1</w:t>
                        </w:r>
                      </w:p>
                    </w:txbxContent>
                  </v:textbox>
                </v:rect>
                <v:rect id="矩形 5" o:spid="_x0000_s1032" style="position:absolute;left:17652;top:1674;width:9372;height:32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busMQA&#10;AADaAAAADwAAAGRycy9kb3ducmV2LnhtbESPQWvCQBSE7wX/w/KE3nTT0haJrtIWLO1BxejB3J7Z&#10;ZzY0+zZk1xj/vVsQehxm5htmtuhtLTpqfeVYwdM4AUFcOF1xqWC/W44mIHxA1lg7JgVX8rCYDx5m&#10;mGp34S11WShFhLBPUYEJoUml9IUhi37sGuLonVxrMUTZllK3eIlwW8vnJHmTFiuOCwYb+jRU/GZn&#10;qyBfmq/VC+U/h+ojP56167J+vVHqcdi/T0EE6sN/+N7+1gpe4e9KvAFy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G7rDEAAAA2gAAAA8AAAAAAAAAAAAAAAAAmAIAAGRycy9k&#10;b3ducmV2LnhtbFBLBQYAAAAABAAEAPUAAACJAwAAAAA=&#10;" fillcolor="#ffc000 [3207]" strokecolor="#7f5f00 [1607]" strokeweight="1pt">
                  <v:textbox>
                    <w:txbxContent>
                      <w:p w:rsidR="007A44E7" w:rsidRPr="007A44E7" w:rsidRDefault="007A44E7" w:rsidP="007A44E7">
                        <w:pPr>
                          <w:jc w:val="center"/>
                          <w:rPr>
                            <w:sz w:val="16"/>
                            <w:lang w:val="en-US"/>
                          </w:rPr>
                        </w:pPr>
                        <w:r w:rsidRPr="007A44E7">
                          <w:rPr>
                            <w:sz w:val="16"/>
                            <w:lang w:val="en-US"/>
                          </w:rPr>
                          <w:t>AMFs from op</w:t>
                        </w:r>
                        <w:r>
                          <w:rPr>
                            <w:sz w:val="16"/>
                            <w:lang w:val="en-US"/>
                          </w:rPr>
                          <w:t>erator 2</w:t>
                        </w:r>
                      </w:p>
                    </w:txbxContent>
                  </v:textbox>
                </v:rect>
                <v:line id="直接连接符 6" o:spid="_x0000_s1033" style="position:absolute;flip:y;visibility:visible;mso-wrap-style:square" from="8962,4934" to="9979,8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wXg8QAAADaAAAADwAAAGRycy9kb3ducmV2LnhtbESPQWvCQBSE70L/w/IK3nRTwWCjmyBF&#10;QRALtc2ht2f2NUnNvg27q6b/vlsoeBxm5htmVQymE1dyvrWs4GmagCCurG65VvDxvp0sQPiArLGz&#10;TAp+yEORP4xWmGl74ze6HkMtIoR9hgqaEPpMSl81ZNBPbU8cvS/rDIYoXS21w1uEm07OkiSVBluO&#10;Cw329NJQdT5ejIKtPpx48exfP0vbpvvdd19u5nOlxo/Degki0BDu4f/2TitI4e9KvAEy/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XBeDxAAAANoAAAAPAAAAAAAAAAAA&#10;AAAAAKECAABkcnMvZG93bnJldi54bWxQSwUGAAAAAAQABAD5AAAAkgMAAAAA&#10;" strokecolor="#5b9bd5 [3204]" strokeweight=".5pt">
                  <v:stroke joinstyle="miter"/>
                </v:line>
                <v:line id="直接连接符 7" o:spid="_x0000_s1034" style="position:absolute;visibility:visible;mso-wrap-style:square" from="9979,4888" to="22588,82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6k6cEAAADaAAAADwAAAGRycy9kb3ducmV2LnhtbESPQYvCMBSE7wv+h/AEb2vqCirVKCK4&#10;eBJ09eDt0TybavNSm9jWf28WFvY4zMw3zGLV2VI0VPvCsYLRMAFBnDldcK7g9LP9nIHwAVlj6ZgU&#10;vMjDatn7WGCqXcsHao4hFxHCPkUFJoQqldJnhiz6oauIo3d1tcUQZZ1LXWMb4baUX0kykRYLjgsG&#10;K9oYyu7Hp1XwwGxL9nL+bpLWNOPJtdpPbxelBv1uPQcRqAv/4b/2TiuYwu+VeAPk8g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fqTpwQAAANoAAAAPAAAAAAAAAAAAAAAA&#10;AKECAABkcnMvZG93bnJldi54bWxQSwUGAAAAAAQABAD5AAAAjwMAAAAA&#10;" strokecolor="#5b9bd5 [3204]" strokeweight=".5pt">
                  <v:stroke joinstyle="miter"/>
                </v:line>
                <v:line id="直接连接符 8" o:spid="_x0000_s1035" style="position:absolute;flip:y;visibility:visible;mso-wrap-style:square" from="8984,5205" to="22226,84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D3MosQAAADaAAAADwAAAGRycy9kb3ducmV2LnhtbESPwWrCQBCG74W+wzIFb3VjESmpq2ip&#10;IBSxTSt4HLNjNjQ7G7LbmL595yB4HP75v5lvvhx8o3rqYh3YwGScgSIug625MvD9tXl8BhUTssUm&#10;MBn4owjLxf3dHHMbLvxJfZEqJRCOORpwKbW51rF05DGOQ0ss2Tl0HpOMXaVthxeB+0Y/ZdlMe6xZ&#10;Ljhs6dVR+VP8eqHU+rha9+uPWJwmbnc4nN/ep3tjRg/D6gVUoiHdlq/trTUgv4qKaIBe/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PcyixAAAANoAAAAPAAAAAAAAAAAA&#10;AAAAAKECAABkcnMvZG93bnJldi54bWxQSwUGAAAAAAQABAD5AAAAkgMAAAAA&#10;" strokecolor="#ffc000" strokeweight="1pt">
                  <v:stroke joinstyle="miter"/>
                </v:line>
                <v:line id="直接连接符 9" o:spid="_x0000_s1036" style="position:absolute;flip:x;visibility:visible;mso-wrap-style:square" from="22245,5205" to="22407,83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tXVsEAAADaAAAADwAAAGRycy9kb3ducmV2LnhtbESPQYvCMBSE7wv+h/AEb2vqHupajSLC&#10;giCiWwWvj+bZFpuX2kRb/70RBI/DzHzDzBadqcSdGldaVjAaRiCIM6tLzhUcD3/fvyCcR9ZYWSYF&#10;D3KwmPe+Zpho2/I/3VOfiwBhl6CCwvs6kdJlBRl0Q1sTB+9sG4M+yCaXusE2wE0lf6IolgZLDgsF&#10;1rQqKLukN6PAnNJ4K8eXK55sfG5lt9mt9mOlBv1uOQXhqfOf8Lu91gom8LoSboCcP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aq1dWwQAAANoAAAAPAAAAAAAAAAAAAAAA&#10;AKECAABkcnMvZG93bnJldi54bWxQSwUGAAAAAAQABAD5AAAAjwMAAAAA&#10;" strokecolor="#ffc000" strokeweight="1.5pt">
                  <v:stroke joinstyle="miter"/>
                </v:line>
                <v:shape id="文本框 11" o:spid="_x0000_s1037" type="#_x0000_t202" style="position:absolute;left:24799;top:9958;width:8420;height:25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pFqMIA&#10;AADbAAAADwAAAGRycy9kb3ducmV2LnhtbERPS2sCMRC+F/wPYQQvRbP2IGU1igoWkbbiA/E4bMbN&#10;4mayJFHXf98UCr3Nx/ecyay1tbiTD5VjBcNBBoK4cLriUsHxsOq/gwgRWWPtmBQ8KcBs2nmZYK7d&#10;g3d038dSpBAOOSowMTa5lKEwZDEMXEOcuIvzFmOCvpTa4yOF21q+ZdlIWqw4NRhsaGmouO5vVsHV&#10;bF632cfX4jRaP/334ebO/vOsVK/bzscgIrXxX/znXus0fwi/v6QD5PQ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ykWowgAAANsAAAAPAAAAAAAAAAAAAAAAAJgCAABkcnMvZG93&#10;bnJldi54bWxQSwUGAAAAAAQABAD1AAAAhwMAAAAA&#10;" filled="f" stroked="f" strokeweight=".5pt">
                  <v:textbox>
                    <w:txbxContent>
                      <w:p w:rsidR="007A44E7" w:rsidRPr="007A44E7" w:rsidRDefault="007A44E7">
                        <w:pPr>
                          <w:rPr>
                            <w:rFonts w:eastAsiaTheme="minorEastAsia"/>
                            <w:lang w:eastAsia="zh-CN"/>
                          </w:rPr>
                        </w:pPr>
                        <w:r>
                          <w:rPr>
                            <w:rFonts w:eastAsiaTheme="minorEastAsia"/>
                            <w:lang w:eastAsia="zh-CN"/>
                          </w:rPr>
                          <w:t>Shared RAN</w:t>
                        </w:r>
                      </w:p>
                    </w:txbxContent>
                  </v:textbox>
                </v:shape>
                <v:oval id="椭圆 12" o:spid="_x0000_s1038" style="position:absolute;left:11315;top:10275;width:4890;height:22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iuu8EA&#10;AADbAAAADwAAAGRycy9kb3ducmV2LnhtbERPTYvCMBC9L/gfwgje1lQR0WoUEZQ9uAerB49DM7bV&#10;ZlKabFv99RtB8DaP9znLdWdK0VDtCssKRsMIBHFqdcGZgvNp9z0D4TyyxtIyKXiQg/Wq97XEWNuW&#10;j9QkPhMhhF2MCnLvq1hKl+Zk0A1tRRy4q60N+gDrTOoa2xBuSjmOoqk0WHBoyLGibU7pPfkzCtJo&#10;s/19Hh/zfWNn88s+uU0O7UmpQb/bLEB46vxH/Hb/6DB/DK9fwg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rorrvBAAAA2wAAAA8AAAAAAAAAAAAAAAAAmAIAAGRycy9kb3du&#10;cmV2LnhtbFBLBQYAAAAABAAEAPUAAACGAwAAAAA=&#10;" fillcolor="#92d050" strokecolor="#92d050" strokeweight="1pt">
                  <v:stroke joinstyle="miter"/>
                </v:oval>
                <v:oval id="椭圆 13" o:spid="_x0000_s1039" style="position:absolute;left:15796;top:10320;width:4890;height:22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QLIMIA&#10;AADbAAAADwAAAGRycy9kb3ducmV2LnhtbERPTYvCMBC9C/sfwix403RXEa1GEWHFg3uwevA4NGNb&#10;t5mUJrbVX28WBG/zeJ+zWHWmFA3VrrCs4GsYgSBOrS44U3A6/gymIJxH1lhaJgV3crBafvQWGGvb&#10;8oGaxGcihLCLUUHufRVL6dKcDLqhrYgDd7G1QR9gnUldYxvCTSm/o2giDRYcGnKsaJNT+pfcjII0&#10;Wm9+H4f7bNvY6ey8Ta7jfXtUqv/ZrecgPHX+LX65dzrMH8H/L+EAuX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pAsgwgAAANsAAAAPAAAAAAAAAAAAAAAAAJgCAABkcnMvZG93&#10;bnJldi54bWxQSwUGAAAAAAQABAD1AAAAhwMAAAAA&#10;" fillcolor="#92d050" strokecolor="#92d050" strokeweight="1pt">
                  <v:stroke joinstyle="miter"/>
                </v:oval>
                <v:shape id="文本框 14" o:spid="_x0000_s1040" type="#_x0000_t202" style="position:absolute;left:14488;top:12810;width:3251;height:21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0X58EA&#10;AADbAAAADwAAAGRycy9kb3ducmV2LnhtbERP24rCMBB9F/yHMIJvmqqrSDWKiIIgyHoBfRyb6QWb&#10;SWmidv/eLCzs2xzOdebLxpTiRbUrLCsY9CMQxInVBWcKLudtbwrCeWSNpWVS8EMOlot2a46xtm8+&#10;0uvkMxFC2MWoIPe+iqV0SU4GXd9WxIFLbW3QB1hnUtf4DuGmlMMomkiDBYeGHCta55Q8Tk+j4LCe&#10;2PHo3kzTzffeHrN0JG/jq1LdTrOagfDU+H/xn3unw/wv+P0lHCAX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odF+fBAAAA2wAAAA8AAAAAAAAAAAAAAAAAmAIAAGRycy9kb3du&#10;cmV2LnhtbFBLBQYAAAAABAAEAPUAAACGAwAAAAA=&#10;" fillcolor="white [3201]" strokeweight=".5pt">
                  <v:textbox>
                    <w:txbxContent>
                      <w:p w:rsidR="00876A5D" w:rsidRPr="00876A5D" w:rsidRDefault="00876A5D">
                        <w:pPr>
                          <w:rPr>
                            <w:rFonts w:eastAsiaTheme="minorEastAsia"/>
                            <w:sz w:val="16"/>
                            <w:lang w:eastAsia="zh-CN"/>
                          </w:rPr>
                        </w:pPr>
                        <w:r w:rsidRPr="00876A5D">
                          <w:rPr>
                            <w:rFonts w:eastAsiaTheme="minorEastAsia" w:hint="eastAsia"/>
                            <w:sz w:val="16"/>
                            <w:lang w:eastAsia="zh-CN"/>
                          </w:rPr>
                          <w:t>UE</w:t>
                        </w:r>
                      </w:p>
                    </w:txbxContent>
                  </v:textbox>
                </v:shape>
                <v:shape id="弧形 15" o:spid="_x0000_s1041" style="position:absolute;left:10102;width:16364;height:16363;visibility:visible;mso-wrap-style:square;v-text-anchor:middle" coordsize="1636395,16363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7MN8EA&#10;AADbAAAADwAAAGRycy9kb3ducmV2LnhtbERPTWvCQBC9C/0PyxS86aaCYqObYIViwfbQNL0P2TEJ&#10;Zmfj7tak/94tFLzN433ONh9NJ67kfGtZwdM8AUFcWd1yraD8ep2tQfiArLGzTAp+yUOePUy2mGo7&#10;8Cddi1CLGMI+RQVNCH0qpa8aMujntieO3Mk6gyFCV0vtcIjhppOLJFlJgy3HhgZ72jdUnYsfo2D/&#10;Pg7m2buXw9GWF/lRlN/LY6LU9HHcbUAEGsNd/O9+0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ezDfBAAAA2wAAAA8AAAAAAAAAAAAAAAAAmAIAAGRycy9kb3du&#10;cmV2LnhtbFBLBQYAAAAABAAEAPUAAACGAwAAAAA=&#10;" path="m818197,nsc1270075,,1636395,366320,1636395,818198r-818197,c818198,545465,818197,272733,818197,xem818197,nfc1270075,,1636395,366320,1636395,818198e" filled="f" strokecolor="#5b9bd5 [3204]" strokeweight=".5pt">
                  <v:stroke joinstyle="miter"/>
                  <v:path arrowok="t" o:connecttype="custom" o:connectlocs="818197,0;1636395,818198" o:connectangles="0,0"/>
                </v:shape>
                <v:shapetype id="_x0000_t32" coordsize="21600,21600" o:spt="32" o:oned="t" path="m,l21600,21600e" filled="f">
                  <v:path arrowok="t" fillok="f" o:connecttype="none"/>
                  <o:lock v:ext="edit" shapetype="t"/>
                </v:shapetype>
                <v:shape id="直接箭头连接符 18" o:spid="_x0000_s1042" type="#_x0000_t32" style="position:absolute;left:8260;top:4888;width:995;height:353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2R8MAAADbAAAADwAAAGRycy9kb3ducmV2LnhtbESPQWvCQBCF7wX/wzJCb3WjhyrRVZpC&#10;UagIUX/AsDsmodnZkF1j+u87h4K3Gd6b977Z7EbfqoH62AQ2MJ9loIhtcA1XBq6Xr7cVqJiQHbaB&#10;ycAvRdhtJy8bzF14cEnDOVVKQjjmaKBOqcu1jrYmj3EWOmLRbqH3mGTtK+16fEi4b/Uiy961x4al&#10;ocaOPmuyP+e7N1Auj7eyOO719wnt3F6HwoamMOZ1On6sQSUa09P8f31wgi+w8osMoL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q9NkfDAAAA2wAAAA8AAAAAAAAAAAAA&#10;AAAAoQIAAGRycy9kb3ducmV2LnhtbFBLBQYAAAAABAAEAPkAAACRAwAAAAA=&#10;" strokecolor="#5b9bd5 [3204]" strokeweight=".5pt">
                  <v:stroke dashstyle="dash" endarrow="block" joinstyle="miter"/>
                </v:shape>
                <v:shape id="直接箭头连接符 19" o:spid="_x0000_s1043" type="#_x0000_t32" style="position:absolute;left:10547;top:5477;width:10411;height:325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8z0Qr4AAADbAAAADwAAAGRycy9kb3ducmV2LnhtbERPy6rCMBDdC/5DGMGdpupF2moUEcp1&#10;6wPXQzO2xWZSm1ytfr25ILibw3nOct2ZWtypdZVlBZNxBII4t7riQsHpmI1iEM4ja6wtk4InOViv&#10;+r0lpto+eE/3gy9ECGGXooLS+yaV0uUlGXRj2xAH7mJbgz7AtpC6xUcIN7WcRtFcGqw4NJTY0Lak&#10;/Hr4Mwpm2XE2fSXm/BMnxW98y3DT8Fyp4aDbLEB46vxX/HHvdJifwP8v4QC5eg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DzPRCvgAAANsAAAAPAAAAAAAAAAAAAAAAAKEC&#10;AABkcnMvZG93bnJldi54bWxQSwUGAAAAAAQABAD5AAAAjAMAAAAA&#10;" strokecolor="#5b9bd5 [3204]" strokeweight=".5pt">
                  <v:stroke dashstyle="dash" endarrow="block" joinstyle="miter"/>
                </v:shape>
                <v:shape id="文本框 21" o:spid="_x0000_s1044" type="#_x0000_t202" style="position:absolute;left:1892;top:4979;width:7397;height:34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PFcQA&#10;AADbAAAADwAAAGRycy9kb3ducmV2LnhtbESPQWsCMRSE7wX/Q3iCl6JZPUhZjaJCi0htqYp4fGye&#10;m8XNy5JEXf99IxR6HGbmG2Y6b20tbuRD5VjBcJCBIC6crrhUcNi/999AhIissXZMCh4UYD7rvEwx&#10;1+7OP3TbxVIkCIccFZgYm1zKUBiyGAauIU7e2XmLMUlfSu3xnuC2lqMsG0uLFacFgw2tDBWX3dUq&#10;uJjN63f2sV0ex+uH/9pf3cl/npTqddvFBESkNv6H/9prrWA0hOeX9APk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mjxXEAAAA2wAAAA8AAAAAAAAAAAAAAAAAmAIAAGRycy9k&#10;b3ducmV2LnhtbFBLBQYAAAAABAAEAPUAAACJAwAAAAA=&#10;" filled="f" stroked="f" strokeweight=".5pt">
                  <v:textbox>
                    <w:txbxContent>
                      <w:p w:rsidR="00876A5D" w:rsidRDefault="00876A5D" w:rsidP="00876A5D">
                        <w:pPr>
                          <w:adjustRightInd w:val="0"/>
                          <w:snapToGrid w:val="0"/>
                          <w:spacing w:after="0"/>
                          <w:jc w:val="right"/>
                          <w:rPr>
                            <w:rFonts w:eastAsiaTheme="minorEastAsia"/>
                            <w:sz w:val="13"/>
                            <w:lang w:eastAsia="zh-CN"/>
                          </w:rPr>
                        </w:pPr>
                        <w:r w:rsidRPr="00876A5D">
                          <w:rPr>
                            <w:rFonts w:eastAsiaTheme="minorEastAsia"/>
                            <w:sz w:val="13"/>
                            <w:lang w:eastAsia="zh-CN"/>
                          </w:rPr>
                          <w:t xml:space="preserve">Xn TNL address </w:t>
                        </w:r>
                      </w:p>
                      <w:p w:rsidR="00876A5D" w:rsidRPr="00876A5D" w:rsidRDefault="00876A5D" w:rsidP="00876A5D">
                        <w:pPr>
                          <w:adjustRightInd w:val="0"/>
                          <w:snapToGrid w:val="0"/>
                          <w:spacing w:after="0"/>
                          <w:jc w:val="right"/>
                          <w:rPr>
                            <w:rFonts w:eastAsiaTheme="minorEastAsia"/>
                            <w:sz w:val="13"/>
                            <w:lang w:eastAsia="zh-CN"/>
                          </w:rPr>
                        </w:pPr>
                        <w:r w:rsidRPr="00876A5D">
                          <w:rPr>
                            <w:rFonts w:eastAsiaTheme="minorEastAsia"/>
                            <w:sz w:val="13"/>
                            <w:lang w:eastAsia="zh-CN"/>
                          </w:rPr>
                          <w:t>Discovery</w:t>
                        </w:r>
                      </w:p>
                    </w:txbxContent>
                  </v:textbox>
                </v:shape>
                <w10:anchorlock/>
              </v:group>
            </w:pict>
          </mc:Fallback>
        </mc:AlternateContent>
      </w:r>
    </w:p>
    <w:p w14:paraId="26A2E948" w14:textId="77777777" w:rsidR="00B17DE1" w:rsidRPr="00B17DE1" w:rsidRDefault="00B17DE1" w:rsidP="00B17DE1">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igure 1: RAN sharing scenario in </w:t>
      </w:r>
      <w:r w:rsidRPr="00B17DE1">
        <w:rPr>
          <w:rFonts w:eastAsiaTheme="minorEastAsia"/>
          <w:lang w:val="en-US" w:eastAsia="zh-CN"/>
        </w:rPr>
        <w:t>R3-220441</w:t>
      </w:r>
    </w:p>
    <w:p w14:paraId="52DC3583" w14:textId="77777777" w:rsidR="005865F0" w:rsidRDefault="005865F0" w:rsidP="004A2718">
      <w:pPr>
        <w:rPr>
          <w:lang w:val="en-US" w:eastAsia="zh-CN"/>
        </w:rPr>
      </w:pPr>
      <w:r w:rsidRPr="00370F13">
        <w:rPr>
          <w:lang w:val="en-US" w:eastAsia="zh-CN"/>
        </w:rPr>
        <w:t>The</w:t>
      </w:r>
      <w:bookmarkStart w:id="21" w:name="OLE_LINK37"/>
      <w:bookmarkStart w:id="22" w:name="OLE_LINK38"/>
      <w:r w:rsidRPr="00370F13">
        <w:rPr>
          <w:lang w:val="en-US" w:eastAsia="zh-CN"/>
        </w:rPr>
        <w:t xml:space="preserve"> Xn TNL address discovery function</w:t>
      </w:r>
      <w:bookmarkEnd w:id="21"/>
      <w:bookmarkEnd w:id="22"/>
      <w:r w:rsidRPr="00370F13">
        <w:rPr>
          <w:lang w:val="en-US" w:eastAsia="zh-CN"/>
        </w:rPr>
        <w:t xml:space="preserve"> is triggered when a new unknown NR CGI is reported by UE ANR function. The purpose is to obtain the Xn TN</w:t>
      </w:r>
      <w:r w:rsidR="00AC2902">
        <w:rPr>
          <w:lang w:val="en-US" w:eastAsia="zh-CN"/>
        </w:rPr>
        <w:t>L</w:t>
      </w:r>
      <w:r w:rsidRPr="00370F13">
        <w:rPr>
          <w:lang w:val="en-US" w:eastAsia="zh-CN"/>
        </w:rPr>
        <w:t xml:space="preserve"> addresses of the neighbor node which hosts the NR cells of the unknown NR CGI. The endorsed solution in R3-214403 and R3-214404 </w:t>
      </w:r>
      <w:r w:rsidR="00370F13" w:rsidRPr="00370F13">
        <w:rPr>
          <w:rFonts w:hint="eastAsia"/>
          <w:lang w:val="en-US" w:eastAsia="zh-CN"/>
        </w:rPr>
        <w:t>is</w:t>
      </w:r>
      <w:r w:rsidR="00370F13" w:rsidRPr="00370F13">
        <w:rPr>
          <w:lang w:val="en-US" w:eastAsia="zh-CN"/>
        </w:rPr>
        <w:t xml:space="preserve"> used to solve the gNB ID ambiguity issue in the unknown NR CGI. So that the Xn TNL address discovery function can be routed to the correct AMF and target gNB.</w:t>
      </w:r>
    </w:p>
    <w:p w14:paraId="64FDD1EE" w14:textId="0D3AE21E" w:rsidR="00370F13" w:rsidRDefault="00B17DE1" w:rsidP="004A2718">
      <w:pPr>
        <w:rPr>
          <w:rFonts w:eastAsiaTheme="minorEastAsia"/>
          <w:lang w:val="en-US" w:eastAsia="zh-CN"/>
        </w:rPr>
      </w:pPr>
      <w:r w:rsidRPr="00DE4EE5">
        <w:rPr>
          <w:rFonts w:hint="eastAsia"/>
          <w:lang w:val="en-US" w:eastAsia="zh-CN"/>
        </w:rPr>
        <w:t>Th</w:t>
      </w:r>
      <w:r w:rsidRPr="00DE4EE5">
        <w:rPr>
          <w:lang w:val="en-US" w:eastAsia="zh-CN"/>
        </w:rPr>
        <w:t>e RAN sharing scenario presented in R3-220441 is shown in Figure 1.</w:t>
      </w:r>
      <w:r>
        <w:rPr>
          <w:lang w:val="en-US" w:eastAsia="zh-CN"/>
        </w:rPr>
        <w:t xml:space="preserve"> </w:t>
      </w:r>
      <w:r w:rsidR="00876A5D">
        <w:rPr>
          <w:rFonts w:eastAsiaTheme="minorEastAsia" w:hint="eastAsia"/>
          <w:lang w:val="en-US" w:eastAsia="zh-CN"/>
        </w:rPr>
        <w:t>A</w:t>
      </w:r>
      <w:r w:rsidR="00876A5D">
        <w:rPr>
          <w:rFonts w:eastAsiaTheme="minorEastAsia"/>
          <w:lang w:val="en-US" w:eastAsia="zh-CN"/>
        </w:rPr>
        <w:t xml:space="preserve">s illustrated in </w:t>
      </w:r>
      <w:r>
        <w:rPr>
          <w:rFonts w:eastAsiaTheme="minorEastAsia"/>
          <w:lang w:val="en-US" w:eastAsia="zh-CN"/>
        </w:rPr>
        <w:t>F</w:t>
      </w:r>
      <w:r w:rsidR="00876A5D">
        <w:rPr>
          <w:rFonts w:eastAsiaTheme="minorEastAsia"/>
          <w:lang w:val="en-US" w:eastAsia="zh-CN"/>
        </w:rPr>
        <w:t>igure</w:t>
      </w:r>
      <w:bookmarkStart w:id="23" w:name="OLE_LINK41"/>
      <w:bookmarkStart w:id="24" w:name="OLE_LINK42"/>
      <w:r>
        <w:rPr>
          <w:rFonts w:eastAsiaTheme="minorEastAsia"/>
          <w:lang w:val="en-US" w:eastAsia="zh-CN"/>
        </w:rPr>
        <w:t xml:space="preserve"> 1</w:t>
      </w:r>
      <w:r w:rsidR="00876A5D">
        <w:rPr>
          <w:rFonts w:eastAsiaTheme="minorEastAsia"/>
          <w:lang w:val="en-US" w:eastAsia="zh-CN"/>
        </w:rPr>
        <w:t xml:space="preserve">, </w:t>
      </w:r>
      <w:r w:rsidR="0011702E">
        <w:rPr>
          <w:rFonts w:eastAsiaTheme="minorEastAsia"/>
          <w:lang w:val="en-US" w:eastAsia="zh-CN"/>
        </w:rPr>
        <w:t xml:space="preserve">the network solution </w:t>
      </w:r>
      <w:r w:rsidR="002C6394">
        <w:rPr>
          <w:rFonts w:eastAsiaTheme="minorEastAsia"/>
          <w:lang w:val="en-US" w:eastAsia="zh-CN"/>
        </w:rPr>
        <w:t xml:space="preserve">can </w:t>
      </w:r>
      <w:r w:rsidR="0011702E">
        <w:rPr>
          <w:rFonts w:eastAsiaTheme="minorEastAsia"/>
          <w:lang w:val="en-US" w:eastAsia="zh-CN"/>
        </w:rPr>
        <w:t xml:space="preserve">work well through either the AMFs from operator 1 or the AMFs from operator 2 without any extra </w:t>
      </w:r>
      <w:r w:rsidR="0011702E" w:rsidRPr="0011702E">
        <w:rPr>
          <w:rFonts w:eastAsiaTheme="minorEastAsia"/>
          <w:lang w:val="en-US" w:eastAsia="zh-CN"/>
        </w:rPr>
        <w:t>cross operators infrastructure</w:t>
      </w:r>
      <w:r>
        <w:rPr>
          <w:rFonts w:eastAsiaTheme="minorEastAsia"/>
          <w:lang w:val="en-US" w:eastAsia="zh-CN"/>
        </w:rPr>
        <w:t>.</w:t>
      </w:r>
      <w:r w:rsidR="002C6394">
        <w:rPr>
          <w:rFonts w:eastAsiaTheme="minorEastAsia"/>
          <w:lang w:val="en-US" w:eastAsia="zh-CN"/>
        </w:rPr>
        <w:t xml:space="preserve"> Furthermore, this also works regardless of whether the cell IDs are set jointly or independently by the sharing operators.</w:t>
      </w:r>
    </w:p>
    <w:bookmarkEnd w:id="23"/>
    <w:bookmarkEnd w:id="24"/>
    <w:p w14:paraId="786B9483" w14:textId="7962BEF5" w:rsidR="0011702E" w:rsidRPr="0011702E" w:rsidRDefault="0011702E" w:rsidP="004A2718">
      <w:pPr>
        <w:rPr>
          <w:rFonts w:eastAsiaTheme="minorEastAsia"/>
          <w:b/>
          <w:lang w:val="en-US" w:eastAsia="zh-CN"/>
        </w:rPr>
      </w:pPr>
      <w:r w:rsidRPr="0011702E">
        <w:rPr>
          <w:rFonts w:eastAsiaTheme="minorEastAsia" w:hint="eastAsia"/>
          <w:b/>
          <w:lang w:val="en-US" w:eastAsia="zh-CN"/>
        </w:rPr>
        <w:t>C</w:t>
      </w:r>
      <w:r w:rsidRPr="0011702E">
        <w:rPr>
          <w:rFonts w:eastAsiaTheme="minorEastAsia"/>
          <w:b/>
          <w:lang w:val="en-US" w:eastAsia="zh-CN"/>
        </w:rPr>
        <w:t xml:space="preserve">onclusion 2: The network solution </w:t>
      </w:r>
      <w:r w:rsidR="00B17DE1">
        <w:rPr>
          <w:rFonts w:eastAsiaTheme="minorEastAsia"/>
          <w:b/>
          <w:lang w:val="en-US" w:eastAsia="zh-CN"/>
        </w:rPr>
        <w:t>can</w:t>
      </w:r>
      <w:r w:rsidR="00B17DE1" w:rsidRPr="0011702E">
        <w:rPr>
          <w:rFonts w:eastAsiaTheme="minorEastAsia"/>
          <w:b/>
          <w:lang w:val="en-US" w:eastAsia="zh-CN"/>
        </w:rPr>
        <w:t xml:space="preserve"> </w:t>
      </w:r>
      <w:r w:rsidRPr="0011702E">
        <w:rPr>
          <w:rFonts w:eastAsiaTheme="minorEastAsia"/>
          <w:b/>
          <w:lang w:val="en-US" w:eastAsia="zh-CN"/>
        </w:rPr>
        <w:t xml:space="preserve">work well through either the AMFs from operator 1 or the AMFs from operator 2 without any extra cross operators infrastructure in </w:t>
      </w:r>
      <w:r w:rsidR="00B17DE1">
        <w:rPr>
          <w:rFonts w:eastAsiaTheme="minorEastAsia"/>
          <w:b/>
          <w:lang w:val="en-US" w:eastAsia="zh-CN"/>
        </w:rPr>
        <w:t>RAN</w:t>
      </w:r>
      <w:r w:rsidRPr="0011702E">
        <w:rPr>
          <w:rFonts w:eastAsiaTheme="minorEastAsia"/>
          <w:b/>
          <w:lang w:val="en-US" w:eastAsia="zh-CN"/>
        </w:rPr>
        <w:t xml:space="preserve"> sharing scenario.</w:t>
      </w:r>
    </w:p>
    <w:p w14:paraId="522D6BDC" w14:textId="77777777" w:rsidR="00876A5D" w:rsidRPr="00B17DE1" w:rsidRDefault="00876A5D" w:rsidP="004A2718">
      <w:pPr>
        <w:rPr>
          <w:rFonts w:eastAsiaTheme="minorEastAsia"/>
          <w:lang w:val="en-US" w:eastAsia="zh-CN"/>
        </w:rPr>
      </w:pPr>
    </w:p>
    <w:p w14:paraId="338FC3F2" w14:textId="77777777" w:rsidR="0057505B" w:rsidRPr="0057505B" w:rsidRDefault="0057505B" w:rsidP="004A2718">
      <w:pPr>
        <w:ind w:leftChars="200" w:left="400"/>
        <w:rPr>
          <w:b/>
          <w:bCs/>
          <w:i/>
          <w:iCs/>
        </w:rPr>
      </w:pPr>
      <w:r w:rsidRPr="0057505B">
        <w:rPr>
          <w:b/>
          <w:bCs/>
          <w:i/>
          <w:iCs/>
        </w:rPr>
        <w:t>ANR between NG RAN nodes connected to different AMFs</w:t>
      </w:r>
    </w:p>
    <w:p w14:paraId="2D5CD968" w14:textId="77777777" w:rsidR="007F5096" w:rsidRDefault="0057505B" w:rsidP="004A2718">
      <w:pPr>
        <w:ind w:leftChars="200" w:left="400"/>
        <w:rPr>
          <w:i/>
          <w:lang w:eastAsia="zh-CN"/>
        </w:rPr>
      </w:pPr>
      <w:r w:rsidRPr="0057505B">
        <w:rPr>
          <w:i/>
          <w:lang w:eastAsia="zh-CN"/>
        </w:rPr>
        <w:t>In this case the</w:t>
      </w:r>
      <w:bookmarkStart w:id="25" w:name="OLE_LINK43"/>
      <w:bookmarkStart w:id="26" w:name="OLE_LINK44"/>
      <w:r w:rsidRPr="0057505B">
        <w:rPr>
          <w:i/>
          <w:lang w:eastAsia="zh-CN"/>
        </w:rPr>
        <w:t xml:space="preserve"> solution in R3-214403 and R3-214404 </w:t>
      </w:r>
      <w:bookmarkEnd w:id="25"/>
      <w:bookmarkEnd w:id="26"/>
      <w:r w:rsidRPr="0057505B">
        <w:rPr>
          <w:i/>
          <w:lang w:eastAsia="zh-CN"/>
        </w:rPr>
        <w:t xml:space="preserve">requires an infrastructure external to the AMF in order to disambiguate the NG-RAN node ID. </w:t>
      </w:r>
      <w:r w:rsidRPr="0057505B">
        <w:rPr>
          <w:i/>
          <w:lang w:eastAsia="zh-CN"/>
        </w:rPr>
        <w:br/>
        <w:t>This is because a single AMF does not have visibility over all the NG-RAN nodes in the network and therefore it does not know their gNB-IDs. If a UE discovers a cell of an NG-RAN node not connected to the serving AMF, the NG-RAN node ID cannot be disambiguated by that AMF.</w:t>
      </w:r>
    </w:p>
    <w:p w14:paraId="5E0D30FD" w14:textId="77777777" w:rsidR="0057505B" w:rsidRDefault="007F5096" w:rsidP="007F5096">
      <w:pPr>
        <w:rPr>
          <w:rFonts w:eastAsiaTheme="minorEastAsia"/>
          <w:lang w:val="en-US" w:eastAsia="zh-CN"/>
        </w:rPr>
      </w:pPr>
      <w:r w:rsidRPr="007F5096">
        <w:rPr>
          <w:b/>
          <w:lang w:val="en-US" w:eastAsia="zh-CN"/>
        </w:rPr>
        <w:t>[Response:]</w:t>
      </w:r>
      <w:r w:rsidR="0057505B" w:rsidRPr="007F5096">
        <w:rPr>
          <w:b/>
          <w:lang w:val="en-US" w:eastAsia="zh-CN"/>
        </w:rPr>
        <w:br/>
      </w:r>
      <w:r w:rsidRPr="007F5096">
        <w:rPr>
          <w:rFonts w:eastAsiaTheme="minorEastAsia"/>
          <w:lang w:val="en-US" w:eastAsia="zh-CN"/>
        </w:rPr>
        <w:t>Th</w:t>
      </w:r>
      <w:r>
        <w:rPr>
          <w:rFonts w:eastAsiaTheme="minorEastAsia"/>
          <w:lang w:val="en-US" w:eastAsia="zh-CN"/>
        </w:rPr>
        <w:t>e message routing across AMFs is a legacy function of Xn TNL address discovery procedure which is implemented by the target TAI in the lookup message.</w:t>
      </w:r>
    </w:p>
    <w:p w14:paraId="3B1D3B51" w14:textId="77777777" w:rsidR="007F5096" w:rsidRPr="007F5096" w:rsidRDefault="007F5096" w:rsidP="007F5096">
      <w:pPr>
        <w:rPr>
          <w:rFonts w:eastAsiaTheme="minorEastAsia"/>
          <w:b/>
          <w:lang w:val="en-US" w:eastAsia="zh-CN"/>
        </w:rPr>
      </w:pPr>
      <w:bookmarkStart w:id="27" w:name="OLE_LINK45"/>
      <w:bookmarkStart w:id="28" w:name="OLE_LINK46"/>
      <w:r w:rsidRPr="007F5096">
        <w:rPr>
          <w:rFonts w:eastAsiaTheme="minorEastAsia"/>
          <w:b/>
          <w:lang w:val="en-US" w:eastAsia="zh-CN"/>
        </w:rPr>
        <w:t>Conclusion 3: The solution in R3-214403 and R3-214404 works well when the message needs to transfer across AMFs without any extra infrastructure in the AMF.</w:t>
      </w:r>
    </w:p>
    <w:bookmarkEnd w:id="27"/>
    <w:bookmarkEnd w:id="28"/>
    <w:p w14:paraId="6B79715C" w14:textId="77777777" w:rsidR="0057505B" w:rsidRPr="0057505B" w:rsidRDefault="0057505B" w:rsidP="004A2718">
      <w:pPr>
        <w:ind w:leftChars="200" w:left="400"/>
        <w:rPr>
          <w:b/>
          <w:bCs/>
          <w:i/>
          <w:iCs/>
        </w:rPr>
      </w:pPr>
      <w:r w:rsidRPr="0057505B">
        <w:rPr>
          <w:b/>
          <w:bCs/>
          <w:i/>
          <w:iCs/>
        </w:rPr>
        <w:t>Unconstrained assignment of gNB-IDs</w:t>
      </w:r>
    </w:p>
    <w:p w14:paraId="2CFEB595" w14:textId="77777777" w:rsidR="0057505B" w:rsidRPr="0057505B" w:rsidRDefault="0057505B" w:rsidP="004A2718">
      <w:pPr>
        <w:ind w:leftChars="200" w:left="400"/>
        <w:rPr>
          <w:i/>
          <w:lang w:eastAsia="zh-CN"/>
        </w:rPr>
      </w:pPr>
      <w:r w:rsidRPr="0057505B">
        <w:rPr>
          <w:i/>
          <w:lang w:eastAsia="zh-CN"/>
        </w:rPr>
        <w:t>As explained above, the flexible gNB-ID feature should allow for unconstrained assignment of gNB-IDs. Disambiguation at the AMF needs to rely on rules to how gNB-IDs are assigned. This is evident by the assumptions RAN3 had to make in order to justify that the solution in R3-214403 and R3-214404 is feasible. Such assumptions are reported below:</w:t>
      </w:r>
    </w:p>
    <w:p w14:paraId="4288E2FB" w14:textId="77777777" w:rsidR="0057505B" w:rsidRPr="0057505B" w:rsidRDefault="0057505B" w:rsidP="004A2718">
      <w:pPr>
        <w:ind w:leftChars="200" w:left="400"/>
        <w:rPr>
          <w:rFonts w:eastAsia="MS Mincho" w:cs="Calibri"/>
          <w:i/>
          <w:color w:val="00B050"/>
          <w:sz w:val="18"/>
          <w:szCs w:val="18"/>
        </w:rPr>
      </w:pPr>
      <w:r w:rsidRPr="0057505B">
        <w:rPr>
          <w:rFonts w:cs="Calibri"/>
          <w:i/>
          <w:color w:val="00B050"/>
          <w:sz w:val="18"/>
          <w:szCs w:val="18"/>
        </w:rPr>
        <w:lastRenderedPageBreak/>
        <w:t>If one node is reserved as gNB ID, then all its children as cell IDs belongs to this node except if a child node is reserved for a new gNB ID.</w:t>
      </w:r>
    </w:p>
    <w:p w14:paraId="18788676" w14:textId="77777777" w:rsidR="0057505B" w:rsidRPr="0057505B" w:rsidRDefault="0057505B" w:rsidP="004A2718">
      <w:pPr>
        <w:ind w:leftChars="200" w:left="400"/>
        <w:rPr>
          <w:i/>
          <w:lang w:eastAsia="zh-CN"/>
        </w:rPr>
      </w:pPr>
      <w:r w:rsidRPr="0057505B">
        <w:rPr>
          <w:i/>
          <w:lang w:eastAsia="zh-CN"/>
        </w:rPr>
        <w:t>The above means that an operator is not free to assign any gNB-ID to a node, but instead it has to follow a complex scheme of Parent-Child relation, which may not match with the operator usage of gNB-IDs.</w:t>
      </w:r>
    </w:p>
    <w:p w14:paraId="62CB1716" w14:textId="77777777" w:rsidR="0057505B" w:rsidRDefault="007F5096" w:rsidP="007F5096">
      <w:pPr>
        <w:rPr>
          <w:rFonts w:eastAsiaTheme="minorEastAsia"/>
          <w:b/>
          <w:lang w:val="en-US" w:eastAsia="zh-CN"/>
        </w:rPr>
      </w:pPr>
      <w:r w:rsidRPr="007F5096">
        <w:rPr>
          <w:rFonts w:eastAsiaTheme="minorEastAsia" w:hint="eastAsia"/>
          <w:b/>
          <w:lang w:val="en-US" w:eastAsia="zh-CN"/>
        </w:rPr>
        <w:t>[</w:t>
      </w:r>
      <w:r w:rsidRPr="007F5096">
        <w:rPr>
          <w:rFonts w:eastAsiaTheme="minorEastAsia"/>
          <w:b/>
          <w:lang w:val="en-US" w:eastAsia="zh-CN"/>
        </w:rPr>
        <w:t>Response</w:t>
      </w:r>
      <w:r>
        <w:rPr>
          <w:rFonts w:eastAsiaTheme="minorEastAsia"/>
          <w:b/>
          <w:lang w:val="en-US" w:eastAsia="zh-CN"/>
        </w:rPr>
        <w:t>:</w:t>
      </w:r>
      <w:r w:rsidRPr="007F5096">
        <w:rPr>
          <w:rFonts w:eastAsiaTheme="minorEastAsia"/>
          <w:b/>
          <w:lang w:val="en-US" w:eastAsia="zh-CN"/>
        </w:rPr>
        <w:t>]</w:t>
      </w:r>
    </w:p>
    <w:p w14:paraId="24418601" w14:textId="77777777" w:rsidR="007F5096" w:rsidRPr="00E80726" w:rsidRDefault="00E80726" w:rsidP="007F5096">
      <w:pPr>
        <w:rPr>
          <w:rFonts w:eastAsiaTheme="minorEastAsia"/>
          <w:lang w:val="en-US" w:eastAsia="zh-CN"/>
        </w:rPr>
      </w:pPr>
      <w:r w:rsidRPr="00E80726">
        <w:rPr>
          <w:rFonts w:eastAsiaTheme="minorEastAsia"/>
          <w:lang w:val="en-US" w:eastAsia="zh-CN"/>
        </w:rPr>
        <w:t>It is sufficient to standardize a solution satisfying all practical scenarios on flexibl</w:t>
      </w:r>
      <w:r>
        <w:rPr>
          <w:rFonts w:eastAsiaTheme="minorEastAsia"/>
          <w:lang w:val="en-US" w:eastAsia="zh-CN"/>
        </w:rPr>
        <w:t>e</w:t>
      </w:r>
      <w:r w:rsidRPr="00E80726">
        <w:rPr>
          <w:rFonts w:eastAsiaTheme="minorEastAsia"/>
          <w:lang w:val="en-US" w:eastAsia="zh-CN"/>
        </w:rPr>
        <w:t xml:space="preserve"> gNB ID assignment. As studied in the past, fully flexible gNB Id assignment </w:t>
      </w:r>
      <w:bookmarkStart w:id="29" w:name="OLE_LINK47"/>
      <w:bookmarkStart w:id="30" w:name="OLE_LINK48"/>
      <w:r w:rsidRPr="00E80726">
        <w:rPr>
          <w:rFonts w:eastAsiaTheme="minorEastAsia"/>
          <w:lang w:val="en-US" w:eastAsia="zh-CN"/>
        </w:rPr>
        <w:t>like borrowing gNB Ids from a child gNB node</w:t>
      </w:r>
      <w:bookmarkEnd w:id="29"/>
      <w:bookmarkEnd w:id="30"/>
      <w:r w:rsidRPr="00E80726">
        <w:rPr>
          <w:rFonts w:eastAsiaTheme="minorEastAsia"/>
          <w:lang w:val="en-US" w:eastAsia="zh-CN"/>
        </w:rPr>
        <w:t xml:space="preserve"> will cause extra and complex OAM efforts. </w:t>
      </w:r>
    </w:p>
    <w:p w14:paraId="00BE9422" w14:textId="5C44A561" w:rsidR="00E80726" w:rsidRPr="00E80726" w:rsidRDefault="00E80726" w:rsidP="007F5096">
      <w:pPr>
        <w:rPr>
          <w:rFonts w:eastAsiaTheme="minorEastAsia"/>
          <w:b/>
          <w:lang w:val="en-US" w:eastAsia="zh-CN"/>
        </w:rPr>
      </w:pPr>
      <w:bookmarkStart w:id="31" w:name="OLE_LINK49"/>
      <w:bookmarkStart w:id="32" w:name="OLE_LINK50"/>
      <w:r w:rsidRPr="00E80726">
        <w:rPr>
          <w:rFonts w:eastAsiaTheme="minorEastAsia" w:hint="eastAsia"/>
          <w:b/>
          <w:lang w:val="en-US" w:eastAsia="zh-CN"/>
        </w:rPr>
        <w:t>C</w:t>
      </w:r>
      <w:r w:rsidRPr="00E80726">
        <w:rPr>
          <w:rFonts w:eastAsiaTheme="minorEastAsia"/>
          <w:b/>
          <w:lang w:val="en-US" w:eastAsia="zh-CN"/>
        </w:rPr>
        <w:t xml:space="preserve">onclusion 4: Supporting </w:t>
      </w:r>
      <w:r w:rsidR="0067055E">
        <w:rPr>
          <w:rFonts w:eastAsiaTheme="minorEastAsia"/>
          <w:b/>
          <w:lang w:val="en-US" w:eastAsia="zh-CN"/>
        </w:rPr>
        <w:t>im</w:t>
      </w:r>
      <w:r w:rsidRPr="00E80726">
        <w:rPr>
          <w:rFonts w:eastAsiaTheme="minorEastAsia"/>
          <w:b/>
          <w:lang w:val="en-US" w:eastAsia="zh-CN"/>
        </w:rPr>
        <w:t>practical scenario on flexible gNB ID assignment like borrowing gNB Ids from a child gNB node will cause extra and complex OAM efforts.</w:t>
      </w:r>
    </w:p>
    <w:bookmarkEnd w:id="31"/>
    <w:bookmarkEnd w:id="32"/>
    <w:p w14:paraId="2A457F92" w14:textId="77777777" w:rsidR="00E80726" w:rsidRPr="004158A3" w:rsidRDefault="00E80726" w:rsidP="007F5096">
      <w:pPr>
        <w:rPr>
          <w:rFonts w:eastAsiaTheme="minorEastAsia"/>
          <w:lang w:val="en-US" w:eastAsia="zh-CN"/>
        </w:rPr>
      </w:pPr>
    </w:p>
    <w:p w14:paraId="473BC5C1" w14:textId="77777777" w:rsidR="0057505B" w:rsidRPr="0057505B" w:rsidRDefault="0057505B" w:rsidP="004A2718">
      <w:pPr>
        <w:ind w:leftChars="200" w:left="400"/>
        <w:rPr>
          <w:b/>
          <w:bCs/>
          <w:i/>
          <w:lang w:eastAsia="zh-CN"/>
        </w:rPr>
      </w:pPr>
      <w:r w:rsidRPr="0057505B">
        <w:rPr>
          <w:b/>
          <w:bCs/>
          <w:i/>
          <w:lang w:eastAsia="zh-CN"/>
        </w:rPr>
        <w:t>Conclusion 6: the solution in R3-214403 and R3-214404 alone cannot address all the use cases RAN3 has agreed to be in need of a solution, which are “</w:t>
      </w:r>
      <w:r w:rsidRPr="0057505B">
        <w:rPr>
          <w:rFonts w:ascii="Calibri" w:hAnsi="Calibri" w:cs="Calibri"/>
          <w:b/>
          <w:bCs/>
          <w:i/>
          <w:color w:val="00B050"/>
          <w:sz w:val="18"/>
          <w:szCs w:val="24"/>
        </w:rPr>
        <w:t xml:space="preserve">ANR, RAN sharing, </w:t>
      </w:r>
      <w:proofErr w:type="gramStart"/>
      <w:r w:rsidRPr="0057505B">
        <w:rPr>
          <w:rFonts w:ascii="Calibri" w:hAnsi="Calibri" w:cs="Calibri"/>
          <w:b/>
          <w:bCs/>
          <w:i/>
          <w:color w:val="00B050"/>
          <w:sz w:val="18"/>
          <w:szCs w:val="24"/>
        </w:rPr>
        <w:t>gNB</w:t>
      </w:r>
      <w:proofErr w:type="gramEnd"/>
      <w:r w:rsidRPr="0057505B">
        <w:rPr>
          <w:rFonts w:ascii="Calibri" w:hAnsi="Calibri" w:cs="Calibri"/>
          <w:b/>
          <w:bCs/>
          <w:i/>
          <w:color w:val="00B050"/>
          <w:sz w:val="18"/>
          <w:szCs w:val="24"/>
        </w:rPr>
        <w:t>-ID exhaustion</w:t>
      </w:r>
      <w:r w:rsidRPr="0057505B">
        <w:rPr>
          <w:b/>
          <w:bCs/>
          <w:i/>
          <w:lang w:eastAsia="zh-CN"/>
        </w:rPr>
        <w:t>”. This solution should be revised and endorsed together with a broadcast-based solution.</w:t>
      </w:r>
    </w:p>
    <w:p w14:paraId="5B1E478E" w14:textId="50895520" w:rsidR="00611BF1" w:rsidRPr="009B0D77" w:rsidRDefault="00611BF1" w:rsidP="009B0D77">
      <w:pPr>
        <w:rPr>
          <w:rFonts w:eastAsiaTheme="minorEastAsia"/>
          <w:lang w:val="en-US" w:eastAsia="zh-CN"/>
        </w:rPr>
      </w:pPr>
      <w:r w:rsidRPr="009B0D77">
        <w:rPr>
          <w:rFonts w:eastAsiaTheme="minorEastAsia"/>
          <w:lang w:val="en-US" w:eastAsia="zh-CN"/>
        </w:rPr>
        <w:t>Based</w:t>
      </w:r>
      <w:r w:rsidRPr="009B0D77">
        <w:rPr>
          <w:rFonts w:eastAsiaTheme="minorEastAsia" w:hint="eastAsia"/>
          <w:lang w:val="en-US" w:eastAsia="zh-CN"/>
        </w:rPr>
        <w:t xml:space="preserve"> </w:t>
      </w:r>
      <w:r w:rsidRPr="009B0D77">
        <w:rPr>
          <w:rFonts w:eastAsiaTheme="minorEastAsia"/>
          <w:lang w:val="en-US" w:eastAsia="zh-CN"/>
        </w:rPr>
        <w:t xml:space="preserve">on above analysis, it is concluded that conclusion 6 </w:t>
      </w:r>
      <w:r w:rsidR="004158A3">
        <w:rPr>
          <w:rFonts w:eastAsiaTheme="minorEastAsia"/>
          <w:lang w:val="en-US" w:eastAsia="zh-CN"/>
        </w:rPr>
        <w:t>in [1]</w:t>
      </w:r>
      <w:r w:rsidRPr="009B0D77">
        <w:rPr>
          <w:rFonts w:eastAsiaTheme="minorEastAsia"/>
          <w:lang w:val="en-US" w:eastAsia="zh-CN"/>
        </w:rPr>
        <w:t xml:space="preserve"> </w:t>
      </w:r>
      <w:r w:rsidR="0067055E">
        <w:rPr>
          <w:rFonts w:eastAsiaTheme="minorEastAsia"/>
          <w:lang w:val="en-US" w:eastAsia="zh-CN"/>
        </w:rPr>
        <w:t>lacks justification</w:t>
      </w:r>
      <w:r w:rsidRPr="009B0D77">
        <w:rPr>
          <w:rFonts w:eastAsiaTheme="minorEastAsia"/>
          <w:lang w:val="en-US" w:eastAsia="zh-CN"/>
        </w:rPr>
        <w:t xml:space="preserve">, and the network solution can address all use cases that are identified today. </w:t>
      </w:r>
      <w:r w:rsidR="009B0D77">
        <w:rPr>
          <w:rFonts w:eastAsiaTheme="minorEastAsia"/>
          <w:lang w:val="en-US" w:eastAsia="zh-CN"/>
        </w:rPr>
        <w:t>And as</w:t>
      </w:r>
      <w:r w:rsidR="009B0D77" w:rsidRPr="009B0D77">
        <w:rPr>
          <w:rFonts w:eastAsiaTheme="minorEastAsia"/>
          <w:lang w:val="en-US" w:eastAsia="zh-CN"/>
        </w:rPr>
        <w:t xml:space="preserve"> presented in [1], the scenario and motivation for introducing ID length broadcast remain unclear, and further justification is required.</w:t>
      </w:r>
    </w:p>
    <w:p w14:paraId="33ABEADA" w14:textId="77777777" w:rsidR="00611BF1" w:rsidRPr="009B0D77" w:rsidRDefault="009B0D77" w:rsidP="009B0D77">
      <w:pPr>
        <w:rPr>
          <w:rFonts w:eastAsiaTheme="minorEastAsia"/>
          <w:lang w:val="en-US" w:eastAsia="zh-CN"/>
        </w:rPr>
      </w:pPr>
      <w:r w:rsidRPr="00AC2902">
        <w:rPr>
          <w:rFonts w:eastAsiaTheme="minorEastAsia" w:hint="eastAsia"/>
          <w:b/>
          <w:lang w:val="en-US" w:eastAsia="zh-CN"/>
        </w:rPr>
        <w:t>P</w:t>
      </w:r>
      <w:r w:rsidRPr="00AC2902">
        <w:rPr>
          <w:rFonts w:eastAsiaTheme="minorEastAsia"/>
          <w:b/>
          <w:lang w:val="en-US" w:eastAsia="zh-CN"/>
        </w:rPr>
        <w:t>roposal</w:t>
      </w:r>
      <w:r>
        <w:rPr>
          <w:rFonts w:eastAsiaTheme="minorEastAsia"/>
          <w:b/>
          <w:lang w:val="en-US" w:eastAsia="zh-CN"/>
        </w:rPr>
        <w:t xml:space="preserve"> 2</w:t>
      </w:r>
      <w:r w:rsidRPr="00AC2902">
        <w:rPr>
          <w:rFonts w:eastAsiaTheme="minorEastAsia"/>
          <w:b/>
          <w:lang w:val="en-US" w:eastAsia="zh-CN"/>
        </w:rPr>
        <w:t xml:space="preserve">: </w:t>
      </w:r>
      <w:r>
        <w:rPr>
          <w:rFonts w:eastAsiaTheme="minorEastAsia"/>
          <w:b/>
          <w:lang w:val="en-US" w:eastAsia="zh-CN"/>
        </w:rPr>
        <w:t>T</w:t>
      </w:r>
      <w:r w:rsidRPr="00AC2902">
        <w:rPr>
          <w:rFonts w:eastAsiaTheme="minorEastAsia"/>
          <w:b/>
          <w:lang w:val="en-US" w:eastAsia="zh-CN"/>
        </w:rPr>
        <w:t>he scenario and motivation to broadcasting the gNB ID length is not clear and needs further justification.</w:t>
      </w:r>
      <w:bookmarkStart w:id="33" w:name="_GoBack"/>
      <w:bookmarkEnd w:id="33"/>
    </w:p>
    <w:p w14:paraId="655D85FC" w14:textId="77777777" w:rsidR="00326166" w:rsidRPr="007D3E81" w:rsidRDefault="0057505B" w:rsidP="001A1F92">
      <w:pPr>
        <w:pStyle w:val="10"/>
        <w:rPr>
          <w:rFonts w:eastAsia="宋体"/>
          <w:lang w:eastAsia="zh-CN"/>
        </w:rPr>
      </w:pPr>
      <w:bookmarkStart w:id="34" w:name="_Toc423019950"/>
      <w:bookmarkStart w:id="35" w:name="_Toc423020279"/>
      <w:bookmarkStart w:id="36" w:name="_Toc423020296"/>
      <w:bookmarkEnd w:id="8"/>
      <w:bookmarkEnd w:id="9"/>
      <w:bookmarkEnd w:id="34"/>
      <w:bookmarkEnd w:id="35"/>
      <w:bookmarkEnd w:id="3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4FE9F7C0" w14:textId="77777777" w:rsidR="004158A3" w:rsidRPr="004158A3" w:rsidRDefault="004158A3" w:rsidP="00E80726">
      <w:pPr>
        <w:rPr>
          <w:b/>
          <w:lang w:eastAsia="zh-CN"/>
        </w:rPr>
      </w:pPr>
      <w:bookmarkStart w:id="37" w:name="_Toc423020280"/>
      <w:bookmarkEnd w:id="37"/>
      <w:r w:rsidRPr="0059546D">
        <w:rPr>
          <w:b/>
          <w:lang w:eastAsia="zh-CN"/>
        </w:rPr>
        <w:t>Proposal</w:t>
      </w:r>
      <w:r>
        <w:rPr>
          <w:b/>
          <w:lang w:eastAsia="zh-CN"/>
        </w:rPr>
        <w:t xml:space="preserve"> 1</w:t>
      </w:r>
      <w:r w:rsidRPr="0059546D">
        <w:rPr>
          <w:b/>
          <w:lang w:eastAsia="zh-CN"/>
        </w:rPr>
        <w:t>: It is proposed not to treat this TEI17 topic at #114bis-e meeting.</w:t>
      </w:r>
    </w:p>
    <w:p w14:paraId="5DD26D78" w14:textId="77777777" w:rsidR="00E80726" w:rsidRPr="004A2718" w:rsidRDefault="00E80726" w:rsidP="00E80726">
      <w:pPr>
        <w:rPr>
          <w:b/>
          <w:lang w:val="en-US" w:eastAsia="zh-CN"/>
        </w:rPr>
      </w:pPr>
      <w:r w:rsidRPr="004A2718">
        <w:rPr>
          <w:b/>
          <w:lang w:val="en-US" w:eastAsia="zh-CN"/>
        </w:rPr>
        <w:t>Conclusion</w:t>
      </w:r>
      <w:r>
        <w:rPr>
          <w:b/>
          <w:lang w:val="en-US" w:eastAsia="zh-CN"/>
        </w:rPr>
        <w:t xml:space="preserve"> 1</w:t>
      </w:r>
      <w:r w:rsidRPr="004A2718">
        <w:rPr>
          <w:b/>
          <w:lang w:val="en-US" w:eastAsia="zh-CN"/>
        </w:rPr>
        <w:t>: The endorsed solutions in R3-214403 and R3-214404 do not need further validation or confirmation from CN WGs.</w:t>
      </w:r>
    </w:p>
    <w:p w14:paraId="6CBE83EF" w14:textId="77777777" w:rsidR="00E80726" w:rsidRPr="0011702E" w:rsidRDefault="00E80726" w:rsidP="00E80726">
      <w:pPr>
        <w:rPr>
          <w:rFonts w:eastAsiaTheme="minorEastAsia"/>
          <w:b/>
          <w:lang w:val="en-US" w:eastAsia="zh-CN"/>
        </w:rPr>
      </w:pPr>
      <w:r w:rsidRPr="0011702E">
        <w:rPr>
          <w:rFonts w:eastAsiaTheme="minorEastAsia" w:hint="eastAsia"/>
          <w:b/>
          <w:lang w:val="en-US" w:eastAsia="zh-CN"/>
        </w:rPr>
        <w:t>C</w:t>
      </w:r>
      <w:r w:rsidRPr="0011702E">
        <w:rPr>
          <w:rFonts w:eastAsiaTheme="minorEastAsia"/>
          <w:b/>
          <w:lang w:val="en-US" w:eastAsia="zh-CN"/>
        </w:rPr>
        <w:t>onclusion 2: The network solution may work well through either the AMFs from operator 1 or the AMFs from operator 2 without any extra cross operators infrastructure in network sharing scenario.</w:t>
      </w:r>
    </w:p>
    <w:p w14:paraId="63D864E1" w14:textId="77777777" w:rsidR="00E80726" w:rsidRPr="007F5096" w:rsidRDefault="00E80726" w:rsidP="00E80726">
      <w:pPr>
        <w:rPr>
          <w:rFonts w:eastAsiaTheme="minorEastAsia"/>
          <w:b/>
          <w:lang w:val="en-US" w:eastAsia="zh-CN"/>
        </w:rPr>
      </w:pPr>
      <w:r w:rsidRPr="007F5096">
        <w:rPr>
          <w:rFonts w:eastAsiaTheme="minorEastAsia"/>
          <w:b/>
          <w:lang w:val="en-US" w:eastAsia="zh-CN"/>
        </w:rPr>
        <w:t>Conclusion 3: The solution in R3-214403 and R3-214404 works well when the message needs to transfer across AMFs without any extra infrastructure in the AMF.</w:t>
      </w:r>
    </w:p>
    <w:p w14:paraId="7FA2EBB8" w14:textId="77777777" w:rsidR="00185A40" w:rsidRDefault="00E80726" w:rsidP="00E80726">
      <w:pPr>
        <w:rPr>
          <w:rFonts w:eastAsiaTheme="minorEastAsia"/>
          <w:b/>
          <w:lang w:val="en-US" w:eastAsia="zh-CN"/>
        </w:rPr>
      </w:pPr>
      <w:r w:rsidRPr="00E80726">
        <w:rPr>
          <w:rFonts w:eastAsiaTheme="minorEastAsia" w:hint="eastAsia"/>
          <w:b/>
          <w:lang w:val="en-US" w:eastAsia="zh-CN"/>
        </w:rPr>
        <w:t>C</w:t>
      </w:r>
      <w:r w:rsidRPr="00E80726">
        <w:rPr>
          <w:rFonts w:eastAsiaTheme="minorEastAsia"/>
          <w:b/>
          <w:lang w:val="en-US" w:eastAsia="zh-CN"/>
        </w:rPr>
        <w:t>onclusion 4: Supporting unpractical scenario on flexible gNB ID assignment like borrowing gNB Ids from a child gNB node will cause extra and complex OAM efforts.</w:t>
      </w:r>
    </w:p>
    <w:p w14:paraId="2839E5D6" w14:textId="77777777" w:rsidR="00202557" w:rsidRPr="00AC2902" w:rsidRDefault="00AC2902" w:rsidP="00E80726">
      <w:pPr>
        <w:rPr>
          <w:rFonts w:eastAsiaTheme="minorEastAsia"/>
          <w:b/>
          <w:lang w:val="en-US" w:eastAsia="zh-CN"/>
        </w:rPr>
      </w:pPr>
      <w:bookmarkStart w:id="38" w:name="OLE_LINK79"/>
      <w:bookmarkStart w:id="39" w:name="OLE_LINK80"/>
      <w:r w:rsidRPr="00AC2902">
        <w:rPr>
          <w:rFonts w:eastAsiaTheme="minorEastAsia" w:hint="eastAsia"/>
          <w:b/>
          <w:lang w:val="en-US" w:eastAsia="zh-CN"/>
        </w:rPr>
        <w:t>P</w:t>
      </w:r>
      <w:r w:rsidRPr="00AC2902">
        <w:rPr>
          <w:rFonts w:eastAsiaTheme="minorEastAsia"/>
          <w:b/>
          <w:lang w:val="en-US" w:eastAsia="zh-CN"/>
        </w:rPr>
        <w:t>roposal</w:t>
      </w:r>
      <w:r w:rsidR="007D2D06">
        <w:rPr>
          <w:rFonts w:eastAsiaTheme="minorEastAsia"/>
          <w:b/>
          <w:lang w:val="en-US" w:eastAsia="zh-CN"/>
        </w:rPr>
        <w:t xml:space="preserve"> 2</w:t>
      </w:r>
      <w:r w:rsidRPr="00AC2902">
        <w:rPr>
          <w:rFonts w:eastAsiaTheme="minorEastAsia"/>
          <w:b/>
          <w:lang w:val="en-US" w:eastAsia="zh-CN"/>
        </w:rPr>
        <w:t>:  the scenario and motivation to broadcasting the gNB ID length is not clear and needs further justification.</w:t>
      </w:r>
    </w:p>
    <w:bookmarkEnd w:id="38"/>
    <w:bookmarkEnd w:id="39"/>
    <w:p w14:paraId="5032FD1C" w14:textId="77777777" w:rsidR="0001565F" w:rsidRPr="007D3E81" w:rsidRDefault="0057505B" w:rsidP="0013204A">
      <w:pPr>
        <w:pStyle w:val="10"/>
      </w:pPr>
      <w:r>
        <w:t>4</w:t>
      </w:r>
      <w:r w:rsidR="005456E5">
        <w:t xml:space="preserve">. </w:t>
      </w:r>
      <w:r w:rsidR="0001565F" w:rsidRPr="007D3E81">
        <w:t>Reference</w:t>
      </w:r>
    </w:p>
    <w:bookmarkEnd w:id="0"/>
    <w:p w14:paraId="4F25081E" w14:textId="77777777" w:rsidR="000A4C5A" w:rsidRPr="007D3E81" w:rsidRDefault="0057505B" w:rsidP="00611BF1">
      <w:pPr>
        <w:numPr>
          <w:ilvl w:val="0"/>
          <w:numId w:val="16"/>
        </w:numPr>
        <w:rPr>
          <w:lang w:eastAsia="zh-CN"/>
        </w:rPr>
      </w:pPr>
      <w:r>
        <w:rPr>
          <w:lang w:eastAsia="zh-CN"/>
        </w:rPr>
        <w:t>R3-220441 Discussion and way forward on Flexible gNB-ID solutions (Ericsson, Bell Mobility, Telus, Verizon Wireless, China Telecom)</w:t>
      </w:r>
    </w:p>
    <w:sectPr w:rsidR="000A4C5A" w:rsidRPr="007D3E8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083ED9" w14:textId="77777777" w:rsidR="007154F2" w:rsidRDefault="007154F2">
      <w:r>
        <w:separator/>
      </w:r>
    </w:p>
  </w:endnote>
  <w:endnote w:type="continuationSeparator" w:id="0">
    <w:p w14:paraId="4016892F" w14:textId="77777777" w:rsidR="007154F2" w:rsidRDefault="00715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AB29D"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E5B178" w14:textId="77777777" w:rsidR="007154F2" w:rsidRDefault="007154F2">
      <w:r>
        <w:separator/>
      </w:r>
    </w:p>
  </w:footnote>
  <w:footnote w:type="continuationSeparator" w:id="0">
    <w:p w14:paraId="6D0306E6" w14:textId="77777777" w:rsidR="007154F2" w:rsidRDefault="007154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DF5386"/>
    <w:multiLevelType w:val="hybridMultilevel"/>
    <w:tmpl w:val="ED3CC4F2"/>
    <w:lvl w:ilvl="0" w:tplc="F1BC816E">
      <w:start w:val="2"/>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9"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0"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0"/>
  </w:num>
  <w:num w:numId="4">
    <w:abstractNumId w:val="21"/>
  </w:num>
  <w:num w:numId="5">
    <w:abstractNumId w:val="17"/>
  </w:num>
  <w:num w:numId="6">
    <w:abstractNumId w:val="0"/>
  </w:num>
  <w:num w:numId="7">
    <w:abstractNumId w:val="6"/>
  </w:num>
  <w:num w:numId="8">
    <w:abstractNumId w:val="13"/>
  </w:num>
  <w:num w:numId="9">
    <w:abstractNumId w:val="15"/>
  </w:num>
  <w:num w:numId="10">
    <w:abstractNumId w:val="14"/>
  </w:num>
  <w:num w:numId="11">
    <w:abstractNumId w:val="11"/>
  </w:num>
  <w:num w:numId="12">
    <w:abstractNumId w:val="19"/>
  </w:num>
  <w:num w:numId="13">
    <w:abstractNumId w:val="7"/>
  </w:num>
  <w:num w:numId="14">
    <w:abstractNumId w:val="16"/>
  </w:num>
  <w:num w:numId="15">
    <w:abstractNumId w:val="18"/>
  </w:num>
  <w:num w:numId="16">
    <w:abstractNumId w:val="8"/>
  </w:num>
  <w:num w:numId="17">
    <w:abstractNumId w:val="4"/>
  </w:num>
  <w:num w:numId="18">
    <w:abstractNumId w:val="9"/>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0"/>
  </w:num>
  <w:num w:numId="33">
    <w:abstractNumId w:val="10"/>
  </w:num>
  <w:num w:numId="34">
    <w:abstractNumId w:val="10"/>
  </w:num>
  <w:num w:numId="35">
    <w:abstractNumId w:val="12"/>
  </w:num>
  <w:num w:numId="36">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02E"/>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1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2557"/>
    <w:rsid w:val="002042A1"/>
    <w:rsid w:val="0020587A"/>
    <w:rsid w:val="00205B9C"/>
    <w:rsid w:val="00206268"/>
    <w:rsid w:val="00206464"/>
    <w:rsid w:val="00207048"/>
    <w:rsid w:val="00207793"/>
    <w:rsid w:val="002107B2"/>
    <w:rsid w:val="002111BD"/>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94"/>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0F13"/>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1714"/>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40F"/>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8A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718"/>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05B"/>
    <w:rsid w:val="00575C14"/>
    <w:rsid w:val="00576B52"/>
    <w:rsid w:val="00577754"/>
    <w:rsid w:val="0058102B"/>
    <w:rsid w:val="005831DD"/>
    <w:rsid w:val="00583D3F"/>
    <w:rsid w:val="0058472F"/>
    <w:rsid w:val="00584912"/>
    <w:rsid w:val="005865D8"/>
    <w:rsid w:val="005865F0"/>
    <w:rsid w:val="00586DD7"/>
    <w:rsid w:val="00586F21"/>
    <w:rsid w:val="005936AE"/>
    <w:rsid w:val="005936AF"/>
    <w:rsid w:val="005944E5"/>
    <w:rsid w:val="0059546D"/>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BF1"/>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5E"/>
    <w:rsid w:val="006705F0"/>
    <w:rsid w:val="00670B5A"/>
    <w:rsid w:val="00670B7C"/>
    <w:rsid w:val="00670DF6"/>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9685A"/>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4F2"/>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37D6"/>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1303"/>
    <w:rsid w:val="007A44E7"/>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2D06"/>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5096"/>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76A5D"/>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0D77"/>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40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9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DE1"/>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726"/>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8716F4"/>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0E68E-B7F9-4150-85BE-234DF4108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1139</Words>
  <Characters>6493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cp:revision>
  <cp:lastPrinted>2009-04-22T07:01:00Z</cp:lastPrinted>
  <dcterms:created xsi:type="dcterms:W3CDTF">2022-01-12T18:59:00Z</dcterms:created>
  <dcterms:modified xsi:type="dcterms:W3CDTF">2022-01-13T01:09:00Z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(3)Pm/QIhgMGqzcoWLtEscQ+ubrlE79cx8qFNNQSsWkrjbqtdDNz+WvomICVVPIHg5U/i+bPgor
Dbxm8kdbA2ET6hq/+8SnXT0XuAvdHUno5PDmNhVTkZCj7627MXx55L5oi/jBS9emCrobNAMV
HqZnvtl2cADnhW2VLvebQY0ahj1RNpQr7gVzggoVyTy4W0KpRnAwhmc++mEqi8LcpB6RBvpX
2bwh5dMH6VbJMMsesJ</vt:lpwstr>
  </property>
  <property fmtid="{D5CDD505-2E9C-101B-9397-08002B2CF9AE}" pid="17" name="_2015_ms_pID_7253431">
    <vt:lpwstr>HF+QN5p8M87Wh+CB5eWyQJpLlR5qJ8/3CtlcHUIVsUKzhhCzdm+pjU
lVbil8HlATUJedHfKSzV5GqAlhtBQbbQsSwkSlGqLYMzPS5kF9dIcV+dJdp7HwFKhkSBByE/
RNe/vwTK7dCNcmP0lIoLStVJXFAL4Y0v9hRiS6OZdbT4IPC+cLz/0QtrZipcsjUKp4nq2ZB7
QN/O2H+CBZVTO7nNnB1m0Z6Ex/QtnY94ti2i</vt:lpwstr>
  </property>
  <property fmtid="{D5CDD505-2E9C-101B-9397-08002B2CF9AE}" pid="18" name="_2015_ms_pID_7253432">
    <vt:lpwstr>0lf4h0vDMDK6hXqDSTnvAPQ=</vt:lpwstr>
  </property>
  <property fmtid="{D5CDD505-2E9C-101B-9397-08002B2CF9AE}" pid="19" name="_AdHocReviewCycleID">
    <vt:i4>-840360374</vt:i4>
  </property>
  <property fmtid="{D5CDD505-2E9C-101B-9397-08002B2CF9AE}" pid="20" name="_NewReviewCycle">
    <vt:lpwstr/>
  </property>
  <property fmtid="{D5CDD505-2E9C-101B-9397-08002B2CF9AE}" pid="21" name="_EmailSubject">
    <vt:lpwstr>About flexible gNB ID length</vt:lpwstr>
  </property>
  <property fmtid="{D5CDD505-2E9C-101B-9397-08002B2CF9AE}" pid="22" name="_AuthorEmail">
    <vt:lpwstr>llopes@qti.qualcomm.com</vt:lpwstr>
  </property>
  <property fmtid="{D5CDD505-2E9C-101B-9397-08002B2CF9AE}" pid="23" name="_AuthorEmailDisplayName">
    <vt:lpwstr>Luis Lopes</vt:lpwstr>
  </property>
  <property fmtid="{D5CDD505-2E9C-101B-9397-08002B2CF9AE}" pid="24" name="_ReviewingToolsShownOnce">
    <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1641440584</vt:lpwstr>
  </property>
</Properties>
</file>