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449E90" w14:textId="2B5D4D0F" w:rsidR="006E5425" w:rsidRPr="007D3E81" w:rsidRDefault="006E5425" w:rsidP="006E542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#112-e</w:t>
      </w:r>
      <w:r w:rsidRPr="007D3E81">
        <w:rPr>
          <w:rFonts w:cs="Arial"/>
          <w:b/>
          <w:sz w:val="24"/>
          <w:szCs w:val="24"/>
        </w:rPr>
        <w:tab/>
      </w:r>
      <w:r w:rsidR="004D3523" w:rsidRPr="004D3523">
        <w:rPr>
          <w:b/>
          <w:noProof/>
          <w:sz w:val="28"/>
        </w:rPr>
        <w:t>R3-21</w:t>
      </w:r>
      <w:r w:rsidR="00450580">
        <w:rPr>
          <w:b/>
          <w:noProof/>
          <w:sz w:val="28"/>
        </w:rPr>
        <w:t>2172</w:t>
      </w:r>
    </w:p>
    <w:p w14:paraId="3B83D2A7" w14:textId="77777777" w:rsidR="006E5425" w:rsidRDefault="006E5425" w:rsidP="006E542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17-28 May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4B35306D" w14:textId="77777777" w:rsidR="006E5425" w:rsidRPr="007D3E81" w:rsidRDefault="006E5425" w:rsidP="006E5425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13F6215" w14:textId="77777777" w:rsidR="00824012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9551D">
        <w:rPr>
          <w:rFonts w:ascii="Arial" w:hAnsi="Arial" w:cs="Arial"/>
          <w:b/>
          <w:sz w:val="22"/>
          <w:szCs w:val="22"/>
        </w:rPr>
        <w:t>[</w:t>
      </w:r>
      <w:r>
        <w:rPr>
          <w:rFonts w:ascii="Arial" w:hAnsi="Arial" w:cs="Arial"/>
          <w:b/>
          <w:sz w:val="22"/>
          <w:szCs w:val="22"/>
        </w:rPr>
        <w:t>D</w:t>
      </w:r>
      <w:r w:rsidRPr="002F7C73">
        <w:rPr>
          <w:rFonts w:ascii="Arial" w:hAnsi="Arial" w:cs="Arial"/>
          <w:b/>
          <w:bCs/>
          <w:sz w:val="22"/>
          <w:szCs w:val="22"/>
        </w:rPr>
        <w:t>raft</w:t>
      </w:r>
      <w:r w:rsidR="00D9551D">
        <w:rPr>
          <w:rFonts w:ascii="Arial" w:hAnsi="Arial" w:cs="Arial"/>
          <w:b/>
          <w:bCs/>
          <w:sz w:val="22"/>
          <w:szCs w:val="22"/>
        </w:rPr>
        <w:t>]</w:t>
      </w:r>
      <w:r w:rsidRPr="002F7C73">
        <w:rPr>
          <w:rFonts w:ascii="Arial" w:hAnsi="Arial" w:cs="Arial"/>
          <w:b/>
          <w:bCs/>
          <w:sz w:val="22"/>
          <w:szCs w:val="22"/>
        </w:rPr>
        <w:t xml:space="preserve"> Reply LS </w:t>
      </w:r>
      <w:r w:rsidRPr="000164DC">
        <w:rPr>
          <w:rFonts w:ascii="Arial" w:hAnsi="Arial" w:cs="Arial"/>
          <w:b/>
          <w:bCs/>
          <w:sz w:val="22"/>
          <w:szCs w:val="22"/>
        </w:rPr>
        <w:t>on</w:t>
      </w:r>
      <w:bookmarkStart w:id="0" w:name="OLE_LINK57"/>
      <w:bookmarkStart w:id="1" w:name="OLE_LINK58"/>
      <w:r w:rsidR="00824012" w:rsidRPr="00824012">
        <w:rPr>
          <w:rFonts w:ascii="Arial" w:hAnsi="Arial" w:cs="Arial"/>
          <w:b/>
          <w:bCs/>
          <w:sz w:val="22"/>
          <w:szCs w:val="22"/>
        </w:rPr>
        <w:t xml:space="preserve"> Conditional Handover with SCG configuration scenarios</w:t>
      </w:r>
    </w:p>
    <w:p w14:paraId="6BAD944E" w14:textId="29EF9AFE" w:rsidR="006E5425" w:rsidRPr="00B97703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4012" w:rsidRPr="00824012">
        <w:rPr>
          <w:rFonts w:ascii="Arial" w:hAnsi="Arial" w:cs="Arial"/>
          <w:color w:val="000000"/>
        </w:rPr>
        <w:t>R2-2104348 LS on Conditional Handover with SCG configuration scenarios</w:t>
      </w:r>
    </w:p>
    <w:p w14:paraId="732C0971" w14:textId="77777777" w:rsidR="00824012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 w:rsidR="00824012" w:rsidRPr="00824012">
        <w:rPr>
          <w:rFonts w:ascii="Arial" w:hAnsi="Arial" w:cs="Arial"/>
          <w:bCs/>
          <w:sz w:val="22"/>
          <w:szCs w:val="22"/>
        </w:rPr>
        <w:t>Release 16</w:t>
      </w:r>
    </w:p>
    <w:p w14:paraId="37B8C70F" w14:textId="2569C8E6" w:rsidR="006E5425" w:rsidRPr="00B97703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4012" w:rsidRPr="00824012">
        <w:rPr>
          <w:rFonts w:ascii="Arial" w:hAnsi="Arial" w:cs="Arial"/>
          <w:bCs/>
          <w:sz w:val="22"/>
          <w:szCs w:val="22"/>
        </w:rPr>
        <w:t>NR_Mob_enh-Core</w:t>
      </w:r>
    </w:p>
    <w:p w14:paraId="46B94CE9" w14:textId="77777777" w:rsidR="006E5425" w:rsidRPr="004E3939" w:rsidRDefault="006E5425" w:rsidP="006E542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_GoBack"/>
      <w:bookmarkEnd w:id="5"/>
    </w:p>
    <w:p w14:paraId="4DC864E7" w14:textId="77777777" w:rsidR="006E5425" w:rsidRPr="00412CCB" w:rsidRDefault="006E5425" w:rsidP="006E5425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Pr="00824012">
        <w:rPr>
          <w:b w:val="0"/>
          <w:sz w:val="22"/>
          <w:szCs w:val="22"/>
        </w:rPr>
        <w:t>Huawei [to be RAN3]</w:t>
      </w:r>
    </w:p>
    <w:p w14:paraId="1BD3DF17" w14:textId="784D3B4F" w:rsidR="006E5425" w:rsidRPr="004E3939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4012" w:rsidRPr="00824012">
        <w:rPr>
          <w:rFonts w:ascii="Arial" w:hAnsi="Arial" w:cs="Arial"/>
          <w:bCs/>
          <w:sz w:val="22"/>
          <w:szCs w:val="22"/>
        </w:rPr>
        <w:t>RAN2</w:t>
      </w:r>
    </w:p>
    <w:p w14:paraId="2A2241C9" w14:textId="5508549B" w:rsidR="006E5425" w:rsidRPr="004E3939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7F4279FB" w14:textId="77777777" w:rsidR="006E5425" w:rsidRDefault="006E5425" w:rsidP="006E5425">
      <w:pPr>
        <w:spacing w:after="60"/>
        <w:ind w:left="1985" w:hanging="1985"/>
        <w:rPr>
          <w:rFonts w:ascii="Arial" w:hAnsi="Arial" w:cs="Arial"/>
          <w:bCs/>
        </w:rPr>
      </w:pPr>
    </w:p>
    <w:p w14:paraId="344E9AB4" w14:textId="77777777" w:rsidR="006E5425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691C36E" w14:textId="12B6AB37" w:rsidR="006E5425" w:rsidRDefault="006E5425" w:rsidP="006E5425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9551D">
        <w:rPr>
          <w:bCs/>
        </w:rPr>
        <w:t>Hongzhuo Zhang</w:t>
      </w:r>
    </w:p>
    <w:p w14:paraId="61033D35" w14:textId="77777777" w:rsidR="006E5425" w:rsidRPr="000F4E43" w:rsidRDefault="006E5425" w:rsidP="006E5425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3BBD7D9" w14:textId="1BD0389C" w:rsidR="00D9551D" w:rsidRPr="00D9551D" w:rsidRDefault="006E5425" w:rsidP="00D9551D">
      <w:pPr>
        <w:pStyle w:val="Contact"/>
        <w:tabs>
          <w:tab w:val="clear" w:pos="2268"/>
        </w:tabs>
        <w:rPr>
          <w:bCs/>
        </w:rPr>
      </w:pPr>
      <w:r w:rsidRPr="00D9551D">
        <w:rPr>
          <w:bCs/>
        </w:rPr>
        <w:t>E-mail Address:</w:t>
      </w:r>
      <w:r w:rsidRPr="00D9551D">
        <w:rPr>
          <w:bCs/>
        </w:rPr>
        <w:tab/>
      </w:r>
      <w:r w:rsidR="00D9551D" w:rsidRPr="00D9551D">
        <w:rPr>
          <w:bCs/>
        </w:rPr>
        <w:t>zhanghon</w:t>
      </w:r>
      <w:r w:rsidR="00D9551D">
        <w:rPr>
          <w:bCs/>
        </w:rPr>
        <w:t>g</w:t>
      </w:r>
      <w:r w:rsidR="00D9551D" w:rsidRPr="00D9551D">
        <w:rPr>
          <w:bCs/>
        </w:rPr>
        <w:t>zhuo(at)</w:t>
      </w:r>
      <w:r w:rsidRPr="00D9551D">
        <w:rPr>
          <w:bCs/>
        </w:rPr>
        <w:t>huawei</w:t>
      </w:r>
      <w:r w:rsidR="00D9551D" w:rsidRPr="00D9551D">
        <w:rPr>
          <w:bCs/>
        </w:rPr>
        <w:t>(dot)</w:t>
      </w:r>
      <w:r w:rsidRPr="00D9551D">
        <w:rPr>
          <w:bCs/>
        </w:rPr>
        <w:t>com</w:t>
      </w:r>
    </w:p>
    <w:p w14:paraId="1D95A8E3" w14:textId="77777777" w:rsidR="006E5425" w:rsidRPr="00383545" w:rsidRDefault="006E5425" w:rsidP="006E542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7CE003" w14:textId="77777777" w:rsidR="006E5425" w:rsidRPr="00D9551D" w:rsidRDefault="006E5425" w:rsidP="006E5425">
      <w:pPr>
        <w:spacing w:after="60"/>
        <w:ind w:left="1985" w:hanging="1985"/>
        <w:rPr>
          <w:rFonts w:ascii="Arial" w:hAnsi="Arial" w:cs="Arial"/>
          <w:b/>
        </w:rPr>
      </w:pPr>
    </w:p>
    <w:p w14:paraId="7EAA9ADE" w14:textId="77777777" w:rsidR="006E5425" w:rsidRDefault="006E5425" w:rsidP="006E542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7204374C" w14:textId="77777777" w:rsidR="006E5425" w:rsidRDefault="006E5425" w:rsidP="006E5425">
      <w:pPr>
        <w:pStyle w:val="10"/>
      </w:pPr>
      <w:r>
        <w:t>1</w:t>
      </w:r>
      <w:r>
        <w:tab/>
        <w:t>Overall description</w:t>
      </w:r>
    </w:p>
    <w:p w14:paraId="56B9966F" w14:textId="77777777" w:rsidR="00824012" w:rsidRDefault="00824012" w:rsidP="00824012">
      <w:pPr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t>RAN3 thanks RAN2 for the LS on the question about the Conditional Handover with SCG configuration scenarios.</w:t>
      </w:r>
    </w:p>
    <w:p w14:paraId="28CCFE70" w14:textId="54B9DF34" w:rsidR="00824012" w:rsidRDefault="00824012" w:rsidP="00824012">
      <w:pPr>
        <w:spacing w:after="120"/>
        <w:jc w:val="both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t>RAN3 discussed it and want</w:t>
      </w:r>
      <w:r>
        <w:rPr>
          <w:rFonts w:ascii="Arial" w:eastAsia="宋体" w:hAnsi="Arial" w:cs="Arial"/>
        </w:rPr>
        <w:t>s</w:t>
      </w:r>
      <w:r>
        <w:rPr>
          <w:rFonts w:ascii="Arial" w:eastAsia="宋体" w:hAnsi="Arial" w:cs="Arial"/>
        </w:rPr>
        <w:t xml:space="preserve"> to provide the following answers to the questions.</w:t>
      </w:r>
    </w:p>
    <w:p w14:paraId="5B49C78F" w14:textId="77777777" w:rsidR="00824012" w:rsidRDefault="00824012" w:rsidP="00824012">
      <w:pPr>
        <w:pStyle w:val="a7"/>
        <w:spacing w:after="120"/>
        <w:rPr>
          <w:rFonts w:cs="Arial"/>
          <w:lang w:val="en-US"/>
        </w:rPr>
      </w:pPr>
      <w:r>
        <w:rPr>
          <w:rFonts w:cs="Arial"/>
          <w:bCs/>
          <w:lang w:val="en-US"/>
        </w:rPr>
        <w:t>Question 1</w:t>
      </w:r>
      <w:r>
        <w:rPr>
          <w:rFonts w:cs="Arial"/>
          <w:lang w:val="en-US"/>
        </w:rPr>
        <w:t>: Is there any RAN3 specification impact if in any of the scenarios listed above the conditional reconfiguration (CHO) with SCG configuration is supported?</w:t>
      </w:r>
    </w:p>
    <w:p w14:paraId="521B950A" w14:textId="77777777" w:rsidR="00824012" w:rsidRDefault="00824012" w:rsidP="00824012">
      <w:pPr>
        <w:pStyle w:val="a7"/>
        <w:spacing w:after="120"/>
        <w:rPr>
          <w:rFonts w:cs="Arial"/>
          <w:b w:val="0"/>
          <w:lang w:val="en-US"/>
        </w:rPr>
      </w:pPr>
      <w:r>
        <w:rPr>
          <w:rFonts w:cs="Arial"/>
          <w:b w:val="0"/>
          <w:lang w:val="en-US"/>
        </w:rPr>
        <w:t xml:space="preserve">RAN3 </w:t>
      </w:r>
      <w:r>
        <w:rPr>
          <w:rFonts w:cs="Arial"/>
          <w:b w:val="0"/>
          <w:lang w:val="en-US"/>
        </w:rPr>
        <w:t xml:space="preserve">Answer: </w:t>
      </w:r>
    </w:p>
    <w:p w14:paraId="2314DCCA" w14:textId="07317694" w:rsidR="00824012" w:rsidRDefault="00824012" w:rsidP="00824012">
      <w:pPr>
        <w:pStyle w:val="a7"/>
        <w:spacing w:after="120"/>
        <w:rPr>
          <w:rFonts w:cs="Arial"/>
          <w:b w:val="0"/>
          <w:lang w:val="en-US"/>
        </w:rPr>
      </w:pPr>
      <w:r>
        <w:rPr>
          <w:rFonts w:cs="Arial"/>
          <w:b w:val="0"/>
          <w:lang w:val="en-US"/>
        </w:rPr>
        <w:t>The  folowing RAN3 specification impacts are foreseen:</w:t>
      </w:r>
    </w:p>
    <w:p w14:paraId="2A3AC9FB" w14:textId="5FEE88C2" w:rsidR="00824012" w:rsidRDefault="00824012" w:rsidP="00824012">
      <w:pPr>
        <w:pStyle w:val="a7"/>
        <w:spacing w:after="120"/>
        <w:ind w:leftChars="200" w:left="400"/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 xml:space="preserve">For the intra-node PCell CHO in scenario 1, </w:t>
      </w:r>
      <w:r>
        <w:rPr>
          <w:rFonts w:eastAsia="宋体"/>
          <w:b w:val="0"/>
          <w:lang w:eastAsia="zh-CN"/>
        </w:rPr>
        <w:t xml:space="preserve">the impact on RAN3 may be that </w:t>
      </w:r>
      <w:r>
        <w:rPr>
          <w:rFonts w:eastAsia="宋体"/>
          <w:b w:val="0"/>
          <w:lang w:eastAsia="zh-CN"/>
        </w:rPr>
        <w:t>the intra-node PCell change triggers the change of S-Key in (NG)EN-DC and the inter-frequencies intra-node PCell change triggers the UE capability or measurement re-coordination.</w:t>
      </w:r>
    </w:p>
    <w:p w14:paraId="2C636505" w14:textId="04960BFA" w:rsidR="00824012" w:rsidRDefault="00824012" w:rsidP="00824012">
      <w:pPr>
        <w:pStyle w:val="a7"/>
        <w:spacing w:after="120"/>
        <w:ind w:leftChars="200" w:left="400"/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 xml:space="preserve">For the inter-MN CHO in the scenario 1 and all the CHO </w:t>
      </w:r>
      <w:r>
        <w:rPr>
          <w:rFonts w:eastAsia="宋体"/>
          <w:b w:val="0"/>
          <w:lang w:eastAsia="zh-CN"/>
        </w:rPr>
        <w:t xml:space="preserve">cases </w:t>
      </w:r>
      <w:r>
        <w:rPr>
          <w:rFonts w:eastAsia="宋体"/>
          <w:b w:val="0"/>
          <w:lang w:eastAsia="zh-CN"/>
        </w:rPr>
        <w:t xml:space="preserve">in the scenario 2, </w:t>
      </w:r>
      <w:r>
        <w:rPr>
          <w:rFonts w:eastAsia="宋体"/>
          <w:b w:val="0"/>
          <w:lang w:eastAsia="zh-CN"/>
        </w:rPr>
        <w:t xml:space="preserve">the impact on RAN3 may be that </w:t>
      </w:r>
      <w:r>
        <w:rPr>
          <w:rFonts w:eastAsia="宋体"/>
          <w:b w:val="0"/>
          <w:lang w:eastAsia="zh-CN"/>
        </w:rPr>
        <w:t>add</w:t>
      </w:r>
      <w:r>
        <w:rPr>
          <w:rFonts w:eastAsia="宋体"/>
          <w:b w:val="0"/>
          <w:lang w:eastAsia="zh-CN"/>
        </w:rPr>
        <w:t>ing</w:t>
      </w:r>
      <w:r>
        <w:rPr>
          <w:rFonts w:eastAsia="宋体"/>
          <w:b w:val="0"/>
          <w:lang w:eastAsia="zh-CN"/>
        </w:rPr>
        <w:t xml:space="preserve"> the conditional indication on the Xn/X2 additi</w:t>
      </w:r>
      <w:r>
        <w:rPr>
          <w:rFonts w:eastAsia="宋体"/>
          <w:b w:val="0"/>
          <w:lang w:eastAsia="zh-CN"/>
        </w:rPr>
        <w:t xml:space="preserve">on procedure, </w:t>
      </w:r>
      <w:r>
        <w:rPr>
          <w:rFonts w:eastAsia="宋体"/>
          <w:b w:val="0"/>
          <w:lang w:eastAsia="zh-CN"/>
        </w:rPr>
        <w:t>support</w:t>
      </w:r>
      <w:r>
        <w:rPr>
          <w:rFonts w:eastAsia="宋体"/>
          <w:b w:val="0"/>
          <w:lang w:eastAsia="zh-CN"/>
        </w:rPr>
        <w:t>ting</w:t>
      </w:r>
      <w:r>
        <w:rPr>
          <w:rFonts w:eastAsia="宋体"/>
          <w:b w:val="0"/>
          <w:lang w:eastAsia="zh-CN"/>
        </w:rPr>
        <w:t xml:space="preserve"> the early data forwarding between MN and SN</w:t>
      </w:r>
      <w:r>
        <w:rPr>
          <w:rFonts w:eastAsia="宋体"/>
          <w:b w:val="0"/>
          <w:lang w:eastAsia="zh-CN"/>
        </w:rPr>
        <w:t xml:space="preserve">, and the </w:t>
      </w:r>
      <w:r>
        <w:rPr>
          <w:rFonts w:eastAsia="宋体"/>
          <w:b w:val="0"/>
          <w:lang w:eastAsia="zh-CN"/>
        </w:rPr>
        <w:t>modifi</w:t>
      </w:r>
      <w:r>
        <w:rPr>
          <w:rFonts w:eastAsia="宋体"/>
          <w:b w:val="0"/>
          <w:lang w:eastAsia="zh-CN"/>
        </w:rPr>
        <w:t>cation to</w:t>
      </w:r>
      <w:r>
        <w:rPr>
          <w:rFonts w:eastAsia="宋体"/>
          <w:b w:val="0"/>
          <w:lang w:eastAsia="zh-CN"/>
        </w:rPr>
        <w:t xml:space="preserve"> the timing of sending the Xn/X2 release procedure.</w:t>
      </w:r>
    </w:p>
    <w:p w14:paraId="7C274B8D" w14:textId="5A82B517" w:rsidR="00824012" w:rsidRDefault="00824012" w:rsidP="00824012">
      <w:pPr>
        <w:pStyle w:val="a7"/>
        <w:spacing w:after="120"/>
        <w:ind w:leftChars="200" w:left="400"/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 xml:space="preserve">For the scenario 3, </w:t>
      </w:r>
      <w:r>
        <w:rPr>
          <w:rFonts w:eastAsia="宋体"/>
          <w:b w:val="0"/>
          <w:lang w:eastAsia="zh-CN"/>
        </w:rPr>
        <w:t xml:space="preserve">the impact on RAN3 may be the addition of </w:t>
      </w:r>
      <w:r>
        <w:rPr>
          <w:rFonts w:eastAsia="宋体"/>
          <w:b w:val="0"/>
          <w:lang w:eastAsia="zh-CN"/>
        </w:rPr>
        <w:t>conditional indication on the Xn/X2 addition procedure</w:t>
      </w:r>
      <w:r>
        <w:rPr>
          <w:rFonts w:eastAsia="宋体"/>
          <w:b w:val="0"/>
          <w:lang w:eastAsia="zh-CN"/>
        </w:rPr>
        <w:t xml:space="preserve">, and the </w:t>
      </w:r>
      <w:r>
        <w:rPr>
          <w:rFonts w:eastAsia="宋体"/>
          <w:b w:val="0"/>
          <w:lang w:eastAsia="zh-CN"/>
        </w:rPr>
        <w:t>support</w:t>
      </w:r>
      <w:r>
        <w:rPr>
          <w:rFonts w:eastAsia="宋体"/>
          <w:b w:val="0"/>
          <w:lang w:eastAsia="zh-CN"/>
        </w:rPr>
        <w:t xml:space="preserve"> of </w:t>
      </w:r>
      <w:r>
        <w:rPr>
          <w:rFonts w:eastAsia="宋体"/>
          <w:b w:val="0"/>
          <w:lang w:eastAsia="zh-CN"/>
        </w:rPr>
        <w:t>early data forwarding between MN and SN.</w:t>
      </w:r>
    </w:p>
    <w:p w14:paraId="0556730F" w14:textId="77777777" w:rsidR="00824012" w:rsidRDefault="00824012" w:rsidP="00824012">
      <w:pPr>
        <w:pStyle w:val="a7"/>
        <w:spacing w:after="120"/>
        <w:rPr>
          <w:rFonts w:cs="Arial"/>
          <w:lang w:val="en-US"/>
        </w:rPr>
      </w:pPr>
      <w:r>
        <w:rPr>
          <w:rFonts w:cs="Arial"/>
          <w:bCs/>
          <w:lang w:val="en-US"/>
        </w:rPr>
        <w:t>Question 2:</w:t>
      </w:r>
      <w:r>
        <w:rPr>
          <w:rFonts w:cs="Arial"/>
          <w:lang w:val="en-US"/>
        </w:rPr>
        <w:t xml:space="preserve"> Are there any other mobility scenarios, not included above, where conditional reconfiguration with SCG configuration would be possible? </w:t>
      </w:r>
    </w:p>
    <w:p w14:paraId="01150365" w14:textId="2A441872" w:rsidR="006E5425" w:rsidRPr="006312C4" w:rsidRDefault="00824012" w:rsidP="00824012">
      <w:pPr>
        <w:pStyle w:val="a7"/>
        <w:spacing w:after="120"/>
        <w:rPr>
          <w:rFonts w:cs="Arial"/>
        </w:rPr>
      </w:pPr>
      <w:r>
        <w:rPr>
          <w:rFonts w:cs="Arial"/>
          <w:b w:val="0"/>
          <w:lang w:val="en-US"/>
        </w:rPr>
        <w:t xml:space="preserve">RAN3 </w:t>
      </w:r>
      <w:r>
        <w:rPr>
          <w:rFonts w:cs="Arial"/>
          <w:b w:val="0"/>
          <w:lang w:val="en-US"/>
        </w:rPr>
        <w:t xml:space="preserve">Answer: </w:t>
      </w:r>
      <w:r>
        <w:rPr>
          <w:rFonts w:cs="Arial"/>
          <w:b w:val="0"/>
          <w:lang w:val="en-US"/>
        </w:rPr>
        <w:t>No.</w:t>
      </w:r>
    </w:p>
    <w:p w14:paraId="1E2FEAB2" w14:textId="77777777" w:rsidR="006E5425" w:rsidRDefault="006E5425" w:rsidP="006E5425">
      <w:pPr>
        <w:pStyle w:val="10"/>
      </w:pPr>
      <w:r>
        <w:t>2</w:t>
      </w:r>
      <w:r>
        <w:tab/>
        <w:t>Actions</w:t>
      </w:r>
    </w:p>
    <w:p w14:paraId="2F4B8090" w14:textId="102CB565" w:rsidR="006E5425" w:rsidRDefault="00824012" w:rsidP="006E542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  <w:r w:rsidR="006E5425">
        <w:rPr>
          <w:rFonts w:ascii="Arial" w:hAnsi="Arial" w:cs="Arial"/>
          <w:b/>
        </w:rPr>
        <w:t xml:space="preserve"> </w:t>
      </w:r>
    </w:p>
    <w:p w14:paraId="7E8FE7BE" w14:textId="612CECE0" w:rsidR="006E5425" w:rsidRPr="006312C4" w:rsidRDefault="006E5425" w:rsidP="006E5425">
      <w:pPr>
        <w:spacing w:after="120"/>
        <w:ind w:left="993" w:hanging="993"/>
        <w:rPr>
          <w:rFonts w:ascii="Arial" w:hAnsi="Arial" w:cs="Arial"/>
        </w:rPr>
      </w:pPr>
      <w:r w:rsidRPr="006312C4">
        <w:rPr>
          <w:rFonts w:ascii="Arial" w:hAnsi="Arial" w:cs="Arial"/>
          <w:b/>
        </w:rPr>
        <w:t xml:space="preserve">ACTION: </w:t>
      </w:r>
      <w:r w:rsidRPr="006312C4">
        <w:rPr>
          <w:rFonts w:ascii="Arial" w:hAnsi="Arial" w:cs="Arial"/>
        </w:rPr>
        <w:t xml:space="preserve">RAN3 respectfully asks </w:t>
      </w:r>
      <w:r w:rsidR="00824012">
        <w:rPr>
          <w:rFonts w:ascii="Arial" w:hAnsi="Arial" w:cs="Arial"/>
        </w:rPr>
        <w:t>RAN2</w:t>
      </w:r>
      <w:r w:rsidRPr="006312C4">
        <w:rPr>
          <w:rFonts w:ascii="Arial" w:hAnsi="Arial" w:cs="Arial"/>
        </w:rPr>
        <w:t xml:space="preserve"> to take the above </w:t>
      </w:r>
      <w:r w:rsidR="00824012">
        <w:rPr>
          <w:rFonts w:ascii="Arial" w:hAnsi="Arial" w:cs="Arial"/>
        </w:rPr>
        <w:t>answers</w:t>
      </w:r>
      <w:r w:rsidRPr="006312C4">
        <w:rPr>
          <w:rFonts w:ascii="Arial" w:hAnsi="Arial" w:cs="Arial"/>
        </w:rPr>
        <w:t xml:space="preserve"> into account.</w:t>
      </w:r>
    </w:p>
    <w:p w14:paraId="71BA5AE5" w14:textId="77777777" w:rsidR="006E5425" w:rsidRPr="00412CCB" w:rsidRDefault="006E5425" w:rsidP="006E5425">
      <w:pPr>
        <w:pStyle w:val="10"/>
        <w:rPr>
          <w:rFonts w:cs="Arial"/>
          <w:bCs/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153DF6F5" w14:textId="5E36BF1F" w:rsidR="006E5425" w:rsidRPr="00917DA2" w:rsidRDefault="006E5425" w:rsidP="00917DA2">
      <w:pPr>
        <w:spacing w:after="120"/>
        <w:ind w:left="993" w:hanging="993"/>
        <w:rPr>
          <w:rFonts w:ascii="Arial" w:hAnsi="Arial" w:cs="Arial"/>
        </w:rPr>
      </w:pPr>
      <w:r w:rsidRPr="00917DA2">
        <w:rPr>
          <w:rFonts w:ascii="Arial" w:hAnsi="Arial" w:cs="Arial"/>
        </w:rPr>
        <w:t>3GPP TSG RAN3#113</w:t>
      </w:r>
      <w:r w:rsidR="00917DA2">
        <w:rPr>
          <w:rFonts w:ascii="Arial" w:hAnsi="Arial" w:cs="Arial"/>
        </w:rPr>
        <w:t>-</w:t>
      </w:r>
      <w:r w:rsidRPr="00917DA2">
        <w:rPr>
          <w:rFonts w:ascii="Arial" w:hAnsi="Arial" w:cs="Arial"/>
        </w:rPr>
        <w:t>e</w:t>
      </w:r>
      <w:r w:rsidRPr="00917DA2">
        <w:rPr>
          <w:rFonts w:ascii="Arial" w:hAnsi="Arial" w:cs="Arial"/>
        </w:rPr>
        <w:tab/>
      </w:r>
      <w:r w:rsidRPr="00917DA2">
        <w:rPr>
          <w:rFonts w:ascii="Arial" w:hAnsi="Arial" w:cs="Arial"/>
        </w:rPr>
        <w:tab/>
      </w:r>
      <w:r w:rsidR="00917DA2" w:rsidRPr="00917DA2">
        <w:rPr>
          <w:rFonts w:ascii="Arial" w:hAnsi="Arial" w:cs="Arial"/>
        </w:rPr>
        <w:t>16-2</w:t>
      </w:r>
      <w:r w:rsidR="00824012">
        <w:rPr>
          <w:rFonts w:ascii="Arial" w:hAnsi="Arial" w:cs="Arial"/>
        </w:rPr>
        <w:t>7</w:t>
      </w:r>
      <w:r w:rsidR="00917DA2" w:rsidRPr="00917DA2">
        <w:rPr>
          <w:rFonts w:ascii="Arial" w:hAnsi="Arial" w:cs="Arial"/>
        </w:rPr>
        <w:t xml:space="preserve"> Aug 2021</w:t>
      </w:r>
      <w:r w:rsidRPr="00917DA2">
        <w:rPr>
          <w:rFonts w:ascii="Arial" w:hAnsi="Arial" w:cs="Arial"/>
        </w:rPr>
        <w:tab/>
        <w:t>E-Meeting</w:t>
      </w:r>
    </w:p>
    <w:sectPr w:rsidR="006E5425" w:rsidRPr="00917DA2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203817" w14:textId="77777777" w:rsidR="00F95537" w:rsidRDefault="00F95537">
      <w:r>
        <w:separator/>
      </w:r>
    </w:p>
  </w:endnote>
  <w:endnote w:type="continuationSeparator" w:id="0">
    <w:p w14:paraId="2223B1F3" w14:textId="77777777" w:rsidR="00F95537" w:rsidRDefault="00F95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0DA69A" w14:textId="77777777" w:rsidR="00F95537" w:rsidRDefault="00F95537">
      <w:r>
        <w:separator/>
      </w:r>
    </w:p>
  </w:footnote>
  <w:footnote w:type="continuationSeparator" w:id="0">
    <w:p w14:paraId="3831F729" w14:textId="77777777" w:rsidR="00F95537" w:rsidRDefault="00F955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4156582"/>
    <w:multiLevelType w:val="hybridMultilevel"/>
    <w:tmpl w:val="E3B2C56A"/>
    <w:lvl w:ilvl="0" w:tplc="D2EAE2E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F524C"/>
    <w:multiLevelType w:val="hybridMultilevel"/>
    <w:tmpl w:val="F6942298"/>
    <w:lvl w:ilvl="0" w:tplc="AED230FA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2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DF304FD"/>
    <w:multiLevelType w:val="hybridMultilevel"/>
    <w:tmpl w:val="3ABE0DA0"/>
    <w:lvl w:ilvl="0" w:tplc="AED230FA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D004E3D"/>
    <w:multiLevelType w:val="hybridMultilevel"/>
    <w:tmpl w:val="CA9A2F40"/>
    <w:lvl w:ilvl="0" w:tplc="38EAE0A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6"/>
  </w:num>
  <w:num w:numId="4">
    <w:abstractNumId w:val="28"/>
  </w:num>
  <w:num w:numId="5">
    <w:abstractNumId w:val="21"/>
  </w:num>
  <w:num w:numId="6">
    <w:abstractNumId w:val="1"/>
  </w:num>
  <w:num w:numId="7">
    <w:abstractNumId w:val="6"/>
  </w:num>
  <w:num w:numId="8">
    <w:abstractNumId w:val="16"/>
  </w:num>
  <w:num w:numId="9">
    <w:abstractNumId w:val="18"/>
  </w:num>
  <w:num w:numId="10">
    <w:abstractNumId w:val="17"/>
  </w:num>
  <w:num w:numId="11">
    <w:abstractNumId w:val="13"/>
  </w:num>
  <w:num w:numId="12">
    <w:abstractNumId w:val="24"/>
  </w:num>
  <w:num w:numId="13">
    <w:abstractNumId w:val="7"/>
  </w:num>
  <w:num w:numId="14">
    <w:abstractNumId w:val="20"/>
  </w:num>
  <w:num w:numId="15">
    <w:abstractNumId w:val="22"/>
  </w:num>
  <w:num w:numId="16">
    <w:abstractNumId w:val="9"/>
  </w:num>
  <w:num w:numId="17">
    <w:abstractNumId w:val="4"/>
  </w:num>
  <w:num w:numId="18">
    <w:abstractNumId w:val="11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2"/>
  </w:num>
  <w:num w:numId="33">
    <w:abstractNumId w:val="12"/>
  </w:num>
  <w:num w:numId="34">
    <w:abstractNumId w:val="12"/>
  </w:num>
  <w:num w:numId="35">
    <w:abstractNumId w:val="14"/>
  </w:num>
  <w:num w:numId="36">
    <w:abstractNumId w:val="12"/>
    <w:lvlOverride w:ilvl="0">
      <w:startOverride w:val="1"/>
    </w:lvlOverride>
  </w:num>
  <w:num w:numId="37">
    <w:abstractNumId w:val="0"/>
  </w:num>
  <w:num w:numId="38">
    <w:abstractNumId w:val="25"/>
  </w:num>
  <w:num w:numId="39">
    <w:abstractNumId w:val="19"/>
  </w:num>
  <w:num w:numId="40">
    <w:abstractNumId w:val="25"/>
  </w:num>
  <w:num w:numId="41">
    <w:abstractNumId w:val="10"/>
  </w:num>
  <w:num w:numId="42">
    <w:abstractNumId w:val="27"/>
  </w:num>
  <w:num w:numId="43">
    <w:abstractNumId w:val="8"/>
  </w:num>
  <w:num w:numId="44">
    <w:abstractNumId w:val="23"/>
  </w:num>
  <w:num w:numId="45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160FD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A27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0580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3523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23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12C4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425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6F7DF5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4012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176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17DA2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57802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88E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093F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565D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77EAB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51D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1B04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537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26D"/>
    <w:rsid w:val="00FE35EE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qFormat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1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2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2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har1">
    <w:name w:val="批注文字 Char"/>
    <w:link w:val="af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9">
    <w:name w:val="Body Text"/>
    <w:basedOn w:val="a2"/>
    <w:link w:val="Char3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Char3">
    <w:name w:val="正文文本 Char"/>
    <w:basedOn w:val="a3"/>
    <w:link w:val="af9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41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,列表段落11,列"/>
    <w:basedOn w:val="a2"/>
    <w:link w:val="Char4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E22FF5"/>
    <w:rPr>
      <w:rFonts w:eastAsia="Times New Roman"/>
      <w:sz w:val="24"/>
      <w:szCs w:val="24"/>
      <w:lang w:val="x-non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3"/>
    <w:link w:val="a7"/>
    <w:qFormat/>
    <w:locked/>
    <w:rsid w:val="00824012"/>
    <w:rPr>
      <w:rFonts w:ascii="Arial" w:eastAsia="Times New Roman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7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13</cp:revision>
  <cp:lastPrinted>2009-04-22T07:01:00Z</cp:lastPrinted>
  <dcterms:created xsi:type="dcterms:W3CDTF">2021-04-27T13:13:00Z</dcterms:created>
  <dcterms:modified xsi:type="dcterms:W3CDTF">2021-05-07T06:39:00Z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(3)eLeR0XUNh+6hmpPYGgjHcpnrLVD/kQ395Vk0FKfa/d/KMCiyWLfbEjp1BnNIG6EGU5INiSct
fxbK8TOGBO7bVQ4GnscaFhKMTcL3DFZrgQIUCy9SjWhuWb0xzUeA0jZagt3bo6eyMFOYCplq
suGBBHEHSH/K6NMk9bhhgKBiJ6fsjx5EtmT5Hb6xjfl6SKnRD7Z83lRG1OMnvOBMvibhGueO
Y4AGvYC0HrpJC4m1Ai</vt:lpwstr>
  </property>
  <property fmtid="{D5CDD505-2E9C-101B-9397-08002B2CF9AE}" pid="17" name="_2015_ms_pID_7253431">
    <vt:lpwstr>3QJwXJlPuIDSTfvf8r3wH7vMJia/LRJJQuIS8wGh4WVPh9jSbg/CaA
zMXvZFg4YgeZ/E7r/jN+Dfh0jjE/Nyv0ghRkizGYe7sMIbB7IurYhoU81v8t2757BzszVLvj
6VAqNkKCr5VgWko5STXSRAjLlJMOGwrf9NUGtX3E6Iudt0RXvqId2X/H509N2S8fw1Rlz5m2
8Mj75zd4PVv7H4GpJCzXRzvw0Btn+PxuhqpX</vt:lpwstr>
  </property>
  <property fmtid="{D5CDD505-2E9C-101B-9397-08002B2CF9AE}" pid="18" name="_2015_ms_pID_7253432">
    <vt:lpwstr>mw==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1620367641</vt:lpwstr>
  </property>
</Properties>
</file>