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1DB3A061"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E37DD0">
        <w:rPr>
          <w:noProof w:val="0"/>
          <w:sz w:val="24"/>
          <w:szCs w:val="24"/>
          <w:lang w:val="en-US"/>
        </w:rPr>
        <w:t>2</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3F11E3">
        <w:rPr>
          <w:bCs/>
          <w:noProof w:val="0"/>
          <w:sz w:val="24"/>
          <w:szCs w:val="24"/>
          <w:lang w:val="en-US"/>
        </w:rPr>
        <w:t>1</w:t>
      </w:r>
      <w:r w:rsidR="003C5BBE">
        <w:rPr>
          <w:bCs/>
          <w:noProof w:val="0"/>
          <w:sz w:val="24"/>
          <w:szCs w:val="24"/>
          <w:lang w:val="en-US"/>
        </w:rPr>
        <w:t>1649</w:t>
      </w:r>
    </w:p>
    <w:p w14:paraId="3AE0429A" w14:textId="37790F08"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17</w:t>
      </w:r>
      <w:r w:rsidR="00F77BAF">
        <w:rPr>
          <w:rFonts w:ascii="Arial" w:hAnsi="Arial" w:cs="Arial"/>
          <w:szCs w:val="24"/>
          <w:lang w:val="sv-SE"/>
        </w:rPr>
        <w:t xml:space="preserve"> </w:t>
      </w:r>
      <w:r>
        <w:rPr>
          <w:rFonts w:ascii="Arial" w:hAnsi="Arial" w:cs="Arial"/>
          <w:szCs w:val="24"/>
          <w:lang w:val="sv-SE"/>
        </w:rPr>
        <w:t xml:space="preserve">– </w:t>
      </w:r>
      <w:r w:rsidR="0000489C">
        <w:rPr>
          <w:rFonts w:ascii="Arial" w:hAnsi="Arial" w:cs="Arial"/>
          <w:szCs w:val="24"/>
          <w:lang w:val="sv-SE"/>
        </w:rPr>
        <w:t>27</w:t>
      </w:r>
      <w:r>
        <w:rPr>
          <w:rFonts w:ascii="Arial" w:hAnsi="Arial" w:cs="Arial"/>
          <w:szCs w:val="24"/>
          <w:lang w:val="sv-SE"/>
        </w:rPr>
        <w:t xml:space="preserve"> </w:t>
      </w:r>
      <w:r w:rsidR="00A94D2F">
        <w:rPr>
          <w:rFonts w:ascii="Arial" w:hAnsi="Arial" w:cs="Arial"/>
          <w:szCs w:val="24"/>
          <w:lang w:val="sv-SE"/>
        </w:rPr>
        <w:t>Ma</w:t>
      </w:r>
      <w:r w:rsidR="00F77BAF">
        <w:rPr>
          <w:rFonts w:ascii="Arial" w:hAnsi="Arial" w:cs="Arial"/>
          <w:szCs w:val="24"/>
          <w:lang w:val="sv-SE"/>
        </w:rPr>
        <w:t>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A763F7">
        <w:rPr>
          <w:rFonts w:ascii="Arial" w:hAnsi="Arial" w:cs="Arial"/>
          <w:szCs w:val="24"/>
          <w:lang w:val="sv-SE"/>
        </w:rPr>
        <w:t>1</w:t>
      </w:r>
    </w:p>
    <w:p w14:paraId="4867DC3F" w14:textId="77777777" w:rsidR="008142F2" w:rsidRPr="00680AEC" w:rsidRDefault="008142F2" w:rsidP="008142F2">
      <w:pPr>
        <w:pStyle w:val="Header"/>
        <w:rPr>
          <w:bCs/>
          <w:noProof w:val="0"/>
          <w:sz w:val="24"/>
          <w:lang w:val="sv-SE"/>
        </w:rPr>
      </w:pPr>
    </w:p>
    <w:p w14:paraId="53792F9B" w14:textId="5025B92C"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1F0565">
        <w:rPr>
          <w:rFonts w:cs="Arial"/>
          <w:b/>
          <w:bCs/>
          <w:sz w:val="24"/>
          <w:lang w:val="sv-SE"/>
        </w:rPr>
        <w:t>12.2</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678937F2"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212B">
        <w:rPr>
          <w:rFonts w:ascii="Arial" w:hAnsi="Arial" w:cs="Arial"/>
          <w:b/>
          <w:bCs/>
        </w:rPr>
        <w:t xml:space="preserve">Solution for </w:t>
      </w:r>
      <w:r w:rsidR="00EF594C">
        <w:rPr>
          <w:rFonts w:ascii="Arial" w:hAnsi="Arial" w:cs="Arial"/>
          <w:b/>
          <w:bCs/>
        </w:rPr>
        <w:t>Carrier Selection</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FA7D224" w14:textId="77777777" w:rsidR="00516B5C" w:rsidRDefault="00516B5C" w:rsidP="00516B5C">
      <w:pPr>
        <w:pStyle w:val="Heading1"/>
        <w:adjustRightInd w:val="0"/>
        <w:snapToGrid w:val="0"/>
        <w:spacing w:afterLines="50" w:after="120" w:line="360" w:lineRule="auto"/>
        <w:jc w:val="both"/>
        <w:rPr>
          <w:b/>
          <w:lang w:val="en-US"/>
        </w:rPr>
      </w:pPr>
      <w:r>
        <w:rPr>
          <w:b/>
          <w:lang w:val="en-US"/>
        </w:rPr>
        <w:t>Introduction</w:t>
      </w:r>
    </w:p>
    <w:p w14:paraId="6BCB2610" w14:textId="1D55C4DE" w:rsidR="00EF594C" w:rsidRDefault="00EF594C" w:rsidP="00516B5C">
      <w:pPr>
        <w:rPr>
          <w:rFonts w:eastAsia="SimSun"/>
          <w:sz w:val="22"/>
          <w:szCs w:val="22"/>
          <w:lang w:val="en-US" w:eastAsia="zh-CN"/>
        </w:rPr>
      </w:pPr>
      <w:r>
        <w:rPr>
          <w:rFonts w:eastAsia="SimSun"/>
          <w:sz w:val="22"/>
          <w:szCs w:val="22"/>
          <w:lang w:val="en-US" w:eastAsia="zh-CN"/>
        </w:rPr>
        <w:t>The work item Additional Enhancements for NBIOT and eMTC has been agreed in [2].</w:t>
      </w:r>
    </w:p>
    <w:p w14:paraId="7E6E3F14" w14:textId="18A86EF9" w:rsidR="00EF594C" w:rsidRDefault="00EF594C" w:rsidP="00516B5C">
      <w:pPr>
        <w:rPr>
          <w:rFonts w:eastAsia="SimSun"/>
          <w:sz w:val="22"/>
          <w:szCs w:val="22"/>
          <w:lang w:val="en-US" w:eastAsia="zh-CN"/>
        </w:rPr>
      </w:pPr>
      <w:r>
        <w:rPr>
          <w:rFonts w:eastAsia="SimSun"/>
          <w:sz w:val="22"/>
          <w:szCs w:val="22"/>
          <w:lang w:val="en-US" w:eastAsia="zh-CN"/>
        </w:rPr>
        <w:t>Part of the work item invo</w:t>
      </w:r>
      <w:r w:rsidR="001F0565">
        <w:rPr>
          <w:rFonts w:eastAsia="SimSun"/>
          <w:sz w:val="22"/>
          <w:szCs w:val="22"/>
          <w:lang w:val="en-US" w:eastAsia="zh-CN"/>
        </w:rPr>
        <w:t>l</w:t>
      </w:r>
      <w:r>
        <w:rPr>
          <w:rFonts w:eastAsia="SimSun"/>
          <w:sz w:val="22"/>
          <w:szCs w:val="22"/>
          <w:lang w:val="en-US" w:eastAsia="zh-CN"/>
        </w:rPr>
        <w:t>ves RAN3 as follows:</w:t>
      </w:r>
    </w:p>
    <w:p w14:paraId="175DDB04" w14:textId="77777777" w:rsidR="00EF594C" w:rsidRDefault="00EF594C" w:rsidP="00516B5C">
      <w:pPr>
        <w:rPr>
          <w:rFonts w:eastAsia="SimSun"/>
          <w:sz w:val="22"/>
          <w:szCs w:val="22"/>
          <w:lang w:val="en-US" w:eastAsia="zh-CN"/>
        </w:rPr>
      </w:pPr>
    </w:p>
    <w:p w14:paraId="28A78518" w14:textId="77777777" w:rsidR="00EF594C" w:rsidRPr="00EF594C" w:rsidRDefault="00EF594C" w:rsidP="00EF594C">
      <w:pPr>
        <w:widowControl w:val="0"/>
        <w:numPr>
          <w:ilvl w:val="0"/>
          <w:numId w:val="29"/>
        </w:numPr>
        <w:overflowPunct w:val="0"/>
        <w:autoSpaceDE w:val="0"/>
        <w:autoSpaceDN w:val="0"/>
        <w:adjustRightInd w:val="0"/>
        <w:spacing w:after="180" w:line="360" w:lineRule="auto"/>
        <w:contextualSpacing/>
        <w:jc w:val="both"/>
        <w:textAlignment w:val="baseline"/>
        <w:rPr>
          <w:rFonts w:eastAsia="DengXian"/>
          <w:sz w:val="20"/>
          <w:lang w:val="en-US" w:eastAsia="zh-CN"/>
        </w:rPr>
      </w:pPr>
      <w:r w:rsidRPr="00EF594C">
        <w:rPr>
          <w:rFonts w:eastAsia="DengXian"/>
          <w:sz w:val="20"/>
          <w:lang w:val="en-US" w:eastAsia="zh-CN"/>
        </w:rPr>
        <w:t>Introduce support for NB-IoT carrier selection based on the coverage level, and associated carrier specific configuration (e.g. maximum repetitions UL/DL, DRX configurations, etc.). [NB-IoT] [RAN2, RAN3]</w:t>
      </w:r>
    </w:p>
    <w:p w14:paraId="2C9B1A58" w14:textId="034CCAC3" w:rsidR="00EF594C" w:rsidRDefault="00EF594C" w:rsidP="00516B5C">
      <w:pPr>
        <w:rPr>
          <w:rFonts w:eastAsia="SimSun"/>
          <w:sz w:val="22"/>
          <w:szCs w:val="22"/>
          <w:lang w:val="en-US" w:eastAsia="zh-CN"/>
        </w:rPr>
      </w:pPr>
      <w:r>
        <w:rPr>
          <w:rFonts w:eastAsia="SimSun"/>
          <w:sz w:val="22"/>
          <w:szCs w:val="22"/>
          <w:lang w:val="en-US" w:eastAsia="zh-CN"/>
        </w:rPr>
        <w:t>As can be seen the work focusses on NBIOT.</w:t>
      </w:r>
    </w:p>
    <w:p w14:paraId="7366264A" w14:textId="77777777" w:rsidR="00EF594C" w:rsidRDefault="00EF594C" w:rsidP="00516B5C">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227DE24E" w14:textId="7D0761A8" w:rsidR="00FD1DF2" w:rsidRDefault="00FD1DF2" w:rsidP="00843CC3">
      <w:pPr>
        <w:rPr>
          <w:rFonts w:eastAsia="SimSun"/>
          <w:sz w:val="22"/>
          <w:szCs w:val="22"/>
          <w:lang w:eastAsia="zh-CN"/>
        </w:rPr>
      </w:pPr>
      <w:r>
        <w:rPr>
          <w:rFonts w:eastAsia="SimSun"/>
          <w:sz w:val="22"/>
          <w:szCs w:val="22"/>
          <w:lang w:eastAsia="zh-CN"/>
        </w:rPr>
        <w:t xml:space="preserve">The network can serve NBIOT traffic in a cell on multiple carriers. One is called anchor carrier because </w:t>
      </w:r>
      <w:r w:rsidR="0002226E">
        <w:rPr>
          <w:rFonts w:eastAsia="SimSun"/>
          <w:sz w:val="22"/>
          <w:szCs w:val="22"/>
          <w:lang w:eastAsia="zh-CN"/>
        </w:rPr>
        <w:t>i</w:t>
      </w:r>
      <w:r>
        <w:rPr>
          <w:rFonts w:eastAsia="SimSun"/>
          <w:sz w:val="22"/>
          <w:szCs w:val="22"/>
          <w:lang w:eastAsia="zh-CN"/>
        </w:rPr>
        <w:t>t has the synchronization signals, the other are called non-anchor carriers.</w:t>
      </w:r>
    </w:p>
    <w:p w14:paraId="49C7B78C" w14:textId="5B64FF48" w:rsidR="00FD1DF2" w:rsidRDefault="0002226E" w:rsidP="00843CC3">
      <w:pPr>
        <w:rPr>
          <w:rFonts w:eastAsia="SimSun"/>
          <w:sz w:val="22"/>
          <w:szCs w:val="22"/>
          <w:lang w:eastAsia="zh-CN"/>
        </w:rPr>
      </w:pPr>
      <w:r>
        <w:rPr>
          <w:rFonts w:eastAsia="SimSun"/>
          <w:sz w:val="22"/>
          <w:szCs w:val="22"/>
          <w:lang w:eastAsia="zh-CN"/>
        </w:rPr>
        <w:t xml:space="preserve">Whenever a UE needs to be paged, the network calculates the carrier over which to page the UE (let us call it paging carrier) using an algorithm based on UE ID. Symmetrically, the UE will monitor paging on the same carrier, using the same algorithm. </w:t>
      </w:r>
    </w:p>
    <w:p w14:paraId="633E09EF" w14:textId="6D462AEF" w:rsidR="00FD1DF2" w:rsidRDefault="0002226E" w:rsidP="00843CC3">
      <w:pPr>
        <w:rPr>
          <w:rFonts w:eastAsia="SimSun"/>
          <w:sz w:val="22"/>
          <w:szCs w:val="22"/>
          <w:lang w:eastAsia="zh-CN"/>
        </w:rPr>
      </w:pPr>
      <w:r>
        <w:rPr>
          <w:rFonts w:eastAsia="SimSun"/>
          <w:sz w:val="22"/>
          <w:szCs w:val="22"/>
          <w:lang w:eastAsia="zh-CN"/>
        </w:rPr>
        <w:t>This works but is not optimized because paged UEs on any carrier would include UEs in good, average or bad radio conditions and in order to reach all of them in a paging occasion, the paging gNB will typically page using a high maximum number of repetitions. This is a waste for those UEs which are in good coverage conditions.</w:t>
      </w:r>
    </w:p>
    <w:p w14:paraId="7FAFAABB" w14:textId="77777777" w:rsidR="0002226E" w:rsidRDefault="0002226E" w:rsidP="00843CC3">
      <w:pPr>
        <w:rPr>
          <w:rFonts w:eastAsia="SimSun"/>
          <w:sz w:val="22"/>
          <w:szCs w:val="22"/>
          <w:lang w:eastAsia="zh-CN"/>
        </w:rPr>
      </w:pPr>
    </w:p>
    <w:p w14:paraId="36BD6B77" w14:textId="512DA5B4" w:rsidR="00FD1DF2" w:rsidRDefault="0002226E" w:rsidP="00843CC3">
      <w:pPr>
        <w:rPr>
          <w:rFonts w:eastAsia="SimSun"/>
          <w:sz w:val="22"/>
          <w:szCs w:val="22"/>
          <w:lang w:eastAsia="zh-CN"/>
        </w:rPr>
      </w:pPr>
      <w:r>
        <w:rPr>
          <w:rFonts w:eastAsia="SimSun"/>
          <w:sz w:val="22"/>
          <w:szCs w:val="22"/>
          <w:lang w:eastAsia="zh-CN"/>
        </w:rPr>
        <w:t>RAN2 is working on optimizing in release 17 th</w:t>
      </w:r>
      <w:r w:rsidR="00957A37">
        <w:rPr>
          <w:rFonts w:eastAsia="SimSun"/>
          <w:sz w:val="22"/>
          <w:szCs w:val="22"/>
          <w:lang w:eastAsia="zh-CN"/>
        </w:rPr>
        <w:t>is</w:t>
      </w:r>
      <w:r>
        <w:rPr>
          <w:rFonts w:eastAsia="SimSun"/>
          <w:sz w:val="22"/>
          <w:szCs w:val="22"/>
          <w:lang w:eastAsia="zh-CN"/>
        </w:rPr>
        <w:t xml:space="preserve"> paging carrier selection algorithm to take into account the coverage conditions of the UE</w:t>
      </w:r>
      <w:r w:rsidR="001D2021">
        <w:rPr>
          <w:rFonts w:eastAsia="SimSun"/>
          <w:sz w:val="22"/>
          <w:szCs w:val="22"/>
          <w:lang w:eastAsia="zh-CN"/>
        </w:rPr>
        <w:t>(s)</w:t>
      </w:r>
      <w:r>
        <w:rPr>
          <w:rFonts w:eastAsia="SimSun"/>
          <w:sz w:val="22"/>
          <w:szCs w:val="22"/>
          <w:lang w:eastAsia="zh-CN"/>
        </w:rPr>
        <w:t xml:space="preserve">. Especially the network will compute a “next” paging carrier to be used </w:t>
      </w:r>
      <w:r w:rsidR="00957A37">
        <w:rPr>
          <w:rFonts w:eastAsia="SimSun"/>
          <w:sz w:val="22"/>
          <w:szCs w:val="22"/>
          <w:lang w:eastAsia="zh-CN"/>
        </w:rPr>
        <w:t xml:space="preserve">for a particular UE </w:t>
      </w:r>
      <w:r>
        <w:rPr>
          <w:rFonts w:eastAsia="SimSun"/>
          <w:sz w:val="22"/>
          <w:szCs w:val="22"/>
          <w:lang w:eastAsia="zh-CN"/>
        </w:rPr>
        <w:t xml:space="preserve">based on the last known coverage level of the UE at </w:t>
      </w:r>
      <w:r w:rsidR="000C34AE">
        <w:rPr>
          <w:rFonts w:eastAsia="SimSun"/>
          <w:sz w:val="22"/>
          <w:szCs w:val="22"/>
          <w:lang w:eastAsia="zh-CN"/>
        </w:rPr>
        <w:t xml:space="preserve">the </w:t>
      </w:r>
      <w:r>
        <w:rPr>
          <w:rFonts w:eastAsia="SimSun"/>
          <w:sz w:val="22"/>
          <w:szCs w:val="22"/>
          <w:lang w:eastAsia="zh-CN"/>
        </w:rPr>
        <w:t>time of RRC release</w:t>
      </w:r>
      <w:r w:rsidR="000C34AE">
        <w:rPr>
          <w:rFonts w:eastAsia="SimSun"/>
          <w:sz w:val="22"/>
          <w:szCs w:val="22"/>
          <w:lang w:eastAsia="zh-CN"/>
        </w:rPr>
        <w:t xml:space="preserve"> to idle</w:t>
      </w:r>
      <w:r>
        <w:rPr>
          <w:rFonts w:eastAsia="SimSun"/>
          <w:sz w:val="22"/>
          <w:szCs w:val="22"/>
          <w:lang w:eastAsia="zh-CN"/>
        </w:rPr>
        <w:t xml:space="preserve">. </w:t>
      </w:r>
    </w:p>
    <w:p w14:paraId="17906C9A" w14:textId="5B442B2E" w:rsidR="0002226E" w:rsidRDefault="0002226E" w:rsidP="00843CC3">
      <w:pPr>
        <w:rPr>
          <w:rFonts w:eastAsia="SimSun"/>
          <w:sz w:val="22"/>
          <w:szCs w:val="22"/>
          <w:lang w:eastAsia="zh-CN"/>
        </w:rPr>
      </w:pPr>
      <w:r>
        <w:rPr>
          <w:rFonts w:eastAsia="SimSun"/>
          <w:sz w:val="22"/>
          <w:szCs w:val="22"/>
          <w:lang w:eastAsia="zh-CN"/>
        </w:rPr>
        <w:t>For example, in the ideal scenario when radio conditions for the UEs are stable</w:t>
      </w:r>
      <w:r w:rsidR="00957A37">
        <w:rPr>
          <w:rFonts w:eastAsia="SimSun"/>
          <w:sz w:val="22"/>
          <w:szCs w:val="22"/>
          <w:lang w:eastAsia="zh-CN"/>
        </w:rPr>
        <w:t xml:space="preserve"> in </w:t>
      </w:r>
      <w:r w:rsidR="000C34AE">
        <w:rPr>
          <w:rFonts w:eastAsia="SimSun"/>
          <w:sz w:val="22"/>
          <w:szCs w:val="22"/>
          <w:lang w:eastAsia="zh-CN"/>
        </w:rPr>
        <w:t>a</w:t>
      </w:r>
      <w:r w:rsidR="00957A37">
        <w:rPr>
          <w:rFonts w:eastAsia="SimSun"/>
          <w:sz w:val="22"/>
          <w:szCs w:val="22"/>
          <w:lang w:eastAsia="zh-CN"/>
        </w:rPr>
        <w:t xml:space="preserve"> cell</w:t>
      </w:r>
      <w:r>
        <w:rPr>
          <w:rFonts w:eastAsia="SimSun"/>
          <w:sz w:val="22"/>
          <w:szCs w:val="22"/>
          <w:lang w:eastAsia="zh-CN"/>
        </w:rPr>
        <w:t xml:space="preserve">, UEs of similar coverage conditions will be paged </w:t>
      </w:r>
      <w:r w:rsidR="00957A37">
        <w:rPr>
          <w:rFonts w:eastAsia="SimSun"/>
          <w:sz w:val="22"/>
          <w:szCs w:val="22"/>
          <w:lang w:eastAsia="zh-CN"/>
        </w:rPr>
        <w:t xml:space="preserve">on the same carrier </w:t>
      </w:r>
      <w:r w:rsidR="000C34AE">
        <w:rPr>
          <w:rFonts w:eastAsia="SimSun"/>
          <w:sz w:val="22"/>
          <w:szCs w:val="22"/>
          <w:lang w:eastAsia="zh-CN"/>
        </w:rPr>
        <w:t>and the network</w:t>
      </w:r>
      <w:r w:rsidR="00957A37">
        <w:rPr>
          <w:rFonts w:eastAsia="SimSun"/>
          <w:sz w:val="22"/>
          <w:szCs w:val="22"/>
          <w:lang w:eastAsia="zh-CN"/>
        </w:rPr>
        <w:t xml:space="preserve"> can then use an</w:t>
      </w:r>
      <w:r>
        <w:rPr>
          <w:rFonts w:eastAsia="SimSun"/>
          <w:sz w:val="22"/>
          <w:szCs w:val="22"/>
          <w:lang w:eastAsia="zh-CN"/>
        </w:rPr>
        <w:t xml:space="preserve"> adequate number of repetitions</w:t>
      </w:r>
      <w:r w:rsidR="00957A37">
        <w:rPr>
          <w:rFonts w:eastAsia="SimSun"/>
          <w:sz w:val="22"/>
          <w:szCs w:val="22"/>
          <w:lang w:eastAsia="zh-CN"/>
        </w:rPr>
        <w:t xml:space="preserve"> </w:t>
      </w:r>
      <w:r w:rsidR="000C34AE">
        <w:rPr>
          <w:rFonts w:eastAsia="SimSun"/>
          <w:sz w:val="22"/>
          <w:szCs w:val="22"/>
          <w:lang w:eastAsia="zh-CN"/>
        </w:rPr>
        <w:t>for this carrier adjusted to</w:t>
      </w:r>
      <w:r w:rsidR="00957A37">
        <w:rPr>
          <w:rFonts w:eastAsia="SimSun"/>
          <w:sz w:val="22"/>
          <w:szCs w:val="22"/>
          <w:lang w:eastAsia="zh-CN"/>
        </w:rPr>
        <w:t xml:space="preserve"> the last known coverage level</w:t>
      </w:r>
      <w:r w:rsidR="000C34AE">
        <w:rPr>
          <w:rFonts w:eastAsia="SimSun"/>
          <w:sz w:val="22"/>
          <w:szCs w:val="22"/>
          <w:lang w:eastAsia="zh-CN"/>
        </w:rPr>
        <w:t xml:space="preserve"> of these UEs</w:t>
      </w:r>
      <w:r w:rsidR="00957A37">
        <w:rPr>
          <w:rFonts w:eastAsia="SimSun"/>
          <w:sz w:val="22"/>
          <w:szCs w:val="22"/>
          <w:lang w:eastAsia="zh-CN"/>
        </w:rPr>
        <w:t>.</w:t>
      </w:r>
      <w:r>
        <w:rPr>
          <w:rFonts w:eastAsia="SimSun"/>
          <w:sz w:val="22"/>
          <w:szCs w:val="22"/>
          <w:lang w:eastAsia="zh-CN"/>
        </w:rPr>
        <w:t xml:space="preserve"> </w:t>
      </w:r>
    </w:p>
    <w:p w14:paraId="13E8D7AB" w14:textId="07B4DE3D" w:rsidR="008D5E2B" w:rsidRDefault="008D5E2B" w:rsidP="00C057C2">
      <w:pPr>
        <w:rPr>
          <w:rFonts w:eastAsia="SimSun"/>
          <w:sz w:val="22"/>
          <w:szCs w:val="22"/>
          <w:lang w:eastAsia="zh-CN"/>
        </w:rPr>
      </w:pPr>
    </w:p>
    <w:p w14:paraId="40BE7BFD" w14:textId="03F054C8" w:rsidR="00FD1DF2" w:rsidRDefault="00957A37" w:rsidP="00C057C2">
      <w:pPr>
        <w:rPr>
          <w:rFonts w:eastAsia="SimSun"/>
          <w:sz w:val="22"/>
          <w:szCs w:val="22"/>
          <w:lang w:eastAsia="zh-CN"/>
        </w:rPr>
      </w:pPr>
      <w:r>
        <w:rPr>
          <w:rFonts w:eastAsia="SimSun"/>
          <w:sz w:val="22"/>
          <w:szCs w:val="22"/>
          <w:lang w:eastAsia="zh-CN"/>
        </w:rPr>
        <w:t xml:space="preserve">There are </w:t>
      </w:r>
      <w:r w:rsidR="00A838C7">
        <w:rPr>
          <w:rFonts w:eastAsia="SimSun"/>
          <w:sz w:val="22"/>
          <w:szCs w:val="22"/>
          <w:lang w:eastAsia="zh-CN"/>
        </w:rPr>
        <w:t>several</w:t>
      </w:r>
      <w:r>
        <w:rPr>
          <w:rFonts w:eastAsia="SimSun"/>
          <w:sz w:val="22"/>
          <w:szCs w:val="22"/>
          <w:lang w:eastAsia="zh-CN"/>
        </w:rPr>
        <w:t xml:space="preserve"> options foreseen by RAN2 to implement this optimization</w:t>
      </w:r>
      <w:r w:rsidR="00A838C7">
        <w:rPr>
          <w:rFonts w:eastAsia="SimSun"/>
          <w:sz w:val="22"/>
          <w:szCs w:val="22"/>
          <w:lang w:eastAsia="zh-CN"/>
        </w:rPr>
        <w:t>, the main ones being</w:t>
      </w:r>
      <w:r>
        <w:rPr>
          <w:rFonts w:eastAsia="SimSun"/>
          <w:sz w:val="22"/>
          <w:szCs w:val="22"/>
          <w:lang w:eastAsia="zh-CN"/>
        </w:rPr>
        <w:t>:</w:t>
      </w:r>
    </w:p>
    <w:p w14:paraId="3AF34D7B" w14:textId="22F044BF" w:rsidR="00957A37" w:rsidRDefault="00957A37" w:rsidP="00C057C2">
      <w:pPr>
        <w:rPr>
          <w:rFonts w:eastAsia="SimSun"/>
          <w:sz w:val="22"/>
          <w:szCs w:val="22"/>
          <w:lang w:eastAsia="zh-CN"/>
        </w:rPr>
      </w:pPr>
    </w:p>
    <w:p w14:paraId="768A1DCA" w14:textId="00BBFC5B" w:rsidR="00957A37" w:rsidRDefault="00957A37" w:rsidP="00C057C2">
      <w:pPr>
        <w:rPr>
          <w:rFonts w:eastAsia="SimSun"/>
          <w:sz w:val="22"/>
          <w:szCs w:val="22"/>
          <w:lang w:eastAsia="zh-CN"/>
        </w:rPr>
      </w:pPr>
      <w:r w:rsidRPr="001D2021">
        <w:rPr>
          <w:rFonts w:eastAsia="SimSun"/>
          <w:sz w:val="22"/>
          <w:szCs w:val="22"/>
          <w:u w:val="single"/>
          <w:lang w:eastAsia="zh-CN"/>
        </w:rPr>
        <w:t>Option 1</w:t>
      </w:r>
      <w:r>
        <w:rPr>
          <w:rFonts w:eastAsia="SimSun"/>
          <w:sz w:val="22"/>
          <w:szCs w:val="22"/>
          <w:lang w:eastAsia="zh-CN"/>
        </w:rPr>
        <w:t xml:space="preserve">: the old gNB gives to </w:t>
      </w:r>
      <w:r w:rsidR="000C34AE">
        <w:rPr>
          <w:rFonts w:eastAsia="SimSun"/>
          <w:sz w:val="22"/>
          <w:szCs w:val="22"/>
          <w:lang w:eastAsia="zh-CN"/>
        </w:rPr>
        <w:t>a</w:t>
      </w:r>
      <w:r>
        <w:rPr>
          <w:rFonts w:eastAsia="SimSun"/>
          <w:sz w:val="22"/>
          <w:szCs w:val="22"/>
          <w:lang w:eastAsia="zh-CN"/>
        </w:rPr>
        <w:t xml:space="preserve"> UE in the RRC release message an indicat</w:t>
      </w:r>
      <w:r w:rsidR="000C34AE">
        <w:rPr>
          <w:rFonts w:eastAsia="SimSun"/>
          <w:sz w:val="22"/>
          <w:szCs w:val="22"/>
          <w:lang w:eastAsia="zh-CN"/>
        </w:rPr>
        <w:t>or</w:t>
      </w:r>
      <w:r>
        <w:rPr>
          <w:rFonts w:eastAsia="SimSun"/>
          <w:sz w:val="22"/>
          <w:szCs w:val="22"/>
          <w:lang w:eastAsia="zh-CN"/>
        </w:rPr>
        <w:t xml:space="preserve"> that it will next be paged using the new algorithm. The UE in idle mode then starts monitoring paging selecting the paging carrier taking into account its coverage level. The old gNB transfers this indicat</w:t>
      </w:r>
      <w:r w:rsidR="000C34AE">
        <w:rPr>
          <w:rFonts w:eastAsia="SimSun"/>
          <w:sz w:val="22"/>
          <w:szCs w:val="22"/>
          <w:lang w:eastAsia="zh-CN"/>
        </w:rPr>
        <w:t>or</w:t>
      </w:r>
      <w:r>
        <w:rPr>
          <w:rFonts w:eastAsia="SimSun"/>
          <w:sz w:val="22"/>
          <w:szCs w:val="22"/>
          <w:lang w:eastAsia="zh-CN"/>
        </w:rPr>
        <w:t xml:space="preserve"> to the AMF for delivery to the next paging gNB. Using this indicat</w:t>
      </w:r>
      <w:r w:rsidR="000C34AE">
        <w:rPr>
          <w:rFonts w:eastAsia="SimSun"/>
          <w:sz w:val="22"/>
          <w:szCs w:val="22"/>
          <w:lang w:eastAsia="zh-CN"/>
        </w:rPr>
        <w:t>or,</w:t>
      </w:r>
      <w:r>
        <w:rPr>
          <w:rFonts w:eastAsia="SimSun"/>
          <w:sz w:val="22"/>
          <w:szCs w:val="22"/>
          <w:lang w:eastAsia="zh-CN"/>
        </w:rPr>
        <w:t xml:space="preserve"> the next paging gNB can select the paging carrier taking into account the last known coverage level of the UE which is already received today via the AMF.</w:t>
      </w:r>
    </w:p>
    <w:p w14:paraId="06353E1D" w14:textId="439C9874" w:rsidR="00957A37" w:rsidRDefault="00957A37" w:rsidP="00C057C2">
      <w:pPr>
        <w:rPr>
          <w:rFonts w:eastAsia="SimSun"/>
          <w:sz w:val="22"/>
          <w:szCs w:val="22"/>
          <w:lang w:eastAsia="zh-CN"/>
        </w:rPr>
      </w:pPr>
    </w:p>
    <w:p w14:paraId="345AE00A" w14:textId="21A84ABD" w:rsidR="000C34AE" w:rsidRDefault="00957A37" w:rsidP="00C057C2">
      <w:pPr>
        <w:rPr>
          <w:rFonts w:eastAsia="SimSun"/>
          <w:sz w:val="22"/>
          <w:szCs w:val="22"/>
          <w:lang w:eastAsia="zh-CN"/>
        </w:rPr>
      </w:pPr>
      <w:r w:rsidRPr="001D2021">
        <w:rPr>
          <w:rFonts w:eastAsia="SimSun"/>
          <w:sz w:val="22"/>
          <w:szCs w:val="22"/>
          <w:u w:val="single"/>
          <w:lang w:eastAsia="zh-CN"/>
        </w:rPr>
        <w:lastRenderedPageBreak/>
        <w:t>Option 2</w:t>
      </w:r>
      <w:r>
        <w:rPr>
          <w:rFonts w:eastAsia="SimSun"/>
          <w:sz w:val="22"/>
          <w:szCs w:val="22"/>
          <w:lang w:eastAsia="zh-CN"/>
        </w:rPr>
        <w:t xml:space="preserve">: </w:t>
      </w:r>
      <w:r w:rsidR="000C34AE">
        <w:rPr>
          <w:rFonts w:eastAsia="SimSun"/>
          <w:sz w:val="22"/>
          <w:szCs w:val="22"/>
          <w:lang w:eastAsia="zh-CN"/>
        </w:rPr>
        <w:t xml:space="preserve">the old gNB gives to a UE in the RRC release message directly the paging carrier over which the next paging message for this UE is expected to be delivered. The old gNB also transfers this carrier information to the AMF for delivery to the next paging gNB. </w:t>
      </w:r>
    </w:p>
    <w:p w14:paraId="5F00D9C5" w14:textId="77777777" w:rsidR="000C34AE" w:rsidRDefault="000C34AE" w:rsidP="00C057C2">
      <w:pPr>
        <w:rPr>
          <w:rFonts w:eastAsia="SimSun"/>
          <w:sz w:val="22"/>
          <w:szCs w:val="22"/>
          <w:lang w:eastAsia="zh-CN"/>
        </w:rPr>
      </w:pPr>
    </w:p>
    <w:p w14:paraId="672055E9" w14:textId="494401D2" w:rsidR="000C34AE" w:rsidRDefault="000C34AE" w:rsidP="00C057C2">
      <w:pPr>
        <w:rPr>
          <w:rFonts w:eastAsia="SimSun"/>
          <w:sz w:val="22"/>
          <w:szCs w:val="22"/>
          <w:lang w:eastAsia="zh-CN"/>
        </w:rPr>
      </w:pPr>
      <w:r>
        <w:rPr>
          <w:rFonts w:eastAsia="SimSun"/>
          <w:sz w:val="22"/>
          <w:szCs w:val="22"/>
          <w:lang w:eastAsia="zh-CN"/>
        </w:rPr>
        <w:t xml:space="preserve">RAN2 is still discussing these options, and conclusion is not known. From the above, different impacts to NGAP are foreseen. The draft </w:t>
      </w:r>
      <w:r w:rsidR="001D2021">
        <w:rPr>
          <w:rFonts w:eastAsia="SimSun"/>
          <w:sz w:val="22"/>
          <w:szCs w:val="22"/>
          <w:lang w:eastAsia="zh-CN"/>
        </w:rPr>
        <w:t xml:space="preserve">RAN3 </w:t>
      </w:r>
      <w:r>
        <w:rPr>
          <w:rFonts w:eastAsia="SimSun"/>
          <w:sz w:val="22"/>
          <w:szCs w:val="22"/>
          <w:lang w:eastAsia="zh-CN"/>
        </w:rPr>
        <w:t xml:space="preserve">baseline CR proposed in [3] includes the basics for the two </w:t>
      </w:r>
      <w:r w:rsidR="00A838C7">
        <w:rPr>
          <w:rFonts w:eastAsia="SimSun"/>
          <w:sz w:val="22"/>
          <w:szCs w:val="22"/>
          <w:lang w:eastAsia="zh-CN"/>
        </w:rPr>
        <w:t xml:space="preserve">main </w:t>
      </w:r>
      <w:r>
        <w:rPr>
          <w:rFonts w:eastAsia="SimSun"/>
          <w:sz w:val="22"/>
          <w:szCs w:val="22"/>
          <w:lang w:eastAsia="zh-CN"/>
        </w:rPr>
        <w:t xml:space="preserve">options at this stage. We will need RAN2 final stance to decide the final RAN3 CR but we can endorse the draft CR in [3] as </w:t>
      </w:r>
      <w:r w:rsidR="001D2021">
        <w:rPr>
          <w:rFonts w:eastAsia="SimSun"/>
          <w:sz w:val="22"/>
          <w:szCs w:val="22"/>
          <w:lang w:eastAsia="zh-CN"/>
        </w:rPr>
        <w:t xml:space="preserve">RAN3 </w:t>
      </w:r>
      <w:r>
        <w:rPr>
          <w:rFonts w:eastAsia="SimSun"/>
          <w:sz w:val="22"/>
          <w:szCs w:val="22"/>
          <w:lang w:eastAsia="zh-CN"/>
        </w:rPr>
        <w:t xml:space="preserve">baseline CR. </w:t>
      </w:r>
    </w:p>
    <w:p w14:paraId="3FB66F43" w14:textId="54D72352" w:rsidR="00FD1DF2" w:rsidRDefault="00FD1DF2" w:rsidP="00C057C2">
      <w:pPr>
        <w:rPr>
          <w:rFonts w:eastAsia="SimSun"/>
          <w:sz w:val="22"/>
          <w:szCs w:val="22"/>
          <w:lang w:eastAsia="zh-CN"/>
        </w:rPr>
      </w:pPr>
    </w:p>
    <w:p w14:paraId="79BCEF4F" w14:textId="60359EA9" w:rsidR="008D5E2B" w:rsidRDefault="008D5E2B" w:rsidP="00C057C2">
      <w:pPr>
        <w:rPr>
          <w:rFonts w:eastAsia="SimSun"/>
          <w:sz w:val="22"/>
          <w:szCs w:val="22"/>
          <w:lang w:eastAsia="zh-CN"/>
        </w:rPr>
      </w:pPr>
    </w:p>
    <w:p w14:paraId="0414A811" w14:textId="3027210B" w:rsidR="008D5E2B" w:rsidRDefault="008D5E2B" w:rsidP="00C057C2">
      <w:pPr>
        <w:rPr>
          <w:rFonts w:eastAsia="SimSun"/>
          <w:sz w:val="22"/>
          <w:szCs w:val="22"/>
          <w:lang w:eastAsia="zh-CN"/>
        </w:rPr>
      </w:pPr>
      <w:r w:rsidRPr="008D5E2B">
        <w:rPr>
          <w:rFonts w:eastAsia="SimSun"/>
          <w:b/>
          <w:bCs/>
          <w:sz w:val="22"/>
          <w:szCs w:val="22"/>
          <w:lang w:eastAsia="zh-CN"/>
        </w:rPr>
        <w:t xml:space="preserve">Proposal </w:t>
      </w:r>
      <w:r w:rsidR="000C34AE">
        <w:rPr>
          <w:rFonts w:eastAsia="SimSun"/>
          <w:b/>
          <w:bCs/>
          <w:sz w:val="22"/>
          <w:szCs w:val="22"/>
          <w:lang w:eastAsia="zh-CN"/>
        </w:rPr>
        <w:t>1</w:t>
      </w:r>
      <w:r w:rsidRPr="008D5E2B">
        <w:rPr>
          <w:rFonts w:eastAsia="SimSun"/>
          <w:b/>
          <w:bCs/>
          <w:sz w:val="22"/>
          <w:szCs w:val="22"/>
          <w:lang w:eastAsia="zh-CN"/>
        </w:rPr>
        <w:t>:</w:t>
      </w:r>
      <w:r>
        <w:rPr>
          <w:rFonts w:eastAsia="SimSun"/>
          <w:sz w:val="22"/>
          <w:szCs w:val="22"/>
          <w:lang w:eastAsia="zh-CN"/>
        </w:rPr>
        <w:t xml:space="preserve"> agree</w:t>
      </w:r>
      <w:r w:rsidR="000C34AE">
        <w:rPr>
          <w:rFonts w:eastAsia="SimSun"/>
          <w:sz w:val="22"/>
          <w:szCs w:val="24"/>
          <w:lang w:val="en-US" w:eastAsia="zh-CN"/>
        </w:rPr>
        <w:t xml:space="preserve"> the CR in [3] as </w:t>
      </w:r>
      <w:r w:rsidR="001D2021">
        <w:rPr>
          <w:rFonts w:eastAsia="SimSun"/>
          <w:sz w:val="22"/>
          <w:szCs w:val="24"/>
          <w:lang w:val="en-US" w:eastAsia="zh-CN"/>
        </w:rPr>
        <w:t xml:space="preserve">RAN3 </w:t>
      </w:r>
      <w:r w:rsidR="000C34AE">
        <w:rPr>
          <w:rFonts w:eastAsia="SimSun"/>
          <w:sz w:val="22"/>
          <w:szCs w:val="24"/>
          <w:lang w:val="en-US" w:eastAsia="zh-CN"/>
        </w:rPr>
        <w:t xml:space="preserve">baseline CR for the </w:t>
      </w:r>
      <w:r w:rsidR="001D2021">
        <w:rPr>
          <w:rFonts w:eastAsia="SimSun"/>
          <w:sz w:val="22"/>
          <w:szCs w:val="24"/>
          <w:lang w:val="en-US" w:eastAsia="zh-CN"/>
        </w:rPr>
        <w:t xml:space="preserve">RAN3 </w:t>
      </w:r>
      <w:r w:rsidR="000C34AE">
        <w:rPr>
          <w:rFonts w:eastAsia="SimSun"/>
          <w:sz w:val="22"/>
          <w:szCs w:val="24"/>
          <w:lang w:val="en-US" w:eastAsia="zh-CN"/>
        </w:rPr>
        <w:t>work</w:t>
      </w:r>
      <w:r w:rsidR="001D2021" w:rsidRPr="001D2021">
        <w:rPr>
          <w:rFonts w:eastAsia="SimSun"/>
          <w:sz w:val="22"/>
          <w:szCs w:val="24"/>
          <w:lang w:val="en-US" w:eastAsia="zh-CN"/>
        </w:rPr>
        <w:t xml:space="preserve"> </w:t>
      </w:r>
      <w:r w:rsidR="001D2021">
        <w:rPr>
          <w:rFonts w:eastAsia="SimSun"/>
          <w:sz w:val="22"/>
          <w:szCs w:val="24"/>
          <w:lang w:val="en-US" w:eastAsia="zh-CN"/>
        </w:rPr>
        <w:t xml:space="preserve">on </w:t>
      </w:r>
      <w:r w:rsidR="001D2021">
        <w:rPr>
          <w:rFonts w:eastAsia="SimSun"/>
          <w:sz w:val="22"/>
          <w:szCs w:val="24"/>
          <w:lang w:val="en-US" w:eastAsia="zh-CN"/>
        </w:rPr>
        <w:t>carrier selection</w:t>
      </w:r>
      <w:r w:rsidR="000C34AE">
        <w:rPr>
          <w:rFonts w:eastAsia="SimSun"/>
          <w:sz w:val="22"/>
          <w:szCs w:val="24"/>
          <w:lang w:val="en-US" w:eastAsia="zh-CN"/>
        </w:rPr>
        <w:t>.</w:t>
      </w:r>
    </w:p>
    <w:p w14:paraId="5A325F39" w14:textId="597BE526" w:rsidR="001E0E17" w:rsidRDefault="001E0E17" w:rsidP="00C057C2">
      <w:pPr>
        <w:rPr>
          <w:rFonts w:eastAsia="SimSun"/>
          <w:sz w:val="22"/>
          <w:szCs w:val="22"/>
          <w:lang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67E38CA5" w14:textId="0C9A336D" w:rsidR="00A838C7" w:rsidRDefault="00893BDB" w:rsidP="00C87A0C">
      <w:pPr>
        <w:rPr>
          <w:rFonts w:eastAsia="SimSun"/>
          <w:sz w:val="22"/>
          <w:szCs w:val="22"/>
          <w:lang w:val="en-US" w:eastAsia="zh-CN"/>
        </w:rPr>
      </w:pPr>
      <w:r>
        <w:rPr>
          <w:rFonts w:eastAsia="SimSun"/>
          <w:sz w:val="22"/>
          <w:szCs w:val="22"/>
          <w:lang w:val="en-US" w:eastAsia="zh-CN"/>
        </w:rPr>
        <w:t xml:space="preserve">This paper has </w:t>
      </w:r>
      <w:r w:rsidR="000C34AE">
        <w:rPr>
          <w:rFonts w:eastAsia="SimSun"/>
          <w:sz w:val="22"/>
          <w:szCs w:val="22"/>
          <w:lang w:val="en-US" w:eastAsia="zh-CN"/>
        </w:rPr>
        <w:t xml:space="preserve">described the RAN1 work item on </w:t>
      </w:r>
      <w:r w:rsidR="00A838C7" w:rsidRPr="00A838C7">
        <w:rPr>
          <w:rFonts w:eastAsia="SimSun"/>
          <w:i/>
          <w:iCs/>
          <w:sz w:val="22"/>
          <w:szCs w:val="22"/>
          <w:lang w:val="en-US" w:eastAsia="zh-CN"/>
        </w:rPr>
        <w:t>Additional Enhancements for NBIOT and eMTC</w:t>
      </w:r>
      <w:r w:rsidR="00A838C7">
        <w:rPr>
          <w:rFonts w:eastAsia="SimSun"/>
          <w:sz w:val="22"/>
          <w:szCs w:val="22"/>
          <w:lang w:val="en-US" w:eastAsia="zh-CN"/>
        </w:rPr>
        <w:t xml:space="preserve"> concerning the aspects which could impact RAN3 as mentioned by RAN Plenary in [2], namely the optimization of NBIOT carrier selection based on coverage level. </w:t>
      </w:r>
    </w:p>
    <w:p w14:paraId="7D765DA5" w14:textId="43459DF7" w:rsidR="00A838C7" w:rsidRDefault="00A838C7" w:rsidP="00C87A0C">
      <w:pPr>
        <w:rPr>
          <w:rFonts w:eastAsia="SimSun"/>
          <w:sz w:val="22"/>
          <w:szCs w:val="22"/>
          <w:lang w:val="en-US" w:eastAsia="zh-CN"/>
        </w:rPr>
      </w:pPr>
      <w:r>
        <w:rPr>
          <w:rFonts w:eastAsia="SimSun"/>
          <w:sz w:val="22"/>
          <w:szCs w:val="22"/>
          <w:lang w:val="en-US" w:eastAsia="zh-CN"/>
        </w:rPr>
        <w:t>This is however</w:t>
      </w:r>
      <w:r w:rsidR="000C34AE">
        <w:rPr>
          <w:rFonts w:eastAsia="SimSun"/>
          <w:sz w:val="22"/>
          <w:szCs w:val="22"/>
          <w:lang w:val="en-US" w:eastAsia="zh-CN"/>
        </w:rPr>
        <w:t xml:space="preserve"> currently discussed in RAN2 </w:t>
      </w:r>
      <w:r>
        <w:rPr>
          <w:rFonts w:eastAsia="SimSun"/>
          <w:sz w:val="22"/>
          <w:szCs w:val="22"/>
          <w:lang w:val="en-US" w:eastAsia="zh-CN"/>
        </w:rPr>
        <w:t>first. Even though the final solution is not yet decided by RAN2, we propose to agree the CR in [3] as baseline RAN3 CR which can be updated after RAN2 makes its final decision.</w:t>
      </w:r>
    </w:p>
    <w:p w14:paraId="357C5FE5" w14:textId="40F3858B" w:rsidR="00532F88" w:rsidRDefault="00532F88" w:rsidP="00C87A0C">
      <w:pPr>
        <w:rPr>
          <w:rFonts w:eastAsia="SimSun"/>
          <w:sz w:val="22"/>
          <w:szCs w:val="22"/>
          <w:lang w:val="en-US" w:eastAsia="zh-CN"/>
        </w:rPr>
      </w:pPr>
    </w:p>
    <w:p w14:paraId="2E049463" w14:textId="0B98540F" w:rsidR="00A838C7" w:rsidRDefault="00A838C7" w:rsidP="00A838C7">
      <w:pPr>
        <w:rPr>
          <w:rFonts w:eastAsia="SimSun"/>
          <w:sz w:val="22"/>
          <w:szCs w:val="22"/>
          <w:lang w:eastAsia="zh-CN"/>
        </w:rPr>
      </w:pPr>
      <w:r w:rsidRPr="008D5E2B">
        <w:rPr>
          <w:rFonts w:eastAsia="SimSun"/>
          <w:b/>
          <w:bCs/>
          <w:sz w:val="22"/>
          <w:szCs w:val="22"/>
          <w:lang w:eastAsia="zh-CN"/>
        </w:rPr>
        <w:t xml:space="preserve">Proposal </w:t>
      </w:r>
      <w:r>
        <w:rPr>
          <w:rFonts w:eastAsia="SimSun"/>
          <w:b/>
          <w:bCs/>
          <w:sz w:val="22"/>
          <w:szCs w:val="22"/>
          <w:lang w:eastAsia="zh-CN"/>
        </w:rPr>
        <w:t>1</w:t>
      </w:r>
      <w:r w:rsidRPr="008D5E2B">
        <w:rPr>
          <w:rFonts w:eastAsia="SimSun"/>
          <w:b/>
          <w:bCs/>
          <w:sz w:val="22"/>
          <w:szCs w:val="22"/>
          <w:lang w:eastAsia="zh-CN"/>
        </w:rPr>
        <w:t>:</w:t>
      </w:r>
      <w:r>
        <w:rPr>
          <w:rFonts w:eastAsia="SimSun"/>
          <w:sz w:val="22"/>
          <w:szCs w:val="22"/>
          <w:lang w:eastAsia="zh-CN"/>
        </w:rPr>
        <w:t xml:space="preserve"> agree</w:t>
      </w:r>
      <w:r>
        <w:rPr>
          <w:rFonts w:eastAsia="SimSun"/>
          <w:sz w:val="22"/>
          <w:szCs w:val="24"/>
          <w:lang w:val="en-US" w:eastAsia="zh-CN"/>
        </w:rPr>
        <w:t xml:space="preserve"> the CR in [3] as </w:t>
      </w:r>
      <w:r w:rsidR="001D2021">
        <w:rPr>
          <w:rFonts w:eastAsia="SimSun"/>
          <w:sz w:val="22"/>
          <w:szCs w:val="24"/>
          <w:lang w:val="en-US" w:eastAsia="zh-CN"/>
        </w:rPr>
        <w:t xml:space="preserve">RAN3 </w:t>
      </w:r>
      <w:r>
        <w:rPr>
          <w:rFonts w:eastAsia="SimSun"/>
          <w:sz w:val="22"/>
          <w:szCs w:val="24"/>
          <w:lang w:val="en-US" w:eastAsia="zh-CN"/>
        </w:rPr>
        <w:t>baseline CR for the carrier selection work.</w:t>
      </w:r>
      <w:r w:rsidR="001D2021">
        <w:rPr>
          <w:rFonts w:eastAsia="SimSun"/>
          <w:sz w:val="22"/>
          <w:szCs w:val="24"/>
          <w:lang w:val="en-US" w:eastAsia="zh-CN"/>
        </w:rPr>
        <w:t xml:space="preserve"> </w:t>
      </w:r>
    </w:p>
    <w:p w14:paraId="5956F00C" w14:textId="7743F24B" w:rsidR="00A838C7" w:rsidRPr="00A838C7" w:rsidRDefault="00A838C7" w:rsidP="00C87A0C">
      <w:pPr>
        <w:rPr>
          <w:rFonts w:eastAsia="SimSun"/>
          <w:sz w:val="22"/>
          <w:szCs w:val="22"/>
          <w:lang w:eastAsia="zh-CN"/>
        </w:rPr>
      </w:pPr>
    </w:p>
    <w:p w14:paraId="04B323B5" w14:textId="676D7EFD" w:rsidR="00A838C7" w:rsidRDefault="00A838C7"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455BBF53" w:rsidR="009F1EA2" w:rsidRPr="00C057C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A838C7">
        <w:rPr>
          <w:rFonts w:eastAsia="Times New Roman"/>
          <w:sz w:val="20"/>
          <w:lang w:eastAsia="en-US"/>
        </w:rPr>
        <w:t>P</w:t>
      </w:r>
      <w:r>
        <w:rPr>
          <w:rFonts w:eastAsia="Times New Roman"/>
          <w:sz w:val="20"/>
          <w:lang w:eastAsia="en-US"/>
        </w:rPr>
        <w:t>-20</w:t>
      </w:r>
      <w:r w:rsidR="00A838C7">
        <w:rPr>
          <w:rFonts w:eastAsia="Times New Roman"/>
          <w:sz w:val="20"/>
          <w:lang w:eastAsia="en-US"/>
        </w:rPr>
        <w:t>1306</w:t>
      </w:r>
      <w:r>
        <w:rPr>
          <w:rFonts w:eastAsia="Times New Roman"/>
          <w:sz w:val="20"/>
          <w:lang w:eastAsia="en-US"/>
        </w:rPr>
        <w:t xml:space="preserve">, </w:t>
      </w:r>
      <w:r w:rsidR="00A838C7">
        <w:rPr>
          <w:rFonts w:eastAsia="Times New Roman"/>
          <w:i/>
          <w:sz w:val="20"/>
          <w:lang w:eastAsia="en-US"/>
        </w:rPr>
        <w:t>Additional Enhancements for NBIOT and LTE-MTC</w:t>
      </w:r>
    </w:p>
    <w:p w14:paraId="0E7788FD" w14:textId="45E7895F" w:rsidR="006B74F2" w:rsidRPr="009F1EA2" w:rsidRDefault="006B74F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R3-21</w:t>
      </w:r>
      <w:r w:rsidR="001D2021">
        <w:rPr>
          <w:rFonts w:eastAsia="Times New Roman"/>
          <w:sz w:val="20"/>
          <w:lang w:eastAsia="en-US"/>
        </w:rPr>
        <w:t>1650</w:t>
      </w:r>
      <w:r>
        <w:rPr>
          <w:rFonts w:eastAsia="Times New Roman"/>
          <w:sz w:val="20"/>
          <w:lang w:eastAsia="en-US"/>
        </w:rPr>
        <w:t xml:space="preserve">, </w:t>
      </w:r>
      <w:r>
        <w:rPr>
          <w:rFonts w:eastAsia="Times New Roman"/>
          <w:i/>
          <w:sz w:val="20"/>
          <w:lang w:eastAsia="en-US"/>
        </w:rPr>
        <w:t xml:space="preserve">Support of </w:t>
      </w:r>
      <w:r w:rsidR="00C74E22">
        <w:rPr>
          <w:rFonts w:eastAsia="Times New Roman"/>
          <w:i/>
          <w:sz w:val="20"/>
          <w:lang w:eastAsia="en-US"/>
        </w:rPr>
        <w:t>Carrier Selection based on Coverage Level</w:t>
      </w:r>
      <w:r>
        <w:rPr>
          <w:rFonts w:eastAsia="Times New Roman"/>
          <w:i/>
          <w:sz w:val="20"/>
          <w:lang w:eastAsia="en-US"/>
        </w:rPr>
        <w:t>, CR TS 3</w:t>
      </w:r>
      <w:r w:rsidR="00A7389A">
        <w:rPr>
          <w:rFonts w:eastAsia="Times New Roman"/>
          <w:i/>
          <w:sz w:val="20"/>
          <w:lang w:eastAsia="en-US"/>
        </w:rPr>
        <w:t>6</w:t>
      </w:r>
      <w:r>
        <w:rPr>
          <w:rFonts w:eastAsia="Times New Roman"/>
          <w:i/>
          <w:sz w:val="20"/>
          <w:lang w:eastAsia="en-US"/>
        </w:rPr>
        <w:t>.4</w:t>
      </w:r>
      <w:r w:rsidR="00C74E22">
        <w:rPr>
          <w:rFonts w:eastAsia="Times New Roman"/>
          <w:i/>
          <w:sz w:val="20"/>
          <w:lang w:eastAsia="en-US"/>
        </w:rPr>
        <w:t>1</w:t>
      </w:r>
      <w:r>
        <w:rPr>
          <w:rFonts w:eastAsia="Times New Roman"/>
          <w:i/>
          <w:sz w:val="20"/>
          <w:lang w:eastAsia="en-US"/>
        </w:rPr>
        <w:t>3</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38549" w14:textId="77777777" w:rsidR="00486BA8" w:rsidRDefault="00486BA8">
      <w:r>
        <w:separator/>
      </w:r>
    </w:p>
  </w:endnote>
  <w:endnote w:type="continuationSeparator" w:id="0">
    <w:p w14:paraId="33129F29" w14:textId="77777777" w:rsidR="00486BA8" w:rsidRDefault="0048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26C5C" w14:textId="77777777" w:rsidR="00486BA8" w:rsidRDefault="00486BA8">
      <w:r>
        <w:separator/>
      </w:r>
    </w:p>
  </w:footnote>
  <w:footnote w:type="continuationSeparator" w:id="0">
    <w:p w14:paraId="1DE1E00C" w14:textId="77777777" w:rsidR="00486BA8" w:rsidRDefault="00486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3"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9"/>
  </w:num>
  <w:num w:numId="5">
    <w:abstractNumId w:val="1"/>
  </w:num>
  <w:num w:numId="6">
    <w:abstractNumId w:val="12"/>
  </w:num>
  <w:num w:numId="7">
    <w:abstractNumId w:val="2"/>
  </w:num>
  <w:num w:numId="8">
    <w:abstractNumId w:val="8"/>
  </w:num>
  <w:num w:numId="9">
    <w:abstractNumId w:val="18"/>
  </w:num>
  <w:num w:numId="10">
    <w:abstractNumId w:val="6"/>
  </w:num>
  <w:num w:numId="11">
    <w:abstractNumId w:val="24"/>
  </w:num>
  <w:num w:numId="12">
    <w:abstractNumId w:val="13"/>
  </w:num>
  <w:num w:numId="13">
    <w:abstractNumId w:val="3"/>
  </w:num>
  <w:num w:numId="14">
    <w:abstractNumId w:val="11"/>
  </w:num>
  <w:num w:numId="15">
    <w:abstractNumId w:val="21"/>
  </w:num>
  <w:num w:numId="16">
    <w:abstractNumId w:val="26"/>
  </w:num>
  <w:num w:numId="17">
    <w:abstractNumId w:val="14"/>
  </w:num>
  <w:num w:numId="18">
    <w:abstractNumId w:val="25"/>
  </w:num>
  <w:num w:numId="19">
    <w:abstractNumId w:val="23"/>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2"/>
  </w:num>
  <w:num w:numId="24">
    <w:abstractNumId w:val="15"/>
  </w:num>
  <w:num w:numId="25">
    <w:abstractNumId w:val="7"/>
  </w:num>
  <w:num w:numId="26">
    <w:abstractNumId w:val="16"/>
  </w:num>
  <w:num w:numId="27">
    <w:abstractNumId w:val="27"/>
  </w:num>
  <w:num w:numId="28">
    <w:abstractNumId w:val="28"/>
  </w:num>
  <w:num w:numId="2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26E"/>
    <w:rsid w:val="00022685"/>
    <w:rsid w:val="00023394"/>
    <w:rsid w:val="000236EC"/>
    <w:rsid w:val="0002396E"/>
    <w:rsid w:val="000239EA"/>
    <w:rsid w:val="00023C1B"/>
    <w:rsid w:val="00024442"/>
    <w:rsid w:val="0002489D"/>
    <w:rsid w:val="0002492D"/>
    <w:rsid w:val="00024AE3"/>
    <w:rsid w:val="00024EBB"/>
    <w:rsid w:val="00025BB0"/>
    <w:rsid w:val="00025D4C"/>
    <w:rsid w:val="00025FC0"/>
    <w:rsid w:val="0002620A"/>
    <w:rsid w:val="00026367"/>
    <w:rsid w:val="0002757C"/>
    <w:rsid w:val="00027A79"/>
    <w:rsid w:val="00027AEF"/>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C0940"/>
    <w:rsid w:val="000C09BA"/>
    <w:rsid w:val="000C12BF"/>
    <w:rsid w:val="000C1413"/>
    <w:rsid w:val="000C2167"/>
    <w:rsid w:val="000C27DC"/>
    <w:rsid w:val="000C293C"/>
    <w:rsid w:val="000C2B42"/>
    <w:rsid w:val="000C34AE"/>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153B"/>
    <w:rsid w:val="001D2021"/>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565"/>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5BBE"/>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C7"/>
    <w:rsid w:val="00402A68"/>
    <w:rsid w:val="00403030"/>
    <w:rsid w:val="00403042"/>
    <w:rsid w:val="00403430"/>
    <w:rsid w:val="004036CD"/>
    <w:rsid w:val="00403D44"/>
    <w:rsid w:val="00403E43"/>
    <w:rsid w:val="00403F1C"/>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6BA8"/>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A37"/>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89A"/>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38C7"/>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4E22"/>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94C"/>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1DF2"/>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640</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6</cp:revision>
  <cp:lastPrinted>2010-04-28T11:04:00Z</cp:lastPrinted>
  <dcterms:created xsi:type="dcterms:W3CDTF">2021-04-22T18:01:00Z</dcterms:created>
  <dcterms:modified xsi:type="dcterms:W3CDTF">2021-05-05T13:21:00Z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