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25AD5" w14:textId="6FD4C2B8" w:rsidR="007273ED" w:rsidRPr="007273ED" w:rsidRDefault="007273ED" w:rsidP="007273ED">
      <w:pPr>
        <w:pStyle w:val="NoSpacing"/>
        <w:rPr>
          <w:rFonts w:ascii="Arial" w:hAnsi="Arial" w:cs="Arial"/>
          <w:b/>
          <w:bCs/>
        </w:rPr>
      </w:pPr>
      <w:r w:rsidRPr="007273ED">
        <w:rPr>
          <w:rFonts w:ascii="Arial" w:hAnsi="Arial" w:cs="Arial"/>
          <w:b/>
          <w:bCs/>
          <w:sz w:val="24"/>
          <w:szCs w:val="24"/>
          <w:lang w:val="en-US"/>
        </w:rPr>
        <w:t>3GPP TSG-RAN WG3 #111-e</w:t>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Pr="007273ED">
        <w:rPr>
          <w:rFonts w:ascii="Arial" w:hAnsi="Arial" w:cs="Arial"/>
          <w:b/>
          <w:bCs/>
          <w:sz w:val="24"/>
          <w:szCs w:val="24"/>
          <w:lang w:val="en-US"/>
        </w:rPr>
        <w:tab/>
      </w:r>
      <w:r w:rsidR="004C168C">
        <w:rPr>
          <w:rFonts w:ascii="Arial" w:hAnsi="Arial" w:cs="Arial"/>
          <w:b/>
          <w:bCs/>
          <w:sz w:val="24"/>
          <w:szCs w:val="24"/>
          <w:lang w:val="en-US"/>
        </w:rPr>
        <w:tab/>
      </w:r>
      <w:r w:rsidRPr="007273ED">
        <w:rPr>
          <w:rFonts w:ascii="Arial" w:hAnsi="Arial" w:cs="Arial"/>
          <w:b/>
          <w:bCs/>
          <w:iCs/>
          <w:sz w:val="24"/>
          <w:szCs w:val="24"/>
          <w:lang w:val="en-US"/>
        </w:rPr>
        <w:t>R3-</w:t>
      </w:r>
      <w:r w:rsidR="0092642D">
        <w:rPr>
          <w:rFonts w:ascii="Arial" w:hAnsi="Arial" w:cs="Arial"/>
          <w:b/>
          <w:bCs/>
          <w:iCs/>
          <w:sz w:val="24"/>
          <w:szCs w:val="24"/>
          <w:lang w:val="en-US"/>
        </w:rPr>
        <w:t>210499</w:t>
      </w:r>
    </w:p>
    <w:p w14:paraId="7C334A2F" w14:textId="77777777" w:rsidR="007273ED" w:rsidRPr="007273ED" w:rsidRDefault="007273ED" w:rsidP="007273ED">
      <w:pPr>
        <w:jc w:val="both"/>
        <w:rPr>
          <w:rFonts w:ascii="Arial" w:eastAsia="Batang" w:hAnsi="Arial" w:cs="Arial"/>
          <w:b/>
          <w:bCs/>
          <w:color w:val="000000"/>
          <w:sz w:val="24"/>
          <w:szCs w:val="24"/>
        </w:rPr>
      </w:pPr>
      <w:r w:rsidRPr="007273ED">
        <w:rPr>
          <w:rFonts w:ascii="Arial" w:eastAsia="Batang" w:hAnsi="Arial" w:cs="Arial"/>
          <w:b/>
          <w:bCs/>
          <w:color w:val="000000"/>
          <w:sz w:val="24"/>
          <w:szCs w:val="24"/>
        </w:rPr>
        <w:t>25 January – 4 February 2021</w:t>
      </w:r>
    </w:p>
    <w:p w14:paraId="501AAEC3" w14:textId="77777777" w:rsidR="00E90E49" w:rsidRPr="00D333B2" w:rsidRDefault="00E90E49" w:rsidP="00357380">
      <w:pPr>
        <w:pStyle w:val="3GPPHeader"/>
        <w:rPr>
          <w:lang w:val="en-US"/>
        </w:rPr>
      </w:pPr>
    </w:p>
    <w:p w14:paraId="0211720C" w14:textId="501FF89D" w:rsidR="00923027" w:rsidRPr="00CE0424" w:rsidRDefault="00923027" w:rsidP="00923027">
      <w:pPr>
        <w:pStyle w:val="3GPPHeader"/>
        <w:rPr>
          <w:sz w:val="22"/>
          <w:szCs w:val="22"/>
        </w:rPr>
      </w:pPr>
      <w:r>
        <w:rPr>
          <w:sz w:val="22"/>
          <w:szCs w:val="22"/>
        </w:rPr>
        <w:t>Title:</w:t>
      </w:r>
      <w:r w:rsidRPr="00CE0424">
        <w:rPr>
          <w:sz w:val="22"/>
          <w:szCs w:val="22"/>
        </w:rPr>
        <w:tab/>
      </w:r>
      <w:r w:rsidR="007267B7">
        <w:rPr>
          <w:sz w:val="22"/>
          <w:szCs w:val="22"/>
        </w:rPr>
        <w:t>NR Small Data Transmission</w:t>
      </w:r>
      <w:r w:rsidR="00B67304">
        <w:rPr>
          <w:sz w:val="22"/>
          <w:szCs w:val="22"/>
        </w:rPr>
        <w:t xml:space="preserve"> in INACTIVE</w:t>
      </w:r>
    </w:p>
    <w:p w14:paraId="6E5B0EED" w14:textId="77777777" w:rsidR="003E6C4D" w:rsidRDefault="003E6C4D" w:rsidP="003E6C4D">
      <w:pPr>
        <w:pStyle w:val="3GPPHeader"/>
        <w:rPr>
          <w:sz w:val="22"/>
          <w:szCs w:val="22"/>
        </w:rPr>
      </w:pPr>
      <w:r>
        <w:rPr>
          <w:sz w:val="22"/>
          <w:szCs w:val="22"/>
        </w:rPr>
        <w:t>Source:</w:t>
      </w:r>
      <w:r w:rsidRPr="00CE0424">
        <w:rPr>
          <w:sz w:val="22"/>
          <w:szCs w:val="22"/>
        </w:rPr>
        <w:tab/>
        <w:t>Ericsson</w:t>
      </w:r>
    </w:p>
    <w:p w14:paraId="2AAF3D11" w14:textId="49DC1CD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701F2B">
        <w:rPr>
          <w:sz w:val="22"/>
          <w:szCs w:val="22"/>
        </w:rPr>
        <w:t>8.1</w:t>
      </w:r>
    </w:p>
    <w:p w14:paraId="2CDC3B24" w14:textId="6A51B4CD"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595B8397" w14:textId="77777777" w:rsidR="00E90E49" w:rsidRPr="000A7531" w:rsidRDefault="00230D18" w:rsidP="00CE0424">
      <w:pPr>
        <w:pStyle w:val="Heading1"/>
      </w:pPr>
      <w:r w:rsidRPr="000A7531">
        <w:t>1</w:t>
      </w:r>
      <w:r w:rsidRPr="000A7531">
        <w:tab/>
      </w:r>
      <w:r w:rsidR="00E90E49" w:rsidRPr="000A7531">
        <w:t>Introduction</w:t>
      </w:r>
    </w:p>
    <w:p w14:paraId="26D4294C" w14:textId="73F1A713" w:rsidR="00477768" w:rsidRDefault="00E411E4" w:rsidP="00CE0424">
      <w:pPr>
        <w:pStyle w:val="BodyText"/>
        <w:rPr>
          <w:rFonts w:ascii="Times" w:hAnsi="Times" w:cs="Times"/>
          <w:lang w:val="en-US"/>
        </w:rPr>
      </w:pPr>
      <w:r w:rsidRPr="0047133A">
        <w:rPr>
          <w:rFonts w:ascii="Times" w:hAnsi="Times" w:cs="Times"/>
          <w:lang w:val="en-US"/>
        </w:rPr>
        <w:t>In the R17 WID [1]</w:t>
      </w:r>
      <w:r w:rsidR="0097036A" w:rsidRPr="0047133A">
        <w:rPr>
          <w:rFonts w:ascii="Times" w:hAnsi="Times" w:cs="Times"/>
          <w:lang w:val="en-US"/>
        </w:rPr>
        <w:t xml:space="preserve"> </w:t>
      </w:r>
      <w:r w:rsidR="0097036A" w:rsidRPr="0047133A">
        <w:rPr>
          <w:rFonts w:ascii="Times" w:hAnsi="Times" w:cs="Times"/>
        </w:rPr>
        <w:t>NR small data transmissions in INACTIVE state</w:t>
      </w:r>
      <w:r w:rsidRPr="0047133A">
        <w:rPr>
          <w:rFonts w:ascii="Times" w:hAnsi="Times" w:cs="Times"/>
          <w:lang w:val="en-US"/>
        </w:rPr>
        <w:t xml:space="preserve">, one of the objectives is </w:t>
      </w:r>
      <w:r w:rsidR="000C1C82" w:rsidRPr="0047133A">
        <w:rPr>
          <w:rFonts w:ascii="Times" w:hAnsi="Times" w:cs="Times"/>
          <w:lang w:val="en-US"/>
        </w:rPr>
        <w:t>followed</w:t>
      </w:r>
      <w:r w:rsidR="005057E8" w:rsidRPr="0047133A">
        <w:rPr>
          <w:rFonts w:ascii="Times" w:hAnsi="Times" w:cs="Times"/>
          <w:lang w:val="en-US"/>
        </w:rPr>
        <w:t xml:space="preserve"> </w:t>
      </w:r>
      <w:r w:rsidR="00FC4578" w:rsidRPr="0047133A">
        <w:rPr>
          <w:rFonts w:ascii="Times" w:hAnsi="Times" w:cs="Times"/>
          <w:lang w:val="en-US"/>
        </w:rPr>
        <w:t>with possible impacts on</w:t>
      </w:r>
      <w:r w:rsidR="00865369" w:rsidRPr="0047133A">
        <w:rPr>
          <w:rFonts w:ascii="Times" w:hAnsi="Times" w:cs="Times"/>
          <w:lang w:val="en-US"/>
        </w:rPr>
        <w:t xml:space="preserve"> RAN3</w:t>
      </w:r>
      <w:r w:rsidRPr="0047133A">
        <w:rPr>
          <w:rFonts w:ascii="Times" w:hAnsi="Times" w:cs="Times"/>
          <w:lang w:val="en-US"/>
        </w:rPr>
        <w:t>:</w:t>
      </w:r>
      <w:r w:rsidR="002C4B06" w:rsidRPr="0047133A">
        <w:rPr>
          <w:rFonts w:ascii="Times" w:hAnsi="Times" w:cs="Times"/>
          <w:lang w:val="en-US"/>
        </w:rPr>
        <w:t xml:space="preserve"> </w:t>
      </w:r>
    </w:p>
    <w:p w14:paraId="18A37892" w14:textId="77777777" w:rsidR="00941363" w:rsidRPr="0047133A" w:rsidRDefault="00941363" w:rsidP="00CE0424">
      <w:pPr>
        <w:pStyle w:val="BodyText"/>
        <w:rPr>
          <w:rFonts w:ascii="Times" w:hAnsi="Times" w:cs="Times"/>
          <w:lang w:val="en-US"/>
        </w:rPr>
      </w:pPr>
    </w:p>
    <w:p w14:paraId="67CC9762" w14:textId="77777777" w:rsidR="00D04D40" w:rsidRPr="00662FCF" w:rsidRDefault="00D04D40" w:rsidP="00D04D40">
      <w:pPr>
        <w:pStyle w:val="ListParagraph"/>
        <w:widowControl w:val="0"/>
        <w:numPr>
          <w:ilvl w:val="0"/>
          <w:numId w:val="42"/>
        </w:numPr>
        <w:overflowPunct/>
        <w:autoSpaceDE/>
        <w:autoSpaceDN/>
        <w:adjustRightInd/>
        <w:spacing w:after="160" w:line="259" w:lineRule="auto"/>
        <w:jc w:val="both"/>
        <w:textAlignment w:val="auto"/>
        <w:rPr>
          <w:rFonts w:ascii="Arial" w:hAnsi="Arial" w:cs="Arial"/>
          <w:i/>
          <w:iCs/>
          <w:sz w:val="20"/>
          <w:szCs w:val="20"/>
        </w:rPr>
      </w:pPr>
      <w:r w:rsidRPr="00662FCF">
        <w:rPr>
          <w:rFonts w:ascii="Arial" w:hAnsi="Arial" w:cs="Arial"/>
          <w:i/>
          <w:iCs/>
          <w:sz w:val="20"/>
          <w:szCs w:val="20"/>
        </w:rPr>
        <w:t>For the RRC_INACTIVE state:</w:t>
      </w:r>
    </w:p>
    <w:p w14:paraId="2ED86D22" w14:textId="77777777" w:rsidR="00D04D40" w:rsidRPr="00662FCF" w:rsidRDefault="00D04D40" w:rsidP="00D04D40">
      <w:pPr>
        <w:pStyle w:val="ListParagraph"/>
        <w:widowControl w:val="0"/>
        <w:numPr>
          <w:ilvl w:val="1"/>
          <w:numId w:val="42"/>
        </w:numPr>
        <w:overflowPunct/>
        <w:autoSpaceDE/>
        <w:autoSpaceDN/>
        <w:adjustRightInd/>
        <w:spacing w:after="160" w:line="259" w:lineRule="auto"/>
        <w:jc w:val="both"/>
        <w:textAlignment w:val="auto"/>
        <w:rPr>
          <w:rFonts w:ascii="Arial" w:hAnsi="Arial" w:cs="Arial"/>
          <w:i/>
          <w:iCs/>
          <w:sz w:val="20"/>
          <w:szCs w:val="20"/>
        </w:rPr>
      </w:pPr>
      <w:r w:rsidRPr="00662FCF">
        <w:rPr>
          <w:rFonts w:ascii="Arial" w:hAnsi="Arial" w:cs="Arial"/>
          <w:i/>
          <w:iCs/>
          <w:sz w:val="20"/>
          <w:szCs w:val="20"/>
        </w:rPr>
        <w:t>UL small data transmissions for RACH-based schemes (i.e. 2-step and 4-step RACH):</w:t>
      </w:r>
    </w:p>
    <w:p w14:paraId="3FDF85B9" w14:textId="77777777" w:rsidR="00D04D40" w:rsidRPr="00662FCF" w:rsidRDefault="00D04D40" w:rsidP="00D04D40">
      <w:pPr>
        <w:pStyle w:val="ListParagraph"/>
        <w:widowControl w:val="0"/>
        <w:numPr>
          <w:ilvl w:val="2"/>
          <w:numId w:val="42"/>
        </w:numPr>
        <w:overflowPunct/>
        <w:autoSpaceDE/>
        <w:autoSpaceDN/>
        <w:adjustRightInd/>
        <w:spacing w:after="160" w:line="259" w:lineRule="auto"/>
        <w:jc w:val="both"/>
        <w:textAlignment w:val="auto"/>
        <w:rPr>
          <w:rFonts w:ascii="Arial" w:hAnsi="Arial" w:cs="Arial"/>
          <w:i/>
          <w:iCs/>
          <w:sz w:val="20"/>
          <w:szCs w:val="20"/>
        </w:rPr>
      </w:pPr>
      <w:bookmarkStart w:id="0" w:name="_Hlk26863976"/>
      <w:r w:rsidRPr="00662FCF">
        <w:rPr>
          <w:rFonts w:ascii="Arial" w:hAnsi="Arial" w:cs="Arial"/>
          <w:i/>
          <w:iCs/>
          <w:sz w:val="20"/>
          <w:szCs w:val="20"/>
        </w:rPr>
        <w:t xml:space="preserve">General procedure to enable UP data transmission for small data packets from INACTIVE state (e.g. using MSGA or MSG3) </w:t>
      </w:r>
      <w:bookmarkEnd w:id="0"/>
      <w:r w:rsidRPr="00662FCF">
        <w:rPr>
          <w:rFonts w:ascii="Arial" w:hAnsi="Arial" w:cs="Arial"/>
          <w:i/>
          <w:iCs/>
          <w:sz w:val="20"/>
          <w:szCs w:val="20"/>
        </w:rPr>
        <w:t>[RAN2]</w:t>
      </w:r>
    </w:p>
    <w:p w14:paraId="7D19D1E9" w14:textId="77777777" w:rsidR="00D04D40" w:rsidRPr="00662FCF" w:rsidRDefault="00D04D40" w:rsidP="00D04D40">
      <w:pPr>
        <w:pStyle w:val="ListParagraph"/>
        <w:widowControl w:val="0"/>
        <w:numPr>
          <w:ilvl w:val="2"/>
          <w:numId w:val="42"/>
        </w:numPr>
        <w:overflowPunct/>
        <w:autoSpaceDE/>
        <w:autoSpaceDN/>
        <w:adjustRightInd/>
        <w:spacing w:after="160" w:line="259" w:lineRule="auto"/>
        <w:jc w:val="both"/>
        <w:textAlignment w:val="auto"/>
        <w:rPr>
          <w:rFonts w:ascii="Arial" w:hAnsi="Arial" w:cs="Arial"/>
          <w:i/>
          <w:iCs/>
          <w:sz w:val="20"/>
          <w:szCs w:val="20"/>
        </w:rPr>
      </w:pPr>
      <w:r w:rsidRPr="00662FCF">
        <w:rPr>
          <w:rFonts w:ascii="Arial" w:hAnsi="Arial" w:cs="Arial"/>
          <w:i/>
          <w:iCs/>
          <w:sz w:val="20"/>
          <w:szCs w:val="20"/>
        </w:rPr>
        <w:t xml:space="preserve">Enable flexible payload sizes larger than the Rel-16 CCCH message size that is possible currently for INACTIVE state for MSGA and MSG3 to support UP data transmission in UL (actual payload size can be up to network configuration) [RAN2] </w:t>
      </w:r>
    </w:p>
    <w:p w14:paraId="6296D154" w14:textId="77777777" w:rsidR="00D04D40" w:rsidRPr="00662FCF" w:rsidRDefault="00D04D40" w:rsidP="00D04D40">
      <w:pPr>
        <w:pStyle w:val="ListParagraph"/>
        <w:widowControl w:val="0"/>
        <w:numPr>
          <w:ilvl w:val="2"/>
          <w:numId w:val="42"/>
        </w:numPr>
        <w:overflowPunct/>
        <w:autoSpaceDE/>
        <w:autoSpaceDN/>
        <w:adjustRightInd/>
        <w:spacing w:after="160" w:line="259" w:lineRule="auto"/>
        <w:jc w:val="both"/>
        <w:textAlignment w:val="auto"/>
        <w:rPr>
          <w:rFonts w:ascii="Arial" w:hAnsi="Arial" w:cs="Arial"/>
          <w:i/>
          <w:iCs/>
          <w:sz w:val="20"/>
          <w:szCs w:val="20"/>
          <w:highlight w:val="green"/>
        </w:rPr>
      </w:pPr>
      <w:r w:rsidRPr="00662FCF">
        <w:rPr>
          <w:rFonts w:ascii="Arial" w:hAnsi="Arial" w:cs="Arial"/>
          <w:i/>
          <w:iCs/>
          <w:sz w:val="20"/>
          <w:szCs w:val="20"/>
          <w:highlight w:val="green"/>
        </w:rPr>
        <w:t>Context fetch and data forwarding (with and without anchor relocation) in INACTIVE state for RACH-based solutions [RAN2, RAN3]</w:t>
      </w:r>
    </w:p>
    <w:p w14:paraId="4EE95CC1" w14:textId="77777777" w:rsidR="00D04D40" w:rsidRPr="00662FCF" w:rsidRDefault="00D04D40" w:rsidP="00D04D40">
      <w:pPr>
        <w:pStyle w:val="ListParagraph"/>
        <w:widowControl w:val="0"/>
        <w:autoSpaceDE/>
        <w:autoSpaceDN/>
        <w:adjustRightInd/>
        <w:spacing w:after="160" w:line="259" w:lineRule="auto"/>
        <w:ind w:left="1440"/>
        <w:rPr>
          <w:rFonts w:ascii="Arial" w:hAnsi="Arial" w:cs="Arial"/>
          <w:i/>
          <w:iCs/>
          <w:sz w:val="20"/>
          <w:szCs w:val="20"/>
        </w:rPr>
      </w:pPr>
      <w:r w:rsidRPr="00662FCF">
        <w:rPr>
          <w:rFonts w:ascii="Arial" w:hAnsi="Arial" w:cs="Arial"/>
          <w:i/>
          <w:iCs/>
          <w:sz w:val="20"/>
          <w:szCs w:val="20"/>
        </w:rPr>
        <w:t>Note 1: The security aspects of the above solutions should be checked with SA3</w:t>
      </w:r>
    </w:p>
    <w:p w14:paraId="13469714" w14:textId="29AA9EA3" w:rsidR="00A9445A" w:rsidRPr="0047133A" w:rsidRDefault="00BD4FEA" w:rsidP="00CE0424">
      <w:pPr>
        <w:pStyle w:val="BodyText"/>
        <w:rPr>
          <w:rFonts w:ascii="Times" w:hAnsi="Times" w:cs="Times"/>
          <w:lang w:val="en-US"/>
        </w:rPr>
      </w:pPr>
      <w:r w:rsidRPr="0047133A">
        <w:rPr>
          <w:rFonts w:ascii="Times" w:hAnsi="Times" w:cs="Times"/>
          <w:lang w:val="en-US"/>
        </w:rPr>
        <w:t>RAN2 has reached certain agreements and sent an LS to RAN3 [2] for</w:t>
      </w:r>
      <w:r w:rsidR="00E84C27" w:rsidRPr="0047133A">
        <w:rPr>
          <w:rFonts w:ascii="Times" w:hAnsi="Times" w:cs="Times"/>
          <w:lang w:val="en-US"/>
        </w:rPr>
        <w:t xml:space="preserve"> further</w:t>
      </w:r>
      <w:r w:rsidR="005D0C5E" w:rsidRPr="0047133A">
        <w:rPr>
          <w:rFonts w:ascii="Times" w:hAnsi="Times" w:cs="Times"/>
          <w:lang w:val="en-US"/>
        </w:rPr>
        <w:t xml:space="preserve"> consideration in our work. </w:t>
      </w:r>
    </w:p>
    <w:p w14:paraId="320544A0" w14:textId="77777777" w:rsidR="00A9445A" w:rsidRPr="00FD6C7E" w:rsidRDefault="00A9445A" w:rsidP="00A9445A">
      <w:pPr>
        <w:pStyle w:val="Doc-text2"/>
        <w:pBdr>
          <w:top w:val="single" w:sz="4" w:space="1" w:color="auto"/>
          <w:left w:val="single" w:sz="4" w:space="4" w:color="auto"/>
          <w:bottom w:val="single" w:sz="4" w:space="1" w:color="auto"/>
          <w:right w:val="single" w:sz="4" w:space="4" w:color="auto"/>
        </w:pBdr>
        <w:rPr>
          <w:b/>
          <w:bCs/>
        </w:rPr>
      </w:pPr>
      <w:r w:rsidRPr="00FD6C7E">
        <w:rPr>
          <w:b/>
          <w:bCs/>
        </w:rPr>
        <w:t>Agreements</w:t>
      </w:r>
      <w:r>
        <w:rPr>
          <w:b/>
          <w:bCs/>
        </w:rPr>
        <w:t>:</w:t>
      </w:r>
    </w:p>
    <w:p w14:paraId="0F268605" w14:textId="77777777" w:rsidR="00A9445A" w:rsidRPr="00634929" w:rsidRDefault="00A9445A" w:rsidP="00A9445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424DFC">
        <w:t>Context fetch and data forwarding with anchor re-location and without anchor re-location will be considered.</w:t>
      </w:r>
      <w:r>
        <w:t xml:space="preserve"> (RAN2 #111e)</w:t>
      </w:r>
    </w:p>
    <w:p w14:paraId="53F023C4" w14:textId="77777777" w:rsidR="00A9445A" w:rsidRPr="00634929" w:rsidRDefault="00A9445A" w:rsidP="00A9445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34929">
        <w:t>From RAN2 perspective, stored “configuration” in the UE Context is used for the RLC bearer configuration for any SDT mechanism (RACH and CG). (RAN2 #111e)</w:t>
      </w:r>
    </w:p>
    <w:p w14:paraId="3E98E7A7" w14:textId="77777777" w:rsidR="00A9445A" w:rsidRDefault="00A9445A" w:rsidP="00A9445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configuration of configured grant resource for UE small data transmission is valid only in the same serving cell (RAN2 #112e).</w:t>
      </w:r>
    </w:p>
    <w:p w14:paraId="0AFBB628" w14:textId="77777777" w:rsidR="00A9445A" w:rsidRDefault="00A9445A" w:rsidP="00A9445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t>UL/DL transmission following UL SDT without transitioning to RRC_CONNECTED is supported (RAN2 #111e).</w:t>
      </w:r>
    </w:p>
    <w:p w14:paraId="7587D0C1" w14:textId="77777777" w:rsidR="00A9445A" w:rsidRDefault="00A9445A" w:rsidP="00A9445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00DBB">
        <w:t>When UE is in RRC_INACTIVE, it should be possible to send multiple UL and DL packets as part of the same SDT mechanism and without transitioning to RRC_CONNECTED</w:t>
      </w:r>
      <w:r>
        <w:t xml:space="preserve"> on dedicated grant</w:t>
      </w:r>
      <w:r w:rsidRPr="00B00DBB">
        <w:t>.</w:t>
      </w:r>
      <w:r>
        <w:t xml:space="preserve">  (RAN2 #111e).</w:t>
      </w:r>
    </w:p>
    <w:p w14:paraId="76606D1A" w14:textId="77777777" w:rsidR="00A9445A" w:rsidRPr="00634929" w:rsidRDefault="00A9445A" w:rsidP="00A9445A">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C77F2F">
        <w:rPr>
          <w:rFonts w:cs="Arial"/>
          <w:color w:val="000000"/>
          <w:sz w:val="21"/>
          <w:szCs w:val="21"/>
          <w:shd w:val="clear" w:color="auto" w:fill="FFFFFF"/>
        </w:rPr>
        <w:t xml:space="preserve">For both RACH and CG based solutions, new keys are generated using the stored security context and the NCC value received in the previous RRCRelease message (i.e. same as legacy procedure) and these new keys are used for generating the data of DRBs that are configured for SDT </w:t>
      </w:r>
      <w:r>
        <w:t>(RAN2 #112e).</w:t>
      </w:r>
    </w:p>
    <w:p w14:paraId="0E7CE5AF" w14:textId="77777777" w:rsidR="00A9445A" w:rsidRDefault="00A9445A" w:rsidP="00CE0424">
      <w:pPr>
        <w:pStyle w:val="BodyText"/>
        <w:rPr>
          <w:lang w:val="en-US"/>
        </w:rPr>
      </w:pPr>
    </w:p>
    <w:p w14:paraId="13DB42D6" w14:textId="7B465455" w:rsidR="009F7213" w:rsidRPr="000651DA" w:rsidRDefault="005D0C5E" w:rsidP="00CE0424">
      <w:pPr>
        <w:pStyle w:val="BodyText"/>
        <w:rPr>
          <w:rFonts w:ascii="Times" w:hAnsi="Times" w:cs="Times"/>
          <w:lang w:val="en-US"/>
        </w:rPr>
      </w:pPr>
      <w:r w:rsidRPr="0047133A">
        <w:rPr>
          <w:rFonts w:ascii="Times" w:hAnsi="Times" w:cs="Times"/>
          <w:lang w:val="en-US"/>
        </w:rPr>
        <w:t xml:space="preserve">In this contribution, we would </w:t>
      </w:r>
      <w:r w:rsidR="00DC4174">
        <w:rPr>
          <w:rFonts w:ascii="Times" w:hAnsi="Times" w:cs="Times"/>
          <w:lang w:val="en-US"/>
        </w:rPr>
        <w:t xml:space="preserve">like to </w:t>
      </w:r>
      <w:r w:rsidRPr="0047133A">
        <w:rPr>
          <w:rFonts w:ascii="Times" w:hAnsi="Times" w:cs="Times"/>
          <w:lang w:val="en-US"/>
        </w:rPr>
        <w:t>provide analysis</w:t>
      </w:r>
      <w:r w:rsidR="007C2396">
        <w:rPr>
          <w:rFonts w:ascii="Times" w:hAnsi="Times" w:cs="Times"/>
          <w:lang w:val="en-US"/>
        </w:rPr>
        <w:t xml:space="preserve"> on possible RAN3 impacts</w:t>
      </w:r>
      <w:r w:rsidRPr="0047133A">
        <w:rPr>
          <w:rFonts w:ascii="Times" w:hAnsi="Times" w:cs="Times"/>
          <w:lang w:val="en-US"/>
        </w:rPr>
        <w:t xml:space="preserve"> based on</w:t>
      </w:r>
      <w:r w:rsidR="00E50EC0">
        <w:rPr>
          <w:rFonts w:ascii="Times" w:hAnsi="Times" w:cs="Times"/>
          <w:lang w:val="en-US"/>
        </w:rPr>
        <w:t xml:space="preserve"> the</w:t>
      </w:r>
      <w:r w:rsidRPr="0047133A">
        <w:rPr>
          <w:rFonts w:ascii="Times" w:hAnsi="Times" w:cs="Times"/>
          <w:lang w:val="en-US"/>
        </w:rPr>
        <w:t xml:space="preserve"> </w:t>
      </w:r>
      <w:r w:rsidR="00E50EC0">
        <w:rPr>
          <w:rFonts w:ascii="Times" w:hAnsi="Times" w:cs="Times"/>
          <w:lang w:val="en-US"/>
        </w:rPr>
        <w:t>above</w:t>
      </w:r>
      <w:r w:rsidRPr="0047133A">
        <w:rPr>
          <w:rFonts w:ascii="Times" w:hAnsi="Times" w:cs="Times"/>
          <w:lang w:val="en-US"/>
        </w:rPr>
        <w:t>.</w:t>
      </w:r>
    </w:p>
    <w:p w14:paraId="34412299" w14:textId="13B2F8F7" w:rsidR="004000E8" w:rsidRDefault="00230D18" w:rsidP="00CE0424">
      <w:pPr>
        <w:pStyle w:val="Heading1"/>
      </w:pPr>
      <w:bookmarkStart w:id="1" w:name="_Ref178064866"/>
      <w:r>
        <w:lastRenderedPageBreak/>
        <w:t>2</w:t>
      </w:r>
      <w:r>
        <w:tab/>
      </w:r>
      <w:r w:rsidR="004000E8" w:rsidRPr="00CE0424">
        <w:t>Discussion</w:t>
      </w:r>
      <w:bookmarkEnd w:id="1"/>
    </w:p>
    <w:p w14:paraId="7EDC6B0F" w14:textId="18A7B3FB" w:rsidR="007122F2" w:rsidRPr="0047133A" w:rsidRDefault="003B733F" w:rsidP="007122F2">
      <w:pPr>
        <w:rPr>
          <w:lang w:val="en-US"/>
        </w:rPr>
      </w:pPr>
      <w:r w:rsidRPr="0047133A">
        <w:rPr>
          <w:lang w:val="en-US"/>
        </w:rPr>
        <w:t>The purpose of</w:t>
      </w:r>
      <w:r w:rsidR="007122F2" w:rsidRPr="0047133A">
        <w:rPr>
          <w:lang w:val="en-US"/>
        </w:rPr>
        <w:t xml:space="preserve"> </w:t>
      </w:r>
      <w:r w:rsidR="0061084A" w:rsidRPr="0047133A">
        <w:rPr>
          <w:lang w:val="en-US"/>
        </w:rPr>
        <w:t xml:space="preserve">this </w:t>
      </w:r>
      <w:r w:rsidR="007122F2" w:rsidRPr="0047133A">
        <w:rPr>
          <w:lang w:val="en-US"/>
        </w:rPr>
        <w:t>NR SDT</w:t>
      </w:r>
      <w:r w:rsidR="00005F50" w:rsidRPr="0047133A">
        <w:rPr>
          <w:lang w:val="en-US"/>
        </w:rPr>
        <w:t xml:space="preserve"> WI is to </w:t>
      </w:r>
      <w:r w:rsidR="00D21353" w:rsidRPr="0047133A">
        <w:rPr>
          <w:lang w:val="en-US"/>
        </w:rPr>
        <w:t xml:space="preserve">save power and signaling overhead </w:t>
      </w:r>
      <w:r w:rsidR="00F60E81" w:rsidRPr="0047133A">
        <w:rPr>
          <w:lang w:val="en-US"/>
        </w:rPr>
        <w:t xml:space="preserve">by keeping UE in </w:t>
      </w:r>
      <w:r w:rsidR="000A1A0A">
        <w:rPr>
          <w:lang w:val="en-US"/>
        </w:rPr>
        <w:t>RRC_</w:t>
      </w:r>
      <w:r w:rsidR="00F60E81" w:rsidRPr="0047133A">
        <w:rPr>
          <w:lang w:val="en-US"/>
        </w:rPr>
        <w:t xml:space="preserve">INACTIVE </w:t>
      </w:r>
      <w:r w:rsidR="000A1A0A">
        <w:rPr>
          <w:lang w:val="en-US"/>
        </w:rPr>
        <w:t xml:space="preserve">state </w:t>
      </w:r>
      <w:r w:rsidR="00D114C1" w:rsidRPr="0047133A">
        <w:rPr>
          <w:lang w:val="en-US"/>
        </w:rPr>
        <w:t>with transmission of</w:t>
      </w:r>
      <w:r w:rsidR="00D21353" w:rsidRPr="0047133A">
        <w:rPr>
          <w:lang w:val="en-US"/>
        </w:rPr>
        <w:t xml:space="preserve"> </w:t>
      </w:r>
      <w:r w:rsidR="00005F50" w:rsidRPr="0047133A">
        <w:rPr>
          <w:lang w:val="en-US"/>
        </w:rPr>
        <w:t>small and infrequent data packets</w:t>
      </w:r>
      <w:r w:rsidR="00D21353" w:rsidRPr="0047133A">
        <w:rPr>
          <w:lang w:val="en-US"/>
        </w:rPr>
        <w:t>.</w:t>
      </w:r>
      <w:r w:rsidR="00A64994" w:rsidRPr="0047133A">
        <w:rPr>
          <w:lang w:val="en-US"/>
        </w:rPr>
        <w:t xml:space="preserve"> </w:t>
      </w:r>
      <w:r w:rsidR="004F1D4E" w:rsidRPr="0047133A">
        <w:rPr>
          <w:lang w:val="en-US"/>
        </w:rPr>
        <w:t xml:space="preserve">RAN2 has started the </w:t>
      </w:r>
      <w:r w:rsidR="001C15F9">
        <w:rPr>
          <w:lang w:val="en-US"/>
        </w:rPr>
        <w:t>work</w:t>
      </w:r>
      <w:r w:rsidR="004F1D4E" w:rsidRPr="0047133A">
        <w:rPr>
          <w:lang w:val="en-US"/>
        </w:rPr>
        <w:t xml:space="preserve"> and reached a </w:t>
      </w:r>
      <w:r w:rsidR="0055476F">
        <w:rPr>
          <w:lang w:val="en-US"/>
        </w:rPr>
        <w:t>number</w:t>
      </w:r>
      <w:r w:rsidR="0055476F" w:rsidRPr="0047133A">
        <w:rPr>
          <w:lang w:val="en-US"/>
        </w:rPr>
        <w:t xml:space="preserve"> </w:t>
      </w:r>
      <w:r w:rsidR="004F1D4E" w:rsidRPr="0047133A">
        <w:rPr>
          <w:lang w:val="en-US"/>
        </w:rPr>
        <w:t>of agreements</w:t>
      </w:r>
      <w:r w:rsidR="008E7674" w:rsidRPr="0047133A">
        <w:rPr>
          <w:lang w:val="en-US"/>
        </w:rPr>
        <w:t xml:space="preserve">, </w:t>
      </w:r>
      <w:r w:rsidR="00773F6C" w:rsidRPr="0047133A">
        <w:rPr>
          <w:lang w:val="en-US"/>
        </w:rPr>
        <w:t>within them some</w:t>
      </w:r>
      <w:r w:rsidR="000E7912">
        <w:rPr>
          <w:lang w:val="en-US"/>
        </w:rPr>
        <w:t xml:space="preserve"> for which</w:t>
      </w:r>
      <w:r w:rsidR="008E7674" w:rsidRPr="0047133A">
        <w:rPr>
          <w:lang w:val="en-US"/>
        </w:rPr>
        <w:t xml:space="preserve"> </w:t>
      </w:r>
      <w:r w:rsidR="000E7912" w:rsidRPr="0047133A">
        <w:rPr>
          <w:lang w:val="en-US"/>
        </w:rPr>
        <w:t>RAN3 impacts</w:t>
      </w:r>
      <w:r w:rsidR="000E7912">
        <w:rPr>
          <w:lang w:val="en-US"/>
        </w:rPr>
        <w:t xml:space="preserve"> </w:t>
      </w:r>
      <w:r w:rsidR="00773F6C" w:rsidRPr="0047133A">
        <w:rPr>
          <w:lang w:val="en-US"/>
        </w:rPr>
        <w:t xml:space="preserve">need to </w:t>
      </w:r>
      <w:r w:rsidR="00182898">
        <w:rPr>
          <w:lang w:val="en-US"/>
        </w:rPr>
        <w:t xml:space="preserve">be </w:t>
      </w:r>
      <w:r w:rsidR="00773F6C" w:rsidRPr="0047133A">
        <w:rPr>
          <w:lang w:val="en-US"/>
        </w:rPr>
        <w:t>check</w:t>
      </w:r>
      <w:r w:rsidR="000E7912">
        <w:rPr>
          <w:lang w:val="en-US"/>
        </w:rPr>
        <w:t>ed</w:t>
      </w:r>
      <w:r w:rsidR="004F1D4E" w:rsidRPr="0047133A">
        <w:rPr>
          <w:lang w:val="en-US"/>
        </w:rPr>
        <w:t>.</w:t>
      </w:r>
    </w:p>
    <w:p w14:paraId="33486CDF" w14:textId="1013F896" w:rsidR="0025596B" w:rsidRDefault="00480307" w:rsidP="000C1BAC">
      <w:pPr>
        <w:pStyle w:val="Heading2"/>
      </w:pPr>
      <w:r w:rsidRPr="000C1BAC">
        <w:t>2.1</w:t>
      </w:r>
      <w:r w:rsidRPr="000C1BAC">
        <w:tab/>
      </w:r>
      <w:r w:rsidR="000A794A">
        <w:t>UE Context Retrieval</w:t>
      </w:r>
    </w:p>
    <w:p w14:paraId="6F666D71" w14:textId="6C3F1329" w:rsidR="00A36755" w:rsidRDefault="00A36755" w:rsidP="00A36755">
      <w:r>
        <w:t>The main difference with the legacy case</w:t>
      </w:r>
      <w:r w:rsidR="00955B59">
        <w:t>,</w:t>
      </w:r>
      <w:r>
        <w:t xml:space="preserve"> is that </w:t>
      </w:r>
      <w:r w:rsidR="003C2F69">
        <w:t xml:space="preserve">in </w:t>
      </w:r>
      <w:r>
        <w:t xml:space="preserve">SDT </w:t>
      </w:r>
      <w:r w:rsidRPr="00E72783">
        <w:t xml:space="preserve">when the UE in RRC_INACTIVE state transmits the </w:t>
      </w:r>
      <w:r w:rsidRPr="006E49D4">
        <w:rPr>
          <w:i/>
          <w:iCs/>
        </w:rPr>
        <w:t>RRCResumeRequest</w:t>
      </w:r>
      <w:r w:rsidRPr="00E72783">
        <w:t xml:space="preserve"> together with UL small data to the network either in MsgA for 2-step RACH or Msg3 for 4-step RACH, the context retrieval procedure </w:t>
      </w:r>
      <w:r w:rsidR="009A613E">
        <w:t>would</w:t>
      </w:r>
      <w:r w:rsidRPr="00E72783">
        <w:t xml:space="preserve"> be triggered between the network nodes considering the security handling and data forwarding.  </w:t>
      </w:r>
    </w:p>
    <w:p w14:paraId="3779A651" w14:textId="18B152F7" w:rsidR="00681BC7" w:rsidRPr="004F0B65" w:rsidRDefault="00681BC7" w:rsidP="00681BC7">
      <w:pPr>
        <w:rPr>
          <w:lang w:val="en-US"/>
        </w:rPr>
      </w:pPr>
      <w:r>
        <w:rPr>
          <w:lang w:val="en-US"/>
        </w:rPr>
        <w:t xml:space="preserve">The possible </w:t>
      </w:r>
      <w:r w:rsidRPr="0047133A">
        <w:t>procedures</w:t>
      </w:r>
      <w:r>
        <w:rPr>
          <w:lang w:val="en-US"/>
        </w:rPr>
        <w:t xml:space="preserve"> to support context fetch with/without anchor relocation for UL small data transmission are illustrated as follows.</w:t>
      </w:r>
    </w:p>
    <w:p w14:paraId="50EE53CE" w14:textId="77777777" w:rsidR="00681BC7" w:rsidRDefault="00681BC7" w:rsidP="00681BC7">
      <w:pPr>
        <w:pStyle w:val="BodyText"/>
        <w:rPr>
          <w:rFonts w:ascii="Times" w:hAnsi="Times" w:cs="Times"/>
          <w:highlight w:val="yellow"/>
        </w:rPr>
      </w:pPr>
      <w:r>
        <w:rPr>
          <w:rFonts w:ascii="Times" w:hAnsi="Times" w:cs="Times"/>
        </w:rPr>
        <w:t xml:space="preserve">  </w:t>
      </w:r>
    </w:p>
    <w:p w14:paraId="3F864C2A" w14:textId="6782E62A" w:rsidR="00FD28EC" w:rsidRPr="006E5406" w:rsidRDefault="006E5406" w:rsidP="0047133A">
      <w:pPr>
        <w:rPr>
          <w:b/>
          <w:bCs/>
          <w:u w:val="single"/>
        </w:rPr>
      </w:pPr>
      <w:r w:rsidRPr="006E5406">
        <w:rPr>
          <w:b/>
          <w:bCs/>
          <w:u w:val="single"/>
        </w:rPr>
        <w:t>Context fetch with anchor relocation</w:t>
      </w:r>
    </w:p>
    <w:p w14:paraId="4AECCE8A" w14:textId="748E9607" w:rsidR="0068741F" w:rsidRDefault="00496715" w:rsidP="00681BC7">
      <w:pPr>
        <w:rPr>
          <w:rFonts w:ascii="Times" w:hAnsi="Times" w:cs="Times"/>
          <w:highlight w:val="yellow"/>
        </w:rPr>
      </w:pPr>
      <w:r>
        <w:rPr>
          <w:rFonts w:ascii="Times" w:hAnsi="Times" w:cs="Times"/>
        </w:rPr>
        <w:t xml:space="preserve">By </w:t>
      </w:r>
      <w:r w:rsidR="00820B89">
        <w:rPr>
          <w:rFonts w:ascii="Times" w:hAnsi="Times" w:cs="Times"/>
        </w:rPr>
        <w:t>triggering the</w:t>
      </w:r>
      <w:r w:rsidR="00960DF6">
        <w:rPr>
          <w:rFonts w:ascii="Times" w:hAnsi="Times" w:cs="Times"/>
        </w:rPr>
        <w:t xml:space="preserve"> Retrieve UE Context Request </w:t>
      </w:r>
      <w:r w:rsidR="00D64E75">
        <w:rPr>
          <w:rFonts w:ascii="Times" w:hAnsi="Times" w:cs="Times"/>
        </w:rPr>
        <w:t xml:space="preserve">procedure </w:t>
      </w:r>
      <w:r w:rsidR="00960DF6">
        <w:rPr>
          <w:rFonts w:ascii="Times" w:hAnsi="Times" w:cs="Times"/>
        </w:rPr>
        <w:t xml:space="preserve">to </w:t>
      </w:r>
      <w:r>
        <w:rPr>
          <w:rFonts w:ascii="Times" w:hAnsi="Times" w:cs="Times"/>
        </w:rPr>
        <w:t xml:space="preserve">the last serving gNB, the receiving gNB </w:t>
      </w:r>
      <w:r w:rsidR="00960DF6">
        <w:rPr>
          <w:rFonts w:ascii="Times" w:hAnsi="Times" w:cs="Times"/>
        </w:rPr>
        <w:t>would be able to</w:t>
      </w:r>
      <w:r w:rsidR="00960DF6" w:rsidRPr="00F1484D">
        <w:t xml:space="preserve"> get the UE context and </w:t>
      </w:r>
      <w:r w:rsidR="00D119DB">
        <w:t xml:space="preserve">then </w:t>
      </w:r>
      <w:r w:rsidR="00154464">
        <w:t>perform</w:t>
      </w:r>
      <w:r w:rsidR="0050536F">
        <w:t xml:space="preserve"> the</w:t>
      </w:r>
      <w:r w:rsidR="00D64E75">
        <w:t xml:space="preserve"> Patch Switch procedure </w:t>
      </w:r>
      <w:r w:rsidR="0050536F">
        <w:t xml:space="preserve">to setup a new path for the </w:t>
      </w:r>
      <w:r w:rsidR="0013099B">
        <w:t xml:space="preserve">upcoming </w:t>
      </w:r>
      <w:r w:rsidR="0050536F">
        <w:t>data to be transferred</w:t>
      </w:r>
      <w:r w:rsidR="0013099B">
        <w:t xml:space="preserve"> to 5GC</w:t>
      </w:r>
      <w:r w:rsidR="00B268E3">
        <w:t>.</w:t>
      </w:r>
      <w:r w:rsidR="008777B0">
        <w:t xml:space="preserve"> </w:t>
      </w:r>
      <w:r w:rsidR="00E25C63">
        <w:t xml:space="preserve">In the case of small data transmission, there is no foreseen issue provided the </w:t>
      </w:r>
      <w:r w:rsidR="00F51ED2">
        <w:t>UL</w:t>
      </w:r>
      <w:r w:rsidR="00E25C63">
        <w:t xml:space="preserve"> data is buffered in the receiving gNB while wait</w:t>
      </w:r>
      <w:r w:rsidR="00E82F8C">
        <w:t>ing</w:t>
      </w:r>
      <w:r w:rsidR="00E25C63">
        <w:t xml:space="preserve"> for the context fetch </w:t>
      </w:r>
      <w:r w:rsidR="00AC5ECC">
        <w:t xml:space="preserve">procedure </w:t>
      </w:r>
      <w:r w:rsidR="00E25C63">
        <w:t>to be complete</w:t>
      </w:r>
      <w:r w:rsidR="009E013F">
        <w:t>d</w:t>
      </w:r>
      <w:r w:rsidR="00E25C63">
        <w:t xml:space="preserve">. </w:t>
      </w:r>
      <w:r w:rsidR="00244CA0">
        <w:t>With the configurations properly achieved, the new anchor gNB would be able to forward the buffered and upcoming data to 5GC.</w:t>
      </w:r>
    </w:p>
    <w:p w14:paraId="629AEC1C" w14:textId="53BAF673" w:rsidR="00C2548A" w:rsidRPr="00570BB7" w:rsidRDefault="000E7912" w:rsidP="00F67F72">
      <w:pPr>
        <w:pStyle w:val="BodyText"/>
        <w:rPr>
          <w:lang w:val="sv-SE"/>
        </w:rPr>
      </w:pPr>
      <w:r>
        <w:rPr>
          <w:noProof/>
        </w:rPr>
        <w:object w:dxaOrig="11360" w:dyaOrig="8110" w14:anchorId="7E7D4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343pt;mso-width-percent:0;mso-height-percent:0;mso-width-percent:0;mso-height-percent:0" o:ole="">
            <v:imagedata r:id="rId11" o:title=""/>
          </v:shape>
          <o:OLEObject Type="Embed" ProgID="Visio.Drawing.15" ShapeID="_x0000_i1025" DrawAspect="Content" ObjectID="_1672204499" r:id="rId12"/>
        </w:object>
      </w:r>
    </w:p>
    <w:p w14:paraId="41499356" w14:textId="20035DCF" w:rsidR="00DC731D" w:rsidRPr="00571A3E" w:rsidRDefault="00571A3E" w:rsidP="00571A3E">
      <w:pPr>
        <w:pStyle w:val="Caption"/>
        <w:jc w:val="center"/>
        <w:rPr>
          <w:rFonts w:ascii="Arial" w:hAnsi="Arial" w:cs="Arial"/>
          <w:lang w:val="en-US"/>
        </w:rPr>
      </w:pPr>
      <w:r w:rsidRPr="00571A3E">
        <w:rPr>
          <w:rFonts w:ascii="Arial" w:hAnsi="Arial" w:cs="Arial"/>
        </w:rPr>
        <w:t xml:space="preserve">Figure </w:t>
      </w:r>
      <w:r w:rsidRPr="00571A3E">
        <w:rPr>
          <w:rFonts w:ascii="Arial" w:hAnsi="Arial" w:cs="Arial"/>
        </w:rPr>
        <w:fldChar w:fldCharType="begin"/>
      </w:r>
      <w:r w:rsidRPr="00571A3E">
        <w:rPr>
          <w:rFonts w:ascii="Arial" w:hAnsi="Arial" w:cs="Arial"/>
        </w:rPr>
        <w:instrText xml:space="preserve"> SEQ Figure \* ARABIC </w:instrText>
      </w:r>
      <w:r w:rsidRPr="00571A3E">
        <w:rPr>
          <w:rFonts w:ascii="Arial" w:hAnsi="Arial" w:cs="Arial"/>
        </w:rPr>
        <w:fldChar w:fldCharType="separate"/>
      </w:r>
      <w:r w:rsidR="008A4D5B">
        <w:rPr>
          <w:rFonts w:ascii="Arial" w:hAnsi="Arial" w:cs="Arial"/>
          <w:noProof/>
        </w:rPr>
        <w:t>1</w:t>
      </w:r>
      <w:r w:rsidRPr="00571A3E">
        <w:rPr>
          <w:rFonts w:ascii="Arial" w:hAnsi="Arial" w:cs="Arial"/>
        </w:rPr>
        <w:fldChar w:fldCharType="end"/>
      </w:r>
      <w:r w:rsidRPr="00571A3E">
        <w:rPr>
          <w:rFonts w:ascii="Arial" w:hAnsi="Arial" w:cs="Arial"/>
        </w:rPr>
        <w:t xml:space="preserve"> </w:t>
      </w:r>
      <w:r w:rsidR="00C923B3">
        <w:rPr>
          <w:rFonts w:ascii="Arial" w:hAnsi="Arial" w:cs="Arial"/>
        </w:rPr>
        <w:t xml:space="preserve">Example procedure for </w:t>
      </w:r>
      <w:r w:rsidRPr="00571A3E">
        <w:rPr>
          <w:rFonts w:ascii="Arial" w:hAnsi="Arial" w:cs="Arial"/>
        </w:rPr>
        <w:t xml:space="preserve">UE context fetch with </w:t>
      </w:r>
      <w:r w:rsidR="002473D0">
        <w:rPr>
          <w:rFonts w:ascii="Arial" w:hAnsi="Arial" w:cs="Arial"/>
        </w:rPr>
        <w:t xml:space="preserve">anchor </w:t>
      </w:r>
      <w:r w:rsidRPr="00571A3E">
        <w:rPr>
          <w:rFonts w:ascii="Arial" w:hAnsi="Arial" w:cs="Arial"/>
        </w:rPr>
        <w:t>relocation</w:t>
      </w:r>
    </w:p>
    <w:p w14:paraId="06BD1EF2" w14:textId="5AA5E187" w:rsidR="00DD35EF" w:rsidRDefault="00A0715F" w:rsidP="00DD35EF">
      <w:pPr>
        <w:pStyle w:val="Proposal"/>
      </w:pPr>
      <w:bookmarkStart w:id="2" w:name="_Toc61588299"/>
      <w:r>
        <w:t>Legacy UE context retrieval procedure can be reused for the anchor relocation case</w:t>
      </w:r>
      <w:r w:rsidR="003025E1">
        <w:t xml:space="preserve"> in SDT</w:t>
      </w:r>
      <w:r w:rsidR="00DD35EF">
        <w:t>.</w:t>
      </w:r>
      <w:bookmarkEnd w:id="2"/>
    </w:p>
    <w:p w14:paraId="2A926CB2" w14:textId="4E60BC6F" w:rsidR="00F67F72" w:rsidRPr="00A0715F" w:rsidRDefault="00F67F72" w:rsidP="00F67F72">
      <w:pPr>
        <w:pStyle w:val="BodyText"/>
      </w:pPr>
    </w:p>
    <w:p w14:paraId="31A9C9C3" w14:textId="448FB28C" w:rsidR="00C37369" w:rsidRPr="001224B5" w:rsidRDefault="00C37369" w:rsidP="00BA6CFD"/>
    <w:p w14:paraId="3939F830" w14:textId="4EB315AF" w:rsidR="00D752DF" w:rsidRPr="006E5406" w:rsidRDefault="00D752DF" w:rsidP="00D752DF">
      <w:pPr>
        <w:rPr>
          <w:b/>
          <w:bCs/>
          <w:u w:val="single"/>
        </w:rPr>
      </w:pPr>
      <w:r w:rsidRPr="006E5406">
        <w:rPr>
          <w:b/>
          <w:bCs/>
          <w:u w:val="single"/>
        </w:rPr>
        <w:t>Context fetch with</w:t>
      </w:r>
      <w:r>
        <w:rPr>
          <w:b/>
          <w:bCs/>
          <w:u w:val="single"/>
        </w:rPr>
        <w:t>out</w:t>
      </w:r>
      <w:r w:rsidRPr="006E5406">
        <w:rPr>
          <w:b/>
          <w:bCs/>
          <w:u w:val="single"/>
        </w:rPr>
        <w:t xml:space="preserve"> anchor relocation</w:t>
      </w:r>
    </w:p>
    <w:p w14:paraId="65664269" w14:textId="141B8F29" w:rsidR="007A5F8A" w:rsidRPr="00D41BBC" w:rsidRDefault="00663221" w:rsidP="00F525FC">
      <w:pPr>
        <w:rPr>
          <w:rFonts w:ascii="Times" w:hAnsi="Times" w:cs="Times"/>
        </w:rPr>
      </w:pPr>
      <w:r>
        <w:rPr>
          <w:rFonts w:ascii="Times" w:hAnsi="Times" w:cs="Times"/>
        </w:rPr>
        <w:t>In the existing</w:t>
      </w:r>
      <w:r w:rsidR="00055477">
        <w:rPr>
          <w:rFonts w:ascii="Times" w:hAnsi="Times" w:cs="Times"/>
        </w:rPr>
        <w:t xml:space="preserve"> </w:t>
      </w:r>
      <w:r w:rsidR="00692142">
        <w:rPr>
          <w:rFonts w:ascii="Times" w:hAnsi="Times" w:cs="Times"/>
        </w:rPr>
        <w:t>UE context retrieval</w:t>
      </w:r>
      <w:r w:rsidR="00F1086A">
        <w:rPr>
          <w:rFonts w:ascii="Times" w:hAnsi="Times" w:cs="Times"/>
        </w:rPr>
        <w:t xml:space="preserve"> procedure</w:t>
      </w:r>
      <w:r w:rsidR="00D76068" w:rsidRPr="009A6042">
        <w:rPr>
          <w:rFonts w:ascii="Times" w:hAnsi="Times" w:cs="Times"/>
        </w:rPr>
        <w:t xml:space="preserve">, once the last serving gNB decides not to relocate the UE context, </w:t>
      </w:r>
      <w:r w:rsidR="009A6042" w:rsidRPr="009A6042">
        <w:t xml:space="preserve">it provides the </w:t>
      </w:r>
      <w:r w:rsidR="00192500">
        <w:t>tunnel</w:t>
      </w:r>
      <w:r w:rsidR="00192500" w:rsidRPr="009A6042">
        <w:t xml:space="preserve"> </w:t>
      </w:r>
      <w:r w:rsidR="009A6042" w:rsidRPr="009A6042">
        <w:t>information to the receiving gNB to forward data.</w:t>
      </w:r>
      <w:r w:rsidR="009A6042">
        <w:t xml:space="preserve"> </w:t>
      </w:r>
      <w:r w:rsidR="00C21441">
        <w:t>T</w:t>
      </w:r>
      <w:r w:rsidR="006D5121">
        <w:t>he last serving gNB</w:t>
      </w:r>
      <w:r w:rsidR="00D76068">
        <w:rPr>
          <w:rFonts w:ascii="Times" w:hAnsi="Times" w:cs="Times"/>
        </w:rPr>
        <w:t xml:space="preserve"> sends the RETRIEVE UE CONTEXT FAILURE message with </w:t>
      </w:r>
      <w:r w:rsidR="00EE6748">
        <w:rPr>
          <w:rFonts w:ascii="Times" w:hAnsi="Times" w:cs="Times"/>
        </w:rPr>
        <w:t xml:space="preserve">encapsulated </w:t>
      </w:r>
      <w:r w:rsidR="00D76068">
        <w:rPr>
          <w:rFonts w:ascii="Times" w:hAnsi="Times" w:cs="Times"/>
        </w:rPr>
        <w:t>RRCRelease message</w:t>
      </w:r>
      <w:r w:rsidR="00D41BBC">
        <w:rPr>
          <w:rFonts w:ascii="Times" w:hAnsi="Times" w:cs="Times"/>
        </w:rPr>
        <w:t xml:space="preserve"> </w:t>
      </w:r>
      <w:r w:rsidR="006640A5">
        <w:rPr>
          <w:rFonts w:ascii="Times" w:hAnsi="Times" w:cs="Times"/>
        </w:rPr>
        <w:t>for</w:t>
      </w:r>
      <w:r w:rsidR="00D41BBC">
        <w:rPr>
          <w:rFonts w:ascii="Times" w:hAnsi="Times" w:cs="Times"/>
        </w:rPr>
        <w:t xml:space="preserve"> the UE</w:t>
      </w:r>
      <w:r w:rsidR="00D76068">
        <w:rPr>
          <w:rFonts w:ascii="Times" w:hAnsi="Times" w:cs="Times"/>
        </w:rPr>
        <w:t>.</w:t>
      </w:r>
      <w:r w:rsidR="00F525FC">
        <w:t xml:space="preserve"> </w:t>
      </w:r>
    </w:p>
    <w:p w14:paraId="5990E0C9" w14:textId="2F566684" w:rsidR="00F525FC" w:rsidRDefault="000C57B1" w:rsidP="00F525FC">
      <w:pPr>
        <w:rPr>
          <w:lang w:eastAsia="zh-CN"/>
        </w:rPr>
      </w:pPr>
      <w:r>
        <w:t>In</w:t>
      </w:r>
      <w:r w:rsidR="007A5F8A">
        <w:t xml:space="preserve"> the</w:t>
      </w:r>
      <w:r w:rsidR="002D6F7E">
        <w:t xml:space="preserve"> SDT transmission</w:t>
      </w:r>
      <w:r w:rsidR="00AD6A9C">
        <w:t xml:space="preserve">, </w:t>
      </w:r>
      <w:r w:rsidR="005A7C9C">
        <w:t xml:space="preserve">the receiving gNB </w:t>
      </w:r>
      <w:r w:rsidR="00E70B40">
        <w:t>can</w:t>
      </w:r>
      <w:r w:rsidR="003A45FE">
        <w:t xml:space="preserve"> </w:t>
      </w:r>
      <w:r w:rsidR="007A5F8A">
        <w:t>forward</w:t>
      </w:r>
      <w:r w:rsidR="00E53771">
        <w:t xml:space="preserve"> the</w:t>
      </w:r>
      <w:r w:rsidR="005A7C9C">
        <w:t xml:space="preserve"> RRCRelease message </w:t>
      </w:r>
      <w:r w:rsidR="00981250">
        <w:t>to the UE</w:t>
      </w:r>
      <w:r w:rsidR="00DF730D">
        <w:t xml:space="preserve"> </w:t>
      </w:r>
      <w:r w:rsidR="009207D5">
        <w:t>in case of</w:t>
      </w:r>
      <w:r w:rsidR="00DF730D">
        <w:t xml:space="preserve"> single SDT</w:t>
      </w:r>
      <w:r w:rsidR="00981250">
        <w:t xml:space="preserve">. However, </w:t>
      </w:r>
      <w:r w:rsidR="009F59A2">
        <w:t xml:space="preserve">if there is subsequent </w:t>
      </w:r>
      <w:r w:rsidR="0063612C">
        <w:t>small data</w:t>
      </w:r>
      <w:r w:rsidR="00346DBE">
        <w:t xml:space="preserve">, the RRC connection </w:t>
      </w:r>
      <w:r w:rsidR="006704E6">
        <w:t>should</w:t>
      </w:r>
      <w:r w:rsidR="00346DBE">
        <w:t xml:space="preserve"> only be released after the </w:t>
      </w:r>
      <w:r w:rsidR="00155A2C">
        <w:t xml:space="preserve">transmission is </w:t>
      </w:r>
      <w:r w:rsidR="005234D3">
        <w:t>complete</w:t>
      </w:r>
      <w:r w:rsidR="00D34D22">
        <w:t>d</w:t>
      </w:r>
      <w:r w:rsidR="005234D3">
        <w:t>.</w:t>
      </w:r>
      <w:r w:rsidR="002426C0">
        <w:t xml:space="preserve"> </w:t>
      </w:r>
      <w:r w:rsidR="00723161">
        <w:t xml:space="preserve">There was </w:t>
      </w:r>
      <w:r w:rsidR="00F376B9">
        <w:t>some proposal</w:t>
      </w:r>
      <w:r w:rsidR="00723161">
        <w:t xml:space="preserve"> on the possible enhancement </w:t>
      </w:r>
      <w:r w:rsidR="00677A9D">
        <w:t>by having UE</w:t>
      </w:r>
      <w:r w:rsidR="00723161">
        <w:t xml:space="preserve"> assistance information </w:t>
      </w:r>
      <w:r w:rsidR="0043073F">
        <w:t xml:space="preserve">in the </w:t>
      </w:r>
      <w:r w:rsidR="00C15021">
        <w:t>last serving gNB</w:t>
      </w:r>
      <w:r w:rsidR="0043073F">
        <w:t xml:space="preserve"> so that it knows whether there is upcoming data</w:t>
      </w:r>
      <w:r w:rsidR="003130CB">
        <w:t xml:space="preserve">. </w:t>
      </w:r>
      <w:r w:rsidR="00BF1C95">
        <w:t>Or RAN3 needs to discuss if the</w:t>
      </w:r>
      <w:r w:rsidR="005349FC">
        <w:t xml:space="preserve">re </w:t>
      </w:r>
      <w:r w:rsidR="00CB60B4">
        <w:t>is</w:t>
      </w:r>
      <w:r w:rsidR="005349FC">
        <w:t xml:space="preserve"> </w:t>
      </w:r>
      <w:r w:rsidR="00A37CAD">
        <w:t xml:space="preserve">a </w:t>
      </w:r>
      <w:r w:rsidR="005349FC">
        <w:t>implementation way</w:t>
      </w:r>
      <w:r w:rsidR="00A71BE4">
        <w:t>.</w:t>
      </w:r>
    </w:p>
    <w:p w14:paraId="7584A050" w14:textId="77777777" w:rsidR="002E6E83" w:rsidRDefault="002E6E83" w:rsidP="00F525FC">
      <w:pPr>
        <w:rPr>
          <w:rFonts w:ascii="Times" w:hAnsi="Times" w:cs="Times"/>
          <w:highlight w:val="yellow"/>
        </w:rPr>
      </w:pPr>
    </w:p>
    <w:p w14:paraId="76D05D28" w14:textId="22ACD617" w:rsidR="00571A3E" w:rsidRPr="00A0715F" w:rsidRDefault="000E7912" w:rsidP="002416DD">
      <w:pPr>
        <w:pStyle w:val="BodyText"/>
        <w:jc w:val="center"/>
        <w:rPr>
          <w:lang w:val="en-US"/>
        </w:rPr>
      </w:pPr>
      <w:r>
        <w:rPr>
          <w:noProof/>
        </w:rPr>
        <w:object w:dxaOrig="8550" w:dyaOrig="6580" w14:anchorId="54EBDADD">
          <v:shape id="_x0000_i1026" type="#_x0000_t75" alt="" style="width:270.65pt;height:207.65pt;mso-width-percent:0;mso-height-percent:0;mso-width-percent:0;mso-height-percent:0" o:ole="">
            <v:imagedata r:id="rId13" o:title=""/>
          </v:shape>
          <o:OLEObject Type="Embed" ProgID="Visio.Drawing.15" ShapeID="_x0000_i1026" DrawAspect="Content" ObjectID="_1672204500" r:id="rId14"/>
        </w:object>
      </w:r>
    </w:p>
    <w:p w14:paraId="389672D2" w14:textId="7EBFBDB3" w:rsidR="006630BF" w:rsidRPr="008A4D5B" w:rsidRDefault="006630BF" w:rsidP="002416DD">
      <w:pPr>
        <w:pStyle w:val="BodyText"/>
        <w:jc w:val="center"/>
        <w:rPr>
          <w:noProof/>
          <w:lang w:val="en-US"/>
        </w:rPr>
      </w:pPr>
    </w:p>
    <w:p w14:paraId="1CDD6CF2" w14:textId="738D78B5" w:rsidR="006630BF" w:rsidRDefault="008A4D5B" w:rsidP="008A4D5B">
      <w:pPr>
        <w:pStyle w:val="Caption"/>
        <w:jc w:val="center"/>
        <w:rPr>
          <w:rFonts w:ascii="Arial" w:hAnsi="Arial" w:cs="Arial"/>
        </w:rPr>
      </w:pPr>
      <w:r w:rsidRPr="008A4D5B">
        <w:rPr>
          <w:rFonts w:ascii="Arial" w:hAnsi="Arial" w:cs="Arial"/>
        </w:rPr>
        <w:t xml:space="preserve">Figure </w:t>
      </w:r>
      <w:r w:rsidRPr="008A4D5B">
        <w:rPr>
          <w:rFonts w:ascii="Arial" w:hAnsi="Arial" w:cs="Arial"/>
        </w:rPr>
        <w:fldChar w:fldCharType="begin"/>
      </w:r>
      <w:r w:rsidRPr="008A4D5B">
        <w:rPr>
          <w:rFonts w:ascii="Arial" w:hAnsi="Arial" w:cs="Arial"/>
        </w:rPr>
        <w:instrText xml:space="preserve"> SEQ Figure \* ARABIC </w:instrText>
      </w:r>
      <w:r w:rsidRPr="008A4D5B">
        <w:rPr>
          <w:rFonts w:ascii="Arial" w:hAnsi="Arial" w:cs="Arial"/>
        </w:rPr>
        <w:fldChar w:fldCharType="separate"/>
      </w:r>
      <w:r w:rsidRPr="008A4D5B">
        <w:rPr>
          <w:rFonts w:ascii="Arial" w:hAnsi="Arial" w:cs="Arial"/>
          <w:noProof/>
        </w:rPr>
        <w:t>2</w:t>
      </w:r>
      <w:r w:rsidRPr="008A4D5B">
        <w:rPr>
          <w:rFonts w:ascii="Arial" w:hAnsi="Arial" w:cs="Arial"/>
        </w:rPr>
        <w:fldChar w:fldCharType="end"/>
      </w:r>
      <w:r w:rsidRPr="008A4D5B">
        <w:rPr>
          <w:rFonts w:ascii="Arial" w:hAnsi="Arial" w:cs="Arial"/>
        </w:rPr>
        <w:t xml:space="preserve"> </w:t>
      </w:r>
      <w:r w:rsidR="00440711">
        <w:rPr>
          <w:rFonts w:ascii="Arial" w:hAnsi="Arial" w:cs="Arial"/>
        </w:rPr>
        <w:t xml:space="preserve">Example procedure for </w:t>
      </w:r>
      <w:r w:rsidR="00906F3F">
        <w:rPr>
          <w:rFonts w:ascii="Arial" w:hAnsi="Arial" w:cs="Arial"/>
        </w:rPr>
        <w:t>UE c</w:t>
      </w:r>
      <w:r w:rsidRPr="008A4D5B">
        <w:rPr>
          <w:rFonts w:ascii="Arial" w:hAnsi="Arial" w:cs="Arial"/>
        </w:rPr>
        <w:t>ontext fetch without</w:t>
      </w:r>
      <w:r w:rsidR="002473D0">
        <w:rPr>
          <w:rFonts w:ascii="Arial" w:hAnsi="Arial" w:cs="Arial"/>
        </w:rPr>
        <w:t xml:space="preserve"> anchor</w:t>
      </w:r>
      <w:r w:rsidRPr="008A4D5B">
        <w:rPr>
          <w:rFonts w:ascii="Arial" w:hAnsi="Arial" w:cs="Arial"/>
        </w:rPr>
        <w:t xml:space="preserve"> relocation</w:t>
      </w:r>
    </w:p>
    <w:p w14:paraId="3DE7E8A7" w14:textId="559628B4" w:rsidR="00AE4579" w:rsidRDefault="00D0141A" w:rsidP="0037062C">
      <w:pPr>
        <w:spacing w:after="120"/>
        <w:rPr>
          <w:rFonts w:ascii="Times" w:hAnsi="Times" w:cs="Times"/>
          <w:lang w:eastAsia="zh-CN"/>
        </w:rPr>
      </w:pPr>
      <w:r>
        <w:rPr>
          <w:rFonts w:ascii="Times" w:hAnsi="Times" w:cs="Times"/>
        </w:rPr>
        <w:t xml:space="preserve">In RAN2 LS, one assumption is that </w:t>
      </w:r>
      <w:r w:rsidR="0037062C">
        <w:rPr>
          <w:rFonts w:ascii="Times" w:hAnsi="Times" w:cs="Times"/>
        </w:rPr>
        <w:t>“</w:t>
      </w:r>
      <w:r w:rsidR="0037062C" w:rsidRPr="0037062C">
        <w:rPr>
          <w:rFonts w:ascii="Times" w:hAnsi="Times" w:cs="Times"/>
        </w:rPr>
        <w:t>The RLC configuration used for the SDT DRB data will be based on a UE stored configuration. RAN2 assumption is that the RLC PDU will be processed in the receiving gNB.”</w:t>
      </w:r>
      <w:r w:rsidR="00F6587F">
        <w:rPr>
          <w:rFonts w:ascii="Times" w:hAnsi="Times" w:cs="Times"/>
        </w:rPr>
        <w:t xml:space="preserve">. </w:t>
      </w:r>
      <w:r w:rsidR="000C42C5">
        <w:rPr>
          <w:rFonts w:ascii="Times" w:hAnsi="Times" w:cs="Times" w:hint="eastAsia"/>
          <w:lang w:eastAsia="zh-CN"/>
        </w:rPr>
        <w:t>I</w:t>
      </w:r>
      <w:r w:rsidR="000C42C5">
        <w:rPr>
          <w:rFonts w:ascii="Times" w:hAnsi="Times" w:cs="Times"/>
          <w:lang w:eastAsia="zh-CN"/>
        </w:rPr>
        <w:t>f this is the prerequis</w:t>
      </w:r>
      <w:r w:rsidR="002A3F15">
        <w:rPr>
          <w:rFonts w:ascii="Times" w:hAnsi="Times" w:cs="Times"/>
          <w:lang w:eastAsia="zh-CN"/>
        </w:rPr>
        <w:t xml:space="preserve">ite, </w:t>
      </w:r>
      <w:r w:rsidR="002C2104">
        <w:rPr>
          <w:rFonts w:ascii="Times" w:hAnsi="Times" w:cs="Times"/>
          <w:lang w:eastAsia="zh-CN"/>
        </w:rPr>
        <w:t xml:space="preserve">it means </w:t>
      </w:r>
      <w:r w:rsidR="008F59BC">
        <w:rPr>
          <w:rFonts w:ascii="Times" w:hAnsi="Times" w:cs="Times" w:hint="eastAsia"/>
          <w:lang w:eastAsia="zh-CN"/>
        </w:rPr>
        <w:t>the</w:t>
      </w:r>
      <w:r w:rsidR="008F59BC">
        <w:rPr>
          <w:rFonts w:ascii="Times" w:hAnsi="Times" w:cs="Times"/>
          <w:lang w:val="en-US" w:eastAsia="zh-CN"/>
        </w:rPr>
        <w:t xml:space="preserve"> RLC PDU would not </w:t>
      </w:r>
      <w:r w:rsidR="00C6093A">
        <w:rPr>
          <w:rFonts w:ascii="Times" w:hAnsi="Times" w:cs="Times"/>
          <w:lang w:val="en-US" w:eastAsia="zh-CN"/>
        </w:rPr>
        <w:t xml:space="preserve">be </w:t>
      </w:r>
      <w:r w:rsidR="00664E4D">
        <w:rPr>
          <w:rFonts w:ascii="Times" w:hAnsi="Times" w:cs="Times"/>
          <w:lang w:val="en-US" w:eastAsia="zh-CN"/>
        </w:rPr>
        <w:t xml:space="preserve">decoded </w:t>
      </w:r>
      <w:r w:rsidR="008F59BC">
        <w:rPr>
          <w:rFonts w:ascii="Times" w:hAnsi="Times" w:cs="Times"/>
          <w:lang w:val="en-US" w:eastAsia="zh-CN"/>
        </w:rPr>
        <w:t xml:space="preserve">without fetching configuration from the last serving gNB </w:t>
      </w:r>
      <w:r w:rsidR="005D71C1">
        <w:rPr>
          <w:rFonts w:ascii="Times" w:hAnsi="Times" w:cs="Times"/>
          <w:lang w:val="en-US" w:eastAsia="zh-CN"/>
        </w:rPr>
        <w:t>in</w:t>
      </w:r>
      <w:r w:rsidR="008F59BC">
        <w:rPr>
          <w:rFonts w:ascii="Times" w:hAnsi="Times" w:cs="Times"/>
          <w:lang w:val="en-US" w:eastAsia="zh-CN"/>
        </w:rPr>
        <w:t xml:space="preserve"> the UE context</w:t>
      </w:r>
      <w:r w:rsidR="00B85FCF">
        <w:rPr>
          <w:rFonts w:ascii="Times" w:hAnsi="Times" w:cs="Times"/>
          <w:lang w:eastAsia="zh-CN"/>
        </w:rPr>
        <w:t>.</w:t>
      </w:r>
      <w:r w:rsidR="00D85E79">
        <w:rPr>
          <w:rFonts w:ascii="Times" w:hAnsi="Times" w:cs="Times"/>
          <w:lang w:eastAsia="zh-CN"/>
        </w:rPr>
        <w:t xml:space="preserve"> Several options to solve </w:t>
      </w:r>
      <w:r w:rsidR="00E36F23">
        <w:rPr>
          <w:rFonts w:ascii="Times" w:hAnsi="Times" w:cs="Times"/>
          <w:lang w:eastAsia="zh-CN"/>
        </w:rPr>
        <w:t>the issue</w:t>
      </w:r>
      <w:r w:rsidR="00D85E79">
        <w:rPr>
          <w:rFonts w:ascii="Times" w:hAnsi="Times" w:cs="Times"/>
          <w:lang w:eastAsia="zh-CN"/>
        </w:rPr>
        <w:t xml:space="preserve"> are provide as followings.</w:t>
      </w:r>
    </w:p>
    <w:p w14:paraId="499C25D3" w14:textId="22052560" w:rsidR="00090D17" w:rsidRDefault="008D5CE1" w:rsidP="0007343E">
      <w:pPr>
        <w:pStyle w:val="BodyText"/>
        <w:numPr>
          <w:ilvl w:val="0"/>
          <w:numId w:val="45"/>
        </w:numPr>
        <w:ind w:left="426"/>
        <w:rPr>
          <w:rFonts w:ascii="Times" w:hAnsi="Times" w:cs="Times"/>
        </w:rPr>
      </w:pPr>
      <w:r>
        <w:rPr>
          <w:rFonts w:ascii="Times" w:hAnsi="Times" w:cs="Times"/>
        </w:rPr>
        <w:t xml:space="preserve">If </w:t>
      </w:r>
      <w:r w:rsidR="0086298A">
        <w:rPr>
          <w:rFonts w:ascii="Times" w:hAnsi="Times" w:cs="Times"/>
        </w:rPr>
        <w:t xml:space="preserve">the </w:t>
      </w:r>
      <w:r w:rsidR="00664E2F">
        <w:rPr>
          <w:rFonts w:ascii="Times" w:hAnsi="Times" w:cs="Times"/>
        </w:rPr>
        <w:t xml:space="preserve">UE </w:t>
      </w:r>
      <w:r w:rsidR="00D76CD9">
        <w:rPr>
          <w:rFonts w:ascii="Times" w:hAnsi="Times" w:cs="Times"/>
        </w:rPr>
        <w:t xml:space="preserve">RLC configuration </w:t>
      </w:r>
      <w:r w:rsidR="00A26181">
        <w:rPr>
          <w:rFonts w:ascii="Times" w:hAnsi="Times" w:cs="Times"/>
        </w:rPr>
        <w:t xml:space="preserve">within context </w:t>
      </w:r>
      <w:r w:rsidR="00D76CD9">
        <w:rPr>
          <w:rFonts w:ascii="Times" w:hAnsi="Times" w:cs="Times"/>
        </w:rPr>
        <w:t xml:space="preserve">needs to be </w:t>
      </w:r>
      <w:r w:rsidR="00FB32EB">
        <w:rPr>
          <w:rFonts w:ascii="Times" w:hAnsi="Times" w:cs="Times"/>
        </w:rPr>
        <w:t>fetched</w:t>
      </w:r>
      <w:r w:rsidR="00D76CD9">
        <w:rPr>
          <w:rFonts w:ascii="Times" w:hAnsi="Times" w:cs="Times"/>
        </w:rPr>
        <w:t xml:space="preserve"> from the </w:t>
      </w:r>
      <w:r w:rsidR="00A06451">
        <w:rPr>
          <w:rFonts w:ascii="Times" w:hAnsi="Times" w:cs="Times"/>
        </w:rPr>
        <w:t>last serving</w:t>
      </w:r>
      <w:r w:rsidR="00D76CD9">
        <w:rPr>
          <w:rFonts w:ascii="Times" w:hAnsi="Times" w:cs="Times"/>
        </w:rPr>
        <w:t xml:space="preserve"> gNB</w:t>
      </w:r>
      <w:r w:rsidR="00A06451">
        <w:rPr>
          <w:rFonts w:ascii="Times" w:hAnsi="Times" w:cs="Times"/>
        </w:rPr>
        <w:t>:</w:t>
      </w:r>
    </w:p>
    <w:p w14:paraId="236AAE94" w14:textId="22BBF84C" w:rsidR="00A14FD2" w:rsidRDefault="00BF215E" w:rsidP="00466CFE">
      <w:pPr>
        <w:pStyle w:val="BodyText"/>
        <w:numPr>
          <w:ilvl w:val="1"/>
          <w:numId w:val="45"/>
        </w:numPr>
        <w:ind w:left="993"/>
        <w:rPr>
          <w:rFonts w:ascii="Times" w:hAnsi="Times" w:cs="Times"/>
        </w:rPr>
      </w:pPr>
      <w:r w:rsidRPr="0007343E">
        <w:rPr>
          <w:rFonts w:ascii="Times" w:hAnsi="Times" w:cs="Times"/>
          <w:b/>
          <w:bCs/>
          <w:u w:val="single"/>
        </w:rPr>
        <w:t>Option 1a</w:t>
      </w:r>
      <w:r>
        <w:rPr>
          <w:rFonts w:ascii="Times" w:hAnsi="Times" w:cs="Times"/>
        </w:rPr>
        <w:t xml:space="preserve">: </w:t>
      </w:r>
      <w:r w:rsidR="00F02F7B">
        <w:rPr>
          <w:rFonts w:ascii="Times" w:hAnsi="Times" w:cs="Times"/>
        </w:rPr>
        <w:t xml:space="preserve">include </w:t>
      </w:r>
      <w:r w:rsidR="000C31F9">
        <w:rPr>
          <w:rFonts w:ascii="Times" w:hAnsi="Times" w:cs="Times"/>
        </w:rPr>
        <w:t xml:space="preserve">RLC Config </w:t>
      </w:r>
      <w:r w:rsidR="0052638F">
        <w:rPr>
          <w:rFonts w:ascii="Times" w:hAnsi="Times" w:cs="Times"/>
        </w:rPr>
        <w:t>to</w:t>
      </w:r>
      <w:r w:rsidR="007B5B49">
        <w:rPr>
          <w:rFonts w:ascii="Times" w:hAnsi="Times" w:cs="Times"/>
        </w:rPr>
        <w:t xml:space="preserve"> </w:t>
      </w:r>
      <w:r w:rsidR="00D76CD9">
        <w:rPr>
          <w:rFonts w:ascii="Times" w:hAnsi="Times" w:cs="Times"/>
        </w:rPr>
        <w:t>the RETRIEVE UE CONTEXT FAILURE message</w:t>
      </w:r>
      <w:r w:rsidR="00916F0E">
        <w:rPr>
          <w:rFonts w:ascii="Times" w:hAnsi="Times" w:cs="Times"/>
        </w:rPr>
        <w:t>.</w:t>
      </w:r>
    </w:p>
    <w:p w14:paraId="5028EFEB" w14:textId="65D82BE3" w:rsidR="007B5B49" w:rsidRDefault="00BF215E" w:rsidP="00466CFE">
      <w:pPr>
        <w:pStyle w:val="BodyText"/>
        <w:numPr>
          <w:ilvl w:val="1"/>
          <w:numId w:val="45"/>
        </w:numPr>
        <w:ind w:left="993"/>
        <w:rPr>
          <w:rFonts w:ascii="Times" w:hAnsi="Times" w:cs="Times"/>
        </w:rPr>
      </w:pPr>
      <w:r w:rsidRPr="0007343E">
        <w:rPr>
          <w:rFonts w:ascii="Times" w:hAnsi="Times" w:cs="Times"/>
          <w:b/>
          <w:bCs/>
          <w:u w:val="single"/>
        </w:rPr>
        <w:t>Option 1b</w:t>
      </w:r>
      <w:r>
        <w:rPr>
          <w:rFonts w:ascii="Times" w:hAnsi="Times" w:cs="Times"/>
        </w:rPr>
        <w:t xml:space="preserve">: </w:t>
      </w:r>
      <w:r w:rsidR="00A37FA3">
        <w:rPr>
          <w:rFonts w:ascii="Times" w:hAnsi="Times" w:cs="Times"/>
        </w:rPr>
        <w:t xml:space="preserve">include </w:t>
      </w:r>
      <w:r w:rsidR="00C86D15">
        <w:rPr>
          <w:rFonts w:ascii="Times" w:hAnsi="Times" w:cs="Times"/>
        </w:rPr>
        <w:t xml:space="preserve">RLC Config </w:t>
      </w:r>
      <w:r w:rsidR="0052638F">
        <w:rPr>
          <w:rFonts w:ascii="Times" w:hAnsi="Times" w:cs="Times"/>
        </w:rPr>
        <w:t>to</w:t>
      </w:r>
      <w:r w:rsidR="007B5B49">
        <w:rPr>
          <w:rFonts w:ascii="Times" w:hAnsi="Times" w:cs="Times"/>
        </w:rPr>
        <w:t xml:space="preserve"> the RETRIEVE UE CONTEXT RESPONSE message, which </w:t>
      </w:r>
      <w:r w:rsidR="00F141E2">
        <w:rPr>
          <w:rFonts w:ascii="Times" w:hAnsi="Times" w:cs="Times"/>
        </w:rPr>
        <w:t xml:space="preserve">means the </w:t>
      </w:r>
      <w:r w:rsidR="007B5B49">
        <w:rPr>
          <w:rFonts w:ascii="Times" w:hAnsi="Times" w:cs="Times"/>
        </w:rPr>
        <w:t xml:space="preserve">without anchor relocation </w:t>
      </w:r>
      <w:r w:rsidR="00F141E2">
        <w:rPr>
          <w:rFonts w:ascii="Times" w:hAnsi="Times" w:cs="Times"/>
        </w:rPr>
        <w:t xml:space="preserve">procedure </w:t>
      </w:r>
      <w:r w:rsidR="00240174">
        <w:rPr>
          <w:rFonts w:ascii="Times" w:hAnsi="Times" w:cs="Times"/>
        </w:rPr>
        <w:t>will be changed</w:t>
      </w:r>
      <w:bookmarkStart w:id="3" w:name="_GoBack"/>
      <w:bookmarkEnd w:id="3"/>
      <w:r w:rsidR="007B5B49">
        <w:rPr>
          <w:rFonts w:ascii="Times" w:hAnsi="Times" w:cs="Times"/>
        </w:rPr>
        <w:t>.</w:t>
      </w:r>
    </w:p>
    <w:p w14:paraId="7E9DB3AF" w14:textId="6FF66E8C" w:rsidR="00F01EA0" w:rsidRPr="00C26709" w:rsidRDefault="00BF07A3" w:rsidP="0007343E">
      <w:pPr>
        <w:pStyle w:val="BodyText"/>
        <w:numPr>
          <w:ilvl w:val="0"/>
          <w:numId w:val="45"/>
        </w:numPr>
        <w:ind w:left="426"/>
        <w:rPr>
          <w:rFonts w:ascii="Times" w:hAnsi="Times" w:cs="Times"/>
        </w:rPr>
      </w:pPr>
      <w:r>
        <w:rPr>
          <w:rFonts w:ascii="Times" w:hAnsi="Times" w:cs="Times"/>
        </w:rPr>
        <w:t xml:space="preserve">If the UE RLC PDU </w:t>
      </w:r>
      <w:r w:rsidR="00D71C10">
        <w:rPr>
          <w:rFonts w:ascii="Times" w:hAnsi="Times" w:cs="Times"/>
        </w:rPr>
        <w:t>is</w:t>
      </w:r>
      <w:r>
        <w:rPr>
          <w:rFonts w:ascii="Times" w:hAnsi="Times" w:cs="Times"/>
        </w:rPr>
        <w:t xml:space="preserve"> handled in the last serving gNB </w:t>
      </w:r>
      <w:r w:rsidR="00FC1C12">
        <w:rPr>
          <w:rFonts w:ascii="Times" w:hAnsi="Times" w:cs="Times"/>
        </w:rPr>
        <w:t>when the anchor is not relocated</w:t>
      </w:r>
      <w:r w:rsidR="00125666">
        <w:rPr>
          <w:rFonts w:ascii="Times" w:hAnsi="Times" w:cs="Times"/>
        </w:rPr>
        <w:t>:</w:t>
      </w:r>
      <w:r w:rsidR="000D68F9" w:rsidRPr="00C26709">
        <w:rPr>
          <w:rFonts w:ascii="Times" w:hAnsi="Times" w:cs="Times"/>
        </w:rPr>
        <w:t xml:space="preserve"> </w:t>
      </w:r>
    </w:p>
    <w:p w14:paraId="678E64B1" w14:textId="6BC7D29E" w:rsidR="00D20D32" w:rsidRDefault="00466CFE" w:rsidP="000D68F9">
      <w:pPr>
        <w:pStyle w:val="BodyText"/>
        <w:numPr>
          <w:ilvl w:val="1"/>
          <w:numId w:val="45"/>
        </w:numPr>
        <w:ind w:left="993"/>
        <w:rPr>
          <w:rFonts w:ascii="Times" w:hAnsi="Times" w:cs="Times"/>
        </w:rPr>
      </w:pPr>
      <w:r w:rsidRPr="0007343E">
        <w:rPr>
          <w:rFonts w:ascii="Times" w:hAnsi="Times" w:cs="Times"/>
          <w:b/>
          <w:bCs/>
          <w:u w:val="single"/>
        </w:rPr>
        <w:t>Option 2</w:t>
      </w:r>
      <w:r w:rsidRPr="00DF3CE9">
        <w:rPr>
          <w:rFonts w:ascii="Times" w:hAnsi="Times" w:cs="Times"/>
        </w:rPr>
        <w:t xml:space="preserve">: </w:t>
      </w:r>
      <w:r w:rsidR="007B5B49" w:rsidRPr="00DF3CE9">
        <w:rPr>
          <w:rFonts w:ascii="Times" w:hAnsi="Times" w:cs="Times"/>
        </w:rPr>
        <w:t xml:space="preserve">the receiving gNB </w:t>
      </w:r>
      <w:r w:rsidR="00D20D32" w:rsidRPr="00DF3CE9">
        <w:rPr>
          <w:rFonts w:ascii="Times" w:hAnsi="Times" w:cs="Times"/>
        </w:rPr>
        <w:t>encapsulates the MAC</w:t>
      </w:r>
      <w:r w:rsidR="007B5B49" w:rsidRPr="00FC5C19">
        <w:rPr>
          <w:rFonts w:ascii="Times" w:hAnsi="Times" w:cs="Times"/>
        </w:rPr>
        <w:t xml:space="preserve"> SDU </w:t>
      </w:r>
      <w:r w:rsidR="00D20D32" w:rsidRPr="00FC5C19">
        <w:rPr>
          <w:rFonts w:ascii="Times" w:hAnsi="Times" w:cs="Times"/>
        </w:rPr>
        <w:t>for small data</w:t>
      </w:r>
      <w:r w:rsidR="007B5B49" w:rsidRPr="00FC5C19">
        <w:rPr>
          <w:rFonts w:ascii="Times" w:hAnsi="Times" w:cs="Times"/>
        </w:rPr>
        <w:t xml:space="preserve"> and forward to the anchor gNB</w:t>
      </w:r>
      <w:r w:rsidR="00DC176E">
        <w:rPr>
          <w:rFonts w:ascii="Times" w:hAnsi="Times" w:cs="Times"/>
        </w:rPr>
        <w:t>. T</w:t>
      </w:r>
      <w:r w:rsidR="007B5B49" w:rsidRPr="00FC5C19">
        <w:rPr>
          <w:rFonts w:ascii="Times" w:hAnsi="Times" w:cs="Times"/>
        </w:rPr>
        <w:t xml:space="preserve">hen </w:t>
      </w:r>
      <w:r w:rsidR="00664E2F">
        <w:rPr>
          <w:rFonts w:ascii="Times" w:hAnsi="Times" w:cs="Times"/>
        </w:rPr>
        <w:t>the</w:t>
      </w:r>
      <w:r w:rsidR="0090242E">
        <w:rPr>
          <w:rFonts w:ascii="Times" w:hAnsi="Times" w:cs="Times"/>
        </w:rPr>
        <w:t xml:space="preserve"> anchor gNB </w:t>
      </w:r>
      <w:r w:rsidR="00664E2F">
        <w:rPr>
          <w:rFonts w:ascii="Times" w:hAnsi="Times" w:cs="Times"/>
        </w:rPr>
        <w:t xml:space="preserve">forwards the data </w:t>
      </w:r>
      <w:r w:rsidR="0090242E">
        <w:rPr>
          <w:rFonts w:ascii="Times" w:hAnsi="Times" w:cs="Times"/>
        </w:rPr>
        <w:t xml:space="preserve">to </w:t>
      </w:r>
      <w:r w:rsidR="007B5B49" w:rsidRPr="00FC5C19">
        <w:rPr>
          <w:rFonts w:ascii="Times" w:hAnsi="Times" w:cs="Times"/>
        </w:rPr>
        <w:t>5GC</w:t>
      </w:r>
      <w:r w:rsidR="0090242E">
        <w:rPr>
          <w:rFonts w:ascii="Times" w:hAnsi="Times" w:cs="Times"/>
        </w:rPr>
        <w:t>,</w:t>
      </w:r>
      <w:r w:rsidR="00D20D32" w:rsidRPr="00FC5C19">
        <w:rPr>
          <w:rFonts w:ascii="Times" w:hAnsi="Times" w:cs="Times"/>
        </w:rPr>
        <w:t xml:space="preserve"> since the anchor gNB has the </w:t>
      </w:r>
      <w:r w:rsidR="00664E2F">
        <w:rPr>
          <w:rFonts w:ascii="Times" w:hAnsi="Times" w:cs="Times"/>
        </w:rPr>
        <w:t xml:space="preserve">UE AS context and </w:t>
      </w:r>
      <w:r w:rsidR="00D20D32" w:rsidRPr="00FC5C19">
        <w:rPr>
          <w:rFonts w:ascii="Times" w:hAnsi="Times" w:cs="Times"/>
        </w:rPr>
        <w:t xml:space="preserve">configuration </w:t>
      </w:r>
      <w:r w:rsidR="00BC1586" w:rsidRPr="00FC5C19">
        <w:rPr>
          <w:rFonts w:ascii="Times" w:hAnsi="Times" w:cs="Times"/>
        </w:rPr>
        <w:t>in place</w:t>
      </w:r>
      <w:r w:rsidR="007B5B49" w:rsidRPr="00FC5C19">
        <w:rPr>
          <w:rFonts w:ascii="Times" w:hAnsi="Times" w:cs="Times"/>
        </w:rPr>
        <w:t>.</w:t>
      </w:r>
      <w:r w:rsidR="00872676" w:rsidRPr="00FC5C19">
        <w:rPr>
          <w:rFonts w:ascii="Times" w:hAnsi="Times" w:cs="Times"/>
        </w:rPr>
        <w:t xml:space="preserve"> </w:t>
      </w:r>
    </w:p>
    <w:p w14:paraId="3545FFC0" w14:textId="0DA0D74E" w:rsidR="0001196E" w:rsidRPr="00C26709" w:rsidRDefault="0001196E" w:rsidP="0001196E">
      <w:pPr>
        <w:pStyle w:val="BodyText"/>
        <w:numPr>
          <w:ilvl w:val="0"/>
          <w:numId w:val="45"/>
        </w:numPr>
        <w:ind w:left="426"/>
        <w:rPr>
          <w:rFonts w:ascii="Times" w:hAnsi="Times" w:cs="Times"/>
        </w:rPr>
      </w:pPr>
      <w:r>
        <w:rPr>
          <w:rFonts w:ascii="Times" w:hAnsi="Times" w:cs="Times"/>
        </w:rPr>
        <w:t xml:space="preserve">Another alternative is that </w:t>
      </w:r>
      <w:r w:rsidR="00FA01B1">
        <w:rPr>
          <w:rFonts w:ascii="Times" w:hAnsi="Times" w:cs="Times"/>
        </w:rPr>
        <w:t>partial</w:t>
      </w:r>
      <w:r w:rsidR="0009522B">
        <w:rPr>
          <w:rFonts w:ascii="Times" w:hAnsi="Times" w:cs="Times"/>
        </w:rPr>
        <w:t xml:space="preserve"> UE context </w:t>
      </w:r>
      <w:r w:rsidR="00C617EC">
        <w:rPr>
          <w:rFonts w:ascii="Times" w:hAnsi="Times" w:cs="Times"/>
        </w:rPr>
        <w:t>can be</w:t>
      </w:r>
      <w:r w:rsidR="0009522B">
        <w:rPr>
          <w:rFonts w:ascii="Times" w:hAnsi="Times" w:cs="Times"/>
        </w:rPr>
        <w:t xml:space="preserve"> retr</w:t>
      </w:r>
      <w:r w:rsidR="006223B6">
        <w:rPr>
          <w:rFonts w:ascii="Times" w:hAnsi="Times" w:cs="Times"/>
        </w:rPr>
        <w:t>ie</w:t>
      </w:r>
      <w:r w:rsidR="0009522B">
        <w:rPr>
          <w:rFonts w:ascii="Times" w:hAnsi="Times" w:cs="Times"/>
        </w:rPr>
        <w:t>ved</w:t>
      </w:r>
      <w:r w:rsidR="00305B7B">
        <w:rPr>
          <w:rFonts w:ascii="Times" w:hAnsi="Times" w:cs="Times"/>
        </w:rPr>
        <w:t xml:space="preserve"> from the last serving gNB</w:t>
      </w:r>
      <w:r>
        <w:rPr>
          <w:rFonts w:ascii="Times" w:hAnsi="Times" w:cs="Times"/>
        </w:rPr>
        <w:t>:</w:t>
      </w:r>
      <w:r w:rsidRPr="00C26709">
        <w:rPr>
          <w:rFonts w:ascii="Times" w:hAnsi="Times" w:cs="Times"/>
        </w:rPr>
        <w:t xml:space="preserve"> </w:t>
      </w:r>
    </w:p>
    <w:p w14:paraId="2F408AD0" w14:textId="79BFE7ED" w:rsidR="0001196E" w:rsidRPr="0057049C" w:rsidRDefault="0001196E" w:rsidP="0001196E">
      <w:pPr>
        <w:pStyle w:val="BodyText"/>
        <w:numPr>
          <w:ilvl w:val="1"/>
          <w:numId w:val="45"/>
        </w:numPr>
        <w:ind w:left="993"/>
        <w:rPr>
          <w:rFonts w:ascii="Times" w:hAnsi="Times" w:cs="Times"/>
        </w:rPr>
      </w:pPr>
      <w:r w:rsidRPr="0057049C">
        <w:rPr>
          <w:rFonts w:ascii="Times" w:hAnsi="Times" w:cs="Times"/>
          <w:b/>
          <w:bCs/>
          <w:u w:val="single"/>
        </w:rPr>
        <w:t xml:space="preserve">Option </w:t>
      </w:r>
      <w:r w:rsidR="0009522B" w:rsidRPr="0057049C">
        <w:rPr>
          <w:rFonts w:ascii="Times" w:hAnsi="Times" w:cs="Times"/>
          <w:b/>
          <w:bCs/>
          <w:u w:val="single"/>
        </w:rPr>
        <w:t>3</w:t>
      </w:r>
      <w:r w:rsidRPr="0057049C">
        <w:rPr>
          <w:rFonts w:ascii="Times" w:hAnsi="Times" w:cs="Times"/>
        </w:rPr>
        <w:t xml:space="preserve">: </w:t>
      </w:r>
      <w:r w:rsidR="00FA01B1" w:rsidRPr="0057049C">
        <w:rPr>
          <w:rFonts w:ascii="Times" w:hAnsi="Times" w:cs="Times"/>
        </w:rPr>
        <w:t xml:space="preserve">In this case, the last serving gNB </w:t>
      </w:r>
      <w:r w:rsidR="009E6298" w:rsidRPr="0057049C">
        <w:rPr>
          <w:rFonts w:ascii="Times" w:hAnsi="Times" w:cs="Times"/>
        </w:rPr>
        <w:t>transfers</w:t>
      </w:r>
      <w:r w:rsidR="007E254A" w:rsidRPr="0057049C">
        <w:rPr>
          <w:rFonts w:ascii="Times" w:hAnsi="Times" w:cs="Times"/>
        </w:rPr>
        <w:t xml:space="preserve"> part of the UE context to the receiving gNB </w:t>
      </w:r>
      <w:r w:rsidR="00C33064">
        <w:rPr>
          <w:rFonts w:ascii="Times" w:hAnsi="Times" w:cs="Times"/>
        </w:rPr>
        <w:t>for the handling of data</w:t>
      </w:r>
      <w:r w:rsidR="00251DEF" w:rsidRPr="0057049C">
        <w:rPr>
          <w:rFonts w:ascii="Times" w:hAnsi="Times" w:cs="Times"/>
        </w:rPr>
        <w:t>.</w:t>
      </w:r>
    </w:p>
    <w:p w14:paraId="1294CBCB" w14:textId="7DA00C35" w:rsidR="007B5B49" w:rsidRDefault="00DF3CE9" w:rsidP="00C56ADD">
      <w:r>
        <w:rPr>
          <w:rFonts w:ascii="Times" w:hAnsi="Times" w:cs="Times"/>
        </w:rPr>
        <w:t xml:space="preserve">RAN3 </w:t>
      </w:r>
      <w:r w:rsidR="0090242E">
        <w:rPr>
          <w:rFonts w:ascii="Times" w:hAnsi="Times" w:cs="Times"/>
        </w:rPr>
        <w:t xml:space="preserve">should discuss </w:t>
      </w:r>
      <w:r w:rsidR="00F51664">
        <w:rPr>
          <w:rFonts w:ascii="Times" w:hAnsi="Times" w:cs="Times"/>
        </w:rPr>
        <w:t>the above</w:t>
      </w:r>
      <w:r w:rsidR="0090242E">
        <w:rPr>
          <w:rFonts w:ascii="Times" w:hAnsi="Times" w:cs="Times"/>
        </w:rPr>
        <w:t xml:space="preserve"> options </w:t>
      </w:r>
      <w:r w:rsidR="00686160">
        <w:rPr>
          <w:rFonts w:ascii="Times" w:hAnsi="Times" w:cs="Times"/>
        </w:rPr>
        <w:t xml:space="preserve">and </w:t>
      </w:r>
      <w:r w:rsidR="00022666">
        <w:rPr>
          <w:rFonts w:ascii="Times" w:hAnsi="Times" w:cs="Times"/>
        </w:rPr>
        <w:t>give a simple solu</w:t>
      </w:r>
      <w:r w:rsidR="00FA70BC">
        <w:rPr>
          <w:rFonts w:ascii="Times" w:hAnsi="Times" w:cs="Times"/>
        </w:rPr>
        <w:t>tion</w:t>
      </w:r>
      <w:r w:rsidR="00FE114E">
        <w:rPr>
          <w:rFonts w:ascii="Times" w:hAnsi="Times" w:cs="Times"/>
        </w:rPr>
        <w:t xml:space="preserve"> without impacts on the principle of UE context retrieval</w:t>
      </w:r>
      <w:r w:rsidR="001753FB">
        <w:rPr>
          <w:rFonts w:ascii="Times" w:hAnsi="Times" w:cs="Times"/>
        </w:rPr>
        <w:t xml:space="preserve"> procedure</w:t>
      </w:r>
      <w:r w:rsidR="00F12095">
        <w:rPr>
          <w:rFonts w:ascii="Times" w:hAnsi="Times" w:cs="Times"/>
        </w:rPr>
        <w:t xml:space="preserve">. </w:t>
      </w:r>
      <w:r w:rsidR="00D80094">
        <w:rPr>
          <w:rFonts w:ascii="Times" w:hAnsi="Times" w:cs="Times"/>
        </w:rPr>
        <w:t>By taking complexity of solutions into account,</w:t>
      </w:r>
      <w:r w:rsidR="00F12095">
        <w:rPr>
          <w:rFonts w:ascii="Times" w:hAnsi="Times" w:cs="Times"/>
        </w:rPr>
        <w:t xml:space="preserve"> </w:t>
      </w:r>
      <w:r>
        <w:rPr>
          <w:rFonts w:ascii="Times" w:hAnsi="Times" w:cs="Times"/>
        </w:rPr>
        <w:t xml:space="preserve">RLC handling </w:t>
      </w:r>
      <w:r w:rsidR="00A75181">
        <w:rPr>
          <w:rFonts w:ascii="Times" w:hAnsi="Times" w:cs="Times"/>
        </w:rPr>
        <w:t>should not be</w:t>
      </w:r>
      <w:r w:rsidR="00FA70BC">
        <w:rPr>
          <w:rFonts w:ascii="Times" w:hAnsi="Times" w:cs="Times"/>
        </w:rPr>
        <w:t xml:space="preserve"> limited to</w:t>
      </w:r>
      <w:r>
        <w:rPr>
          <w:rFonts w:ascii="Times" w:hAnsi="Times" w:cs="Times"/>
        </w:rPr>
        <w:t xml:space="preserve"> only the receiving gNB.</w:t>
      </w:r>
    </w:p>
    <w:p w14:paraId="5BB3BA6F" w14:textId="0262A3EB" w:rsidR="00C9465D" w:rsidRDefault="00372A11" w:rsidP="00C9465D">
      <w:pPr>
        <w:pStyle w:val="Proposal"/>
      </w:pPr>
      <w:bookmarkStart w:id="4" w:name="_Toc61588300"/>
      <w:r>
        <w:lastRenderedPageBreak/>
        <w:t xml:space="preserve">In the case of without anchor relocation, </w:t>
      </w:r>
      <w:r w:rsidR="006D6FA1">
        <w:t xml:space="preserve">the Retrieve UE Context procedure needs to be enhanced to support small data transmission. </w:t>
      </w:r>
      <w:r w:rsidR="00101F1F">
        <w:t>T</w:t>
      </w:r>
      <w:r>
        <w:t xml:space="preserve">here should not be any </w:t>
      </w:r>
      <w:r w:rsidR="00021DFC">
        <w:t>limitation on</w:t>
      </w:r>
      <w:r>
        <w:t xml:space="preserve"> which node to handle the RLC configuration.</w:t>
      </w:r>
      <w:bookmarkEnd w:id="4"/>
    </w:p>
    <w:p w14:paraId="0E67DC28" w14:textId="23548721" w:rsidR="00C57CB3" w:rsidRPr="009F79F9" w:rsidRDefault="00C57CB3" w:rsidP="00C57CB3">
      <w:pPr>
        <w:pStyle w:val="Heading2"/>
        <w:rPr>
          <w:lang w:val="en-US"/>
        </w:rPr>
      </w:pPr>
      <w:r w:rsidRPr="000C1BAC">
        <w:t>2.</w:t>
      </w:r>
      <w:r>
        <w:t>2</w:t>
      </w:r>
      <w:r w:rsidRPr="000C1BAC">
        <w:tab/>
      </w:r>
      <w:r w:rsidR="00FF1297">
        <w:t xml:space="preserve">Potential </w:t>
      </w:r>
      <w:r w:rsidR="00492234">
        <w:t xml:space="preserve">security </w:t>
      </w:r>
      <w:r w:rsidR="002C767E">
        <w:t>issues</w:t>
      </w:r>
    </w:p>
    <w:p w14:paraId="4E820427" w14:textId="29ADCD32" w:rsidR="002521B0" w:rsidRDefault="002521B0" w:rsidP="00F40BBE">
      <w:pPr>
        <w:pStyle w:val="BodyText"/>
        <w:rPr>
          <w:rFonts w:ascii="Times" w:hAnsi="Times" w:cs="Times"/>
        </w:rPr>
      </w:pPr>
      <w:r>
        <w:rPr>
          <w:rFonts w:ascii="Times" w:hAnsi="Times" w:cs="Times"/>
        </w:rPr>
        <w:t>Once the first UL small data arrives in the receiving gNB,</w:t>
      </w:r>
      <w:r w:rsidR="00AB77CD">
        <w:rPr>
          <w:rFonts w:ascii="Times" w:hAnsi="Times" w:cs="Times"/>
        </w:rPr>
        <w:t xml:space="preserve"> </w:t>
      </w:r>
      <w:r w:rsidR="005478A5">
        <w:rPr>
          <w:rFonts w:ascii="Times" w:hAnsi="Times" w:cs="Times"/>
        </w:rPr>
        <w:t xml:space="preserve">the receiving gNB </w:t>
      </w:r>
      <w:r w:rsidR="00AB77CD">
        <w:rPr>
          <w:rFonts w:ascii="Times" w:hAnsi="Times" w:cs="Times"/>
        </w:rPr>
        <w:t xml:space="preserve">may decide whether to buffer the data until </w:t>
      </w:r>
      <w:r w:rsidR="00BB3D84">
        <w:rPr>
          <w:rFonts w:ascii="Times" w:hAnsi="Times" w:cs="Times"/>
        </w:rPr>
        <w:t>the</w:t>
      </w:r>
      <w:r w:rsidR="00AB77CD">
        <w:rPr>
          <w:rFonts w:ascii="Times" w:hAnsi="Times" w:cs="Times"/>
        </w:rPr>
        <w:t xml:space="preserve"> Retrieve UE Context procedure</w:t>
      </w:r>
      <w:r w:rsidR="00BB3D84">
        <w:rPr>
          <w:rFonts w:ascii="Times" w:hAnsi="Times" w:cs="Times"/>
        </w:rPr>
        <w:t xml:space="preserve"> completes</w:t>
      </w:r>
      <w:r w:rsidR="003B3BFB">
        <w:rPr>
          <w:rFonts w:ascii="Times" w:hAnsi="Times" w:cs="Times"/>
        </w:rPr>
        <w:t xml:space="preserve">. </w:t>
      </w:r>
      <w:r w:rsidR="00696FA8">
        <w:rPr>
          <w:rFonts w:ascii="Times" w:hAnsi="Times" w:cs="Times"/>
        </w:rPr>
        <w:t>A</w:t>
      </w:r>
      <w:r w:rsidR="00397884">
        <w:rPr>
          <w:rFonts w:ascii="Times" w:hAnsi="Times" w:cs="Times"/>
        </w:rPr>
        <w:t>n</w:t>
      </w:r>
      <w:r w:rsidR="00696FA8">
        <w:rPr>
          <w:rFonts w:ascii="Times" w:hAnsi="Times" w:cs="Times"/>
        </w:rPr>
        <w:t xml:space="preserve"> alternative is that the receiving gNB forwards the data immediately to the last serving gNB no matter the anchor is relocated or not. </w:t>
      </w:r>
      <w:r w:rsidR="004322CA">
        <w:rPr>
          <w:rFonts w:ascii="Times" w:hAnsi="Times" w:cs="Times"/>
        </w:rPr>
        <w:t xml:space="preserve">This </w:t>
      </w:r>
      <w:r w:rsidR="003F2904">
        <w:rPr>
          <w:rFonts w:ascii="Times" w:hAnsi="Times" w:cs="Times"/>
        </w:rPr>
        <w:t xml:space="preserve">would </w:t>
      </w:r>
      <w:r w:rsidR="004322CA">
        <w:rPr>
          <w:rFonts w:ascii="Times" w:hAnsi="Times" w:cs="Times"/>
        </w:rPr>
        <w:t xml:space="preserve">help reduce the latency of data transmission, although the security </w:t>
      </w:r>
      <w:r w:rsidR="0001717A">
        <w:rPr>
          <w:rFonts w:ascii="Times" w:hAnsi="Times" w:cs="Times"/>
        </w:rPr>
        <w:t xml:space="preserve">aspects should </w:t>
      </w:r>
      <w:r w:rsidR="004322CA">
        <w:rPr>
          <w:rFonts w:ascii="Times" w:hAnsi="Times" w:cs="Times"/>
        </w:rPr>
        <w:t xml:space="preserve">be taken into account </w:t>
      </w:r>
      <w:r w:rsidR="002269C9">
        <w:rPr>
          <w:rFonts w:ascii="Times" w:hAnsi="Times" w:cs="Times"/>
        </w:rPr>
        <w:t>so that nothing is violated</w:t>
      </w:r>
      <w:r w:rsidR="004322CA">
        <w:rPr>
          <w:rFonts w:ascii="Times" w:hAnsi="Times" w:cs="Times"/>
        </w:rPr>
        <w:t>.</w:t>
      </w:r>
    </w:p>
    <w:p w14:paraId="5D6D2DB9" w14:textId="77777777" w:rsidR="00395349" w:rsidRDefault="00395349" w:rsidP="00F40BBE">
      <w:pPr>
        <w:pStyle w:val="BodyText"/>
        <w:rPr>
          <w:rFonts w:ascii="Times" w:hAnsi="Times" w:cs="Times"/>
        </w:rPr>
      </w:pPr>
    </w:p>
    <w:p w14:paraId="68643298" w14:textId="19202E55" w:rsidR="00731EC6" w:rsidRDefault="00EE5D60" w:rsidP="00E92636">
      <w:pPr>
        <w:rPr>
          <w:rFonts w:ascii="Times" w:hAnsi="Times" w:cs="Times"/>
        </w:rPr>
      </w:pPr>
      <w:r>
        <w:rPr>
          <w:rFonts w:ascii="Times" w:hAnsi="Times" w:cs="Times"/>
        </w:rPr>
        <w:t>Security for SDT</w:t>
      </w:r>
      <w:r w:rsidR="006F7381">
        <w:rPr>
          <w:rFonts w:ascii="Times" w:hAnsi="Times" w:cs="Times"/>
          <w:lang w:eastAsia="en-US"/>
        </w:rPr>
        <w:t xml:space="preserve"> is different for </w:t>
      </w:r>
      <w:r w:rsidR="00966025">
        <w:rPr>
          <w:rFonts w:ascii="Times" w:hAnsi="Times" w:cs="Times"/>
          <w:lang w:eastAsia="en-US"/>
        </w:rPr>
        <w:t>LTE E</w:t>
      </w:r>
      <w:r w:rsidR="006F7381">
        <w:rPr>
          <w:rFonts w:ascii="Times" w:hAnsi="Times" w:cs="Times"/>
          <w:lang w:eastAsia="en-US"/>
        </w:rPr>
        <w:t>DT while the path switch procedure is always executed by fetching new NCC,</w:t>
      </w:r>
      <w:r w:rsidR="009709D2">
        <w:rPr>
          <w:rFonts w:ascii="Times" w:hAnsi="Times" w:cs="Times"/>
          <w:lang w:eastAsia="en-US"/>
        </w:rPr>
        <w:t xml:space="preserve"> and</w:t>
      </w:r>
      <w:r w:rsidR="006F7381">
        <w:rPr>
          <w:rFonts w:ascii="Times" w:hAnsi="Times" w:cs="Times"/>
          <w:lang w:eastAsia="en-US"/>
        </w:rPr>
        <w:t xml:space="preserve"> NH.</w:t>
      </w:r>
      <w:r w:rsidR="00D62123">
        <w:rPr>
          <w:rFonts w:ascii="Times" w:hAnsi="Times" w:cs="Times"/>
        </w:rPr>
        <w:t xml:space="preserve"> </w:t>
      </w:r>
      <w:r w:rsidR="008D3D53">
        <w:rPr>
          <w:rFonts w:ascii="Times" w:hAnsi="Times" w:cs="Times"/>
        </w:rPr>
        <w:t xml:space="preserve">In NR SDT </w:t>
      </w:r>
      <w:r w:rsidR="00AF5AAD">
        <w:rPr>
          <w:rFonts w:ascii="Times" w:hAnsi="Times" w:cs="Times"/>
        </w:rPr>
        <w:t xml:space="preserve">after an </w:t>
      </w:r>
      <w:r w:rsidR="001452F6">
        <w:rPr>
          <w:rFonts w:ascii="Times" w:hAnsi="Times" w:cs="Times"/>
        </w:rPr>
        <w:t xml:space="preserve">INACTIVE UE </w:t>
      </w:r>
      <w:r w:rsidR="00F25156">
        <w:rPr>
          <w:rFonts w:ascii="Times" w:hAnsi="Times" w:cs="Times"/>
        </w:rPr>
        <w:t>initiates</w:t>
      </w:r>
      <w:r w:rsidR="001452F6">
        <w:rPr>
          <w:rFonts w:ascii="Times" w:hAnsi="Times" w:cs="Times"/>
        </w:rPr>
        <w:t xml:space="preserve"> RRCResume</w:t>
      </w:r>
      <w:r w:rsidR="004C0275">
        <w:rPr>
          <w:rFonts w:ascii="Times" w:hAnsi="Times" w:cs="Times"/>
        </w:rPr>
        <w:t xml:space="preserve"> and context fetch procedure is triggered, </w:t>
      </w:r>
      <w:r w:rsidR="00A03F15">
        <w:rPr>
          <w:rFonts w:ascii="Times" w:hAnsi="Times" w:cs="Times"/>
        </w:rPr>
        <w:t xml:space="preserve">the </w:t>
      </w:r>
      <w:r w:rsidR="005D1252">
        <w:rPr>
          <w:rFonts w:ascii="Times" w:hAnsi="Times" w:cs="Times"/>
        </w:rPr>
        <w:t xml:space="preserve">last serving gNB </w:t>
      </w:r>
      <w:r w:rsidR="008C3BD6">
        <w:rPr>
          <w:rFonts w:ascii="Times" w:hAnsi="Times" w:cs="Times"/>
        </w:rPr>
        <w:t>may decide</w:t>
      </w:r>
      <w:r w:rsidR="005D1252">
        <w:rPr>
          <w:rFonts w:ascii="Times" w:hAnsi="Times" w:cs="Times"/>
        </w:rPr>
        <w:t xml:space="preserve"> to relocate the anchor</w:t>
      </w:r>
      <w:r w:rsidR="008C3BD6">
        <w:rPr>
          <w:rFonts w:ascii="Times" w:hAnsi="Times" w:cs="Times"/>
        </w:rPr>
        <w:t xml:space="preserve">. </w:t>
      </w:r>
      <w:r w:rsidR="00DE6E57">
        <w:rPr>
          <w:rFonts w:ascii="Times" w:hAnsi="Times" w:cs="Times"/>
        </w:rPr>
        <w:t>T</w:t>
      </w:r>
      <w:r w:rsidR="005D1252">
        <w:rPr>
          <w:rFonts w:ascii="Times" w:hAnsi="Times" w:cs="Times"/>
        </w:rPr>
        <w:t xml:space="preserve">he </w:t>
      </w:r>
      <w:r w:rsidR="001F11F4">
        <w:rPr>
          <w:rFonts w:ascii="Times" w:hAnsi="Times" w:cs="Times"/>
        </w:rPr>
        <w:t>receiving gNB shall perform a Path Switch procedure to get fresh NCC, NH pa</w:t>
      </w:r>
      <w:r w:rsidR="00DF5CE3">
        <w:rPr>
          <w:rFonts w:ascii="Times" w:hAnsi="Times" w:cs="Times"/>
        </w:rPr>
        <w:t>ir before sending the RRCRelease to the UE.</w:t>
      </w:r>
      <w:r w:rsidR="00CE7B7D">
        <w:rPr>
          <w:rFonts w:ascii="Times" w:hAnsi="Times" w:cs="Times"/>
        </w:rPr>
        <w:t xml:space="preserve"> In another case i</w:t>
      </w:r>
      <w:r w:rsidR="00DF5CE3">
        <w:rPr>
          <w:rFonts w:ascii="Times" w:hAnsi="Times" w:cs="Times"/>
        </w:rPr>
        <w:t xml:space="preserve">f the last serving gNB decides not </w:t>
      </w:r>
      <w:r w:rsidR="000F416A">
        <w:rPr>
          <w:rFonts w:ascii="Times" w:hAnsi="Times" w:cs="Times"/>
        </w:rPr>
        <w:t>to</w:t>
      </w:r>
      <w:r w:rsidR="00DF5CE3">
        <w:rPr>
          <w:rFonts w:ascii="Times" w:hAnsi="Times" w:cs="Times"/>
        </w:rPr>
        <w:t xml:space="preserve"> relocate the anchor, </w:t>
      </w:r>
      <w:r w:rsidR="00634CBA">
        <w:rPr>
          <w:rFonts w:ascii="Times" w:hAnsi="Times" w:cs="Times"/>
        </w:rPr>
        <w:t>it builds the RRCRelease message with the newly derived</w:t>
      </w:r>
      <w:r w:rsidR="008A643B" w:rsidRPr="008A643B">
        <w:rPr>
          <w:rFonts w:ascii="Times" w:hAnsi="Times" w:cs="Times"/>
        </w:rPr>
        <w:t xml:space="preserve"> </w:t>
      </w:r>
      <w:r w:rsidR="001C15AB">
        <w:rPr>
          <w:rFonts w:ascii="Times" w:hAnsi="Times" w:cs="Times"/>
        </w:rPr>
        <w:t>key</w:t>
      </w:r>
      <w:r w:rsidR="008A643B" w:rsidRPr="008A643B">
        <w:rPr>
          <w:rFonts w:ascii="Times" w:hAnsi="Times" w:cs="Times"/>
        </w:rPr>
        <w:t xml:space="preserve"> using the properties of the </w:t>
      </w:r>
      <w:r w:rsidR="008A643B">
        <w:rPr>
          <w:rFonts w:ascii="Times" w:hAnsi="Times" w:cs="Times"/>
        </w:rPr>
        <w:t>receiving</w:t>
      </w:r>
      <w:r w:rsidR="008A643B" w:rsidRPr="008A643B">
        <w:rPr>
          <w:rFonts w:ascii="Times" w:hAnsi="Times" w:cs="Times"/>
        </w:rPr>
        <w:t xml:space="preserve"> gNB, i.e., target PCI, and target AFRCN-DL</w:t>
      </w:r>
      <w:r w:rsidR="008520A7">
        <w:rPr>
          <w:rFonts w:ascii="Times" w:hAnsi="Times" w:cs="Times"/>
        </w:rPr>
        <w:t>.</w:t>
      </w:r>
      <w:r w:rsidR="00B73660">
        <w:rPr>
          <w:rFonts w:ascii="Times" w:hAnsi="Times" w:cs="Times"/>
        </w:rPr>
        <w:t xml:space="preserve"> </w:t>
      </w:r>
      <w:r w:rsidR="00126B09">
        <w:rPr>
          <w:rFonts w:ascii="Times" w:hAnsi="Times" w:cs="Times"/>
        </w:rPr>
        <w:t>W</w:t>
      </w:r>
      <w:r w:rsidR="005218F9" w:rsidRPr="005218F9">
        <w:rPr>
          <w:rFonts w:ascii="Times" w:hAnsi="Times" w:cs="Times"/>
        </w:rPr>
        <w:t xml:space="preserve">hen </w:t>
      </w:r>
      <w:r w:rsidR="007174A5">
        <w:rPr>
          <w:rFonts w:ascii="Times" w:hAnsi="Times" w:cs="Times"/>
        </w:rPr>
        <w:t>UE context retrieval fails</w:t>
      </w:r>
      <w:r w:rsidR="00B27187">
        <w:rPr>
          <w:rFonts w:ascii="Times" w:hAnsi="Times" w:cs="Times"/>
        </w:rPr>
        <w:t xml:space="preserve"> and there is subsequent </w:t>
      </w:r>
      <w:r w:rsidR="007777E2">
        <w:rPr>
          <w:rFonts w:ascii="Times" w:hAnsi="Times" w:cs="Times"/>
        </w:rPr>
        <w:t>SDT</w:t>
      </w:r>
      <w:r w:rsidR="005218F9" w:rsidRPr="005218F9">
        <w:rPr>
          <w:rFonts w:ascii="Times" w:hAnsi="Times" w:cs="Times"/>
        </w:rPr>
        <w:t xml:space="preserve">, the </w:t>
      </w:r>
      <w:r w:rsidR="007C6C1F">
        <w:rPr>
          <w:rFonts w:ascii="Times" w:hAnsi="Times" w:cs="Times"/>
        </w:rPr>
        <w:t xml:space="preserve">newly arrived </w:t>
      </w:r>
      <w:r w:rsidR="005218F9" w:rsidRPr="005218F9">
        <w:rPr>
          <w:rFonts w:ascii="Times" w:hAnsi="Times" w:cs="Times"/>
        </w:rPr>
        <w:t xml:space="preserve">encrypted data would be </w:t>
      </w:r>
      <w:r w:rsidR="00A87AA4">
        <w:rPr>
          <w:rFonts w:ascii="Times" w:hAnsi="Times" w:cs="Times"/>
        </w:rPr>
        <w:t>forwarded</w:t>
      </w:r>
      <w:r w:rsidR="005218F9" w:rsidRPr="005218F9">
        <w:rPr>
          <w:rFonts w:ascii="Times" w:hAnsi="Times" w:cs="Times"/>
        </w:rPr>
        <w:t xml:space="preserve"> from the receiving gNB to the last serving gNB, </w:t>
      </w:r>
      <w:r w:rsidR="00B748C1">
        <w:rPr>
          <w:rFonts w:ascii="Times" w:hAnsi="Times" w:cs="Times"/>
        </w:rPr>
        <w:t>who</w:t>
      </w:r>
      <w:r w:rsidR="00B748C1" w:rsidRPr="005218F9">
        <w:rPr>
          <w:rFonts w:ascii="Times" w:hAnsi="Times" w:cs="Times"/>
        </w:rPr>
        <w:t xml:space="preserve"> </w:t>
      </w:r>
      <w:r w:rsidR="00A87AA4">
        <w:rPr>
          <w:rFonts w:ascii="Times" w:hAnsi="Times" w:cs="Times"/>
        </w:rPr>
        <w:t>decode</w:t>
      </w:r>
      <w:r w:rsidR="007C6C1F">
        <w:rPr>
          <w:rFonts w:ascii="Times" w:hAnsi="Times" w:cs="Times"/>
        </w:rPr>
        <w:t>s</w:t>
      </w:r>
      <w:r w:rsidR="00A87AA4">
        <w:rPr>
          <w:rFonts w:ascii="Times" w:hAnsi="Times" w:cs="Times"/>
        </w:rPr>
        <w:t xml:space="preserve"> </w:t>
      </w:r>
      <w:r w:rsidR="005218F9" w:rsidRPr="005218F9">
        <w:rPr>
          <w:rFonts w:ascii="Times" w:hAnsi="Times" w:cs="Times"/>
        </w:rPr>
        <w:t>the data and forward</w:t>
      </w:r>
      <w:r w:rsidR="004C4474">
        <w:rPr>
          <w:rFonts w:ascii="Times" w:hAnsi="Times" w:cs="Times"/>
        </w:rPr>
        <w:t>s</w:t>
      </w:r>
      <w:r w:rsidR="005218F9" w:rsidRPr="005218F9">
        <w:rPr>
          <w:rFonts w:ascii="Times" w:hAnsi="Times" w:cs="Times"/>
        </w:rPr>
        <w:t xml:space="preserve"> to UPF. </w:t>
      </w:r>
      <w:r w:rsidR="000844A2">
        <w:rPr>
          <w:rFonts w:ascii="Times" w:hAnsi="Times" w:cs="Times"/>
        </w:rPr>
        <w:t xml:space="preserve">Similar case happens for </w:t>
      </w:r>
      <w:r w:rsidR="005218F9" w:rsidRPr="005218F9">
        <w:rPr>
          <w:rFonts w:ascii="Times" w:hAnsi="Times" w:cs="Times"/>
        </w:rPr>
        <w:t>DL</w:t>
      </w:r>
      <w:r w:rsidR="000844A2">
        <w:rPr>
          <w:rFonts w:ascii="Times" w:hAnsi="Times" w:cs="Times"/>
        </w:rPr>
        <w:t>, the last</w:t>
      </w:r>
      <w:r w:rsidR="005218F9" w:rsidRPr="005218F9">
        <w:rPr>
          <w:rFonts w:ascii="Times" w:hAnsi="Times" w:cs="Times"/>
        </w:rPr>
        <w:t xml:space="preserve"> serving gNB</w:t>
      </w:r>
      <w:r w:rsidR="000844A2">
        <w:rPr>
          <w:rFonts w:ascii="Times" w:hAnsi="Times" w:cs="Times"/>
        </w:rPr>
        <w:t xml:space="preserve"> receives the data from UPF and then</w:t>
      </w:r>
      <w:r w:rsidR="005218F9" w:rsidRPr="005218F9">
        <w:rPr>
          <w:rFonts w:ascii="Times" w:hAnsi="Times" w:cs="Times"/>
        </w:rPr>
        <w:t xml:space="preserve"> encrypt</w:t>
      </w:r>
      <w:r w:rsidR="00F1714D">
        <w:rPr>
          <w:rFonts w:ascii="Times" w:hAnsi="Times" w:cs="Times"/>
        </w:rPr>
        <w:t>s</w:t>
      </w:r>
      <w:r w:rsidR="00814C97">
        <w:rPr>
          <w:rFonts w:ascii="Times" w:hAnsi="Times" w:cs="Times"/>
        </w:rPr>
        <w:t xml:space="preserve"> them to be </w:t>
      </w:r>
      <w:r w:rsidR="005218F9" w:rsidRPr="005218F9">
        <w:rPr>
          <w:rFonts w:ascii="Times" w:hAnsi="Times" w:cs="Times"/>
        </w:rPr>
        <w:t>forward</w:t>
      </w:r>
      <w:r w:rsidR="00814C97">
        <w:rPr>
          <w:rFonts w:ascii="Times" w:hAnsi="Times" w:cs="Times"/>
        </w:rPr>
        <w:t>ed</w:t>
      </w:r>
      <w:r w:rsidR="005218F9" w:rsidRPr="005218F9">
        <w:rPr>
          <w:rFonts w:ascii="Times" w:hAnsi="Times" w:cs="Times"/>
        </w:rPr>
        <w:t xml:space="preserve"> to the </w:t>
      </w:r>
      <w:r w:rsidR="000844A2">
        <w:rPr>
          <w:rFonts w:ascii="Times" w:hAnsi="Times" w:cs="Times"/>
        </w:rPr>
        <w:t>receiving</w:t>
      </w:r>
      <w:r w:rsidR="005218F9" w:rsidRPr="005218F9">
        <w:rPr>
          <w:rFonts w:ascii="Times" w:hAnsi="Times" w:cs="Times"/>
        </w:rPr>
        <w:t xml:space="preserve"> gNB.</w:t>
      </w:r>
      <w:r w:rsidR="00433E4A">
        <w:rPr>
          <w:rFonts w:ascii="Times" w:hAnsi="Times" w:cs="Times"/>
        </w:rPr>
        <w:t xml:space="preserve"> </w:t>
      </w:r>
      <w:r w:rsidR="008444B4">
        <w:rPr>
          <w:rFonts w:ascii="Times" w:hAnsi="Times" w:cs="Times"/>
        </w:rPr>
        <w:t>Th</w:t>
      </w:r>
      <w:r w:rsidR="008B18C0">
        <w:rPr>
          <w:rFonts w:ascii="Times" w:hAnsi="Times" w:cs="Times"/>
        </w:rPr>
        <w:t xml:space="preserve">ere are </w:t>
      </w:r>
      <w:r w:rsidR="005218F9" w:rsidRPr="005218F9">
        <w:rPr>
          <w:rFonts w:ascii="Times" w:hAnsi="Times" w:cs="Times"/>
        </w:rPr>
        <w:t>some concern</w:t>
      </w:r>
      <w:r w:rsidR="00BA5E10">
        <w:rPr>
          <w:rFonts w:ascii="Times" w:hAnsi="Times" w:cs="Times"/>
        </w:rPr>
        <w:t>s</w:t>
      </w:r>
      <w:r w:rsidR="005218F9" w:rsidRPr="005218F9">
        <w:rPr>
          <w:rFonts w:ascii="Times" w:hAnsi="Times" w:cs="Times"/>
        </w:rPr>
        <w:t xml:space="preserve"> on the UE AS security handling</w:t>
      </w:r>
      <w:r w:rsidR="008B18C0">
        <w:rPr>
          <w:rFonts w:ascii="Times" w:hAnsi="Times" w:cs="Times"/>
        </w:rPr>
        <w:t xml:space="preserve"> from a RAN3 point of view</w:t>
      </w:r>
      <w:r w:rsidR="00FF5204">
        <w:rPr>
          <w:rFonts w:ascii="Times" w:hAnsi="Times" w:cs="Times"/>
        </w:rPr>
        <w:t>;</w:t>
      </w:r>
      <w:r w:rsidR="004B3353">
        <w:rPr>
          <w:rFonts w:ascii="Times" w:hAnsi="Times" w:cs="Times"/>
        </w:rPr>
        <w:t xml:space="preserve"> whether </w:t>
      </w:r>
      <w:r w:rsidR="005218F9" w:rsidRPr="005218F9">
        <w:rPr>
          <w:rFonts w:ascii="Times" w:hAnsi="Times" w:cs="Times"/>
        </w:rPr>
        <w:t xml:space="preserve">the security forwarding principle </w:t>
      </w:r>
      <w:r w:rsidR="004B3353">
        <w:rPr>
          <w:rFonts w:ascii="Times" w:hAnsi="Times" w:cs="Times"/>
        </w:rPr>
        <w:t xml:space="preserve">is broken </w:t>
      </w:r>
      <w:r w:rsidR="005218F9" w:rsidRPr="005218F9">
        <w:rPr>
          <w:rFonts w:ascii="Times" w:hAnsi="Times" w:cs="Times"/>
        </w:rPr>
        <w:t xml:space="preserve">if both the receiving node and last serving node see the same </w:t>
      </w:r>
      <w:r w:rsidR="007B7C77">
        <w:rPr>
          <w:rFonts w:ascii="Times" w:hAnsi="Times" w:cs="Times"/>
        </w:rPr>
        <w:t>context</w:t>
      </w:r>
      <w:r w:rsidR="004B3353">
        <w:rPr>
          <w:rFonts w:ascii="Times" w:hAnsi="Times" w:cs="Times"/>
        </w:rPr>
        <w:t>.</w:t>
      </w:r>
      <w:r w:rsidR="003A3AB9">
        <w:rPr>
          <w:rFonts w:ascii="Times" w:hAnsi="Times" w:cs="Times"/>
        </w:rPr>
        <w:t xml:space="preserve"> </w:t>
      </w:r>
      <w:r w:rsidR="003A3AB9">
        <w:rPr>
          <w:rFonts w:ascii="Times" w:hAnsi="Times" w:cs="Times"/>
          <w:lang w:eastAsia="en-US"/>
        </w:rPr>
        <w:t xml:space="preserve">In general, further inputs are required from SA3 on potential security </w:t>
      </w:r>
      <w:r w:rsidR="003A3AB9">
        <w:rPr>
          <w:rFonts w:ascii="Times" w:hAnsi="Times" w:cs="Times"/>
        </w:rPr>
        <w:t>issues</w:t>
      </w:r>
      <w:r w:rsidR="00725233">
        <w:rPr>
          <w:rFonts w:ascii="Times" w:hAnsi="Times" w:cs="Times"/>
        </w:rPr>
        <w:t xml:space="preserve"> before progressing further</w:t>
      </w:r>
      <w:r w:rsidR="003A3AB9">
        <w:rPr>
          <w:rFonts w:ascii="Times" w:hAnsi="Times" w:cs="Times"/>
        </w:rPr>
        <w:t>.</w:t>
      </w:r>
    </w:p>
    <w:p w14:paraId="37664618" w14:textId="0138B87D" w:rsidR="00E01D32" w:rsidRDefault="00E01D32" w:rsidP="00E01D32">
      <w:pPr>
        <w:pStyle w:val="BodyText"/>
        <w:rPr>
          <w:lang w:val="en-US"/>
        </w:rPr>
      </w:pPr>
      <w:bookmarkStart w:id="5" w:name="_Toc60238415"/>
      <w:bookmarkEnd w:id="5"/>
    </w:p>
    <w:p w14:paraId="34AA975C" w14:textId="59950F15" w:rsidR="00A3120A" w:rsidRDefault="00E602CE" w:rsidP="00061226">
      <w:pPr>
        <w:pStyle w:val="Proposal"/>
      </w:pPr>
      <w:bookmarkStart w:id="6" w:name="_Toc61588301"/>
      <w:r>
        <w:t xml:space="preserve">RAN3 confirms that UL data for SDT is buffered in both successful and unsuccessful context </w:t>
      </w:r>
      <w:r w:rsidR="00655023">
        <w:t>retrieval</w:t>
      </w:r>
      <w:r>
        <w:t xml:space="preserve"> </w:t>
      </w:r>
      <w:r w:rsidR="00A15EF7">
        <w:t>procedures</w:t>
      </w:r>
      <w:r w:rsidR="00F23590">
        <w:t>.</w:t>
      </w:r>
      <w:bookmarkEnd w:id="6"/>
    </w:p>
    <w:p w14:paraId="380D293C" w14:textId="32AD9864" w:rsidR="006D52CA" w:rsidRDefault="00061226" w:rsidP="00061226">
      <w:pPr>
        <w:pStyle w:val="Proposal"/>
      </w:pPr>
      <w:bookmarkStart w:id="7" w:name="_Toc61588302"/>
      <w:r>
        <w:t xml:space="preserve">Send </w:t>
      </w:r>
      <w:r w:rsidR="00535E2C">
        <w:t>a reply</w:t>
      </w:r>
      <w:r>
        <w:t xml:space="preserve"> LS to </w:t>
      </w:r>
      <w:r w:rsidR="00535E2C">
        <w:t xml:space="preserve">inform </w:t>
      </w:r>
      <w:r w:rsidR="00F71295">
        <w:t>RAN2 of RAN3 progress including information on assumptions on UE context for RLC config</w:t>
      </w:r>
      <w:r w:rsidR="00535E2C">
        <w:t>.</w:t>
      </w:r>
      <w:bookmarkEnd w:id="7"/>
      <w:r w:rsidR="00535E2C">
        <w:t xml:space="preserve"> </w:t>
      </w:r>
    </w:p>
    <w:p w14:paraId="7BF10086" w14:textId="4726D685" w:rsidR="00061226" w:rsidRDefault="00F42229" w:rsidP="00061226">
      <w:pPr>
        <w:pStyle w:val="Proposal"/>
      </w:pPr>
      <w:bookmarkStart w:id="8" w:name="_Toc61588303"/>
      <w:r>
        <w:t xml:space="preserve">This LS </w:t>
      </w:r>
      <w:r w:rsidR="002150B0">
        <w:t>is</w:t>
      </w:r>
      <w:r>
        <w:t xml:space="preserve"> sent to</w:t>
      </w:r>
      <w:r w:rsidR="00912FD1">
        <w:t xml:space="preserve"> </w:t>
      </w:r>
      <w:r w:rsidR="00061226">
        <w:t xml:space="preserve">SA3 </w:t>
      </w:r>
      <w:r>
        <w:t xml:space="preserve">as well </w:t>
      </w:r>
      <w:r w:rsidR="00472AFA">
        <w:t>to check</w:t>
      </w:r>
      <w:r w:rsidR="00061226">
        <w:t xml:space="preserve"> if there is any </w:t>
      </w:r>
      <w:r w:rsidR="002758D2">
        <w:t>potential issue</w:t>
      </w:r>
      <w:r w:rsidR="00061226">
        <w:t xml:space="preserve"> on security to support context fetch in NR SDT WI.</w:t>
      </w:r>
      <w:bookmarkEnd w:id="8"/>
    </w:p>
    <w:p w14:paraId="44559B2C" w14:textId="77777777" w:rsidR="00103862" w:rsidRPr="00103862" w:rsidRDefault="00103862" w:rsidP="00103862">
      <w:pPr>
        <w:rPr>
          <w:lang w:eastAsia="en-GB"/>
        </w:rPr>
      </w:pPr>
    </w:p>
    <w:p w14:paraId="7026E527" w14:textId="77777777" w:rsidR="00C01F33" w:rsidRPr="00CE0424" w:rsidRDefault="00C01F33" w:rsidP="00CE0424">
      <w:pPr>
        <w:pStyle w:val="Heading1"/>
      </w:pPr>
      <w:r w:rsidRPr="00CE0424">
        <w:t>Conclusion</w:t>
      </w:r>
    </w:p>
    <w:p w14:paraId="404323BD" w14:textId="73B5B1ED" w:rsidR="006E1C82" w:rsidRPr="00412016" w:rsidRDefault="008E065E" w:rsidP="006E1C82">
      <w:pPr>
        <w:pStyle w:val="BodyText"/>
        <w:rPr>
          <w:rFonts w:ascii="Times" w:hAnsi="Times" w:cs="Times"/>
        </w:rPr>
      </w:pPr>
      <w:r w:rsidRPr="00412016">
        <w:rPr>
          <w:rFonts w:ascii="Times" w:hAnsi="Times" w:cs="Times"/>
        </w:rPr>
        <w:t xml:space="preserve">Based on </w:t>
      </w:r>
      <w:r w:rsidR="005E0FB0" w:rsidRPr="00412016">
        <w:rPr>
          <w:rFonts w:ascii="Times" w:hAnsi="Times" w:cs="Times"/>
        </w:rPr>
        <w:t xml:space="preserve">above, </w:t>
      </w:r>
      <w:r w:rsidRPr="00412016">
        <w:rPr>
          <w:rFonts w:ascii="Times" w:hAnsi="Times" w:cs="Times"/>
        </w:rPr>
        <w:t>we propose the following</w:t>
      </w:r>
      <w:r w:rsidR="005E0FB0" w:rsidRPr="00412016">
        <w:rPr>
          <w:rFonts w:ascii="Times" w:hAnsi="Times" w:cs="Times"/>
        </w:rPr>
        <w:t>s.</w:t>
      </w:r>
      <w:r w:rsidR="006F27D2" w:rsidRPr="00412016">
        <w:rPr>
          <w:rFonts w:ascii="Times" w:hAnsi="Times" w:cs="Times"/>
        </w:rPr>
        <w:t xml:space="preserve"> A draft LS to </w:t>
      </w:r>
      <w:r w:rsidR="003D304D">
        <w:rPr>
          <w:rFonts w:ascii="Times" w:hAnsi="Times" w:cs="Times"/>
        </w:rPr>
        <w:t xml:space="preserve">RAN2 and </w:t>
      </w:r>
      <w:r w:rsidR="006F27D2" w:rsidRPr="00412016">
        <w:rPr>
          <w:rFonts w:ascii="Times" w:hAnsi="Times" w:cs="Times"/>
        </w:rPr>
        <w:t>SA3 is in [3]</w:t>
      </w:r>
      <w:r w:rsidR="00977C21" w:rsidRPr="00412016">
        <w:rPr>
          <w:rFonts w:ascii="Times" w:hAnsi="Times" w:cs="Times"/>
        </w:rPr>
        <w:t>.</w:t>
      </w:r>
    </w:p>
    <w:p w14:paraId="0A87119D" w14:textId="77777777" w:rsidR="00AE2897"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88299" w:history="1">
        <w:r w:rsidR="00AE2897" w:rsidRPr="00B865DC">
          <w:rPr>
            <w:rStyle w:val="Hyperlink"/>
            <w:noProof/>
          </w:rPr>
          <w:t>Proposal 1</w:t>
        </w:r>
        <w:r w:rsidR="00AE2897">
          <w:rPr>
            <w:rFonts w:asciiTheme="minorHAnsi" w:eastAsiaTheme="minorEastAsia" w:hAnsiTheme="minorHAnsi" w:cstheme="minorBidi"/>
            <w:b w:val="0"/>
            <w:noProof/>
            <w:sz w:val="22"/>
            <w:szCs w:val="22"/>
            <w:lang w:val="sv-SE"/>
          </w:rPr>
          <w:tab/>
        </w:r>
        <w:r w:rsidR="00AE2897" w:rsidRPr="00B865DC">
          <w:rPr>
            <w:rStyle w:val="Hyperlink"/>
            <w:noProof/>
          </w:rPr>
          <w:t>Legacy UE context retrieval procedure can be reused for the anchor relocation case in SDT.</w:t>
        </w:r>
      </w:hyperlink>
    </w:p>
    <w:p w14:paraId="7ABB68DB" w14:textId="77777777" w:rsidR="00AE2897" w:rsidRDefault="00FD4714">
      <w:pPr>
        <w:pStyle w:val="TableofFigures"/>
        <w:tabs>
          <w:tab w:val="right" w:leader="dot" w:pos="9629"/>
        </w:tabs>
        <w:rPr>
          <w:rFonts w:asciiTheme="minorHAnsi" w:eastAsiaTheme="minorEastAsia" w:hAnsiTheme="minorHAnsi" w:cstheme="minorBidi"/>
          <w:b w:val="0"/>
          <w:noProof/>
          <w:sz w:val="22"/>
          <w:szCs w:val="22"/>
          <w:lang w:val="sv-SE"/>
        </w:rPr>
      </w:pPr>
      <w:hyperlink w:anchor="_Toc61588300" w:history="1">
        <w:r w:rsidR="00AE2897" w:rsidRPr="00B865DC">
          <w:rPr>
            <w:rStyle w:val="Hyperlink"/>
            <w:noProof/>
          </w:rPr>
          <w:t>Proposal 2</w:t>
        </w:r>
        <w:r w:rsidR="00AE2897">
          <w:rPr>
            <w:rFonts w:asciiTheme="minorHAnsi" w:eastAsiaTheme="minorEastAsia" w:hAnsiTheme="minorHAnsi" w:cstheme="minorBidi"/>
            <w:b w:val="0"/>
            <w:noProof/>
            <w:sz w:val="22"/>
            <w:szCs w:val="22"/>
            <w:lang w:val="sv-SE"/>
          </w:rPr>
          <w:tab/>
        </w:r>
        <w:r w:rsidR="00AE2897" w:rsidRPr="00B865DC">
          <w:rPr>
            <w:rStyle w:val="Hyperlink"/>
            <w:noProof/>
          </w:rPr>
          <w:t>In the case of without anchor relocation, the Retrieve UE Context procedure needs to be enhanced to support small data transmission. There should not be any limitation on which node to handle the RLC configuration.</w:t>
        </w:r>
      </w:hyperlink>
    </w:p>
    <w:p w14:paraId="02B29BF0" w14:textId="77777777" w:rsidR="00AE2897" w:rsidRDefault="00FD4714">
      <w:pPr>
        <w:pStyle w:val="TableofFigures"/>
        <w:tabs>
          <w:tab w:val="right" w:leader="dot" w:pos="9629"/>
        </w:tabs>
        <w:rPr>
          <w:rFonts w:asciiTheme="minorHAnsi" w:eastAsiaTheme="minorEastAsia" w:hAnsiTheme="minorHAnsi" w:cstheme="minorBidi"/>
          <w:b w:val="0"/>
          <w:noProof/>
          <w:sz w:val="22"/>
          <w:szCs w:val="22"/>
          <w:lang w:val="sv-SE"/>
        </w:rPr>
      </w:pPr>
      <w:hyperlink w:anchor="_Toc61588301" w:history="1">
        <w:r w:rsidR="00AE2897" w:rsidRPr="00B865DC">
          <w:rPr>
            <w:rStyle w:val="Hyperlink"/>
            <w:noProof/>
          </w:rPr>
          <w:t>Proposal 3</w:t>
        </w:r>
        <w:r w:rsidR="00AE2897">
          <w:rPr>
            <w:rFonts w:asciiTheme="minorHAnsi" w:eastAsiaTheme="minorEastAsia" w:hAnsiTheme="minorHAnsi" w:cstheme="minorBidi"/>
            <w:b w:val="0"/>
            <w:noProof/>
            <w:sz w:val="22"/>
            <w:szCs w:val="22"/>
            <w:lang w:val="sv-SE"/>
          </w:rPr>
          <w:tab/>
        </w:r>
        <w:r w:rsidR="00AE2897" w:rsidRPr="00B865DC">
          <w:rPr>
            <w:rStyle w:val="Hyperlink"/>
            <w:noProof/>
          </w:rPr>
          <w:t>RAN3 confirms that UL data for SDT is buffered in both successful and unsuccessful context retrieval procedures.</w:t>
        </w:r>
      </w:hyperlink>
    </w:p>
    <w:p w14:paraId="1914FBC4" w14:textId="77777777" w:rsidR="00AE2897" w:rsidRDefault="00FD4714">
      <w:pPr>
        <w:pStyle w:val="TableofFigures"/>
        <w:tabs>
          <w:tab w:val="right" w:leader="dot" w:pos="9629"/>
        </w:tabs>
        <w:rPr>
          <w:rFonts w:asciiTheme="minorHAnsi" w:eastAsiaTheme="minorEastAsia" w:hAnsiTheme="minorHAnsi" w:cstheme="minorBidi"/>
          <w:b w:val="0"/>
          <w:noProof/>
          <w:sz w:val="22"/>
          <w:szCs w:val="22"/>
          <w:lang w:val="sv-SE"/>
        </w:rPr>
      </w:pPr>
      <w:hyperlink w:anchor="_Toc61588302" w:history="1">
        <w:r w:rsidR="00AE2897" w:rsidRPr="00B865DC">
          <w:rPr>
            <w:rStyle w:val="Hyperlink"/>
            <w:noProof/>
          </w:rPr>
          <w:t>Proposal 4</w:t>
        </w:r>
        <w:r w:rsidR="00AE2897">
          <w:rPr>
            <w:rFonts w:asciiTheme="minorHAnsi" w:eastAsiaTheme="minorEastAsia" w:hAnsiTheme="minorHAnsi" w:cstheme="minorBidi"/>
            <w:b w:val="0"/>
            <w:noProof/>
            <w:sz w:val="22"/>
            <w:szCs w:val="22"/>
            <w:lang w:val="sv-SE"/>
          </w:rPr>
          <w:tab/>
        </w:r>
        <w:r w:rsidR="00AE2897" w:rsidRPr="00B865DC">
          <w:rPr>
            <w:rStyle w:val="Hyperlink"/>
            <w:noProof/>
          </w:rPr>
          <w:t>Send a reply LS to inform RAN2 of RAN3 progress including information on assumptions on UE context for RLC config.</w:t>
        </w:r>
      </w:hyperlink>
    </w:p>
    <w:p w14:paraId="550B3CCF" w14:textId="77777777" w:rsidR="00AE2897" w:rsidRDefault="00FD4714">
      <w:pPr>
        <w:pStyle w:val="TableofFigures"/>
        <w:tabs>
          <w:tab w:val="right" w:leader="dot" w:pos="9629"/>
        </w:tabs>
        <w:rPr>
          <w:rFonts w:asciiTheme="minorHAnsi" w:eastAsiaTheme="minorEastAsia" w:hAnsiTheme="minorHAnsi" w:cstheme="minorBidi"/>
          <w:b w:val="0"/>
          <w:noProof/>
          <w:sz w:val="22"/>
          <w:szCs w:val="22"/>
          <w:lang w:val="sv-SE"/>
        </w:rPr>
      </w:pPr>
      <w:hyperlink w:anchor="_Toc61588303" w:history="1">
        <w:r w:rsidR="00AE2897" w:rsidRPr="00B865DC">
          <w:rPr>
            <w:rStyle w:val="Hyperlink"/>
            <w:noProof/>
          </w:rPr>
          <w:t>Proposal 5</w:t>
        </w:r>
        <w:r w:rsidR="00AE2897">
          <w:rPr>
            <w:rFonts w:asciiTheme="minorHAnsi" w:eastAsiaTheme="minorEastAsia" w:hAnsiTheme="minorHAnsi" w:cstheme="minorBidi"/>
            <w:b w:val="0"/>
            <w:noProof/>
            <w:sz w:val="22"/>
            <w:szCs w:val="22"/>
            <w:lang w:val="sv-SE"/>
          </w:rPr>
          <w:tab/>
        </w:r>
        <w:r w:rsidR="00AE2897" w:rsidRPr="00B865DC">
          <w:rPr>
            <w:rStyle w:val="Hyperlink"/>
            <w:noProof/>
          </w:rPr>
          <w:t>This LS is sent to SA3 as well to check if there is any potential issue on security to support context fetch in NR SDT WI.</w:t>
        </w:r>
      </w:hyperlink>
    </w:p>
    <w:p w14:paraId="38AEB139" w14:textId="2B28C14B" w:rsidR="006E1C82" w:rsidRPr="00CE0424" w:rsidRDefault="006E1C82" w:rsidP="006E1C82">
      <w:pPr>
        <w:pStyle w:val="BodyText"/>
        <w:rPr>
          <w:b/>
          <w:bCs/>
        </w:rPr>
      </w:pPr>
      <w:r>
        <w:rPr>
          <w:b/>
          <w:bCs/>
          <w:lang w:val="en-US"/>
        </w:rPr>
        <w:fldChar w:fldCharType="end"/>
      </w:r>
    </w:p>
    <w:p w14:paraId="409E695F" w14:textId="77777777" w:rsidR="00F507D1" w:rsidRPr="00CE0424" w:rsidRDefault="00F507D1" w:rsidP="00CE0424">
      <w:pPr>
        <w:pStyle w:val="Heading1"/>
      </w:pPr>
      <w:bookmarkStart w:id="9" w:name="_In-sequence_SDU_delivery"/>
      <w:bookmarkEnd w:id="9"/>
      <w:r w:rsidRPr="00CE0424">
        <w:t>References</w:t>
      </w:r>
    </w:p>
    <w:p w14:paraId="183D39A0" w14:textId="3AD86AF6" w:rsidR="005F3025" w:rsidRPr="000022B4" w:rsidRDefault="0035219F" w:rsidP="00311702">
      <w:pPr>
        <w:pStyle w:val="Reference"/>
        <w:rPr>
          <w:rFonts w:ascii="Times" w:hAnsi="Times" w:cs="Times"/>
        </w:rPr>
      </w:pPr>
      <w:bookmarkStart w:id="10" w:name="_Ref174151459"/>
      <w:bookmarkStart w:id="11" w:name="_Ref189809556"/>
      <w:r w:rsidRPr="000022B4">
        <w:rPr>
          <w:rFonts w:ascii="Times" w:hAnsi="Times" w:cs="Times"/>
        </w:rPr>
        <w:t>RP</w:t>
      </w:r>
      <w:r w:rsidRPr="000022B4">
        <w:rPr>
          <w:rFonts w:ascii="Times" w:hAnsi="Times" w:cs="Times"/>
          <w:lang w:val="en-US"/>
        </w:rPr>
        <w:t>-</w:t>
      </w:r>
      <w:r w:rsidRPr="000022B4">
        <w:rPr>
          <w:rFonts w:ascii="Times" w:hAnsi="Times" w:cs="Times"/>
        </w:rPr>
        <w:t>201305, Work Item on NR small</w:t>
      </w:r>
      <w:r w:rsidR="00FC5A77" w:rsidRPr="000022B4">
        <w:rPr>
          <w:rFonts w:ascii="Times" w:hAnsi="Times" w:cs="Times"/>
        </w:rPr>
        <w:t xml:space="preserve"> </w:t>
      </w:r>
      <w:r w:rsidRPr="000022B4">
        <w:rPr>
          <w:rFonts w:ascii="Times" w:hAnsi="Times" w:cs="Times"/>
        </w:rPr>
        <w:t>data transmissions in INACTIVE state</w:t>
      </w:r>
    </w:p>
    <w:p w14:paraId="63118726" w14:textId="30B1169A" w:rsidR="00BD4FEA" w:rsidRPr="000022B4" w:rsidRDefault="00236950" w:rsidP="00D333B2">
      <w:pPr>
        <w:pStyle w:val="Reference"/>
        <w:rPr>
          <w:rFonts w:ascii="Times" w:hAnsi="Times" w:cs="Times"/>
        </w:rPr>
      </w:pPr>
      <w:r w:rsidRPr="000022B4">
        <w:rPr>
          <w:rFonts w:ascii="Times" w:hAnsi="Times" w:cs="Times"/>
        </w:rPr>
        <w:lastRenderedPageBreak/>
        <w:t>R</w:t>
      </w:r>
      <w:r w:rsidR="00BD4FEA" w:rsidRPr="000022B4">
        <w:rPr>
          <w:rFonts w:ascii="Times" w:hAnsi="Times" w:cs="Times"/>
        </w:rPr>
        <w:t>2-2010839, LS to RAN3 on small data transmission</w:t>
      </w:r>
    </w:p>
    <w:p w14:paraId="14BCD921" w14:textId="7EAB4E76" w:rsidR="00977C21" w:rsidRPr="006D47A3" w:rsidRDefault="00977C21" w:rsidP="00D333B2">
      <w:pPr>
        <w:pStyle w:val="Reference"/>
        <w:rPr>
          <w:rFonts w:ascii="Times" w:hAnsi="Times" w:cs="Times"/>
          <w:lang w:val="en-US"/>
        </w:rPr>
      </w:pPr>
      <w:r w:rsidRPr="006D47A3">
        <w:rPr>
          <w:rFonts w:ascii="Times" w:hAnsi="Times" w:cs="Times"/>
          <w:lang w:val="en-US"/>
        </w:rPr>
        <w:t>R3-21</w:t>
      </w:r>
      <w:r w:rsidR="00627AA0" w:rsidRPr="006D47A3">
        <w:rPr>
          <w:rFonts w:ascii="Times" w:hAnsi="Times" w:cs="Times"/>
          <w:lang w:val="en-US"/>
        </w:rPr>
        <w:t>0500</w:t>
      </w:r>
      <w:r w:rsidRPr="006D47A3">
        <w:rPr>
          <w:rFonts w:ascii="Times" w:hAnsi="Times" w:cs="Times"/>
          <w:lang w:val="en-US"/>
        </w:rPr>
        <w:t xml:space="preserve">, [DRAFT] LS </w:t>
      </w:r>
      <w:r w:rsidR="00F71624" w:rsidRPr="006D47A3">
        <w:rPr>
          <w:rFonts w:ascii="Times" w:hAnsi="Times" w:cs="Times"/>
          <w:lang w:val="en-US"/>
        </w:rPr>
        <w:t xml:space="preserve">to RAN3 </w:t>
      </w:r>
      <w:r w:rsidRPr="006D47A3">
        <w:rPr>
          <w:rFonts w:ascii="Times" w:hAnsi="Times" w:cs="Times"/>
          <w:lang w:val="en-US"/>
        </w:rPr>
        <w:t xml:space="preserve">on </w:t>
      </w:r>
      <w:r w:rsidRPr="006D47A3">
        <w:rPr>
          <w:rFonts w:ascii="Times" w:hAnsi="Times" w:cs="Times"/>
        </w:rPr>
        <w:t>small data transmission, Ericsson</w:t>
      </w:r>
    </w:p>
    <w:p w14:paraId="0A366B61" w14:textId="327AA615" w:rsidR="00236950" w:rsidRPr="00977C21" w:rsidRDefault="00236950" w:rsidP="00D333B2">
      <w:pPr>
        <w:pStyle w:val="Reference"/>
        <w:numPr>
          <w:ilvl w:val="0"/>
          <w:numId w:val="0"/>
        </w:numPr>
        <w:rPr>
          <w:lang w:val="en-US"/>
        </w:rPr>
      </w:pPr>
    </w:p>
    <w:bookmarkEnd w:id="10"/>
    <w:bookmarkEnd w:id="11"/>
    <w:p w14:paraId="2BEF583F" w14:textId="594DE0AF" w:rsidR="003A7EF3" w:rsidRPr="00977C21" w:rsidRDefault="003A7EF3" w:rsidP="00CE0424">
      <w:pPr>
        <w:pStyle w:val="BodyText"/>
        <w:rPr>
          <w:lang w:val="en-US"/>
        </w:rPr>
      </w:pPr>
    </w:p>
    <w:sectPr w:rsidR="003A7EF3" w:rsidRPr="00977C21"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7558" w16cex:dateUtc="2021-01-14T06:46:00Z"/>
  <w16cex:commentExtensible w16cex:durableId="23AA7693" w16cex:dateUtc="2021-01-14T06:51:00Z"/>
  <w16cex:commentExtensible w16cex:durableId="23AA78ED" w16cex:dateUtc="2021-01-14T07:01:00Z"/>
  <w16cex:commentExtensible w16cex:durableId="23AA7797" w16cex:dateUtc="2021-01-14T06:56:00Z"/>
  <w16cex:commentExtensible w16cex:durableId="23AA7A0B" w16cex:dateUtc="2021-01-14T07:06:00Z"/>
  <w16cex:commentExtensible w16cex:durableId="23AA7AB5" w16cex:dateUtc="2021-01-14T07:09:00Z"/>
  <w16cex:commentExtensible w16cex:durableId="23AA7B4F" w16cex:dateUtc="2021-01-14T07:11:00Z"/>
  <w16cex:commentExtensible w16cex:durableId="23AA7BA5" w16cex:dateUtc="2021-01-14T07:13:00Z"/>
  <w16cex:commentExtensible w16cex:durableId="23AA7BBA" w16cex:dateUtc="2021-01-14T07:13:00Z"/>
  <w16cex:commentExtensible w16cex:durableId="23AA7C08" w16cex:dateUtc="2021-01-14T07:15:00Z"/>
  <w16cex:commentExtensible w16cex:durableId="23AA7CAE" w16cex:dateUtc="2021-01-14T07:17:00Z"/>
  <w16cex:commentExtensible w16cex:durableId="23AA7D0D" w16cex:dateUtc="2021-01-14T07:19:00Z"/>
  <w16cex:commentExtensible w16cex:durableId="23AA7D1C" w16cex:dateUtc="2021-01-14T07:19:00Z"/>
  <w16cex:commentExtensible w16cex:durableId="23AA7DA2" w16cex:dateUtc="2021-01-14T07:21:00Z"/>
  <w16cex:commentExtensible w16cex:durableId="23AA7DD3" w16cex:dateUtc="2021-01-14T07:22:00Z"/>
  <w16cex:commentExtensible w16cex:durableId="23AA7E96" w16cex:dateUtc="2021-01-14T07: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D3A89" w14:textId="77777777" w:rsidR="00FD4714" w:rsidRDefault="00FD4714">
      <w:r>
        <w:separator/>
      </w:r>
    </w:p>
  </w:endnote>
  <w:endnote w:type="continuationSeparator" w:id="0">
    <w:p w14:paraId="7DAD293B" w14:textId="77777777" w:rsidR="00FD4714" w:rsidRDefault="00FD4714">
      <w:r>
        <w:continuationSeparator/>
      </w:r>
    </w:p>
  </w:endnote>
  <w:endnote w:type="continuationNotice" w:id="1">
    <w:p w14:paraId="4A52954F" w14:textId="77777777" w:rsidR="00FD4714" w:rsidRDefault="00FD4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A19D8" w14:textId="77777777" w:rsidR="00FD4714" w:rsidRDefault="00FD4714">
      <w:r>
        <w:separator/>
      </w:r>
    </w:p>
  </w:footnote>
  <w:footnote w:type="continuationSeparator" w:id="0">
    <w:p w14:paraId="1EC14723" w14:textId="77777777" w:rsidR="00FD4714" w:rsidRDefault="00FD4714">
      <w:r>
        <w:continuationSeparator/>
      </w:r>
    </w:p>
  </w:footnote>
  <w:footnote w:type="continuationNotice" w:id="1">
    <w:p w14:paraId="6CBBFAEF" w14:textId="77777777" w:rsidR="00FD4714" w:rsidRDefault="00FD47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D6206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B890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19688A"/>
    <w:multiLevelType w:val="hybridMultilevel"/>
    <w:tmpl w:val="A8E62A26"/>
    <w:lvl w:ilvl="0" w:tplc="74EC201A">
      <w:start w:val="1"/>
      <w:numFmt w:val="bullet"/>
      <w:lvlText w:val="●"/>
      <w:lvlJc w:val="left"/>
      <w:pPr>
        <w:tabs>
          <w:tab w:val="num" w:pos="720"/>
        </w:tabs>
        <w:ind w:left="720" w:hanging="360"/>
      </w:pPr>
      <w:rPr>
        <w:rFonts w:ascii="Ericsson Hilda" w:hAnsi="Ericsson Hilda" w:hint="default"/>
      </w:rPr>
    </w:lvl>
    <w:lvl w:ilvl="1" w:tplc="EC460000">
      <w:start w:val="1"/>
      <w:numFmt w:val="bullet"/>
      <w:lvlText w:val="●"/>
      <w:lvlJc w:val="left"/>
      <w:pPr>
        <w:tabs>
          <w:tab w:val="num" w:pos="1440"/>
        </w:tabs>
        <w:ind w:left="1440" w:hanging="360"/>
      </w:pPr>
      <w:rPr>
        <w:rFonts w:ascii="Ericsson Hilda" w:hAnsi="Ericsson Hilda" w:hint="default"/>
      </w:rPr>
    </w:lvl>
    <w:lvl w:ilvl="2" w:tplc="59046F24" w:tentative="1">
      <w:start w:val="1"/>
      <w:numFmt w:val="bullet"/>
      <w:lvlText w:val="●"/>
      <w:lvlJc w:val="left"/>
      <w:pPr>
        <w:tabs>
          <w:tab w:val="num" w:pos="2160"/>
        </w:tabs>
        <w:ind w:left="2160" w:hanging="360"/>
      </w:pPr>
      <w:rPr>
        <w:rFonts w:ascii="Ericsson Hilda" w:hAnsi="Ericsson Hilda" w:hint="default"/>
      </w:rPr>
    </w:lvl>
    <w:lvl w:ilvl="3" w:tplc="4B2669E0" w:tentative="1">
      <w:start w:val="1"/>
      <w:numFmt w:val="bullet"/>
      <w:lvlText w:val="●"/>
      <w:lvlJc w:val="left"/>
      <w:pPr>
        <w:tabs>
          <w:tab w:val="num" w:pos="2880"/>
        </w:tabs>
        <w:ind w:left="2880" w:hanging="360"/>
      </w:pPr>
      <w:rPr>
        <w:rFonts w:ascii="Ericsson Hilda" w:hAnsi="Ericsson Hilda" w:hint="default"/>
      </w:rPr>
    </w:lvl>
    <w:lvl w:ilvl="4" w:tplc="4D4CABDE" w:tentative="1">
      <w:start w:val="1"/>
      <w:numFmt w:val="bullet"/>
      <w:lvlText w:val="●"/>
      <w:lvlJc w:val="left"/>
      <w:pPr>
        <w:tabs>
          <w:tab w:val="num" w:pos="3600"/>
        </w:tabs>
        <w:ind w:left="3600" w:hanging="360"/>
      </w:pPr>
      <w:rPr>
        <w:rFonts w:ascii="Ericsson Hilda" w:hAnsi="Ericsson Hilda" w:hint="default"/>
      </w:rPr>
    </w:lvl>
    <w:lvl w:ilvl="5" w:tplc="E94C8AEC" w:tentative="1">
      <w:start w:val="1"/>
      <w:numFmt w:val="bullet"/>
      <w:lvlText w:val="●"/>
      <w:lvlJc w:val="left"/>
      <w:pPr>
        <w:tabs>
          <w:tab w:val="num" w:pos="4320"/>
        </w:tabs>
        <w:ind w:left="4320" w:hanging="360"/>
      </w:pPr>
      <w:rPr>
        <w:rFonts w:ascii="Ericsson Hilda" w:hAnsi="Ericsson Hilda" w:hint="default"/>
      </w:rPr>
    </w:lvl>
    <w:lvl w:ilvl="6" w:tplc="F4482A76" w:tentative="1">
      <w:start w:val="1"/>
      <w:numFmt w:val="bullet"/>
      <w:lvlText w:val="●"/>
      <w:lvlJc w:val="left"/>
      <w:pPr>
        <w:tabs>
          <w:tab w:val="num" w:pos="5040"/>
        </w:tabs>
        <w:ind w:left="5040" w:hanging="360"/>
      </w:pPr>
      <w:rPr>
        <w:rFonts w:ascii="Ericsson Hilda" w:hAnsi="Ericsson Hilda" w:hint="default"/>
      </w:rPr>
    </w:lvl>
    <w:lvl w:ilvl="7" w:tplc="3756256E" w:tentative="1">
      <w:start w:val="1"/>
      <w:numFmt w:val="bullet"/>
      <w:lvlText w:val="●"/>
      <w:lvlJc w:val="left"/>
      <w:pPr>
        <w:tabs>
          <w:tab w:val="num" w:pos="5760"/>
        </w:tabs>
        <w:ind w:left="5760" w:hanging="360"/>
      </w:pPr>
      <w:rPr>
        <w:rFonts w:ascii="Ericsson Hilda" w:hAnsi="Ericsson Hilda" w:hint="default"/>
      </w:rPr>
    </w:lvl>
    <w:lvl w:ilvl="8" w:tplc="37A4132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FC69B9"/>
    <w:multiLevelType w:val="hybridMultilevel"/>
    <w:tmpl w:val="75B8ACB4"/>
    <w:lvl w:ilvl="0" w:tplc="7E50290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53811A4"/>
    <w:multiLevelType w:val="hybridMultilevel"/>
    <w:tmpl w:val="6B949368"/>
    <w:lvl w:ilvl="0" w:tplc="7084D972">
      <w:start w:val="1"/>
      <w:numFmt w:val="bullet"/>
      <w:lvlText w:val="-"/>
      <w:lvlJc w:val="left"/>
      <w:pPr>
        <w:tabs>
          <w:tab w:val="num" w:pos="720"/>
        </w:tabs>
        <w:ind w:left="720" w:hanging="360"/>
      </w:pPr>
      <w:rPr>
        <w:rFonts w:ascii="Times New Roman" w:hAnsi="Times New Roman" w:hint="default"/>
      </w:rPr>
    </w:lvl>
    <w:lvl w:ilvl="1" w:tplc="6DF84B16">
      <w:numFmt w:val="none"/>
      <w:lvlText w:val=""/>
      <w:lvlJc w:val="left"/>
      <w:pPr>
        <w:tabs>
          <w:tab w:val="num" w:pos="360"/>
        </w:tabs>
      </w:pPr>
    </w:lvl>
    <w:lvl w:ilvl="2" w:tplc="FAE253E6" w:tentative="1">
      <w:start w:val="1"/>
      <w:numFmt w:val="bullet"/>
      <w:lvlText w:val="-"/>
      <w:lvlJc w:val="left"/>
      <w:pPr>
        <w:tabs>
          <w:tab w:val="num" w:pos="2160"/>
        </w:tabs>
        <w:ind w:left="2160" w:hanging="360"/>
      </w:pPr>
      <w:rPr>
        <w:rFonts w:ascii="Times New Roman" w:hAnsi="Times New Roman" w:hint="default"/>
      </w:rPr>
    </w:lvl>
    <w:lvl w:ilvl="3" w:tplc="015EDBA6" w:tentative="1">
      <w:start w:val="1"/>
      <w:numFmt w:val="bullet"/>
      <w:lvlText w:val="-"/>
      <w:lvlJc w:val="left"/>
      <w:pPr>
        <w:tabs>
          <w:tab w:val="num" w:pos="2880"/>
        </w:tabs>
        <w:ind w:left="2880" w:hanging="360"/>
      </w:pPr>
      <w:rPr>
        <w:rFonts w:ascii="Times New Roman" w:hAnsi="Times New Roman" w:hint="default"/>
      </w:rPr>
    </w:lvl>
    <w:lvl w:ilvl="4" w:tplc="33EEAB86" w:tentative="1">
      <w:start w:val="1"/>
      <w:numFmt w:val="bullet"/>
      <w:lvlText w:val="-"/>
      <w:lvlJc w:val="left"/>
      <w:pPr>
        <w:tabs>
          <w:tab w:val="num" w:pos="3600"/>
        </w:tabs>
        <w:ind w:left="3600" w:hanging="360"/>
      </w:pPr>
      <w:rPr>
        <w:rFonts w:ascii="Times New Roman" w:hAnsi="Times New Roman" w:hint="default"/>
      </w:rPr>
    </w:lvl>
    <w:lvl w:ilvl="5" w:tplc="A6E89946" w:tentative="1">
      <w:start w:val="1"/>
      <w:numFmt w:val="bullet"/>
      <w:lvlText w:val="-"/>
      <w:lvlJc w:val="left"/>
      <w:pPr>
        <w:tabs>
          <w:tab w:val="num" w:pos="4320"/>
        </w:tabs>
        <w:ind w:left="4320" w:hanging="360"/>
      </w:pPr>
      <w:rPr>
        <w:rFonts w:ascii="Times New Roman" w:hAnsi="Times New Roman" w:hint="default"/>
      </w:rPr>
    </w:lvl>
    <w:lvl w:ilvl="6" w:tplc="BA20E842" w:tentative="1">
      <w:start w:val="1"/>
      <w:numFmt w:val="bullet"/>
      <w:lvlText w:val="-"/>
      <w:lvlJc w:val="left"/>
      <w:pPr>
        <w:tabs>
          <w:tab w:val="num" w:pos="5040"/>
        </w:tabs>
        <w:ind w:left="5040" w:hanging="360"/>
      </w:pPr>
      <w:rPr>
        <w:rFonts w:ascii="Times New Roman" w:hAnsi="Times New Roman" w:hint="default"/>
      </w:rPr>
    </w:lvl>
    <w:lvl w:ilvl="7" w:tplc="CABC49D2" w:tentative="1">
      <w:start w:val="1"/>
      <w:numFmt w:val="bullet"/>
      <w:lvlText w:val="-"/>
      <w:lvlJc w:val="left"/>
      <w:pPr>
        <w:tabs>
          <w:tab w:val="num" w:pos="5760"/>
        </w:tabs>
        <w:ind w:left="5760" w:hanging="360"/>
      </w:pPr>
      <w:rPr>
        <w:rFonts w:ascii="Times New Roman" w:hAnsi="Times New Roman" w:hint="default"/>
      </w:rPr>
    </w:lvl>
    <w:lvl w:ilvl="8" w:tplc="5DD4F2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7482FDA"/>
    <w:multiLevelType w:val="hybridMultilevel"/>
    <w:tmpl w:val="CC649666"/>
    <w:lvl w:ilvl="0" w:tplc="23525AE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C36D18"/>
    <w:multiLevelType w:val="hybridMultilevel"/>
    <w:tmpl w:val="1812ADF6"/>
    <w:lvl w:ilvl="0" w:tplc="2D2A0746">
      <w:start w:val="1"/>
      <w:numFmt w:val="bullet"/>
      <w:lvlText w:val="-"/>
      <w:lvlJc w:val="left"/>
      <w:pPr>
        <w:tabs>
          <w:tab w:val="num" w:pos="720"/>
        </w:tabs>
        <w:ind w:left="720" w:hanging="360"/>
      </w:pPr>
      <w:rPr>
        <w:rFonts w:ascii="Times New Roman" w:hAnsi="Times New Roman" w:hint="default"/>
      </w:rPr>
    </w:lvl>
    <w:lvl w:ilvl="1" w:tplc="65ACF92A">
      <w:start w:val="1"/>
      <w:numFmt w:val="bullet"/>
      <w:lvlText w:val="-"/>
      <w:lvlJc w:val="left"/>
      <w:pPr>
        <w:tabs>
          <w:tab w:val="num" w:pos="1440"/>
        </w:tabs>
        <w:ind w:left="1440" w:hanging="360"/>
      </w:pPr>
      <w:rPr>
        <w:rFonts w:ascii="Times New Roman" w:hAnsi="Times New Roman" w:hint="default"/>
      </w:rPr>
    </w:lvl>
    <w:lvl w:ilvl="2" w:tplc="5A2CC06E" w:tentative="1">
      <w:start w:val="1"/>
      <w:numFmt w:val="bullet"/>
      <w:lvlText w:val="-"/>
      <w:lvlJc w:val="left"/>
      <w:pPr>
        <w:tabs>
          <w:tab w:val="num" w:pos="2160"/>
        </w:tabs>
        <w:ind w:left="2160" w:hanging="360"/>
      </w:pPr>
      <w:rPr>
        <w:rFonts w:ascii="Times New Roman" w:hAnsi="Times New Roman" w:hint="default"/>
      </w:rPr>
    </w:lvl>
    <w:lvl w:ilvl="3" w:tplc="CFF815D6" w:tentative="1">
      <w:start w:val="1"/>
      <w:numFmt w:val="bullet"/>
      <w:lvlText w:val="-"/>
      <w:lvlJc w:val="left"/>
      <w:pPr>
        <w:tabs>
          <w:tab w:val="num" w:pos="2880"/>
        </w:tabs>
        <w:ind w:left="2880" w:hanging="360"/>
      </w:pPr>
      <w:rPr>
        <w:rFonts w:ascii="Times New Roman" w:hAnsi="Times New Roman" w:hint="default"/>
      </w:rPr>
    </w:lvl>
    <w:lvl w:ilvl="4" w:tplc="0292DFBE" w:tentative="1">
      <w:start w:val="1"/>
      <w:numFmt w:val="bullet"/>
      <w:lvlText w:val="-"/>
      <w:lvlJc w:val="left"/>
      <w:pPr>
        <w:tabs>
          <w:tab w:val="num" w:pos="3600"/>
        </w:tabs>
        <w:ind w:left="3600" w:hanging="360"/>
      </w:pPr>
      <w:rPr>
        <w:rFonts w:ascii="Times New Roman" w:hAnsi="Times New Roman" w:hint="default"/>
      </w:rPr>
    </w:lvl>
    <w:lvl w:ilvl="5" w:tplc="21E22196" w:tentative="1">
      <w:start w:val="1"/>
      <w:numFmt w:val="bullet"/>
      <w:lvlText w:val="-"/>
      <w:lvlJc w:val="left"/>
      <w:pPr>
        <w:tabs>
          <w:tab w:val="num" w:pos="4320"/>
        </w:tabs>
        <w:ind w:left="4320" w:hanging="360"/>
      </w:pPr>
      <w:rPr>
        <w:rFonts w:ascii="Times New Roman" w:hAnsi="Times New Roman" w:hint="default"/>
      </w:rPr>
    </w:lvl>
    <w:lvl w:ilvl="6" w:tplc="D7E2B566" w:tentative="1">
      <w:start w:val="1"/>
      <w:numFmt w:val="bullet"/>
      <w:lvlText w:val="-"/>
      <w:lvlJc w:val="left"/>
      <w:pPr>
        <w:tabs>
          <w:tab w:val="num" w:pos="5040"/>
        </w:tabs>
        <w:ind w:left="5040" w:hanging="360"/>
      </w:pPr>
      <w:rPr>
        <w:rFonts w:ascii="Times New Roman" w:hAnsi="Times New Roman" w:hint="default"/>
      </w:rPr>
    </w:lvl>
    <w:lvl w:ilvl="7" w:tplc="85B02A5A" w:tentative="1">
      <w:start w:val="1"/>
      <w:numFmt w:val="bullet"/>
      <w:lvlText w:val="-"/>
      <w:lvlJc w:val="left"/>
      <w:pPr>
        <w:tabs>
          <w:tab w:val="num" w:pos="5760"/>
        </w:tabs>
        <w:ind w:left="5760" w:hanging="360"/>
      </w:pPr>
      <w:rPr>
        <w:rFonts w:ascii="Times New Roman" w:hAnsi="Times New Roman" w:hint="default"/>
      </w:rPr>
    </w:lvl>
    <w:lvl w:ilvl="8" w:tplc="1A6887F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EB7832"/>
    <w:multiLevelType w:val="hybridMultilevel"/>
    <w:tmpl w:val="60249E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C175CB"/>
    <w:multiLevelType w:val="hybridMultilevel"/>
    <w:tmpl w:val="A06A85E6"/>
    <w:lvl w:ilvl="0" w:tplc="52FC0C14">
      <w:start w:val="1"/>
      <w:numFmt w:val="bullet"/>
      <w:lvlText w:val="-"/>
      <w:lvlJc w:val="left"/>
      <w:pPr>
        <w:tabs>
          <w:tab w:val="num" w:pos="720"/>
        </w:tabs>
        <w:ind w:left="720" w:hanging="360"/>
      </w:pPr>
      <w:rPr>
        <w:rFonts w:ascii="Times New Roman" w:hAnsi="Times New Roman" w:hint="default"/>
      </w:rPr>
    </w:lvl>
    <w:lvl w:ilvl="1" w:tplc="C8388982" w:tentative="1">
      <w:start w:val="1"/>
      <w:numFmt w:val="bullet"/>
      <w:lvlText w:val="-"/>
      <w:lvlJc w:val="left"/>
      <w:pPr>
        <w:tabs>
          <w:tab w:val="num" w:pos="1440"/>
        </w:tabs>
        <w:ind w:left="1440" w:hanging="360"/>
      </w:pPr>
      <w:rPr>
        <w:rFonts w:ascii="Times New Roman" w:hAnsi="Times New Roman" w:hint="default"/>
      </w:rPr>
    </w:lvl>
    <w:lvl w:ilvl="2" w:tplc="AA32B312" w:tentative="1">
      <w:start w:val="1"/>
      <w:numFmt w:val="bullet"/>
      <w:lvlText w:val="-"/>
      <w:lvlJc w:val="left"/>
      <w:pPr>
        <w:tabs>
          <w:tab w:val="num" w:pos="2160"/>
        </w:tabs>
        <w:ind w:left="2160" w:hanging="360"/>
      </w:pPr>
      <w:rPr>
        <w:rFonts w:ascii="Times New Roman" w:hAnsi="Times New Roman" w:hint="default"/>
      </w:rPr>
    </w:lvl>
    <w:lvl w:ilvl="3" w:tplc="3B5ECD7C" w:tentative="1">
      <w:start w:val="1"/>
      <w:numFmt w:val="bullet"/>
      <w:lvlText w:val="-"/>
      <w:lvlJc w:val="left"/>
      <w:pPr>
        <w:tabs>
          <w:tab w:val="num" w:pos="2880"/>
        </w:tabs>
        <w:ind w:left="2880" w:hanging="360"/>
      </w:pPr>
      <w:rPr>
        <w:rFonts w:ascii="Times New Roman" w:hAnsi="Times New Roman" w:hint="default"/>
      </w:rPr>
    </w:lvl>
    <w:lvl w:ilvl="4" w:tplc="B79A1508" w:tentative="1">
      <w:start w:val="1"/>
      <w:numFmt w:val="bullet"/>
      <w:lvlText w:val="-"/>
      <w:lvlJc w:val="left"/>
      <w:pPr>
        <w:tabs>
          <w:tab w:val="num" w:pos="3600"/>
        </w:tabs>
        <w:ind w:left="3600" w:hanging="360"/>
      </w:pPr>
      <w:rPr>
        <w:rFonts w:ascii="Times New Roman" w:hAnsi="Times New Roman" w:hint="default"/>
      </w:rPr>
    </w:lvl>
    <w:lvl w:ilvl="5" w:tplc="17CC618C" w:tentative="1">
      <w:start w:val="1"/>
      <w:numFmt w:val="bullet"/>
      <w:lvlText w:val="-"/>
      <w:lvlJc w:val="left"/>
      <w:pPr>
        <w:tabs>
          <w:tab w:val="num" w:pos="4320"/>
        </w:tabs>
        <w:ind w:left="4320" w:hanging="360"/>
      </w:pPr>
      <w:rPr>
        <w:rFonts w:ascii="Times New Roman" w:hAnsi="Times New Roman" w:hint="default"/>
      </w:rPr>
    </w:lvl>
    <w:lvl w:ilvl="6" w:tplc="A3F43208" w:tentative="1">
      <w:start w:val="1"/>
      <w:numFmt w:val="bullet"/>
      <w:lvlText w:val="-"/>
      <w:lvlJc w:val="left"/>
      <w:pPr>
        <w:tabs>
          <w:tab w:val="num" w:pos="5040"/>
        </w:tabs>
        <w:ind w:left="5040" w:hanging="360"/>
      </w:pPr>
      <w:rPr>
        <w:rFonts w:ascii="Times New Roman" w:hAnsi="Times New Roman" w:hint="default"/>
      </w:rPr>
    </w:lvl>
    <w:lvl w:ilvl="7" w:tplc="C9508910" w:tentative="1">
      <w:start w:val="1"/>
      <w:numFmt w:val="bullet"/>
      <w:lvlText w:val="-"/>
      <w:lvlJc w:val="left"/>
      <w:pPr>
        <w:tabs>
          <w:tab w:val="num" w:pos="5760"/>
        </w:tabs>
        <w:ind w:left="5760" w:hanging="360"/>
      </w:pPr>
      <w:rPr>
        <w:rFonts w:ascii="Times New Roman" w:hAnsi="Times New Roman" w:hint="default"/>
      </w:rPr>
    </w:lvl>
    <w:lvl w:ilvl="8" w:tplc="9C54CC98"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F70EFD"/>
    <w:multiLevelType w:val="hybridMultilevel"/>
    <w:tmpl w:val="84A0882C"/>
    <w:lvl w:ilvl="0" w:tplc="6AD634B6">
      <w:start w:val="1"/>
      <w:numFmt w:val="bullet"/>
      <w:lvlText w:val="—"/>
      <w:lvlJc w:val="left"/>
      <w:pPr>
        <w:tabs>
          <w:tab w:val="num" w:pos="720"/>
        </w:tabs>
        <w:ind w:left="720" w:hanging="360"/>
      </w:pPr>
      <w:rPr>
        <w:rFonts w:ascii="Ericsson Hilda Light" w:hAnsi="Ericsson Hilda Light" w:hint="default"/>
      </w:rPr>
    </w:lvl>
    <w:lvl w:ilvl="1" w:tplc="AFE0BEA8">
      <w:start w:val="1"/>
      <w:numFmt w:val="bullet"/>
      <w:lvlText w:val="—"/>
      <w:lvlJc w:val="left"/>
      <w:pPr>
        <w:tabs>
          <w:tab w:val="num" w:pos="1440"/>
        </w:tabs>
        <w:ind w:left="1440" w:hanging="360"/>
      </w:pPr>
      <w:rPr>
        <w:rFonts w:ascii="Ericsson Hilda Light" w:hAnsi="Ericsson Hilda Light" w:hint="default"/>
      </w:rPr>
    </w:lvl>
    <w:lvl w:ilvl="2" w:tplc="E4B6C4D0">
      <w:numFmt w:val="bullet"/>
      <w:lvlText w:val="—"/>
      <w:lvlJc w:val="left"/>
      <w:pPr>
        <w:tabs>
          <w:tab w:val="num" w:pos="2160"/>
        </w:tabs>
        <w:ind w:left="2160" w:hanging="360"/>
      </w:pPr>
      <w:rPr>
        <w:rFonts w:ascii="Ericsson Hilda Light" w:hAnsi="Ericsson Hilda Light" w:hint="default"/>
      </w:rPr>
    </w:lvl>
    <w:lvl w:ilvl="3" w:tplc="049AD050" w:tentative="1">
      <w:start w:val="1"/>
      <w:numFmt w:val="bullet"/>
      <w:lvlText w:val="—"/>
      <w:lvlJc w:val="left"/>
      <w:pPr>
        <w:tabs>
          <w:tab w:val="num" w:pos="2880"/>
        </w:tabs>
        <w:ind w:left="2880" w:hanging="360"/>
      </w:pPr>
      <w:rPr>
        <w:rFonts w:ascii="Ericsson Hilda Light" w:hAnsi="Ericsson Hilda Light" w:hint="default"/>
      </w:rPr>
    </w:lvl>
    <w:lvl w:ilvl="4" w:tplc="1520F0BE" w:tentative="1">
      <w:start w:val="1"/>
      <w:numFmt w:val="bullet"/>
      <w:lvlText w:val="—"/>
      <w:lvlJc w:val="left"/>
      <w:pPr>
        <w:tabs>
          <w:tab w:val="num" w:pos="3600"/>
        </w:tabs>
        <w:ind w:left="3600" w:hanging="360"/>
      </w:pPr>
      <w:rPr>
        <w:rFonts w:ascii="Ericsson Hilda Light" w:hAnsi="Ericsson Hilda Light" w:hint="default"/>
      </w:rPr>
    </w:lvl>
    <w:lvl w:ilvl="5" w:tplc="4162B1BE" w:tentative="1">
      <w:start w:val="1"/>
      <w:numFmt w:val="bullet"/>
      <w:lvlText w:val="—"/>
      <w:lvlJc w:val="left"/>
      <w:pPr>
        <w:tabs>
          <w:tab w:val="num" w:pos="4320"/>
        </w:tabs>
        <w:ind w:left="4320" w:hanging="360"/>
      </w:pPr>
      <w:rPr>
        <w:rFonts w:ascii="Ericsson Hilda Light" w:hAnsi="Ericsson Hilda Light" w:hint="default"/>
      </w:rPr>
    </w:lvl>
    <w:lvl w:ilvl="6" w:tplc="62B4F68E" w:tentative="1">
      <w:start w:val="1"/>
      <w:numFmt w:val="bullet"/>
      <w:lvlText w:val="—"/>
      <w:lvlJc w:val="left"/>
      <w:pPr>
        <w:tabs>
          <w:tab w:val="num" w:pos="5040"/>
        </w:tabs>
        <w:ind w:left="5040" w:hanging="360"/>
      </w:pPr>
      <w:rPr>
        <w:rFonts w:ascii="Ericsson Hilda Light" w:hAnsi="Ericsson Hilda Light" w:hint="default"/>
      </w:rPr>
    </w:lvl>
    <w:lvl w:ilvl="7" w:tplc="47840DCE" w:tentative="1">
      <w:start w:val="1"/>
      <w:numFmt w:val="bullet"/>
      <w:lvlText w:val="—"/>
      <w:lvlJc w:val="left"/>
      <w:pPr>
        <w:tabs>
          <w:tab w:val="num" w:pos="5760"/>
        </w:tabs>
        <w:ind w:left="5760" w:hanging="360"/>
      </w:pPr>
      <w:rPr>
        <w:rFonts w:ascii="Ericsson Hilda Light" w:hAnsi="Ericsson Hilda Light" w:hint="default"/>
      </w:rPr>
    </w:lvl>
    <w:lvl w:ilvl="8" w:tplc="07C69774"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28"/>
  </w:num>
  <w:num w:numId="3">
    <w:abstractNumId w:val="23"/>
  </w:num>
  <w:num w:numId="4">
    <w:abstractNumId w:val="24"/>
  </w:num>
  <w:num w:numId="5">
    <w:abstractNumId w:val="19"/>
  </w:num>
  <w:num w:numId="6">
    <w:abstractNumId w:val="27"/>
  </w:num>
  <w:num w:numId="7">
    <w:abstractNumId w:val="33"/>
  </w:num>
  <w:num w:numId="8">
    <w:abstractNumId w:val="20"/>
  </w:num>
  <w:num w:numId="9">
    <w:abstractNumId w:val="17"/>
  </w:num>
  <w:num w:numId="10">
    <w:abstractNumId w:val="2"/>
  </w:num>
  <w:num w:numId="11">
    <w:abstractNumId w:val="1"/>
  </w:num>
  <w:num w:numId="12">
    <w:abstractNumId w:val="0"/>
  </w:num>
  <w:num w:numId="13">
    <w:abstractNumId w:val="29"/>
  </w:num>
  <w:num w:numId="14">
    <w:abstractNumId w:val="30"/>
  </w:num>
  <w:num w:numId="15">
    <w:abstractNumId w:val="26"/>
  </w:num>
  <w:num w:numId="16">
    <w:abstractNumId w:val="34"/>
  </w:num>
  <w:num w:numId="17">
    <w:abstractNumId w:val="13"/>
  </w:num>
  <w:num w:numId="18">
    <w:abstractNumId w:val="16"/>
  </w:num>
  <w:num w:numId="19">
    <w:abstractNumId w:val="5"/>
  </w:num>
  <w:num w:numId="20">
    <w:abstractNumId w:val="43"/>
  </w:num>
  <w:num w:numId="21">
    <w:abstractNumId w:val="21"/>
  </w:num>
  <w:num w:numId="22">
    <w:abstractNumId w:val="38"/>
  </w:num>
  <w:num w:numId="23">
    <w:abstractNumId w:val="18"/>
  </w:num>
  <w:num w:numId="24">
    <w:abstractNumId w:val="8"/>
  </w:num>
  <w:num w:numId="25">
    <w:abstractNumId w:val="9"/>
  </w:num>
  <w:num w:numId="26">
    <w:abstractNumId w:val="7"/>
  </w:num>
  <w:num w:numId="27">
    <w:abstractNumId w:val="11"/>
  </w:num>
  <w:num w:numId="28">
    <w:abstractNumId w:val="41"/>
  </w:num>
  <w:num w:numId="29">
    <w:abstractNumId w:val="40"/>
  </w:num>
  <w:num w:numId="30">
    <w:abstractNumId w:val="44"/>
  </w:num>
  <w:num w:numId="31">
    <w:abstractNumId w:val="32"/>
  </w:num>
  <w:num w:numId="32">
    <w:abstractNumId w:val="12"/>
  </w:num>
  <w:num w:numId="33">
    <w:abstractNumId w:val="39"/>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2"/>
  </w:num>
  <w:num w:numId="37">
    <w:abstractNumId w:val="10"/>
  </w:num>
  <w:num w:numId="38">
    <w:abstractNumId w:val="45"/>
  </w:num>
  <w:num w:numId="39">
    <w:abstractNumId w:val="35"/>
  </w:num>
  <w:num w:numId="40">
    <w:abstractNumId w:val="14"/>
  </w:num>
  <w:num w:numId="41">
    <w:abstractNumId w:val="42"/>
  </w:num>
  <w:num w:numId="42">
    <w:abstractNumId w:val="36"/>
  </w:num>
  <w:num w:numId="43">
    <w:abstractNumId w:val="28"/>
  </w:num>
  <w:num w:numId="44">
    <w:abstractNumId w:val="6"/>
  </w:num>
  <w:num w:numId="45">
    <w:abstractNumId w:val="15"/>
  </w:num>
  <w:num w:numId="46">
    <w:abstractNumId w:val="4"/>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22B4"/>
    <w:rsid w:val="000026FA"/>
    <w:rsid w:val="00002A37"/>
    <w:rsid w:val="00003CBA"/>
    <w:rsid w:val="0000564C"/>
    <w:rsid w:val="00005F50"/>
    <w:rsid w:val="00006446"/>
    <w:rsid w:val="00006896"/>
    <w:rsid w:val="00007CDC"/>
    <w:rsid w:val="0001196E"/>
    <w:rsid w:val="00011B28"/>
    <w:rsid w:val="0001239B"/>
    <w:rsid w:val="000153DB"/>
    <w:rsid w:val="00015D15"/>
    <w:rsid w:val="0001717A"/>
    <w:rsid w:val="00021DFC"/>
    <w:rsid w:val="00022666"/>
    <w:rsid w:val="00023FCC"/>
    <w:rsid w:val="00024D4D"/>
    <w:rsid w:val="00025411"/>
    <w:rsid w:val="0002564D"/>
    <w:rsid w:val="00025ECA"/>
    <w:rsid w:val="000325B8"/>
    <w:rsid w:val="00033D0F"/>
    <w:rsid w:val="00034261"/>
    <w:rsid w:val="00034647"/>
    <w:rsid w:val="00034C15"/>
    <w:rsid w:val="00036BA1"/>
    <w:rsid w:val="00036DFA"/>
    <w:rsid w:val="00036E6A"/>
    <w:rsid w:val="0003749E"/>
    <w:rsid w:val="00041F56"/>
    <w:rsid w:val="000422E2"/>
    <w:rsid w:val="00042F22"/>
    <w:rsid w:val="000444EF"/>
    <w:rsid w:val="00044911"/>
    <w:rsid w:val="00044FD9"/>
    <w:rsid w:val="00045DCC"/>
    <w:rsid w:val="00047F9E"/>
    <w:rsid w:val="000508DC"/>
    <w:rsid w:val="000523B1"/>
    <w:rsid w:val="00052A07"/>
    <w:rsid w:val="00052FD4"/>
    <w:rsid w:val="000534E3"/>
    <w:rsid w:val="00054AA7"/>
    <w:rsid w:val="00055477"/>
    <w:rsid w:val="0005606A"/>
    <w:rsid w:val="00057117"/>
    <w:rsid w:val="000605AE"/>
    <w:rsid w:val="00061226"/>
    <w:rsid w:val="000616E7"/>
    <w:rsid w:val="00061F0E"/>
    <w:rsid w:val="00062592"/>
    <w:rsid w:val="00062DE9"/>
    <w:rsid w:val="0006487E"/>
    <w:rsid w:val="000651DA"/>
    <w:rsid w:val="00065E1A"/>
    <w:rsid w:val="0007062A"/>
    <w:rsid w:val="00072DC9"/>
    <w:rsid w:val="0007343E"/>
    <w:rsid w:val="00074F7E"/>
    <w:rsid w:val="00077E5F"/>
    <w:rsid w:val="0008036A"/>
    <w:rsid w:val="00081AE6"/>
    <w:rsid w:val="0008241F"/>
    <w:rsid w:val="000826BF"/>
    <w:rsid w:val="00084396"/>
    <w:rsid w:val="000844A2"/>
    <w:rsid w:val="00084C41"/>
    <w:rsid w:val="000855EB"/>
    <w:rsid w:val="00085B52"/>
    <w:rsid w:val="00085D1F"/>
    <w:rsid w:val="000866F2"/>
    <w:rsid w:val="0009009F"/>
    <w:rsid w:val="00090D17"/>
    <w:rsid w:val="00091557"/>
    <w:rsid w:val="00091B22"/>
    <w:rsid w:val="000924C1"/>
    <w:rsid w:val="000924F0"/>
    <w:rsid w:val="00093474"/>
    <w:rsid w:val="000950BF"/>
    <w:rsid w:val="0009510F"/>
    <w:rsid w:val="0009522B"/>
    <w:rsid w:val="00095A6A"/>
    <w:rsid w:val="000966EA"/>
    <w:rsid w:val="00096D7A"/>
    <w:rsid w:val="00097CC4"/>
    <w:rsid w:val="000A1526"/>
    <w:rsid w:val="000A1A0A"/>
    <w:rsid w:val="000A1B7B"/>
    <w:rsid w:val="000A545B"/>
    <w:rsid w:val="000A56F2"/>
    <w:rsid w:val="000A7531"/>
    <w:rsid w:val="000A794A"/>
    <w:rsid w:val="000B2719"/>
    <w:rsid w:val="000B3A8F"/>
    <w:rsid w:val="000B3D67"/>
    <w:rsid w:val="000B3DE4"/>
    <w:rsid w:val="000B4063"/>
    <w:rsid w:val="000B479A"/>
    <w:rsid w:val="000B4AB9"/>
    <w:rsid w:val="000B58C3"/>
    <w:rsid w:val="000B61E9"/>
    <w:rsid w:val="000B659E"/>
    <w:rsid w:val="000B66AF"/>
    <w:rsid w:val="000C165A"/>
    <w:rsid w:val="000C1BAC"/>
    <w:rsid w:val="000C1C82"/>
    <w:rsid w:val="000C2E19"/>
    <w:rsid w:val="000C31F9"/>
    <w:rsid w:val="000C42C5"/>
    <w:rsid w:val="000C51BC"/>
    <w:rsid w:val="000C530A"/>
    <w:rsid w:val="000C57B1"/>
    <w:rsid w:val="000C6268"/>
    <w:rsid w:val="000C6438"/>
    <w:rsid w:val="000C6459"/>
    <w:rsid w:val="000C733B"/>
    <w:rsid w:val="000C7A91"/>
    <w:rsid w:val="000D0D07"/>
    <w:rsid w:val="000D3B53"/>
    <w:rsid w:val="000D4797"/>
    <w:rsid w:val="000D5A63"/>
    <w:rsid w:val="000D68F9"/>
    <w:rsid w:val="000D75D7"/>
    <w:rsid w:val="000E001C"/>
    <w:rsid w:val="000E0527"/>
    <w:rsid w:val="000E1E92"/>
    <w:rsid w:val="000E22B9"/>
    <w:rsid w:val="000E2D65"/>
    <w:rsid w:val="000E408E"/>
    <w:rsid w:val="000E50B6"/>
    <w:rsid w:val="000E6F94"/>
    <w:rsid w:val="000E7085"/>
    <w:rsid w:val="000E7912"/>
    <w:rsid w:val="000F050F"/>
    <w:rsid w:val="000F06D6"/>
    <w:rsid w:val="000F0EB1"/>
    <w:rsid w:val="000F1106"/>
    <w:rsid w:val="000F1A8E"/>
    <w:rsid w:val="000F2894"/>
    <w:rsid w:val="000F3BE9"/>
    <w:rsid w:val="000F3F6C"/>
    <w:rsid w:val="000F4071"/>
    <w:rsid w:val="000F416A"/>
    <w:rsid w:val="000F5F55"/>
    <w:rsid w:val="000F6111"/>
    <w:rsid w:val="000F6DF3"/>
    <w:rsid w:val="000F7795"/>
    <w:rsid w:val="000F7B4E"/>
    <w:rsid w:val="001005FF"/>
    <w:rsid w:val="00101F1F"/>
    <w:rsid w:val="00103862"/>
    <w:rsid w:val="001062FB"/>
    <w:rsid w:val="00106304"/>
    <w:rsid w:val="001063E6"/>
    <w:rsid w:val="00106C2A"/>
    <w:rsid w:val="00110F59"/>
    <w:rsid w:val="00111FF3"/>
    <w:rsid w:val="001122A4"/>
    <w:rsid w:val="001131B2"/>
    <w:rsid w:val="00113CF4"/>
    <w:rsid w:val="001153EA"/>
    <w:rsid w:val="00115643"/>
    <w:rsid w:val="00115CA5"/>
    <w:rsid w:val="00116765"/>
    <w:rsid w:val="001219F5"/>
    <w:rsid w:val="00121A20"/>
    <w:rsid w:val="001224B5"/>
    <w:rsid w:val="0012377F"/>
    <w:rsid w:val="00123A19"/>
    <w:rsid w:val="00124314"/>
    <w:rsid w:val="00124D68"/>
    <w:rsid w:val="00125666"/>
    <w:rsid w:val="00126B09"/>
    <w:rsid w:val="00126B4A"/>
    <w:rsid w:val="0013099B"/>
    <w:rsid w:val="00131B70"/>
    <w:rsid w:val="00131D0A"/>
    <w:rsid w:val="00132F13"/>
    <w:rsid w:val="00132FD0"/>
    <w:rsid w:val="001344C0"/>
    <w:rsid w:val="001346FA"/>
    <w:rsid w:val="00134B39"/>
    <w:rsid w:val="00135252"/>
    <w:rsid w:val="001353D2"/>
    <w:rsid w:val="001360C1"/>
    <w:rsid w:val="0013694F"/>
    <w:rsid w:val="00137AB5"/>
    <w:rsid w:val="00137F0B"/>
    <w:rsid w:val="001402F2"/>
    <w:rsid w:val="00143088"/>
    <w:rsid w:val="00143AB8"/>
    <w:rsid w:val="001446EE"/>
    <w:rsid w:val="001452F6"/>
    <w:rsid w:val="00145DBB"/>
    <w:rsid w:val="0015080B"/>
    <w:rsid w:val="00151E23"/>
    <w:rsid w:val="001526E0"/>
    <w:rsid w:val="00152D83"/>
    <w:rsid w:val="00153663"/>
    <w:rsid w:val="00153F9B"/>
    <w:rsid w:val="00154464"/>
    <w:rsid w:val="0015479B"/>
    <w:rsid w:val="001551B5"/>
    <w:rsid w:val="00155A2C"/>
    <w:rsid w:val="00155AC7"/>
    <w:rsid w:val="001654D9"/>
    <w:rsid w:val="001659C1"/>
    <w:rsid w:val="001674ED"/>
    <w:rsid w:val="001703DF"/>
    <w:rsid w:val="00170DDB"/>
    <w:rsid w:val="00170EC9"/>
    <w:rsid w:val="00171BA1"/>
    <w:rsid w:val="00171FE0"/>
    <w:rsid w:val="00172714"/>
    <w:rsid w:val="00172B5E"/>
    <w:rsid w:val="00173A8E"/>
    <w:rsid w:val="00174383"/>
    <w:rsid w:val="0017502C"/>
    <w:rsid w:val="001753FB"/>
    <w:rsid w:val="00175DD1"/>
    <w:rsid w:val="0018011E"/>
    <w:rsid w:val="0018143F"/>
    <w:rsid w:val="00181FF8"/>
    <w:rsid w:val="00182898"/>
    <w:rsid w:val="001845EC"/>
    <w:rsid w:val="00186046"/>
    <w:rsid w:val="00186831"/>
    <w:rsid w:val="00190AC1"/>
    <w:rsid w:val="00192500"/>
    <w:rsid w:val="00192B68"/>
    <w:rsid w:val="00192CE6"/>
    <w:rsid w:val="0019341A"/>
    <w:rsid w:val="00193A40"/>
    <w:rsid w:val="00194A57"/>
    <w:rsid w:val="00197DF9"/>
    <w:rsid w:val="001A0AF9"/>
    <w:rsid w:val="001A1557"/>
    <w:rsid w:val="001A1987"/>
    <w:rsid w:val="001A242F"/>
    <w:rsid w:val="001A2564"/>
    <w:rsid w:val="001A5253"/>
    <w:rsid w:val="001A612B"/>
    <w:rsid w:val="001A6173"/>
    <w:rsid w:val="001A6CBA"/>
    <w:rsid w:val="001B0D97"/>
    <w:rsid w:val="001B5A5D"/>
    <w:rsid w:val="001B7C39"/>
    <w:rsid w:val="001C05F2"/>
    <w:rsid w:val="001C0ED2"/>
    <w:rsid w:val="001C149A"/>
    <w:rsid w:val="001C15AB"/>
    <w:rsid w:val="001C15F9"/>
    <w:rsid w:val="001C1CE5"/>
    <w:rsid w:val="001C28DA"/>
    <w:rsid w:val="001C296D"/>
    <w:rsid w:val="001C2D88"/>
    <w:rsid w:val="001C336C"/>
    <w:rsid w:val="001C3D2A"/>
    <w:rsid w:val="001C401B"/>
    <w:rsid w:val="001C4A60"/>
    <w:rsid w:val="001C69CD"/>
    <w:rsid w:val="001C7268"/>
    <w:rsid w:val="001D21F7"/>
    <w:rsid w:val="001D23E8"/>
    <w:rsid w:val="001D2DC6"/>
    <w:rsid w:val="001D4589"/>
    <w:rsid w:val="001D51BA"/>
    <w:rsid w:val="001D53E7"/>
    <w:rsid w:val="001D5CD7"/>
    <w:rsid w:val="001D6342"/>
    <w:rsid w:val="001D6352"/>
    <w:rsid w:val="001D66B5"/>
    <w:rsid w:val="001D6D53"/>
    <w:rsid w:val="001E03D5"/>
    <w:rsid w:val="001E382B"/>
    <w:rsid w:val="001E3905"/>
    <w:rsid w:val="001E58E2"/>
    <w:rsid w:val="001E7AED"/>
    <w:rsid w:val="001F019F"/>
    <w:rsid w:val="001F0428"/>
    <w:rsid w:val="001F075E"/>
    <w:rsid w:val="001F082C"/>
    <w:rsid w:val="001F0870"/>
    <w:rsid w:val="001F0E99"/>
    <w:rsid w:val="001F11F4"/>
    <w:rsid w:val="001F3916"/>
    <w:rsid w:val="001F3C1F"/>
    <w:rsid w:val="001F54C5"/>
    <w:rsid w:val="001F662C"/>
    <w:rsid w:val="001F7074"/>
    <w:rsid w:val="001F7668"/>
    <w:rsid w:val="00200091"/>
    <w:rsid w:val="00200490"/>
    <w:rsid w:val="002019D8"/>
    <w:rsid w:val="00201F3A"/>
    <w:rsid w:val="00202BA5"/>
    <w:rsid w:val="00203002"/>
    <w:rsid w:val="00203668"/>
    <w:rsid w:val="00203F96"/>
    <w:rsid w:val="002045A6"/>
    <w:rsid w:val="00204881"/>
    <w:rsid w:val="002056A5"/>
    <w:rsid w:val="002069B2"/>
    <w:rsid w:val="00207FA3"/>
    <w:rsid w:val="00213501"/>
    <w:rsid w:val="00213548"/>
    <w:rsid w:val="002140CF"/>
    <w:rsid w:val="00214DA8"/>
    <w:rsid w:val="002150B0"/>
    <w:rsid w:val="00215423"/>
    <w:rsid w:val="002158FA"/>
    <w:rsid w:val="00220600"/>
    <w:rsid w:val="002224DB"/>
    <w:rsid w:val="00223FCB"/>
    <w:rsid w:val="00224D19"/>
    <w:rsid w:val="002252C3"/>
    <w:rsid w:val="00225C54"/>
    <w:rsid w:val="002269C9"/>
    <w:rsid w:val="00230721"/>
    <w:rsid w:val="00230765"/>
    <w:rsid w:val="0023080C"/>
    <w:rsid w:val="00230D18"/>
    <w:rsid w:val="0023120B"/>
    <w:rsid w:val="002319E4"/>
    <w:rsid w:val="00231F40"/>
    <w:rsid w:val="00232F5E"/>
    <w:rsid w:val="00233719"/>
    <w:rsid w:val="00235632"/>
    <w:rsid w:val="00235837"/>
    <w:rsid w:val="00235872"/>
    <w:rsid w:val="00236950"/>
    <w:rsid w:val="00237551"/>
    <w:rsid w:val="00237773"/>
    <w:rsid w:val="00240174"/>
    <w:rsid w:val="00241559"/>
    <w:rsid w:val="002416DD"/>
    <w:rsid w:val="002426C0"/>
    <w:rsid w:val="002435B3"/>
    <w:rsid w:val="00244CA0"/>
    <w:rsid w:val="002458EB"/>
    <w:rsid w:val="00245E39"/>
    <w:rsid w:val="002473D0"/>
    <w:rsid w:val="00247421"/>
    <w:rsid w:val="002500C8"/>
    <w:rsid w:val="00251DEF"/>
    <w:rsid w:val="002521B0"/>
    <w:rsid w:val="00252861"/>
    <w:rsid w:val="00254923"/>
    <w:rsid w:val="0025596B"/>
    <w:rsid w:val="00257543"/>
    <w:rsid w:val="002577DF"/>
    <w:rsid w:val="0026174F"/>
    <w:rsid w:val="002617E7"/>
    <w:rsid w:val="00261D58"/>
    <w:rsid w:val="00262901"/>
    <w:rsid w:val="00264228"/>
    <w:rsid w:val="00264334"/>
    <w:rsid w:val="0026473E"/>
    <w:rsid w:val="00264A27"/>
    <w:rsid w:val="00264A4E"/>
    <w:rsid w:val="00264D87"/>
    <w:rsid w:val="00265EE4"/>
    <w:rsid w:val="00266214"/>
    <w:rsid w:val="00267AF0"/>
    <w:rsid w:val="00267C83"/>
    <w:rsid w:val="002704F1"/>
    <w:rsid w:val="0027144F"/>
    <w:rsid w:val="00271813"/>
    <w:rsid w:val="00271F3A"/>
    <w:rsid w:val="00273278"/>
    <w:rsid w:val="002737F4"/>
    <w:rsid w:val="002757D6"/>
    <w:rsid w:val="002758D2"/>
    <w:rsid w:val="002763D9"/>
    <w:rsid w:val="002771EE"/>
    <w:rsid w:val="00277278"/>
    <w:rsid w:val="002805F5"/>
    <w:rsid w:val="00280751"/>
    <w:rsid w:val="00280EDB"/>
    <w:rsid w:val="00282483"/>
    <w:rsid w:val="0028280A"/>
    <w:rsid w:val="00284B63"/>
    <w:rsid w:val="0028508B"/>
    <w:rsid w:val="00285ED5"/>
    <w:rsid w:val="00286ACD"/>
    <w:rsid w:val="00287632"/>
    <w:rsid w:val="00287838"/>
    <w:rsid w:val="002907B5"/>
    <w:rsid w:val="002922A8"/>
    <w:rsid w:val="00292EB7"/>
    <w:rsid w:val="00293E29"/>
    <w:rsid w:val="00294F0C"/>
    <w:rsid w:val="00296227"/>
    <w:rsid w:val="00296959"/>
    <w:rsid w:val="00296F44"/>
    <w:rsid w:val="0029777D"/>
    <w:rsid w:val="002A055E"/>
    <w:rsid w:val="002A1156"/>
    <w:rsid w:val="002A1D4E"/>
    <w:rsid w:val="002A2869"/>
    <w:rsid w:val="002A28C4"/>
    <w:rsid w:val="002A3F15"/>
    <w:rsid w:val="002A4514"/>
    <w:rsid w:val="002A500B"/>
    <w:rsid w:val="002A748C"/>
    <w:rsid w:val="002B0F1A"/>
    <w:rsid w:val="002B24D6"/>
    <w:rsid w:val="002B2FCE"/>
    <w:rsid w:val="002B4078"/>
    <w:rsid w:val="002B508C"/>
    <w:rsid w:val="002B79DF"/>
    <w:rsid w:val="002C2104"/>
    <w:rsid w:val="002C41E6"/>
    <w:rsid w:val="002C4B06"/>
    <w:rsid w:val="002C5487"/>
    <w:rsid w:val="002C767E"/>
    <w:rsid w:val="002D071A"/>
    <w:rsid w:val="002D095B"/>
    <w:rsid w:val="002D1458"/>
    <w:rsid w:val="002D15C1"/>
    <w:rsid w:val="002D18B9"/>
    <w:rsid w:val="002D331E"/>
    <w:rsid w:val="002D34B2"/>
    <w:rsid w:val="002D48B0"/>
    <w:rsid w:val="002D53F0"/>
    <w:rsid w:val="002D5B37"/>
    <w:rsid w:val="002D5D2B"/>
    <w:rsid w:val="002D612A"/>
    <w:rsid w:val="002D6CD9"/>
    <w:rsid w:val="002D6F7E"/>
    <w:rsid w:val="002D7637"/>
    <w:rsid w:val="002E11E4"/>
    <w:rsid w:val="002E17F2"/>
    <w:rsid w:val="002E2872"/>
    <w:rsid w:val="002E28E6"/>
    <w:rsid w:val="002E32BA"/>
    <w:rsid w:val="002E3844"/>
    <w:rsid w:val="002E439E"/>
    <w:rsid w:val="002E49D8"/>
    <w:rsid w:val="002E62D0"/>
    <w:rsid w:val="002E6549"/>
    <w:rsid w:val="002E6E83"/>
    <w:rsid w:val="002E7CAE"/>
    <w:rsid w:val="002F099A"/>
    <w:rsid w:val="002F119D"/>
    <w:rsid w:val="002F2771"/>
    <w:rsid w:val="002F281F"/>
    <w:rsid w:val="002F2FD1"/>
    <w:rsid w:val="002F31AF"/>
    <w:rsid w:val="002F37A9"/>
    <w:rsid w:val="002F3DDA"/>
    <w:rsid w:val="002F5EEE"/>
    <w:rsid w:val="002F77A7"/>
    <w:rsid w:val="002F7F2A"/>
    <w:rsid w:val="003018B0"/>
    <w:rsid w:val="00301CE6"/>
    <w:rsid w:val="0030256B"/>
    <w:rsid w:val="003025E1"/>
    <w:rsid w:val="003038B1"/>
    <w:rsid w:val="0030501F"/>
    <w:rsid w:val="00305B7B"/>
    <w:rsid w:val="00305EE9"/>
    <w:rsid w:val="00307643"/>
    <w:rsid w:val="00307BA1"/>
    <w:rsid w:val="003102FC"/>
    <w:rsid w:val="00311558"/>
    <w:rsid w:val="00311702"/>
    <w:rsid w:val="00311E82"/>
    <w:rsid w:val="003130CB"/>
    <w:rsid w:val="00313FD6"/>
    <w:rsid w:val="003143BD"/>
    <w:rsid w:val="00315363"/>
    <w:rsid w:val="003169C6"/>
    <w:rsid w:val="003203ED"/>
    <w:rsid w:val="00322C9F"/>
    <w:rsid w:val="00323BBD"/>
    <w:rsid w:val="00323E31"/>
    <w:rsid w:val="00324D23"/>
    <w:rsid w:val="00324F2D"/>
    <w:rsid w:val="003250B6"/>
    <w:rsid w:val="00330FBB"/>
    <w:rsid w:val="00331751"/>
    <w:rsid w:val="00332A66"/>
    <w:rsid w:val="00334579"/>
    <w:rsid w:val="00335858"/>
    <w:rsid w:val="00336BDA"/>
    <w:rsid w:val="0034013D"/>
    <w:rsid w:val="00341026"/>
    <w:rsid w:val="003411C6"/>
    <w:rsid w:val="003417A8"/>
    <w:rsid w:val="00342BD7"/>
    <w:rsid w:val="00343330"/>
    <w:rsid w:val="003458F3"/>
    <w:rsid w:val="0034601D"/>
    <w:rsid w:val="00346DB5"/>
    <w:rsid w:val="00346DBE"/>
    <w:rsid w:val="003477B1"/>
    <w:rsid w:val="00347918"/>
    <w:rsid w:val="0035219F"/>
    <w:rsid w:val="003522B6"/>
    <w:rsid w:val="00353085"/>
    <w:rsid w:val="00353CC6"/>
    <w:rsid w:val="003548B8"/>
    <w:rsid w:val="0035512F"/>
    <w:rsid w:val="00356E34"/>
    <w:rsid w:val="00357380"/>
    <w:rsid w:val="003602D9"/>
    <w:rsid w:val="003604CE"/>
    <w:rsid w:val="0036269D"/>
    <w:rsid w:val="0037062C"/>
    <w:rsid w:val="003709BF"/>
    <w:rsid w:val="00370E47"/>
    <w:rsid w:val="00372A11"/>
    <w:rsid w:val="00372B2F"/>
    <w:rsid w:val="00373885"/>
    <w:rsid w:val="00373BCD"/>
    <w:rsid w:val="003740F0"/>
    <w:rsid w:val="003742AC"/>
    <w:rsid w:val="00376896"/>
    <w:rsid w:val="00377142"/>
    <w:rsid w:val="003775BD"/>
    <w:rsid w:val="00377CE1"/>
    <w:rsid w:val="003838D5"/>
    <w:rsid w:val="00385512"/>
    <w:rsid w:val="00385BF0"/>
    <w:rsid w:val="00390A32"/>
    <w:rsid w:val="0039160F"/>
    <w:rsid w:val="003918A6"/>
    <w:rsid w:val="00391FE6"/>
    <w:rsid w:val="00392BE3"/>
    <w:rsid w:val="003939FF"/>
    <w:rsid w:val="00395349"/>
    <w:rsid w:val="003964DE"/>
    <w:rsid w:val="00397884"/>
    <w:rsid w:val="003A027F"/>
    <w:rsid w:val="003A19E1"/>
    <w:rsid w:val="003A2223"/>
    <w:rsid w:val="003A284C"/>
    <w:rsid w:val="003A2A0F"/>
    <w:rsid w:val="003A3AB9"/>
    <w:rsid w:val="003A45A1"/>
    <w:rsid w:val="003A45FE"/>
    <w:rsid w:val="003A5B0A"/>
    <w:rsid w:val="003A6BAC"/>
    <w:rsid w:val="003A70A4"/>
    <w:rsid w:val="003A7EF3"/>
    <w:rsid w:val="003B0DBD"/>
    <w:rsid w:val="003B159C"/>
    <w:rsid w:val="003B24AE"/>
    <w:rsid w:val="003B369F"/>
    <w:rsid w:val="003B36A3"/>
    <w:rsid w:val="003B3B1D"/>
    <w:rsid w:val="003B3BFB"/>
    <w:rsid w:val="003B3E12"/>
    <w:rsid w:val="003B64BB"/>
    <w:rsid w:val="003B66D4"/>
    <w:rsid w:val="003B733F"/>
    <w:rsid w:val="003B7BA7"/>
    <w:rsid w:val="003B7FE5"/>
    <w:rsid w:val="003C028D"/>
    <w:rsid w:val="003C03AC"/>
    <w:rsid w:val="003C11C8"/>
    <w:rsid w:val="003C1F41"/>
    <w:rsid w:val="003C25E1"/>
    <w:rsid w:val="003C2702"/>
    <w:rsid w:val="003C2F69"/>
    <w:rsid w:val="003C43FB"/>
    <w:rsid w:val="003C579A"/>
    <w:rsid w:val="003C7806"/>
    <w:rsid w:val="003D0CCC"/>
    <w:rsid w:val="003D109F"/>
    <w:rsid w:val="003D2478"/>
    <w:rsid w:val="003D304D"/>
    <w:rsid w:val="003D3C45"/>
    <w:rsid w:val="003D3FB6"/>
    <w:rsid w:val="003D4EB6"/>
    <w:rsid w:val="003D5B1F"/>
    <w:rsid w:val="003D5E38"/>
    <w:rsid w:val="003E15FA"/>
    <w:rsid w:val="003E1FF6"/>
    <w:rsid w:val="003E2134"/>
    <w:rsid w:val="003E2ADD"/>
    <w:rsid w:val="003E55E4"/>
    <w:rsid w:val="003E6C4D"/>
    <w:rsid w:val="003E74E3"/>
    <w:rsid w:val="003F0305"/>
    <w:rsid w:val="003F05C7"/>
    <w:rsid w:val="003F2904"/>
    <w:rsid w:val="003F2B60"/>
    <w:rsid w:val="003F2CD4"/>
    <w:rsid w:val="003F2E9F"/>
    <w:rsid w:val="003F442D"/>
    <w:rsid w:val="003F6BBE"/>
    <w:rsid w:val="003F6F2F"/>
    <w:rsid w:val="004000E8"/>
    <w:rsid w:val="00400A90"/>
    <w:rsid w:val="0040124B"/>
    <w:rsid w:val="00402E2B"/>
    <w:rsid w:val="00403876"/>
    <w:rsid w:val="00403B92"/>
    <w:rsid w:val="00404DC7"/>
    <w:rsid w:val="0040512B"/>
    <w:rsid w:val="00405256"/>
    <w:rsid w:val="004053C8"/>
    <w:rsid w:val="00405CA5"/>
    <w:rsid w:val="00405F91"/>
    <w:rsid w:val="00405FA7"/>
    <w:rsid w:val="00406D70"/>
    <w:rsid w:val="00407CD3"/>
    <w:rsid w:val="00410134"/>
    <w:rsid w:val="00410834"/>
    <w:rsid w:val="00410B72"/>
    <w:rsid w:val="00410F18"/>
    <w:rsid w:val="00411DBC"/>
    <w:rsid w:val="00412016"/>
    <w:rsid w:val="0041255D"/>
    <w:rsid w:val="0041263E"/>
    <w:rsid w:val="00413AAC"/>
    <w:rsid w:val="00413E92"/>
    <w:rsid w:val="00415D31"/>
    <w:rsid w:val="00416441"/>
    <w:rsid w:val="00417358"/>
    <w:rsid w:val="00417CC3"/>
    <w:rsid w:val="00421105"/>
    <w:rsid w:val="00421948"/>
    <w:rsid w:val="00421C87"/>
    <w:rsid w:val="00422AA4"/>
    <w:rsid w:val="00423BA7"/>
    <w:rsid w:val="004242F4"/>
    <w:rsid w:val="00425B2E"/>
    <w:rsid w:val="004261EC"/>
    <w:rsid w:val="00427248"/>
    <w:rsid w:val="0043073F"/>
    <w:rsid w:val="004322CA"/>
    <w:rsid w:val="00432E23"/>
    <w:rsid w:val="00433E4A"/>
    <w:rsid w:val="00434BF4"/>
    <w:rsid w:val="004353AF"/>
    <w:rsid w:val="00435D85"/>
    <w:rsid w:val="00437447"/>
    <w:rsid w:val="00437971"/>
    <w:rsid w:val="00440711"/>
    <w:rsid w:val="00441104"/>
    <w:rsid w:val="00441A92"/>
    <w:rsid w:val="004431DC"/>
    <w:rsid w:val="00443B36"/>
    <w:rsid w:val="00443FEA"/>
    <w:rsid w:val="0044473A"/>
    <w:rsid w:val="00444F56"/>
    <w:rsid w:val="00446488"/>
    <w:rsid w:val="004517AA"/>
    <w:rsid w:val="00452739"/>
    <w:rsid w:val="00452CAC"/>
    <w:rsid w:val="00455651"/>
    <w:rsid w:val="004556D1"/>
    <w:rsid w:val="004557C1"/>
    <w:rsid w:val="004569D2"/>
    <w:rsid w:val="0045708D"/>
    <w:rsid w:val="00457565"/>
    <w:rsid w:val="004577BA"/>
    <w:rsid w:val="00457B71"/>
    <w:rsid w:val="00462F8D"/>
    <w:rsid w:val="00463D63"/>
    <w:rsid w:val="00464034"/>
    <w:rsid w:val="004669E2"/>
    <w:rsid w:val="00466CFE"/>
    <w:rsid w:val="00470C31"/>
    <w:rsid w:val="0047133A"/>
    <w:rsid w:val="004713C6"/>
    <w:rsid w:val="00471DE0"/>
    <w:rsid w:val="00472AFA"/>
    <w:rsid w:val="004734D0"/>
    <w:rsid w:val="00473C75"/>
    <w:rsid w:val="004742D6"/>
    <w:rsid w:val="00474445"/>
    <w:rsid w:val="0047556B"/>
    <w:rsid w:val="00477377"/>
    <w:rsid w:val="00477768"/>
    <w:rsid w:val="00480307"/>
    <w:rsid w:val="00481CB6"/>
    <w:rsid w:val="004828C0"/>
    <w:rsid w:val="00482E31"/>
    <w:rsid w:val="00490816"/>
    <w:rsid w:val="00490C7E"/>
    <w:rsid w:val="0049100B"/>
    <w:rsid w:val="00492234"/>
    <w:rsid w:val="00492BC5"/>
    <w:rsid w:val="0049587E"/>
    <w:rsid w:val="004964F1"/>
    <w:rsid w:val="00496715"/>
    <w:rsid w:val="00497D86"/>
    <w:rsid w:val="004A093A"/>
    <w:rsid w:val="004A16BC"/>
    <w:rsid w:val="004A21B3"/>
    <w:rsid w:val="004A24A6"/>
    <w:rsid w:val="004A2B94"/>
    <w:rsid w:val="004A3B4A"/>
    <w:rsid w:val="004A56ED"/>
    <w:rsid w:val="004A5B42"/>
    <w:rsid w:val="004A7562"/>
    <w:rsid w:val="004A7722"/>
    <w:rsid w:val="004A7A3F"/>
    <w:rsid w:val="004A7B0E"/>
    <w:rsid w:val="004A7C07"/>
    <w:rsid w:val="004B1A3F"/>
    <w:rsid w:val="004B3353"/>
    <w:rsid w:val="004B3B73"/>
    <w:rsid w:val="004B5D67"/>
    <w:rsid w:val="004B6F6A"/>
    <w:rsid w:val="004B7C0C"/>
    <w:rsid w:val="004C0275"/>
    <w:rsid w:val="004C168C"/>
    <w:rsid w:val="004C3898"/>
    <w:rsid w:val="004C4474"/>
    <w:rsid w:val="004C6C43"/>
    <w:rsid w:val="004D203B"/>
    <w:rsid w:val="004D36B1"/>
    <w:rsid w:val="004D5216"/>
    <w:rsid w:val="004D618D"/>
    <w:rsid w:val="004D7EBD"/>
    <w:rsid w:val="004E0A9C"/>
    <w:rsid w:val="004E15E3"/>
    <w:rsid w:val="004E1C47"/>
    <w:rsid w:val="004E2680"/>
    <w:rsid w:val="004E28F9"/>
    <w:rsid w:val="004E2C30"/>
    <w:rsid w:val="004E3A7D"/>
    <w:rsid w:val="004E462E"/>
    <w:rsid w:val="004E56DC"/>
    <w:rsid w:val="004E5996"/>
    <w:rsid w:val="004E66CB"/>
    <w:rsid w:val="004E76F4"/>
    <w:rsid w:val="004F0B4E"/>
    <w:rsid w:val="004F0B65"/>
    <w:rsid w:val="004F0B6C"/>
    <w:rsid w:val="004F1C60"/>
    <w:rsid w:val="004F1D4E"/>
    <w:rsid w:val="004F2078"/>
    <w:rsid w:val="004F4223"/>
    <w:rsid w:val="004F4B57"/>
    <w:rsid w:val="004F4DA3"/>
    <w:rsid w:val="004F6544"/>
    <w:rsid w:val="004F6B6D"/>
    <w:rsid w:val="005031FD"/>
    <w:rsid w:val="00504E22"/>
    <w:rsid w:val="0050536F"/>
    <w:rsid w:val="005057E8"/>
    <w:rsid w:val="005063E3"/>
    <w:rsid w:val="00506557"/>
    <w:rsid w:val="0050677A"/>
    <w:rsid w:val="005108D8"/>
    <w:rsid w:val="005116F9"/>
    <w:rsid w:val="005153A7"/>
    <w:rsid w:val="00516AE4"/>
    <w:rsid w:val="00516CE1"/>
    <w:rsid w:val="00517306"/>
    <w:rsid w:val="005218F9"/>
    <w:rsid w:val="005219CF"/>
    <w:rsid w:val="005234D3"/>
    <w:rsid w:val="0052638F"/>
    <w:rsid w:val="0052719D"/>
    <w:rsid w:val="005272BB"/>
    <w:rsid w:val="005273CA"/>
    <w:rsid w:val="0053107E"/>
    <w:rsid w:val="00532BD7"/>
    <w:rsid w:val="005349FC"/>
    <w:rsid w:val="00534B59"/>
    <w:rsid w:val="005350E5"/>
    <w:rsid w:val="00535E2C"/>
    <w:rsid w:val="00536759"/>
    <w:rsid w:val="005368CD"/>
    <w:rsid w:val="00537716"/>
    <w:rsid w:val="005379BD"/>
    <w:rsid w:val="00537C62"/>
    <w:rsid w:val="00537CFA"/>
    <w:rsid w:val="005402D1"/>
    <w:rsid w:val="00540DD8"/>
    <w:rsid w:val="00543171"/>
    <w:rsid w:val="00544317"/>
    <w:rsid w:val="00546970"/>
    <w:rsid w:val="005472AC"/>
    <w:rsid w:val="005478A5"/>
    <w:rsid w:val="00547E4A"/>
    <w:rsid w:val="00550EA4"/>
    <w:rsid w:val="00552A29"/>
    <w:rsid w:val="005531F4"/>
    <w:rsid w:val="00553F75"/>
    <w:rsid w:val="0055476F"/>
    <w:rsid w:val="00554E19"/>
    <w:rsid w:val="0056121F"/>
    <w:rsid w:val="005612A5"/>
    <w:rsid w:val="00564B63"/>
    <w:rsid w:val="0056521B"/>
    <w:rsid w:val="00567481"/>
    <w:rsid w:val="0057049C"/>
    <w:rsid w:val="00570BB7"/>
    <w:rsid w:val="00571A3E"/>
    <w:rsid w:val="00572505"/>
    <w:rsid w:val="00573410"/>
    <w:rsid w:val="0057391A"/>
    <w:rsid w:val="0057600B"/>
    <w:rsid w:val="00576842"/>
    <w:rsid w:val="00582809"/>
    <w:rsid w:val="00582C8D"/>
    <w:rsid w:val="0058457F"/>
    <w:rsid w:val="00584AA6"/>
    <w:rsid w:val="00585FDA"/>
    <w:rsid w:val="0058798C"/>
    <w:rsid w:val="005900FA"/>
    <w:rsid w:val="005935A4"/>
    <w:rsid w:val="00593D63"/>
    <w:rsid w:val="005948C2"/>
    <w:rsid w:val="00595354"/>
    <w:rsid w:val="00595DCA"/>
    <w:rsid w:val="0059779B"/>
    <w:rsid w:val="005A041F"/>
    <w:rsid w:val="005A1144"/>
    <w:rsid w:val="005A209A"/>
    <w:rsid w:val="005A31F6"/>
    <w:rsid w:val="005A42BD"/>
    <w:rsid w:val="005A662D"/>
    <w:rsid w:val="005A7C9C"/>
    <w:rsid w:val="005B0C3C"/>
    <w:rsid w:val="005B1409"/>
    <w:rsid w:val="005B3251"/>
    <w:rsid w:val="005B35D7"/>
    <w:rsid w:val="005B392A"/>
    <w:rsid w:val="005B3AA3"/>
    <w:rsid w:val="005B414D"/>
    <w:rsid w:val="005B6F83"/>
    <w:rsid w:val="005C20B7"/>
    <w:rsid w:val="005C2FFD"/>
    <w:rsid w:val="005C463C"/>
    <w:rsid w:val="005C5112"/>
    <w:rsid w:val="005C74FB"/>
    <w:rsid w:val="005D0756"/>
    <w:rsid w:val="005D0C5E"/>
    <w:rsid w:val="005D1252"/>
    <w:rsid w:val="005D1602"/>
    <w:rsid w:val="005D1BE3"/>
    <w:rsid w:val="005D3FFE"/>
    <w:rsid w:val="005D446A"/>
    <w:rsid w:val="005D5771"/>
    <w:rsid w:val="005D5BD7"/>
    <w:rsid w:val="005D5D26"/>
    <w:rsid w:val="005D71C1"/>
    <w:rsid w:val="005D7611"/>
    <w:rsid w:val="005E06B9"/>
    <w:rsid w:val="005E0FB0"/>
    <w:rsid w:val="005E385F"/>
    <w:rsid w:val="005E5B81"/>
    <w:rsid w:val="005E61C3"/>
    <w:rsid w:val="005E62EF"/>
    <w:rsid w:val="005F0E29"/>
    <w:rsid w:val="005F16BE"/>
    <w:rsid w:val="005F2CB1"/>
    <w:rsid w:val="005F3025"/>
    <w:rsid w:val="005F4D60"/>
    <w:rsid w:val="005F618C"/>
    <w:rsid w:val="005F70BD"/>
    <w:rsid w:val="006008D4"/>
    <w:rsid w:val="00602193"/>
    <w:rsid w:val="0060283C"/>
    <w:rsid w:val="00604F14"/>
    <w:rsid w:val="0061016B"/>
    <w:rsid w:val="0061084A"/>
    <w:rsid w:val="006115D7"/>
    <w:rsid w:val="00611B83"/>
    <w:rsid w:val="006127C9"/>
    <w:rsid w:val="00612957"/>
    <w:rsid w:val="00613257"/>
    <w:rsid w:val="006148EB"/>
    <w:rsid w:val="00620157"/>
    <w:rsid w:val="00620A71"/>
    <w:rsid w:val="00620BC1"/>
    <w:rsid w:val="00620D80"/>
    <w:rsid w:val="006223B6"/>
    <w:rsid w:val="006234A6"/>
    <w:rsid w:val="00624D23"/>
    <w:rsid w:val="00627AA0"/>
    <w:rsid w:val="00630001"/>
    <w:rsid w:val="006311B3"/>
    <w:rsid w:val="006312AE"/>
    <w:rsid w:val="0063284B"/>
    <w:rsid w:val="0063284C"/>
    <w:rsid w:val="00632BEE"/>
    <w:rsid w:val="006334AB"/>
    <w:rsid w:val="00633F0A"/>
    <w:rsid w:val="00634CBA"/>
    <w:rsid w:val="0063612C"/>
    <w:rsid w:val="00636398"/>
    <w:rsid w:val="006365EF"/>
    <w:rsid w:val="006368D3"/>
    <w:rsid w:val="006377EC"/>
    <w:rsid w:val="0064151F"/>
    <w:rsid w:val="00641533"/>
    <w:rsid w:val="006419B9"/>
    <w:rsid w:val="0064208D"/>
    <w:rsid w:val="00642836"/>
    <w:rsid w:val="00643475"/>
    <w:rsid w:val="0064396A"/>
    <w:rsid w:val="00643EE8"/>
    <w:rsid w:val="0064624E"/>
    <w:rsid w:val="00646666"/>
    <w:rsid w:val="00647313"/>
    <w:rsid w:val="0064795D"/>
    <w:rsid w:val="00647FA6"/>
    <w:rsid w:val="00650AB9"/>
    <w:rsid w:val="00655023"/>
    <w:rsid w:val="00655733"/>
    <w:rsid w:val="00655ACD"/>
    <w:rsid w:val="00656A92"/>
    <w:rsid w:val="00656DDE"/>
    <w:rsid w:val="0066011D"/>
    <w:rsid w:val="006607C0"/>
    <w:rsid w:val="006613A6"/>
    <w:rsid w:val="00662005"/>
    <w:rsid w:val="006626A4"/>
    <w:rsid w:val="006627A2"/>
    <w:rsid w:val="00662FCF"/>
    <w:rsid w:val="006630BF"/>
    <w:rsid w:val="00663221"/>
    <w:rsid w:val="006634E6"/>
    <w:rsid w:val="006639DB"/>
    <w:rsid w:val="006640A5"/>
    <w:rsid w:val="00664E2F"/>
    <w:rsid w:val="00664E4D"/>
    <w:rsid w:val="006655EE"/>
    <w:rsid w:val="00667EE7"/>
    <w:rsid w:val="006704E6"/>
    <w:rsid w:val="00670922"/>
    <w:rsid w:val="00670BE1"/>
    <w:rsid w:val="00671012"/>
    <w:rsid w:val="0067218F"/>
    <w:rsid w:val="00672DF1"/>
    <w:rsid w:val="006741F2"/>
    <w:rsid w:val="00674CC3"/>
    <w:rsid w:val="00675C72"/>
    <w:rsid w:val="006760F5"/>
    <w:rsid w:val="006771F9"/>
    <w:rsid w:val="006776D7"/>
    <w:rsid w:val="00677A9D"/>
    <w:rsid w:val="00680D94"/>
    <w:rsid w:val="00680DFA"/>
    <w:rsid w:val="00681003"/>
    <w:rsid w:val="006817C9"/>
    <w:rsid w:val="00681BC7"/>
    <w:rsid w:val="00683ECE"/>
    <w:rsid w:val="006849E9"/>
    <w:rsid w:val="00684ED5"/>
    <w:rsid w:val="00686160"/>
    <w:rsid w:val="00686BBC"/>
    <w:rsid w:val="0068741F"/>
    <w:rsid w:val="00692142"/>
    <w:rsid w:val="0069549B"/>
    <w:rsid w:val="00695FC2"/>
    <w:rsid w:val="00696632"/>
    <w:rsid w:val="00696949"/>
    <w:rsid w:val="00696FA8"/>
    <w:rsid w:val="00697052"/>
    <w:rsid w:val="006A1224"/>
    <w:rsid w:val="006A1B69"/>
    <w:rsid w:val="006A46FB"/>
    <w:rsid w:val="006A5E28"/>
    <w:rsid w:val="006A697B"/>
    <w:rsid w:val="006A7AFF"/>
    <w:rsid w:val="006A7D70"/>
    <w:rsid w:val="006B0262"/>
    <w:rsid w:val="006B06CB"/>
    <w:rsid w:val="006B1816"/>
    <w:rsid w:val="006B19BE"/>
    <w:rsid w:val="006B2099"/>
    <w:rsid w:val="006B2324"/>
    <w:rsid w:val="006B2494"/>
    <w:rsid w:val="006B25AD"/>
    <w:rsid w:val="006B3948"/>
    <w:rsid w:val="006B3E91"/>
    <w:rsid w:val="006B4E1A"/>
    <w:rsid w:val="006B50CF"/>
    <w:rsid w:val="006B5163"/>
    <w:rsid w:val="006B73BB"/>
    <w:rsid w:val="006C03B8"/>
    <w:rsid w:val="006C551F"/>
    <w:rsid w:val="006C555C"/>
    <w:rsid w:val="006C5986"/>
    <w:rsid w:val="006C5EC9"/>
    <w:rsid w:val="006C6059"/>
    <w:rsid w:val="006C7522"/>
    <w:rsid w:val="006D2D2F"/>
    <w:rsid w:val="006D4171"/>
    <w:rsid w:val="006D47A3"/>
    <w:rsid w:val="006D5121"/>
    <w:rsid w:val="006D523E"/>
    <w:rsid w:val="006D52CA"/>
    <w:rsid w:val="006D5BE5"/>
    <w:rsid w:val="006D6C2E"/>
    <w:rsid w:val="006D6C5F"/>
    <w:rsid w:val="006D6F08"/>
    <w:rsid w:val="006D6FA1"/>
    <w:rsid w:val="006E062C"/>
    <w:rsid w:val="006E0F2B"/>
    <w:rsid w:val="006E1C82"/>
    <w:rsid w:val="006E248C"/>
    <w:rsid w:val="006E264B"/>
    <w:rsid w:val="006E28B7"/>
    <w:rsid w:val="006E2A9B"/>
    <w:rsid w:val="006E3310"/>
    <w:rsid w:val="006E49D4"/>
    <w:rsid w:val="006E4E39"/>
    <w:rsid w:val="006E5406"/>
    <w:rsid w:val="006E565E"/>
    <w:rsid w:val="006E673D"/>
    <w:rsid w:val="006E73D1"/>
    <w:rsid w:val="006E74C3"/>
    <w:rsid w:val="006E7D3B"/>
    <w:rsid w:val="006F1B70"/>
    <w:rsid w:val="006F20FD"/>
    <w:rsid w:val="006F27D2"/>
    <w:rsid w:val="006F341D"/>
    <w:rsid w:val="006F38AA"/>
    <w:rsid w:val="006F3ACB"/>
    <w:rsid w:val="006F3CDE"/>
    <w:rsid w:val="006F463E"/>
    <w:rsid w:val="006F4BC1"/>
    <w:rsid w:val="006F572A"/>
    <w:rsid w:val="006F58D4"/>
    <w:rsid w:val="006F6582"/>
    <w:rsid w:val="006F7381"/>
    <w:rsid w:val="006F742B"/>
    <w:rsid w:val="007007CA"/>
    <w:rsid w:val="00701F2B"/>
    <w:rsid w:val="0070346E"/>
    <w:rsid w:val="00704AB5"/>
    <w:rsid w:val="00704EDB"/>
    <w:rsid w:val="007055CD"/>
    <w:rsid w:val="00706101"/>
    <w:rsid w:val="00707072"/>
    <w:rsid w:val="00707187"/>
    <w:rsid w:val="00707D61"/>
    <w:rsid w:val="007117D4"/>
    <w:rsid w:val="00712287"/>
    <w:rsid w:val="007122F2"/>
    <w:rsid w:val="00712772"/>
    <w:rsid w:val="007148D3"/>
    <w:rsid w:val="00715A36"/>
    <w:rsid w:val="00715B9A"/>
    <w:rsid w:val="00715FA7"/>
    <w:rsid w:val="007174A5"/>
    <w:rsid w:val="00717637"/>
    <w:rsid w:val="007217FE"/>
    <w:rsid w:val="00723161"/>
    <w:rsid w:val="00724C01"/>
    <w:rsid w:val="00725233"/>
    <w:rsid w:val="007257D0"/>
    <w:rsid w:val="00725D72"/>
    <w:rsid w:val="007267B7"/>
    <w:rsid w:val="00726EA6"/>
    <w:rsid w:val="00727208"/>
    <w:rsid w:val="007272E4"/>
    <w:rsid w:val="007273ED"/>
    <w:rsid w:val="00727680"/>
    <w:rsid w:val="0072799B"/>
    <w:rsid w:val="0073011B"/>
    <w:rsid w:val="00731EC6"/>
    <w:rsid w:val="007348B1"/>
    <w:rsid w:val="00735DE2"/>
    <w:rsid w:val="007362A6"/>
    <w:rsid w:val="00736D7D"/>
    <w:rsid w:val="00740E58"/>
    <w:rsid w:val="007411BD"/>
    <w:rsid w:val="007421FE"/>
    <w:rsid w:val="00742D92"/>
    <w:rsid w:val="00742ED6"/>
    <w:rsid w:val="007434E1"/>
    <w:rsid w:val="007435A2"/>
    <w:rsid w:val="007445A0"/>
    <w:rsid w:val="0074473B"/>
    <w:rsid w:val="0074524B"/>
    <w:rsid w:val="00747D8B"/>
    <w:rsid w:val="007506A2"/>
    <w:rsid w:val="00750BE2"/>
    <w:rsid w:val="00750D07"/>
    <w:rsid w:val="00751228"/>
    <w:rsid w:val="00753D8B"/>
    <w:rsid w:val="00755312"/>
    <w:rsid w:val="007571E1"/>
    <w:rsid w:val="00757A16"/>
    <w:rsid w:val="007604B2"/>
    <w:rsid w:val="007606F9"/>
    <w:rsid w:val="00761756"/>
    <w:rsid w:val="00761DC3"/>
    <w:rsid w:val="00763B78"/>
    <w:rsid w:val="0076489D"/>
    <w:rsid w:val="00765281"/>
    <w:rsid w:val="00765551"/>
    <w:rsid w:val="00766BAD"/>
    <w:rsid w:val="0076732B"/>
    <w:rsid w:val="0077224F"/>
    <w:rsid w:val="0077257F"/>
    <w:rsid w:val="007729A2"/>
    <w:rsid w:val="00773620"/>
    <w:rsid w:val="00773F6C"/>
    <w:rsid w:val="007755F2"/>
    <w:rsid w:val="00776971"/>
    <w:rsid w:val="007777E2"/>
    <w:rsid w:val="0078037B"/>
    <w:rsid w:val="00780A80"/>
    <w:rsid w:val="0078177E"/>
    <w:rsid w:val="00781CB7"/>
    <w:rsid w:val="0078213F"/>
    <w:rsid w:val="00782180"/>
    <w:rsid w:val="007828A1"/>
    <w:rsid w:val="0078304C"/>
    <w:rsid w:val="007831A7"/>
    <w:rsid w:val="00783673"/>
    <w:rsid w:val="00785490"/>
    <w:rsid w:val="00791415"/>
    <w:rsid w:val="007924B6"/>
    <w:rsid w:val="007925EA"/>
    <w:rsid w:val="007931F9"/>
    <w:rsid w:val="00793CD8"/>
    <w:rsid w:val="00795C92"/>
    <w:rsid w:val="00796231"/>
    <w:rsid w:val="007A0980"/>
    <w:rsid w:val="007A1CB3"/>
    <w:rsid w:val="007A1E5E"/>
    <w:rsid w:val="007A306F"/>
    <w:rsid w:val="007A43A6"/>
    <w:rsid w:val="007A58A6"/>
    <w:rsid w:val="007A5E82"/>
    <w:rsid w:val="007A5F8A"/>
    <w:rsid w:val="007A64C1"/>
    <w:rsid w:val="007A743D"/>
    <w:rsid w:val="007B0411"/>
    <w:rsid w:val="007B0EE0"/>
    <w:rsid w:val="007B1784"/>
    <w:rsid w:val="007B2EF4"/>
    <w:rsid w:val="007B3D2D"/>
    <w:rsid w:val="007B417F"/>
    <w:rsid w:val="007B47AF"/>
    <w:rsid w:val="007B4DF0"/>
    <w:rsid w:val="007B50AE"/>
    <w:rsid w:val="007B51DF"/>
    <w:rsid w:val="007B5B49"/>
    <w:rsid w:val="007B7C77"/>
    <w:rsid w:val="007C05DD"/>
    <w:rsid w:val="007C0B50"/>
    <w:rsid w:val="007C12FD"/>
    <w:rsid w:val="007C1C72"/>
    <w:rsid w:val="007C2396"/>
    <w:rsid w:val="007C2E42"/>
    <w:rsid w:val="007C3D18"/>
    <w:rsid w:val="007C439F"/>
    <w:rsid w:val="007C5F57"/>
    <w:rsid w:val="007C60BF"/>
    <w:rsid w:val="007C6A07"/>
    <w:rsid w:val="007C6C1F"/>
    <w:rsid w:val="007C75A1"/>
    <w:rsid w:val="007C77A5"/>
    <w:rsid w:val="007D04E5"/>
    <w:rsid w:val="007D1190"/>
    <w:rsid w:val="007D3785"/>
    <w:rsid w:val="007D4101"/>
    <w:rsid w:val="007D4FFD"/>
    <w:rsid w:val="007D5901"/>
    <w:rsid w:val="007D5BCA"/>
    <w:rsid w:val="007D7526"/>
    <w:rsid w:val="007E0247"/>
    <w:rsid w:val="007E254A"/>
    <w:rsid w:val="007E4610"/>
    <w:rsid w:val="007E4715"/>
    <w:rsid w:val="007E505B"/>
    <w:rsid w:val="007E5181"/>
    <w:rsid w:val="007E52E5"/>
    <w:rsid w:val="007E550F"/>
    <w:rsid w:val="007E5893"/>
    <w:rsid w:val="007E63DC"/>
    <w:rsid w:val="007E7091"/>
    <w:rsid w:val="007F581F"/>
    <w:rsid w:val="00803FAE"/>
    <w:rsid w:val="0080535F"/>
    <w:rsid w:val="00805630"/>
    <w:rsid w:val="0080605F"/>
    <w:rsid w:val="00807786"/>
    <w:rsid w:val="00811FCB"/>
    <w:rsid w:val="00812D90"/>
    <w:rsid w:val="00813E92"/>
    <w:rsid w:val="008147E0"/>
    <w:rsid w:val="00814C97"/>
    <w:rsid w:val="00814FA7"/>
    <w:rsid w:val="008158D6"/>
    <w:rsid w:val="00817196"/>
    <w:rsid w:val="00817D53"/>
    <w:rsid w:val="00817E30"/>
    <w:rsid w:val="00820B89"/>
    <w:rsid w:val="00820F0D"/>
    <w:rsid w:val="008223B8"/>
    <w:rsid w:val="0082319B"/>
    <w:rsid w:val="008235DB"/>
    <w:rsid w:val="00824AB4"/>
    <w:rsid w:val="00825C42"/>
    <w:rsid w:val="00825D25"/>
    <w:rsid w:val="00827D6F"/>
    <w:rsid w:val="00830A62"/>
    <w:rsid w:val="0083345A"/>
    <w:rsid w:val="00834A3C"/>
    <w:rsid w:val="00834E8E"/>
    <w:rsid w:val="0083513C"/>
    <w:rsid w:val="00835524"/>
    <w:rsid w:val="008376AC"/>
    <w:rsid w:val="008409D5"/>
    <w:rsid w:val="00841075"/>
    <w:rsid w:val="00842E97"/>
    <w:rsid w:val="008444B4"/>
    <w:rsid w:val="008444E8"/>
    <w:rsid w:val="00844E80"/>
    <w:rsid w:val="00846AA7"/>
    <w:rsid w:val="00846FE7"/>
    <w:rsid w:val="008520A7"/>
    <w:rsid w:val="00853824"/>
    <w:rsid w:val="00856911"/>
    <w:rsid w:val="00857F8E"/>
    <w:rsid w:val="0086298A"/>
    <w:rsid w:val="00862D68"/>
    <w:rsid w:val="00862E39"/>
    <w:rsid w:val="00862F6C"/>
    <w:rsid w:val="00863691"/>
    <w:rsid w:val="00864805"/>
    <w:rsid w:val="00865369"/>
    <w:rsid w:val="00866568"/>
    <w:rsid w:val="008677FD"/>
    <w:rsid w:val="008706D4"/>
    <w:rsid w:val="00870879"/>
    <w:rsid w:val="00870B1B"/>
    <w:rsid w:val="00870F8A"/>
    <w:rsid w:val="008710A7"/>
    <w:rsid w:val="008719A4"/>
    <w:rsid w:val="00871D23"/>
    <w:rsid w:val="00872676"/>
    <w:rsid w:val="00872BE5"/>
    <w:rsid w:val="00874312"/>
    <w:rsid w:val="0087437C"/>
    <w:rsid w:val="00875CD7"/>
    <w:rsid w:val="00876B4D"/>
    <w:rsid w:val="00876FFF"/>
    <w:rsid w:val="0087713A"/>
    <w:rsid w:val="008777B0"/>
    <w:rsid w:val="00877F18"/>
    <w:rsid w:val="008810D3"/>
    <w:rsid w:val="00884531"/>
    <w:rsid w:val="00892E99"/>
    <w:rsid w:val="008941E3"/>
    <w:rsid w:val="00894A88"/>
    <w:rsid w:val="00895386"/>
    <w:rsid w:val="008A00CB"/>
    <w:rsid w:val="008A0D15"/>
    <w:rsid w:val="008A21FF"/>
    <w:rsid w:val="008A2CE2"/>
    <w:rsid w:val="008A30AC"/>
    <w:rsid w:val="008A44B8"/>
    <w:rsid w:val="008A4D5B"/>
    <w:rsid w:val="008A51A8"/>
    <w:rsid w:val="008A54C7"/>
    <w:rsid w:val="008A5823"/>
    <w:rsid w:val="008A643B"/>
    <w:rsid w:val="008A6A81"/>
    <w:rsid w:val="008A6BAA"/>
    <w:rsid w:val="008A77D8"/>
    <w:rsid w:val="008B0483"/>
    <w:rsid w:val="008B120C"/>
    <w:rsid w:val="008B18C0"/>
    <w:rsid w:val="008B51A0"/>
    <w:rsid w:val="008B592A"/>
    <w:rsid w:val="008B5F03"/>
    <w:rsid w:val="008B7B5C"/>
    <w:rsid w:val="008C0C99"/>
    <w:rsid w:val="008C11F9"/>
    <w:rsid w:val="008C2017"/>
    <w:rsid w:val="008C23AD"/>
    <w:rsid w:val="008C285E"/>
    <w:rsid w:val="008C3BD6"/>
    <w:rsid w:val="008C4958"/>
    <w:rsid w:val="008C4BAA"/>
    <w:rsid w:val="008C5B06"/>
    <w:rsid w:val="008C6AE8"/>
    <w:rsid w:val="008C7573"/>
    <w:rsid w:val="008C7E65"/>
    <w:rsid w:val="008D00A5"/>
    <w:rsid w:val="008D0FE2"/>
    <w:rsid w:val="008D34F1"/>
    <w:rsid w:val="008D39D8"/>
    <w:rsid w:val="008D3D53"/>
    <w:rsid w:val="008D3FA4"/>
    <w:rsid w:val="008D5257"/>
    <w:rsid w:val="008D5432"/>
    <w:rsid w:val="008D54CB"/>
    <w:rsid w:val="008D5CE1"/>
    <w:rsid w:val="008D6D1A"/>
    <w:rsid w:val="008E065E"/>
    <w:rsid w:val="008E0927"/>
    <w:rsid w:val="008E1909"/>
    <w:rsid w:val="008E1E93"/>
    <w:rsid w:val="008E264E"/>
    <w:rsid w:val="008E5E02"/>
    <w:rsid w:val="008E7674"/>
    <w:rsid w:val="008E784A"/>
    <w:rsid w:val="008F1EAB"/>
    <w:rsid w:val="008F33DC"/>
    <w:rsid w:val="008F477F"/>
    <w:rsid w:val="008F50D8"/>
    <w:rsid w:val="008F59BC"/>
    <w:rsid w:val="00902350"/>
    <w:rsid w:val="0090242E"/>
    <w:rsid w:val="00902691"/>
    <w:rsid w:val="0090336B"/>
    <w:rsid w:val="009050E5"/>
    <w:rsid w:val="009053AA"/>
    <w:rsid w:val="0090601B"/>
    <w:rsid w:val="00906823"/>
    <w:rsid w:val="00906939"/>
    <w:rsid w:val="00906F3F"/>
    <w:rsid w:val="00910B7D"/>
    <w:rsid w:val="00910E29"/>
    <w:rsid w:val="00911DFB"/>
    <w:rsid w:val="00912FD1"/>
    <w:rsid w:val="009139D9"/>
    <w:rsid w:val="00914AD8"/>
    <w:rsid w:val="00916079"/>
    <w:rsid w:val="00916DBC"/>
    <w:rsid w:val="00916F0E"/>
    <w:rsid w:val="00917CE9"/>
    <w:rsid w:val="009207D5"/>
    <w:rsid w:val="00920BF2"/>
    <w:rsid w:val="0092167D"/>
    <w:rsid w:val="00922010"/>
    <w:rsid w:val="00922565"/>
    <w:rsid w:val="00923027"/>
    <w:rsid w:val="009240E3"/>
    <w:rsid w:val="0092642D"/>
    <w:rsid w:val="00931BD9"/>
    <w:rsid w:val="009367AD"/>
    <w:rsid w:val="009368F3"/>
    <w:rsid w:val="00937F86"/>
    <w:rsid w:val="00941363"/>
    <w:rsid w:val="00941636"/>
    <w:rsid w:val="00943742"/>
    <w:rsid w:val="00945C05"/>
    <w:rsid w:val="00945E2C"/>
    <w:rsid w:val="00946945"/>
    <w:rsid w:val="0094746A"/>
    <w:rsid w:val="00947713"/>
    <w:rsid w:val="00950098"/>
    <w:rsid w:val="00950496"/>
    <w:rsid w:val="00950DE7"/>
    <w:rsid w:val="00950FB1"/>
    <w:rsid w:val="00951E93"/>
    <w:rsid w:val="00953920"/>
    <w:rsid w:val="00953A29"/>
    <w:rsid w:val="00953D47"/>
    <w:rsid w:val="00953DAB"/>
    <w:rsid w:val="00953E51"/>
    <w:rsid w:val="00955B59"/>
    <w:rsid w:val="0095639F"/>
    <w:rsid w:val="0095681E"/>
    <w:rsid w:val="00956F63"/>
    <w:rsid w:val="009572D4"/>
    <w:rsid w:val="009579C4"/>
    <w:rsid w:val="00960DF6"/>
    <w:rsid w:val="00961921"/>
    <w:rsid w:val="00961C55"/>
    <w:rsid w:val="00963255"/>
    <w:rsid w:val="0096430A"/>
    <w:rsid w:val="009651C6"/>
    <w:rsid w:val="0096554B"/>
    <w:rsid w:val="0096584A"/>
    <w:rsid w:val="00966025"/>
    <w:rsid w:val="0097036A"/>
    <w:rsid w:val="0097087D"/>
    <w:rsid w:val="009709D2"/>
    <w:rsid w:val="00971F08"/>
    <w:rsid w:val="00973186"/>
    <w:rsid w:val="009759C4"/>
    <w:rsid w:val="0097603D"/>
    <w:rsid w:val="00976949"/>
    <w:rsid w:val="00977C21"/>
    <w:rsid w:val="00980477"/>
    <w:rsid w:val="00981250"/>
    <w:rsid w:val="00985253"/>
    <w:rsid w:val="009853B3"/>
    <w:rsid w:val="00990630"/>
    <w:rsid w:val="009906ED"/>
    <w:rsid w:val="00990993"/>
    <w:rsid w:val="00991761"/>
    <w:rsid w:val="00992543"/>
    <w:rsid w:val="00994AD9"/>
    <w:rsid w:val="00994DCA"/>
    <w:rsid w:val="009960EC"/>
    <w:rsid w:val="00996F8B"/>
    <w:rsid w:val="009970DD"/>
    <w:rsid w:val="009A0277"/>
    <w:rsid w:val="009A0FBA"/>
    <w:rsid w:val="009A1601"/>
    <w:rsid w:val="009A1D60"/>
    <w:rsid w:val="009A2784"/>
    <w:rsid w:val="009A2A85"/>
    <w:rsid w:val="009A374E"/>
    <w:rsid w:val="009A3BB6"/>
    <w:rsid w:val="009A3DB5"/>
    <w:rsid w:val="009A462D"/>
    <w:rsid w:val="009A5CBA"/>
    <w:rsid w:val="009A6042"/>
    <w:rsid w:val="009A613E"/>
    <w:rsid w:val="009A7523"/>
    <w:rsid w:val="009B1F30"/>
    <w:rsid w:val="009B38CC"/>
    <w:rsid w:val="009B3AC2"/>
    <w:rsid w:val="009B3BA7"/>
    <w:rsid w:val="009B42C0"/>
    <w:rsid w:val="009B4DF4"/>
    <w:rsid w:val="009B564E"/>
    <w:rsid w:val="009B6172"/>
    <w:rsid w:val="009B7E87"/>
    <w:rsid w:val="009C0169"/>
    <w:rsid w:val="009C0755"/>
    <w:rsid w:val="009C0907"/>
    <w:rsid w:val="009C2D00"/>
    <w:rsid w:val="009C3431"/>
    <w:rsid w:val="009C3D34"/>
    <w:rsid w:val="009C403E"/>
    <w:rsid w:val="009C439C"/>
    <w:rsid w:val="009D0798"/>
    <w:rsid w:val="009D4FF0"/>
    <w:rsid w:val="009D662D"/>
    <w:rsid w:val="009D703C"/>
    <w:rsid w:val="009D718F"/>
    <w:rsid w:val="009E013F"/>
    <w:rsid w:val="009E068F"/>
    <w:rsid w:val="009E1106"/>
    <w:rsid w:val="009E14E0"/>
    <w:rsid w:val="009E1D6E"/>
    <w:rsid w:val="009E1ED5"/>
    <w:rsid w:val="009E35DB"/>
    <w:rsid w:val="009E3715"/>
    <w:rsid w:val="009E410B"/>
    <w:rsid w:val="009E47A3"/>
    <w:rsid w:val="009E6298"/>
    <w:rsid w:val="009F08F3"/>
    <w:rsid w:val="009F344F"/>
    <w:rsid w:val="009F424F"/>
    <w:rsid w:val="009F4CE5"/>
    <w:rsid w:val="009F59A2"/>
    <w:rsid w:val="009F7213"/>
    <w:rsid w:val="00A01617"/>
    <w:rsid w:val="00A031D8"/>
    <w:rsid w:val="00A03640"/>
    <w:rsid w:val="00A036F9"/>
    <w:rsid w:val="00A03F15"/>
    <w:rsid w:val="00A048A8"/>
    <w:rsid w:val="00A04F49"/>
    <w:rsid w:val="00A0569C"/>
    <w:rsid w:val="00A06451"/>
    <w:rsid w:val="00A0715F"/>
    <w:rsid w:val="00A132A5"/>
    <w:rsid w:val="00A13718"/>
    <w:rsid w:val="00A13E54"/>
    <w:rsid w:val="00A14FD2"/>
    <w:rsid w:val="00A15EF7"/>
    <w:rsid w:val="00A16535"/>
    <w:rsid w:val="00A1760B"/>
    <w:rsid w:val="00A17F63"/>
    <w:rsid w:val="00A204A4"/>
    <w:rsid w:val="00A2193B"/>
    <w:rsid w:val="00A21BE4"/>
    <w:rsid w:val="00A21E50"/>
    <w:rsid w:val="00A2351A"/>
    <w:rsid w:val="00A23CD8"/>
    <w:rsid w:val="00A253CE"/>
    <w:rsid w:val="00A26181"/>
    <w:rsid w:val="00A264A9"/>
    <w:rsid w:val="00A26DCF"/>
    <w:rsid w:val="00A27785"/>
    <w:rsid w:val="00A30187"/>
    <w:rsid w:val="00A3120A"/>
    <w:rsid w:val="00A316BF"/>
    <w:rsid w:val="00A321CC"/>
    <w:rsid w:val="00A3294D"/>
    <w:rsid w:val="00A340E0"/>
    <w:rsid w:val="00A3448A"/>
    <w:rsid w:val="00A357EB"/>
    <w:rsid w:val="00A36297"/>
    <w:rsid w:val="00A36755"/>
    <w:rsid w:val="00A37CAD"/>
    <w:rsid w:val="00A37FA3"/>
    <w:rsid w:val="00A4016F"/>
    <w:rsid w:val="00A407CC"/>
    <w:rsid w:val="00A41E2B"/>
    <w:rsid w:val="00A422C4"/>
    <w:rsid w:val="00A440AF"/>
    <w:rsid w:val="00A4441F"/>
    <w:rsid w:val="00A45051"/>
    <w:rsid w:val="00A455D7"/>
    <w:rsid w:val="00A45B74"/>
    <w:rsid w:val="00A47AC3"/>
    <w:rsid w:val="00A52E1D"/>
    <w:rsid w:val="00A5415E"/>
    <w:rsid w:val="00A5438A"/>
    <w:rsid w:val="00A56D19"/>
    <w:rsid w:val="00A56DA8"/>
    <w:rsid w:val="00A57D67"/>
    <w:rsid w:val="00A6083C"/>
    <w:rsid w:val="00A61499"/>
    <w:rsid w:val="00A62A77"/>
    <w:rsid w:val="00A63483"/>
    <w:rsid w:val="00A64994"/>
    <w:rsid w:val="00A657D7"/>
    <w:rsid w:val="00A65CF7"/>
    <w:rsid w:val="00A660AC"/>
    <w:rsid w:val="00A67A19"/>
    <w:rsid w:val="00A67D9A"/>
    <w:rsid w:val="00A67E6C"/>
    <w:rsid w:val="00A71B99"/>
    <w:rsid w:val="00A71BE4"/>
    <w:rsid w:val="00A72D23"/>
    <w:rsid w:val="00A739D0"/>
    <w:rsid w:val="00A75181"/>
    <w:rsid w:val="00A761D4"/>
    <w:rsid w:val="00A77EC4"/>
    <w:rsid w:val="00A80197"/>
    <w:rsid w:val="00A80440"/>
    <w:rsid w:val="00A81B91"/>
    <w:rsid w:val="00A82880"/>
    <w:rsid w:val="00A82993"/>
    <w:rsid w:val="00A83664"/>
    <w:rsid w:val="00A83979"/>
    <w:rsid w:val="00A840BE"/>
    <w:rsid w:val="00A86F7A"/>
    <w:rsid w:val="00A87AA4"/>
    <w:rsid w:val="00A87CFF"/>
    <w:rsid w:val="00A921C9"/>
    <w:rsid w:val="00A92879"/>
    <w:rsid w:val="00A93951"/>
    <w:rsid w:val="00A9442A"/>
    <w:rsid w:val="00A9445A"/>
    <w:rsid w:val="00A95121"/>
    <w:rsid w:val="00A954F9"/>
    <w:rsid w:val="00A97DA9"/>
    <w:rsid w:val="00A97FC4"/>
    <w:rsid w:val="00AA016F"/>
    <w:rsid w:val="00AA0754"/>
    <w:rsid w:val="00AA1256"/>
    <w:rsid w:val="00AA1ED6"/>
    <w:rsid w:val="00AA51D6"/>
    <w:rsid w:val="00AA5776"/>
    <w:rsid w:val="00AA5C36"/>
    <w:rsid w:val="00AA66FB"/>
    <w:rsid w:val="00AA7A23"/>
    <w:rsid w:val="00AB0BC8"/>
    <w:rsid w:val="00AB11CA"/>
    <w:rsid w:val="00AB14D9"/>
    <w:rsid w:val="00AB2744"/>
    <w:rsid w:val="00AB42C3"/>
    <w:rsid w:val="00AB4AB8"/>
    <w:rsid w:val="00AB5065"/>
    <w:rsid w:val="00AB562A"/>
    <w:rsid w:val="00AB655E"/>
    <w:rsid w:val="00AB6869"/>
    <w:rsid w:val="00AB77CD"/>
    <w:rsid w:val="00AC007F"/>
    <w:rsid w:val="00AC0312"/>
    <w:rsid w:val="00AC09C0"/>
    <w:rsid w:val="00AC0F8E"/>
    <w:rsid w:val="00AC16C3"/>
    <w:rsid w:val="00AC2ECD"/>
    <w:rsid w:val="00AC3119"/>
    <w:rsid w:val="00AC3FD8"/>
    <w:rsid w:val="00AC4234"/>
    <w:rsid w:val="00AC4784"/>
    <w:rsid w:val="00AC49FB"/>
    <w:rsid w:val="00AC5A10"/>
    <w:rsid w:val="00AC5ECC"/>
    <w:rsid w:val="00AD00AF"/>
    <w:rsid w:val="00AD020E"/>
    <w:rsid w:val="00AD08A3"/>
    <w:rsid w:val="00AD0AA3"/>
    <w:rsid w:val="00AD1E64"/>
    <w:rsid w:val="00AD3F94"/>
    <w:rsid w:val="00AD4A5A"/>
    <w:rsid w:val="00AD6A9C"/>
    <w:rsid w:val="00AE1D7A"/>
    <w:rsid w:val="00AE244A"/>
    <w:rsid w:val="00AE27AC"/>
    <w:rsid w:val="00AE2897"/>
    <w:rsid w:val="00AE40E0"/>
    <w:rsid w:val="00AE4371"/>
    <w:rsid w:val="00AE4579"/>
    <w:rsid w:val="00AE4DBA"/>
    <w:rsid w:val="00AE4F07"/>
    <w:rsid w:val="00AE5FFF"/>
    <w:rsid w:val="00AF1C5D"/>
    <w:rsid w:val="00AF2CBA"/>
    <w:rsid w:val="00AF38FE"/>
    <w:rsid w:val="00AF42D7"/>
    <w:rsid w:val="00AF5AAD"/>
    <w:rsid w:val="00B00228"/>
    <w:rsid w:val="00B006FE"/>
    <w:rsid w:val="00B007CB"/>
    <w:rsid w:val="00B00E65"/>
    <w:rsid w:val="00B01228"/>
    <w:rsid w:val="00B02AA9"/>
    <w:rsid w:val="00B02FA3"/>
    <w:rsid w:val="00B04A75"/>
    <w:rsid w:val="00B04C11"/>
    <w:rsid w:val="00B05084"/>
    <w:rsid w:val="00B05F61"/>
    <w:rsid w:val="00B07033"/>
    <w:rsid w:val="00B07C5B"/>
    <w:rsid w:val="00B100A8"/>
    <w:rsid w:val="00B1100C"/>
    <w:rsid w:val="00B13252"/>
    <w:rsid w:val="00B157F9"/>
    <w:rsid w:val="00B16922"/>
    <w:rsid w:val="00B17D58"/>
    <w:rsid w:val="00B20256"/>
    <w:rsid w:val="00B20D09"/>
    <w:rsid w:val="00B21BE2"/>
    <w:rsid w:val="00B21CFD"/>
    <w:rsid w:val="00B228C0"/>
    <w:rsid w:val="00B23048"/>
    <w:rsid w:val="00B2437F"/>
    <w:rsid w:val="00B244F0"/>
    <w:rsid w:val="00B268E3"/>
    <w:rsid w:val="00B27187"/>
    <w:rsid w:val="00B2763F"/>
    <w:rsid w:val="00B27AAC"/>
    <w:rsid w:val="00B30929"/>
    <w:rsid w:val="00B3109F"/>
    <w:rsid w:val="00B31F5B"/>
    <w:rsid w:val="00B3321E"/>
    <w:rsid w:val="00B3482F"/>
    <w:rsid w:val="00B359E3"/>
    <w:rsid w:val="00B35CE7"/>
    <w:rsid w:val="00B372AA"/>
    <w:rsid w:val="00B40445"/>
    <w:rsid w:val="00B409E0"/>
    <w:rsid w:val="00B41888"/>
    <w:rsid w:val="00B458E2"/>
    <w:rsid w:val="00B45A52"/>
    <w:rsid w:val="00B46175"/>
    <w:rsid w:val="00B462C3"/>
    <w:rsid w:val="00B470C0"/>
    <w:rsid w:val="00B54134"/>
    <w:rsid w:val="00B548B7"/>
    <w:rsid w:val="00B600F9"/>
    <w:rsid w:val="00B664C7"/>
    <w:rsid w:val="00B6678A"/>
    <w:rsid w:val="00B67304"/>
    <w:rsid w:val="00B70715"/>
    <w:rsid w:val="00B70FF2"/>
    <w:rsid w:val="00B73660"/>
    <w:rsid w:val="00B739F6"/>
    <w:rsid w:val="00B748C1"/>
    <w:rsid w:val="00B7661D"/>
    <w:rsid w:val="00B815F6"/>
    <w:rsid w:val="00B81A6C"/>
    <w:rsid w:val="00B8262E"/>
    <w:rsid w:val="00B84812"/>
    <w:rsid w:val="00B84D64"/>
    <w:rsid w:val="00B8501A"/>
    <w:rsid w:val="00B85DE5"/>
    <w:rsid w:val="00B85FCF"/>
    <w:rsid w:val="00B87C76"/>
    <w:rsid w:val="00B9025F"/>
    <w:rsid w:val="00B90420"/>
    <w:rsid w:val="00B90F73"/>
    <w:rsid w:val="00B93B59"/>
    <w:rsid w:val="00B9406A"/>
    <w:rsid w:val="00BA12D4"/>
    <w:rsid w:val="00BA1E00"/>
    <w:rsid w:val="00BA2280"/>
    <w:rsid w:val="00BA2A08"/>
    <w:rsid w:val="00BA2D1B"/>
    <w:rsid w:val="00BA3E86"/>
    <w:rsid w:val="00BA56D2"/>
    <w:rsid w:val="00BA5E10"/>
    <w:rsid w:val="00BA6CFD"/>
    <w:rsid w:val="00BA76E0"/>
    <w:rsid w:val="00BA784D"/>
    <w:rsid w:val="00BA7B07"/>
    <w:rsid w:val="00BA7B59"/>
    <w:rsid w:val="00BB2026"/>
    <w:rsid w:val="00BB2A25"/>
    <w:rsid w:val="00BB3D84"/>
    <w:rsid w:val="00BB51E9"/>
    <w:rsid w:val="00BC0D36"/>
    <w:rsid w:val="00BC0FDC"/>
    <w:rsid w:val="00BC1586"/>
    <w:rsid w:val="00BC3053"/>
    <w:rsid w:val="00BC34F7"/>
    <w:rsid w:val="00BC36F4"/>
    <w:rsid w:val="00BC4D2E"/>
    <w:rsid w:val="00BC5A64"/>
    <w:rsid w:val="00BD4307"/>
    <w:rsid w:val="00BD48AC"/>
    <w:rsid w:val="00BD4FEA"/>
    <w:rsid w:val="00BD5653"/>
    <w:rsid w:val="00BD5F1A"/>
    <w:rsid w:val="00BD5FAE"/>
    <w:rsid w:val="00BD6581"/>
    <w:rsid w:val="00BD66C7"/>
    <w:rsid w:val="00BD7892"/>
    <w:rsid w:val="00BE1234"/>
    <w:rsid w:val="00BE2168"/>
    <w:rsid w:val="00BE2FA6"/>
    <w:rsid w:val="00BE333F"/>
    <w:rsid w:val="00BE3673"/>
    <w:rsid w:val="00BE7406"/>
    <w:rsid w:val="00BE7603"/>
    <w:rsid w:val="00BF025B"/>
    <w:rsid w:val="00BF066A"/>
    <w:rsid w:val="00BF07A3"/>
    <w:rsid w:val="00BF10B4"/>
    <w:rsid w:val="00BF1C95"/>
    <w:rsid w:val="00BF215E"/>
    <w:rsid w:val="00BF3279"/>
    <w:rsid w:val="00BF4C5D"/>
    <w:rsid w:val="00BF53AC"/>
    <w:rsid w:val="00BF5620"/>
    <w:rsid w:val="00BF62E6"/>
    <w:rsid w:val="00BF6C8E"/>
    <w:rsid w:val="00BF74C7"/>
    <w:rsid w:val="00C00397"/>
    <w:rsid w:val="00C007AC"/>
    <w:rsid w:val="00C00DCD"/>
    <w:rsid w:val="00C015F1"/>
    <w:rsid w:val="00C01F33"/>
    <w:rsid w:val="00C0218E"/>
    <w:rsid w:val="00C02CC6"/>
    <w:rsid w:val="00C03791"/>
    <w:rsid w:val="00C040F7"/>
    <w:rsid w:val="00C04479"/>
    <w:rsid w:val="00C044AB"/>
    <w:rsid w:val="00C05706"/>
    <w:rsid w:val="00C05C54"/>
    <w:rsid w:val="00C064EE"/>
    <w:rsid w:val="00C07377"/>
    <w:rsid w:val="00C10478"/>
    <w:rsid w:val="00C117DB"/>
    <w:rsid w:val="00C12077"/>
    <w:rsid w:val="00C12107"/>
    <w:rsid w:val="00C12FD7"/>
    <w:rsid w:val="00C13335"/>
    <w:rsid w:val="00C13BF8"/>
    <w:rsid w:val="00C13C37"/>
    <w:rsid w:val="00C14D4B"/>
    <w:rsid w:val="00C15021"/>
    <w:rsid w:val="00C154BB"/>
    <w:rsid w:val="00C21441"/>
    <w:rsid w:val="00C237DD"/>
    <w:rsid w:val="00C2548A"/>
    <w:rsid w:val="00C26709"/>
    <w:rsid w:val="00C268E6"/>
    <w:rsid w:val="00C279B5"/>
    <w:rsid w:val="00C27C45"/>
    <w:rsid w:val="00C33064"/>
    <w:rsid w:val="00C33894"/>
    <w:rsid w:val="00C3719D"/>
    <w:rsid w:val="00C37369"/>
    <w:rsid w:val="00C373D4"/>
    <w:rsid w:val="00C37CB2"/>
    <w:rsid w:val="00C37E75"/>
    <w:rsid w:val="00C4235B"/>
    <w:rsid w:val="00C42EDF"/>
    <w:rsid w:val="00C44B0C"/>
    <w:rsid w:val="00C45EDD"/>
    <w:rsid w:val="00C473A5"/>
    <w:rsid w:val="00C474B1"/>
    <w:rsid w:val="00C476A0"/>
    <w:rsid w:val="00C47E8B"/>
    <w:rsid w:val="00C501CD"/>
    <w:rsid w:val="00C525BA"/>
    <w:rsid w:val="00C534DA"/>
    <w:rsid w:val="00C54995"/>
    <w:rsid w:val="00C54D41"/>
    <w:rsid w:val="00C56160"/>
    <w:rsid w:val="00C56ADD"/>
    <w:rsid w:val="00C57CB3"/>
    <w:rsid w:val="00C60783"/>
    <w:rsid w:val="00C6093A"/>
    <w:rsid w:val="00C60A8F"/>
    <w:rsid w:val="00C615C3"/>
    <w:rsid w:val="00C616A7"/>
    <w:rsid w:val="00C617EC"/>
    <w:rsid w:val="00C61B0F"/>
    <w:rsid w:val="00C623B7"/>
    <w:rsid w:val="00C6361E"/>
    <w:rsid w:val="00C63BC3"/>
    <w:rsid w:val="00C64672"/>
    <w:rsid w:val="00C6749E"/>
    <w:rsid w:val="00C70697"/>
    <w:rsid w:val="00C72093"/>
    <w:rsid w:val="00C72EF4"/>
    <w:rsid w:val="00C73A0F"/>
    <w:rsid w:val="00C740DC"/>
    <w:rsid w:val="00C744FE"/>
    <w:rsid w:val="00C75D2F"/>
    <w:rsid w:val="00C767BE"/>
    <w:rsid w:val="00C76ACD"/>
    <w:rsid w:val="00C76E3C"/>
    <w:rsid w:val="00C8007B"/>
    <w:rsid w:val="00C81568"/>
    <w:rsid w:val="00C81BB8"/>
    <w:rsid w:val="00C841F6"/>
    <w:rsid w:val="00C8429E"/>
    <w:rsid w:val="00C84411"/>
    <w:rsid w:val="00C85FC5"/>
    <w:rsid w:val="00C86D15"/>
    <w:rsid w:val="00C87D03"/>
    <w:rsid w:val="00C87D76"/>
    <w:rsid w:val="00C9027A"/>
    <w:rsid w:val="00C903AC"/>
    <w:rsid w:val="00C9068E"/>
    <w:rsid w:val="00C91126"/>
    <w:rsid w:val="00C9138B"/>
    <w:rsid w:val="00C92144"/>
    <w:rsid w:val="00C923B3"/>
    <w:rsid w:val="00C927B3"/>
    <w:rsid w:val="00C93814"/>
    <w:rsid w:val="00C93C4B"/>
    <w:rsid w:val="00C944AB"/>
    <w:rsid w:val="00C9465D"/>
    <w:rsid w:val="00C95654"/>
    <w:rsid w:val="00C95B40"/>
    <w:rsid w:val="00CA1C47"/>
    <w:rsid w:val="00CA1ED8"/>
    <w:rsid w:val="00CA3CB8"/>
    <w:rsid w:val="00CA68D7"/>
    <w:rsid w:val="00CA77C0"/>
    <w:rsid w:val="00CA7A6C"/>
    <w:rsid w:val="00CB1F63"/>
    <w:rsid w:val="00CB4726"/>
    <w:rsid w:val="00CB559E"/>
    <w:rsid w:val="00CB60B4"/>
    <w:rsid w:val="00CB6840"/>
    <w:rsid w:val="00CB6C06"/>
    <w:rsid w:val="00CB7170"/>
    <w:rsid w:val="00CC040E"/>
    <w:rsid w:val="00CC111F"/>
    <w:rsid w:val="00CC2011"/>
    <w:rsid w:val="00CC3AE9"/>
    <w:rsid w:val="00CC3EA0"/>
    <w:rsid w:val="00CC42F6"/>
    <w:rsid w:val="00CC740B"/>
    <w:rsid w:val="00CC7B45"/>
    <w:rsid w:val="00CD09ED"/>
    <w:rsid w:val="00CD1188"/>
    <w:rsid w:val="00CD2ED1"/>
    <w:rsid w:val="00CD337B"/>
    <w:rsid w:val="00CD5ACB"/>
    <w:rsid w:val="00CE0424"/>
    <w:rsid w:val="00CE31EE"/>
    <w:rsid w:val="00CE3DC0"/>
    <w:rsid w:val="00CE455A"/>
    <w:rsid w:val="00CE4CE0"/>
    <w:rsid w:val="00CE53A3"/>
    <w:rsid w:val="00CE5664"/>
    <w:rsid w:val="00CE7561"/>
    <w:rsid w:val="00CE77A2"/>
    <w:rsid w:val="00CE7B7D"/>
    <w:rsid w:val="00CF1354"/>
    <w:rsid w:val="00CF1A99"/>
    <w:rsid w:val="00CF3B1F"/>
    <w:rsid w:val="00CF3BF6"/>
    <w:rsid w:val="00CF4AC3"/>
    <w:rsid w:val="00CF5CB7"/>
    <w:rsid w:val="00CF625B"/>
    <w:rsid w:val="00CF687E"/>
    <w:rsid w:val="00D01215"/>
    <w:rsid w:val="00D0141A"/>
    <w:rsid w:val="00D0349B"/>
    <w:rsid w:val="00D04D40"/>
    <w:rsid w:val="00D05DEA"/>
    <w:rsid w:val="00D10249"/>
    <w:rsid w:val="00D114C1"/>
    <w:rsid w:val="00D115C3"/>
    <w:rsid w:val="00D11897"/>
    <w:rsid w:val="00D119DB"/>
    <w:rsid w:val="00D12E5E"/>
    <w:rsid w:val="00D13135"/>
    <w:rsid w:val="00D13A10"/>
    <w:rsid w:val="00D13E4E"/>
    <w:rsid w:val="00D14036"/>
    <w:rsid w:val="00D166BB"/>
    <w:rsid w:val="00D20A64"/>
    <w:rsid w:val="00D20D32"/>
    <w:rsid w:val="00D21353"/>
    <w:rsid w:val="00D239A7"/>
    <w:rsid w:val="00D23F47"/>
    <w:rsid w:val="00D246C0"/>
    <w:rsid w:val="00D30BE4"/>
    <w:rsid w:val="00D333B2"/>
    <w:rsid w:val="00D34762"/>
    <w:rsid w:val="00D34D22"/>
    <w:rsid w:val="00D3543D"/>
    <w:rsid w:val="00D36E71"/>
    <w:rsid w:val="00D37D6B"/>
    <w:rsid w:val="00D37D87"/>
    <w:rsid w:val="00D40B33"/>
    <w:rsid w:val="00D41BBC"/>
    <w:rsid w:val="00D4318F"/>
    <w:rsid w:val="00D434B4"/>
    <w:rsid w:val="00D438BF"/>
    <w:rsid w:val="00D440F8"/>
    <w:rsid w:val="00D44C4A"/>
    <w:rsid w:val="00D453DF"/>
    <w:rsid w:val="00D45F50"/>
    <w:rsid w:val="00D47D74"/>
    <w:rsid w:val="00D508FD"/>
    <w:rsid w:val="00D50A25"/>
    <w:rsid w:val="00D51AB6"/>
    <w:rsid w:val="00D53A3E"/>
    <w:rsid w:val="00D53D61"/>
    <w:rsid w:val="00D54556"/>
    <w:rsid w:val="00D546FF"/>
    <w:rsid w:val="00D54D49"/>
    <w:rsid w:val="00D55126"/>
    <w:rsid w:val="00D55AD5"/>
    <w:rsid w:val="00D576CA"/>
    <w:rsid w:val="00D60DF4"/>
    <w:rsid w:val="00D61AF5"/>
    <w:rsid w:val="00D62123"/>
    <w:rsid w:val="00D64221"/>
    <w:rsid w:val="00D64E75"/>
    <w:rsid w:val="00D652B5"/>
    <w:rsid w:val="00D65F1A"/>
    <w:rsid w:val="00D65F50"/>
    <w:rsid w:val="00D66155"/>
    <w:rsid w:val="00D6616E"/>
    <w:rsid w:val="00D708B0"/>
    <w:rsid w:val="00D71C10"/>
    <w:rsid w:val="00D732D7"/>
    <w:rsid w:val="00D73718"/>
    <w:rsid w:val="00D74F31"/>
    <w:rsid w:val="00D752DF"/>
    <w:rsid w:val="00D755C8"/>
    <w:rsid w:val="00D76068"/>
    <w:rsid w:val="00D76171"/>
    <w:rsid w:val="00D76CD9"/>
    <w:rsid w:val="00D77B1D"/>
    <w:rsid w:val="00D77CF8"/>
    <w:rsid w:val="00D80094"/>
    <w:rsid w:val="00D8021F"/>
    <w:rsid w:val="00D80383"/>
    <w:rsid w:val="00D80CE4"/>
    <w:rsid w:val="00D8177E"/>
    <w:rsid w:val="00D823C6"/>
    <w:rsid w:val="00D8327F"/>
    <w:rsid w:val="00D85E79"/>
    <w:rsid w:val="00D86725"/>
    <w:rsid w:val="00D86CA3"/>
    <w:rsid w:val="00D871CE"/>
    <w:rsid w:val="00D90264"/>
    <w:rsid w:val="00D9192E"/>
    <w:rsid w:val="00D9196D"/>
    <w:rsid w:val="00D92982"/>
    <w:rsid w:val="00D94351"/>
    <w:rsid w:val="00D94614"/>
    <w:rsid w:val="00D95544"/>
    <w:rsid w:val="00D97217"/>
    <w:rsid w:val="00D97844"/>
    <w:rsid w:val="00DA16D1"/>
    <w:rsid w:val="00DA1E98"/>
    <w:rsid w:val="00DA305E"/>
    <w:rsid w:val="00DA5417"/>
    <w:rsid w:val="00DA56A3"/>
    <w:rsid w:val="00DA56E8"/>
    <w:rsid w:val="00DA5752"/>
    <w:rsid w:val="00DA78E6"/>
    <w:rsid w:val="00DB0A9F"/>
    <w:rsid w:val="00DB130C"/>
    <w:rsid w:val="00DB202C"/>
    <w:rsid w:val="00DB2837"/>
    <w:rsid w:val="00DB28FF"/>
    <w:rsid w:val="00DB3476"/>
    <w:rsid w:val="00DB377D"/>
    <w:rsid w:val="00DB4150"/>
    <w:rsid w:val="00DB768D"/>
    <w:rsid w:val="00DB7F77"/>
    <w:rsid w:val="00DC1260"/>
    <w:rsid w:val="00DC176E"/>
    <w:rsid w:val="00DC1B2E"/>
    <w:rsid w:val="00DC1C82"/>
    <w:rsid w:val="00DC2D36"/>
    <w:rsid w:val="00DC4174"/>
    <w:rsid w:val="00DC46CE"/>
    <w:rsid w:val="00DC53EF"/>
    <w:rsid w:val="00DC59B5"/>
    <w:rsid w:val="00DC6161"/>
    <w:rsid w:val="00DC622F"/>
    <w:rsid w:val="00DC731D"/>
    <w:rsid w:val="00DD2F93"/>
    <w:rsid w:val="00DD35EF"/>
    <w:rsid w:val="00DD40C9"/>
    <w:rsid w:val="00DD5411"/>
    <w:rsid w:val="00DD7CFB"/>
    <w:rsid w:val="00DE2001"/>
    <w:rsid w:val="00DE31C8"/>
    <w:rsid w:val="00DE472C"/>
    <w:rsid w:val="00DE4DEC"/>
    <w:rsid w:val="00DE5608"/>
    <w:rsid w:val="00DE58D0"/>
    <w:rsid w:val="00DE654F"/>
    <w:rsid w:val="00DE6E57"/>
    <w:rsid w:val="00DE7D13"/>
    <w:rsid w:val="00DE7D9B"/>
    <w:rsid w:val="00DF0B6E"/>
    <w:rsid w:val="00DF0D5F"/>
    <w:rsid w:val="00DF15E0"/>
    <w:rsid w:val="00DF37A0"/>
    <w:rsid w:val="00DF3CE9"/>
    <w:rsid w:val="00DF4B0B"/>
    <w:rsid w:val="00DF5CE3"/>
    <w:rsid w:val="00DF730D"/>
    <w:rsid w:val="00DF7E15"/>
    <w:rsid w:val="00E01D32"/>
    <w:rsid w:val="00E0278F"/>
    <w:rsid w:val="00E02DB6"/>
    <w:rsid w:val="00E031DD"/>
    <w:rsid w:val="00E03BC4"/>
    <w:rsid w:val="00E10742"/>
    <w:rsid w:val="00E110E7"/>
    <w:rsid w:val="00E11B20"/>
    <w:rsid w:val="00E12C94"/>
    <w:rsid w:val="00E12D82"/>
    <w:rsid w:val="00E132E3"/>
    <w:rsid w:val="00E14221"/>
    <w:rsid w:val="00E15FDC"/>
    <w:rsid w:val="00E17714"/>
    <w:rsid w:val="00E17FA2"/>
    <w:rsid w:val="00E20A90"/>
    <w:rsid w:val="00E21150"/>
    <w:rsid w:val="00E22330"/>
    <w:rsid w:val="00E22723"/>
    <w:rsid w:val="00E25C63"/>
    <w:rsid w:val="00E30575"/>
    <w:rsid w:val="00E30B5A"/>
    <w:rsid w:val="00E3123D"/>
    <w:rsid w:val="00E31461"/>
    <w:rsid w:val="00E31D43"/>
    <w:rsid w:val="00E3244F"/>
    <w:rsid w:val="00E32608"/>
    <w:rsid w:val="00E3272F"/>
    <w:rsid w:val="00E330C2"/>
    <w:rsid w:val="00E34188"/>
    <w:rsid w:val="00E34588"/>
    <w:rsid w:val="00E3475D"/>
    <w:rsid w:val="00E34B6E"/>
    <w:rsid w:val="00E35559"/>
    <w:rsid w:val="00E36A8D"/>
    <w:rsid w:val="00E36F23"/>
    <w:rsid w:val="00E37163"/>
    <w:rsid w:val="00E3723A"/>
    <w:rsid w:val="00E37860"/>
    <w:rsid w:val="00E40684"/>
    <w:rsid w:val="00E40952"/>
    <w:rsid w:val="00E411E4"/>
    <w:rsid w:val="00E446F1"/>
    <w:rsid w:val="00E46886"/>
    <w:rsid w:val="00E47AEF"/>
    <w:rsid w:val="00E50EC0"/>
    <w:rsid w:val="00E53771"/>
    <w:rsid w:val="00E53B75"/>
    <w:rsid w:val="00E54E3B"/>
    <w:rsid w:val="00E57565"/>
    <w:rsid w:val="00E602CE"/>
    <w:rsid w:val="00E608F1"/>
    <w:rsid w:val="00E62BE1"/>
    <w:rsid w:val="00E6307C"/>
    <w:rsid w:val="00E63838"/>
    <w:rsid w:val="00E64434"/>
    <w:rsid w:val="00E66541"/>
    <w:rsid w:val="00E67C51"/>
    <w:rsid w:val="00E70B40"/>
    <w:rsid w:val="00E72783"/>
    <w:rsid w:val="00E72EFC"/>
    <w:rsid w:val="00E73CCA"/>
    <w:rsid w:val="00E75693"/>
    <w:rsid w:val="00E758EC"/>
    <w:rsid w:val="00E778A3"/>
    <w:rsid w:val="00E8234C"/>
    <w:rsid w:val="00E82425"/>
    <w:rsid w:val="00E82F8C"/>
    <w:rsid w:val="00E830A9"/>
    <w:rsid w:val="00E83225"/>
    <w:rsid w:val="00E83AA9"/>
    <w:rsid w:val="00E83FED"/>
    <w:rsid w:val="00E84C27"/>
    <w:rsid w:val="00E8514C"/>
    <w:rsid w:val="00E85928"/>
    <w:rsid w:val="00E865A0"/>
    <w:rsid w:val="00E87822"/>
    <w:rsid w:val="00E90395"/>
    <w:rsid w:val="00E905B9"/>
    <w:rsid w:val="00E90D76"/>
    <w:rsid w:val="00E90E49"/>
    <w:rsid w:val="00E90E79"/>
    <w:rsid w:val="00E917F9"/>
    <w:rsid w:val="00E92636"/>
    <w:rsid w:val="00E9291C"/>
    <w:rsid w:val="00E93D1B"/>
    <w:rsid w:val="00E93FFE"/>
    <w:rsid w:val="00E94F8A"/>
    <w:rsid w:val="00E965FC"/>
    <w:rsid w:val="00E9684B"/>
    <w:rsid w:val="00EA0D4B"/>
    <w:rsid w:val="00EA44D7"/>
    <w:rsid w:val="00EA48ED"/>
    <w:rsid w:val="00EA6A77"/>
    <w:rsid w:val="00EA7A41"/>
    <w:rsid w:val="00EB077B"/>
    <w:rsid w:val="00EB4EA2"/>
    <w:rsid w:val="00EB56AA"/>
    <w:rsid w:val="00EB5935"/>
    <w:rsid w:val="00EB6CBE"/>
    <w:rsid w:val="00EB7AED"/>
    <w:rsid w:val="00EC0FEA"/>
    <w:rsid w:val="00EC24D5"/>
    <w:rsid w:val="00EC27C6"/>
    <w:rsid w:val="00EC2A9B"/>
    <w:rsid w:val="00EC30ED"/>
    <w:rsid w:val="00EC339A"/>
    <w:rsid w:val="00EC34F8"/>
    <w:rsid w:val="00EC4207"/>
    <w:rsid w:val="00EC5653"/>
    <w:rsid w:val="00EC71CE"/>
    <w:rsid w:val="00EC76F0"/>
    <w:rsid w:val="00ED1006"/>
    <w:rsid w:val="00ED510D"/>
    <w:rsid w:val="00EE2AE0"/>
    <w:rsid w:val="00EE4A2F"/>
    <w:rsid w:val="00EE5D60"/>
    <w:rsid w:val="00EE6748"/>
    <w:rsid w:val="00EE691F"/>
    <w:rsid w:val="00EF0064"/>
    <w:rsid w:val="00EF03C0"/>
    <w:rsid w:val="00EF129D"/>
    <w:rsid w:val="00EF18FE"/>
    <w:rsid w:val="00EF1D18"/>
    <w:rsid w:val="00EF2A21"/>
    <w:rsid w:val="00EF5787"/>
    <w:rsid w:val="00EF60D0"/>
    <w:rsid w:val="00F00613"/>
    <w:rsid w:val="00F01EA0"/>
    <w:rsid w:val="00F01FD3"/>
    <w:rsid w:val="00F02F7B"/>
    <w:rsid w:val="00F03466"/>
    <w:rsid w:val="00F0449D"/>
    <w:rsid w:val="00F0480E"/>
    <w:rsid w:val="00F0518F"/>
    <w:rsid w:val="00F0528D"/>
    <w:rsid w:val="00F061D6"/>
    <w:rsid w:val="00F06C67"/>
    <w:rsid w:val="00F06DFD"/>
    <w:rsid w:val="00F071D1"/>
    <w:rsid w:val="00F07533"/>
    <w:rsid w:val="00F1047A"/>
    <w:rsid w:val="00F104B9"/>
    <w:rsid w:val="00F10629"/>
    <w:rsid w:val="00F1086A"/>
    <w:rsid w:val="00F10B2B"/>
    <w:rsid w:val="00F10B92"/>
    <w:rsid w:val="00F12095"/>
    <w:rsid w:val="00F12F28"/>
    <w:rsid w:val="00F141E2"/>
    <w:rsid w:val="00F143F9"/>
    <w:rsid w:val="00F15FA5"/>
    <w:rsid w:val="00F163C2"/>
    <w:rsid w:val="00F167E5"/>
    <w:rsid w:val="00F1714D"/>
    <w:rsid w:val="00F1788B"/>
    <w:rsid w:val="00F209B7"/>
    <w:rsid w:val="00F20F5C"/>
    <w:rsid w:val="00F21AC9"/>
    <w:rsid w:val="00F23590"/>
    <w:rsid w:val="00F2376F"/>
    <w:rsid w:val="00F243D8"/>
    <w:rsid w:val="00F25156"/>
    <w:rsid w:val="00F25B05"/>
    <w:rsid w:val="00F30700"/>
    <w:rsid w:val="00F30828"/>
    <w:rsid w:val="00F313D6"/>
    <w:rsid w:val="00F333E6"/>
    <w:rsid w:val="00F34194"/>
    <w:rsid w:val="00F376B9"/>
    <w:rsid w:val="00F3779C"/>
    <w:rsid w:val="00F4039C"/>
    <w:rsid w:val="00F40903"/>
    <w:rsid w:val="00F40B3D"/>
    <w:rsid w:val="00F40BBE"/>
    <w:rsid w:val="00F40F0C"/>
    <w:rsid w:val="00F413AF"/>
    <w:rsid w:val="00F42229"/>
    <w:rsid w:val="00F42326"/>
    <w:rsid w:val="00F42734"/>
    <w:rsid w:val="00F436A9"/>
    <w:rsid w:val="00F4766C"/>
    <w:rsid w:val="00F504D6"/>
    <w:rsid w:val="00F5060E"/>
    <w:rsid w:val="00F507D1"/>
    <w:rsid w:val="00F51664"/>
    <w:rsid w:val="00F519CE"/>
    <w:rsid w:val="00F51ADA"/>
    <w:rsid w:val="00F51ED2"/>
    <w:rsid w:val="00F525FC"/>
    <w:rsid w:val="00F52DF5"/>
    <w:rsid w:val="00F54DAF"/>
    <w:rsid w:val="00F56CB2"/>
    <w:rsid w:val="00F57877"/>
    <w:rsid w:val="00F60203"/>
    <w:rsid w:val="00F607C5"/>
    <w:rsid w:val="00F60DEA"/>
    <w:rsid w:val="00F60E81"/>
    <w:rsid w:val="00F61FBC"/>
    <w:rsid w:val="00F62591"/>
    <w:rsid w:val="00F625C0"/>
    <w:rsid w:val="00F6302A"/>
    <w:rsid w:val="00F63950"/>
    <w:rsid w:val="00F64C2B"/>
    <w:rsid w:val="00F651BE"/>
    <w:rsid w:val="00F6587F"/>
    <w:rsid w:val="00F67F09"/>
    <w:rsid w:val="00F67F53"/>
    <w:rsid w:val="00F67F72"/>
    <w:rsid w:val="00F703BE"/>
    <w:rsid w:val="00F705C5"/>
    <w:rsid w:val="00F71295"/>
    <w:rsid w:val="00F71624"/>
    <w:rsid w:val="00F71925"/>
    <w:rsid w:val="00F71EA9"/>
    <w:rsid w:val="00F71F69"/>
    <w:rsid w:val="00F729B7"/>
    <w:rsid w:val="00F72B72"/>
    <w:rsid w:val="00F7387C"/>
    <w:rsid w:val="00F74044"/>
    <w:rsid w:val="00F7437D"/>
    <w:rsid w:val="00F749F4"/>
    <w:rsid w:val="00F74BB9"/>
    <w:rsid w:val="00F75582"/>
    <w:rsid w:val="00F756B5"/>
    <w:rsid w:val="00F76EFA"/>
    <w:rsid w:val="00F804BE"/>
    <w:rsid w:val="00F817CE"/>
    <w:rsid w:val="00F81C6F"/>
    <w:rsid w:val="00F83263"/>
    <w:rsid w:val="00F83820"/>
    <w:rsid w:val="00F8456C"/>
    <w:rsid w:val="00F8580C"/>
    <w:rsid w:val="00F859D8"/>
    <w:rsid w:val="00F86659"/>
    <w:rsid w:val="00F868F5"/>
    <w:rsid w:val="00F9056A"/>
    <w:rsid w:val="00F9066E"/>
    <w:rsid w:val="00F90944"/>
    <w:rsid w:val="00F90F8D"/>
    <w:rsid w:val="00F92746"/>
    <w:rsid w:val="00F92782"/>
    <w:rsid w:val="00F93AA9"/>
    <w:rsid w:val="00F93C8B"/>
    <w:rsid w:val="00F93CEB"/>
    <w:rsid w:val="00F93F53"/>
    <w:rsid w:val="00F94586"/>
    <w:rsid w:val="00F96985"/>
    <w:rsid w:val="00F97838"/>
    <w:rsid w:val="00FA01B1"/>
    <w:rsid w:val="00FA153C"/>
    <w:rsid w:val="00FA23C8"/>
    <w:rsid w:val="00FA2BB3"/>
    <w:rsid w:val="00FA2DAB"/>
    <w:rsid w:val="00FA32D6"/>
    <w:rsid w:val="00FA3957"/>
    <w:rsid w:val="00FA70BC"/>
    <w:rsid w:val="00FA7E1B"/>
    <w:rsid w:val="00FB0465"/>
    <w:rsid w:val="00FB2ADD"/>
    <w:rsid w:val="00FB2CCA"/>
    <w:rsid w:val="00FB32EB"/>
    <w:rsid w:val="00FB459E"/>
    <w:rsid w:val="00FB4C80"/>
    <w:rsid w:val="00FB6A6A"/>
    <w:rsid w:val="00FB6D4B"/>
    <w:rsid w:val="00FB781A"/>
    <w:rsid w:val="00FB7840"/>
    <w:rsid w:val="00FC0608"/>
    <w:rsid w:val="00FC1940"/>
    <w:rsid w:val="00FC1C12"/>
    <w:rsid w:val="00FC3C30"/>
    <w:rsid w:val="00FC4578"/>
    <w:rsid w:val="00FC47B3"/>
    <w:rsid w:val="00FC5A77"/>
    <w:rsid w:val="00FC5C19"/>
    <w:rsid w:val="00FC6F0E"/>
    <w:rsid w:val="00FC7429"/>
    <w:rsid w:val="00FD07A3"/>
    <w:rsid w:val="00FD07F6"/>
    <w:rsid w:val="00FD174F"/>
    <w:rsid w:val="00FD1780"/>
    <w:rsid w:val="00FD1EC8"/>
    <w:rsid w:val="00FD229D"/>
    <w:rsid w:val="00FD28EC"/>
    <w:rsid w:val="00FD40E5"/>
    <w:rsid w:val="00FD4423"/>
    <w:rsid w:val="00FD4714"/>
    <w:rsid w:val="00FD47ED"/>
    <w:rsid w:val="00FD6F18"/>
    <w:rsid w:val="00FD74DB"/>
    <w:rsid w:val="00FD7660"/>
    <w:rsid w:val="00FD77BF"/>
    <w:rsid w:val="00FE0655"/>
    <w:rsid w:val="00FE114E"/>
    <w:rsid w:val="00FE1BC5"/>
    <w:rsid w:val="00FE2365"/>
    <w:rsid w:val="00FE37D7"/>
    <w:rsid w:val="00FE4C7B"/>
    <w:rsid w:val="00FE5727"/>
    <w:rsid w:val="00FE618C"/>
    <w:rsid w:val="00FE7336"/>
    <w:rsid w:val="00FE787C"/>
    <w:rsid w:val="00FF08EA"/>
    <w:rsid w:val="00FF0FB7"/>
    <w:rsid w:val="00FF1297"/>
    <w:rsid w:val="00FF3FCA"/>
    <w:rsid w:val="00FF45A5"/>
    <w:rsid w:val="00FF5204"/>
    <w:rsid w:val="00FF5247"/>
    <w:rsid w:val="00FF5B9B"/>
    <w:rsid w:val="00FF5C91"/>
    <w:rsid w:val="00FF67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C1E3A14B-2148-4D01-8117-9BE4C354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98393">
      <w:bodyDiv w:val="1"/>
      <w:marLeft w:val="0"/>
      <w:marRight w:val="0"/>
      <w:marTop w:val="0"/>
      <w:marBottom w:val="0"/>
      <w:divBdr>
        <w:top w:val="none" w:sz="0" w:space="0" w:color="auto"/>
        <w:left w:val="none" w:sz="0" w:space="0" w:color="auto"/>
        <w:bottom w:val="none" w:sz="0" w:space="0" w:color="auto"/>
        <w:right w:val="none" w:sz="0" w:space="0" w:color="auto"/>
      </w:divBdr>
      <w:divsChild>
        <w:div w:id="628896748">
          <w:marLeft w:val="576"/>
          <w:marRight w:val="0"/>
          <w:marTop w:val="160"/>
          <w:marBottom w:val="0"/>
          <w:divBdr>
            <w:top w:val="none" w:sz="0" w:space="0" w:color="auto"/>
            <w:left w:val="none" w:sz="0" w:space="0" w:color="auto"/>
            <w:bottom w:val="none" w:sz="0" w:space="0" w:color="auto"/>
            <w:right w:val="none" w:sz="0" w:space="0" w:color="auto"/>
          </w:divBdr>
        </w:div>
      </w:divsChild>
    </w:div>
    <w:div w:id="17735325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846020103">
          <w:marLeft w:val="99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1350136137">
          <w:marLeft w:val="27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2071128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 w:id="1687246459">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443301291">
          <w:marLeft w:val="274"/>
          <w:marRight w:val="0"/>
          <w:marTop w:val="0"/>
          <w:marBottom w:val="0"/>
          <w:divBdr>
            <w:top w:val="none" w:sz="0" w:space="0" w:color="auto"/>
            <w:left w:val="none" w:sz="0" w:space="0" w:color="auto"/>
            <w:bottom w:val="none" w:sz="0" w:space="0" w:color="auto"/>
            <w:right w:val="none" w:sz="0" w:space="0" w:color="auto"/>
          </w:divBdr>
        </w:div>
        <w:div w:id="1686203690">
          <w:marLeft w:val="274"/>
          <w:marRight w:val="0"/>
          <w:marTop w:val="0"/>
          <w:marBottom w:val="0"/>
          <w:divBdr>
            <w:top w:val="none" w:sz="0" w:space="0" w:color="auto"/>
            <w:left w:val="none" w:sz="0" w:space="0" w:color="auto"/>
            <w:bottom w:val="none" w:sz="0" w:space="0" w:color="auto"/>
            <w:right w:val="none" w:sz="0" w:space="0" w:color="auto"/>
          </w:divBdr>
        </w:div>
      </w:divsChild>
    </w:div>
    <w:div w:id="1020155973">
      <w:bodyDiv w:val="1"/>
      <w:marLeft w:val="0"/>
      <w:marRight w:val="0"/>
      <w:marTop w:val="0"/>
      <w:marBottom w:val="0"/>
      <w:divBdr>
        <w:top w:val="none" w:sz="0" w:space="0" w:color="auto"/>
        <w:left w:val="none" w:sz="0" w:space="0" w:color="auto"/>
        <w:bottom w:val="none" w:sz="0" w:space="0" w:color="auto"/>
        <w:right w:val="none" w:sz="0" w:space="0" w:color="auto"/>
      </w:divBdr>
    </w:div>
    <w:div w:id="125266689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942538848">
          <w:marLeft w:val="116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2023849314">
          <w:marLeft w:val="446"/>
          <w:marRight w:val="0"/>
          <w:marTop w:val="0"/>
          <w:marBottom w:val="0"/>
          <w:divBdr>
            <w:top w:val="none" w:sz="0" w:space="0" w:color="auto"/>
            <w:left w:val="none" w:sz="0" w:space="0" w:color="auto"/>
            <w:bottom w:val="none" w:sz="0" w:space="0" w:color="auto"/>
            <w:right w:val="none" w:sz="0" w:space="0" w:color="auto"/>
          </w:divBdr>
        </w:div>
      </w:divsChild>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78463577">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708412506">
      <w:bodyDiv w:val="1"/>
      <w:marLeft w:val="0"/>
      <w:marRight w:val="0"/>
      <w:marTop w:val="0"/>
      <w:marBottom w:val="0"/>
      <w:divBdr>
        <w:top w:val="none" w:sz="0" w:space="0" w:color="auto"/>
        <w:left w:val="none" w:sz="0" w:space="0" w:color="auto"/>
        <w:bottom w:val="none" w:sz="0" w:space="0" w:color="auto"/>
        <w:right w:val="none" w:sz="0" w:space="0" w:color="auto"/>
      </w:divBdr>
      <w:divsChild>
        <w:div w:id="992031003">
          <w:marLeft w:val="576"/>
          <w:marRight w:val="0"/>
          <w:marTop w:val="16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69B41E8-45F7-45A4-A0A3-2D51A3AC8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1220B4-426C-41D8-8116-19D77AC3F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5</Pages>
  <Words>1551</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9758</CharactersWithSpaces>
  <SharedDoc>false</SharedDoc>
  <HLinks>
    <vt:vector size="24" baseType="variant">
      <vt:variant>
        <vt:i4>1179698</vt:i4>
      </vt:variant>
      <vt:variant>
        <vt:i4>23</vt:i4>
      </vt:variant>
      <vt:variant>
        <vt:i4>0</vt:i4>
      </vt:variant>
      <vt:variant>
        <vt:i4>5</vt:i4>
      </vt:variant>
      <vt:variant>
        <vt:lpwstr/>
      </vt:variant>
      <vt:variant>
        <vt:lpwstr>_Toc61468785</vt:lpwstr>
      </vt:variant>
      <vt:variant>
        <vt:i4>1245234</vt:i4>
      </vt:variant>
      <vt:variant>
        <vt:i4>20</vt:i4>
      </vt:variant>
      <vt:variant>
        <vt:i4>0</vt:i4>
      </vt:variant>
      <vt:variant>
        <vt:i4>5</vt:i4>
      </vt:variant>
      <vt:variant>
        <vt:lpwstr/>
      </vt:variant>
      <vt:variant>
        <vt:lpwstr>_Toc61468784</vt:lpwstr>
      </vt:variant>
      <vt:variant>
        <vt:i4>1310770</vt:i4>
      </vt:variant>
      <vt:variant>
        <vt:i4>17</vt:i4>
      </vt:variant>
      <vt:variant>
        <vt:i4>0</vt:i4>
      </vt:variant>
      <vt:variant>
        <vt:i4>5</vt:i4>
      </vt:variant>
      <vt:variant>
        <vt:lpwstr/>
      </vt:variant>
      <vt:variant>
        <vt:lpwstr>_Toc61468783</vt:lpwstr>
      </vt:variant>
      <vt:variant>
        <vt:i4>1376306</vt:i4>
      </vt:variant>
      <vt:variant>
        <vt:i4>14</vt:i4>
      </vt:variant>
      <vt:variant>
        <vt:i4>0</vt:i4>
      </vt:variant>
      <vt:variant>
        <vt:i4>5</vt:i4>
      </vt:variant>
      <vt:variant>
        <vt:lpwstr/>
      </vt:variant>
      <vt:variant>
        <vt:lpwstr>_Toc61468782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1069</cp:revision>
  <cp:lastPrinted>2008-01-31T16:09:00Z</cp:lastPrinted>
  <dcterms:created xsi:type="dcterms:W3CDTF">2020-12-08T16:11:00Z</dcterms:created>
  <dcterms:modified xsi:type="dcterms:W3CDTF">2021-01-15T07:27:00Z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