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3E6EF133" w:rsidR="00527357" w:rsidRPr="00FA294D" w:rsidRDefault="00527357" w:rsidP="00527357">
      <w:pPr>
        <w:pStyle w:val="afd"/>
        <w:rPr>
          <w:rFonts w:eastAsiaTheme="minorEastAsia" w:hint="eastAsia"/>
          <w:b/>
        </w:rPr>
      </w:pPr>
      <w:r w:rsidRPr="00DE71EC">
        <w:rPr>
          <w:rFonts w:ascii="Arial" w:hAnsi="Arial" w:cs="Arial"/>
          <w:b/>
          <w:sz w:val="24"/>
          <w:szCs w:val="24"/>
          <w:lang w:val="en-US"/>
        </w:rPr>
        <w:t>3GPP TSG-RAN WG3 #10</w:t>
      </w:r>
      <w:r w:rsidR="00A05843">
        <w:rPr>
          <w:rFonts w:ascii="Arial" w:hAnsi="Arial" w:cs="Arial"/>
          <w:b/>
          <w:sz w:val="24"/>
          <w:szCs w:val="24"/>
          <w:lang w:val="en-US"/>
        </w:rPr>
        <w:t>9</w:t>
      </w:r>
      <w:r>
        <w:rPr>
          <w:rFonts w:ascii="Arial" w:hAnsi="Arial" w:cs="Arial"/>
          <w:b/>
          <w:sz w:val="24"/>
          <w:szCs w:val="24"/>
          <w:lang w:val="en-US"/>
        </w:rPr>
        <w:t>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20</w:t>
      </w:r>
      <w:r w:rsidR="00FA294D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4</w:t>
      </w:r>
      <w:r w:rsidR="00FA294D">
        <w:rPr>
          <w:rFonts w:ascii="Arial" w:eastAsiaTheme="minorEastAsia" w:hAnsi="Arial" w:cs="Arial"/>
          <w:b/>
          <w:iCs/>
          <w:sz w:val="24"/>
          <w:szCs w:val="24"/>
          <w:lang w:val="en-US"/>
        </w:rPr>
        <w:t>876</w:t>
      </w:r>
    </w:p>
    <w:p w14:paraId="63A394CA" w14:textId="00EA7FBD" w:rsidR="00527357" w:rsidRPr="00DE71EC" w:rsidRDefault="00527357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1</w:t>
      </w:r>
      <w:r w:rsidR="00A05843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7 – 28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A05843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August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2020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53F3783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46077A">
        <w:rPr>
          <w:b/>
          <w:bCs/>
          <w:sz w:val="24"/>
          <w:szCs w:val="24"/>
          <w:lang w:val="pt-BR"/>
        </w:rPr>
        <w:t>31.3.6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162992E8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1167F8">
        <w:rPr>
          <w:b/>
          <w:bCs/>
          <w:sz w:val="24"/>
          <w:szCs w:val="24"/>
        </w:rPr>
        <w:t>RACS in X2/</w:t>
      </w:r>
      <w:proofErr w:type="spellStart"/>
      <w:r w:rsidR="001167F8">
        <w:rPr>
          <w:b/>
          <w:bCs/>
          <w:sz w:val="24"/>
          <w:szCs w:val="24"/>
        </w:rPr>
        <w:t>Xn</w:t>
      </w:r>
      <w:proofErr w:type="spellEnd"/>
      <w:r w:rsidR="001167F8">
        <w:rPr>
          <w:b/>
          <w:bCs/>
          <w:sz w:val="24"/>
          <w:szCs w:val="24"/>
        </w:rPr>
        <w:t xml:space="preserve"> and </w:t>
      </w:r>
      <w:r w:rsidR="0046077A">
        <w:rPr>
          <w:b/>
          <w:bCs/>
          <w:sz w:val="24"/>
          <w:szCs w:val="24"/>
        </w:rPr>
        <w:t xml:space="preserve">UE Radio </w:t>
      </w:r>
      <w:r w:rsidR="002851D7">
        <w:rPr>
          <w:b/>
          <w:bCs/>
          <w:sz w:val="24"/>
          <w:szCs w:val="24"/>
        </w:rPr>
        <w:t xml:space="preserve">ID </w:t>
      </w:r>
      <w:r w:rsidR="0046077A">
        <w:rPr>
          <w:b/>
          <w:bCs/>
          <w:sz w:val="24"/>
          <w:szCs w:val="24"/>
        </w:rPr>
        <w:t xml:space="preserve">Capability </w:t>
      </w:r>
      <w:r w:rsidR="001167F8">
        <w:rPr>
          <w:b/>
          <w:bCs/>
          <w:sz w:val="24"/>
          <w:szCs w:val="24"/>
        </w:rPr>
        <w:t>Mapping procedure</w:t>
      </w:r>
      <w:r w:rsidR="0046077A">
        <w:rPr>
          <w:b/>
          <w:bCs/>
          <w:sz w:val="24"/>
          <w:szCs w:val="24"/>
        </w:rPr>
        <w:t xml:space="preserve"> in X2</w:t>
      </w:r>
    </w:p>
    <w:p w14:paraId="7B71674F" w14:textId="77777777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discussion</w:t>
      </w:r>
    </w:p>
    <w:p w14:paraId="489529B3" w14:textId="7F146E28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665EC0">
        <w:rPr>
          <w:rFonts w:ascii="Times New Roman" w:hAnsi="Times New Roman"/>
          <w:b/>
          <w:sz w:val="28"/>
          <w:szCs w:val="28"/>
        </w:rPr>
        <w:t>Introduction</w:t>
      </w:r>
    </w:p>
    <w:p w14:paraId="4DBEB322" w14:textId="0C98DA3A" w:rsidR="001727ED" w:rsidRPr="002C7A53" w:rsidRDefault="00A05843" w:rsidP="0046077A">
      <w:pPr>
        <w:suppressAutoHyphens/>
        <w:spacing w:after="200" w:line="276" w:lineRule="auto"/>
        <w:rPr>
          <w:sz w:val="21"/>
          <w:szCs w:val="21"/>
          <w:lang w:eastAsia="ja-JP"/>
        </w:rPr>
      </w:pPr>
      <w:r w:rsidRPr="002C7A53">
        <w:rPr>
          <w:rFonts w:hint="eastAsia"/>
          <w:sz w:val="21"/>
          <w:szCs w:val="21"/>
          <w:lang w:eastAsia="ja-JP"/>
        </w:rPr>
        <w:t xml:space="preserve">RACS in MR-DC, </w:t>
      </w:r>
      <w:r w:rsidR="0046077A" w:rsidRPr="002C7A53">
        <w:rPr>
          <w:sz w:val="21"/>
          <w:szCs w:val="21"/>
          <w:lang w:eastAsia="ja-JP"/>
        </w:rPr>
        <w:t xml:space="preserve">it has been already </w:t>
      </w:r>
      <w:r w:rsidRPr="002C7A53">
        <w:rPr>
          <w:rFonts w:hint="eastAsia"/>
          <w:sz w:val="21"/>
          <w:szCs w:val="21"/>
          <w:lang w:eastAsia="ja-JP"/>
        </w:rPr>
        <w:t xml:space="preserve">agreed </w:t>
      </w:r>
      <w:r w:rsidR="0046077A" w:rsidRPr="002C7A53">
        <w:rPr>
          <w:sz w:val="21"/>
          <w:szCs w:val="21"/>
          <w:lang w:eastAsia="ja-JP"/>
        </w:rPr>
        <w:t>and the spec has already i</w:t>
      </w:r>
      <w:r w:rsidRPr="002C7A53">
        <w:rPr>
          <w:rFonts w:hint="eastAsia"/>
          <w:sz w:val="21"/>
          <w:szCs w:val="21"/>
          <w:lang w:eastAsia="ja-JP"/>
        </w:rPr>
        <w:t>nclude</w:t>
      </w:r>
      <w:r w:rsidR="0046077A" w:rsidRPr="002C7A53">
        <w:rPr>
          <w:sz w:val="21"/>
          <w:szCs w:val="21"/>
          <w:lang w:eastAsia="ja-JP"/>
        </w:rPr>
        <w:t>d</w:t>
      </w:r>
      <w:r w:rsidRPr="002C7A53">
        <w:rPr>
          <w:rFonts w:hint="eastAsia"/>
          <w:sz w:val="21"/>
          <w:szCs w:val="21"/>
          <w:lang w:eastAsia="ja-JP"/>
        </w:rPr>
        <w:t xml:space="preserve"> UE Radio Capability ID in bo</w:t>
      </w:r>
      <w:r w:rsidR="0046077A" w:rsidRPr="002C7A53">
        <w:rPr>
          <w:rFonts w:hint="eastAsia"/>
          <w:sz w:val="21"/>
          <w:szCs w:val="21"/>
          <w:lang w:eastAsia="ja-JP"/>
        </w:rPr>
        <w:t>th EN-DC and MR-DC with 5GC.</w:t>
      </w:r>
      <w:r w:rsidRPr="002C7A53">
        <w:rPr>
          <w:rFonts w:hint="eastAsia"/>
          <w:sz w:val="21"/>
          <w:szCs w:val="21"/>
          <w:lang w:eastAsia="ja-JP"/>
        </w:rPr>
        <w:t xml:space="preserve"> </w:t>
      </w:r>
      <w:r w:rsidR="001727ED" w:rsidRPr="002C7A53">
        <w:rPr>
          <w:sz w:val="21"/>
          <w:szCs w:val="21"/>
          <w:lang w:eastAsia="ja-JP"/>
        </w:rPr>
        <w:t>F</w:t>
      </w:r>
      <w:r w:rsidR="0046077A" w:rsidRPr="002C7A53">
        <w:rPr>
          <w:sz w:val="21"/>
          <w:szCs w:val="21"/>
          <w:lang w:eastAsia="ja-JP"/>
        </w:rPr>
        <w:t xml:space="preserve">or MR-DC with 5GC case, since the </w:t>
      </w:r>
      <w:r w:rsidR="001727ED" w:rsidRPr="002C7A53">
        <w:rPr>
          <w:sz w:val="21"/>
          <w:szCs w:val="21"/>
          <w:lang w:eastAsia="ja-JP"/>
        </w:rPr>
        <w:t>SN</w:t>
      </w:r>
      <w:r w:rsidR="0046077A" w:rsidRPr="002C7A53">
        <w:rPr>
          <w:sz w:val="21"/>
          <w:szCs w:val="21"/>
          <w:lang w:eastAsia="ja-JP"/>
        </w:rPr>
        <w:t xml:space="preserve"> has </w:t>
      </w:r>
      <w:r w:rsidR="00061E63">
        <w:rPr>
          <w:sz w:val="21"/>
          <w:szCs w:val="21"/>
          <w:lang w:eastAsia="ja-JP"/>
        </w:rPr>
        <w:t xml:space="preserve">node </w:t>
      </w:r>
      <w:r w:rsidR="0046077A" w:rsidRPr="002C7A53">
        <w:rPr>
          <w:sz w:val="21"/>
          <w:szCs w:val="21"/>
          <w:lang w:eastAsia="ja-JP"/>
        </w:rPr>
        <w:t xml:space="preserve">connection with 5GC, </w:t>
      </w:r>
      <w:r w:rsidR="001727ED" w:rsidRPr="002C7A53">
        <w:rPr>
          <w:sz w:val="21"/>
          <w:szCs w:val="21"/>
          <w:lang w:eastAsia="ja-JP"/>
        </w:rPr>
        <w:t>so no need t</w:t>
      </w:r>
      <w:r w:rsidR="0046077A" w:rsidRPr="002C7A53">
        <w:rPr>
          <w:sz w:val="21"/>
          <w:szCs w:val="21"/>
          <w:lang w:eastAsia="ja-JP"/>
        </w:rPr>
        <w:t xml:space="preserve">o have </w:t>
      </w:r>
      <w:r w:rsidR="001727ED" w:rsidRPr="002C7A53">
        <w:rPr>
          <w:sz w:val="21"/>
          <w:szCs w:val="21"/>
          <w:lang w:eastAsia="ja-JP"/>
        </w:rPr>
        <w:t>the UE Radio Capability mapping procedure in</w:t>
      </w:r>
      <w:r w:rsidRPr="002C7A53">
        <w:rPr>
          <w:sz w:val="21"/>
          <w:szCs w:val="21"/>
          <w:lang w:eastAsia="ja-JP"/>
        </w:rPr>
        <w:t xml:space="preserve"> </w:t>
      </w:r>
      <w:proofErr w:type="spellStart"/>
      <w:r w:rsidRPr="002C7A53">
        <w:rPr>
          <w:sz w:val="21"/>
          <w:szCs w:val="21"/>
          <w:lang w:eastAsia="ja-JP"/>
        </w:rPr>
        <w:t>Xn</w:t>
      </w:r>
      <w:proofErr w:type="spellEnd"/>
      <w:r w:rsidR="001727ED" w:rsidRPr="002C7A53">
        <w:rPr>
          <w:sz w:val="21"/>
          <w:szCs w:val="21"/>
          <w:lang w:eastAsia="ja-JP"/>
        </w:rPr>
        <w:t xml:space="preserve">. </w:t>
      </w:r>
    </w:p>
    <w:p w14:paraId="48505988" w14:textId="0A92BBCE" w:rsidR="0046077A" w:rsidRPr="002C7A53" w:rsidRDefault="001727ED" w:rsidP="0046077A">
      <w:pPr>
        <w:suppressAutoHyphens/>
        <w:spacing w:after="200" w:line="276" w:lineRule="auto"/>
        <w:rPr>
          <w:sz w:val="21"/>
          <w:szCs w:val="21"/>
          <w:lang w:eastAsia="ja-JP"/>
        </w:rPr>
      </w:pPr>
      <w:r w:rsidRPr="002C7A53">
        <w:rPr>
          <w:sz w:val="21"/>
          <w:szCs w:val="21"/>
          <w:lang w:eastAsia="ja-JP"/>
        </w:rPr>
        <w:t>The remaining issue is whether to introduce the</w:t>
      </w:r>
      <w:r w:rsidRPr="002C7A53">
        <w:rPr>
          <w:rFonts w:hint="eastAsia"/>
          <w:sz w:val="21"/>
          <w:szCs w:val="21"/>
          <w:lang w:eastAsia="ja-JP"/>
        </w:rPr>
        <w:t xml:space="preserve"> UE Radio Capability mapping procedure</w:t>
      </w:r>
      <w:r w:rsidRPr="002C7A53">
        <w:rPr>
          <w:sz w:val="21"/>
          <w:szCs w:val="21"/>
          <w:lang w:eastAsia="ja-JP"/>
        </w:rPr>
        <w:t xml:space="preserve"> in X2 for EN-DC</w:t>
      </w:r>
      <w:r w:rsidRPr="002C7A53">
        <w:rPr>
          <w:rFonts w:hint="eastAsia"/>
          <w:sz w:val="21"/>
          <w:szCs w:val="21"/>
          <w:lang w:eastAsia="ja-JP"/>
        </w:rPr>
        <w:t>.</w:t>
      </w:r>
    </w:p>
    <w:p w14:paraId="3A3B8F8C" w14:textId="589C0CEE" w:rsidR="002C7A53" w:rsidRPr="002C7A53" w:rsidRDefault="002C7A53" w:rsidP="0046077A">
      <w:pPr>
        <w:suppressAutoHyphens/>
        <w:spacing w:after="200" w:line="276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this contribution we discuss </w:t>
      </w:r>
      <w:r w:rsidR="00061E63">
        <w:rPr>
          <w:sz w:val="21"/>
          <w:szCs w:val="21"/>
          <w:lang w:eastAsia="ja-JP"/>
        </w:rPr>
        <w:t>X2/</w:t>
      </w:r>
      <w:proofErr w:type="spellStart"/>
      <w:r w:rsidR="00061E63">
        <w:rPr>
          <w:sz w:val="21"/>
          <w:szCs w:val="21"/>
          <w:lang w:eastAsia="ja-JP"/>
        </w:rPr>
        <w:t>Xn</w:t>
      </w:r>
      <w:proofErr w:type="spellEnd"/>
      <w:r w:rsidR="00061E63">
        <w:rPr>
          <w:sz w:val="21"/>
          <w:szCs w:val="21"/>
          <w:lang w:eastAsia="ja-JP"/>
        </w:rPr>
        <w:t xml:space="preserve"> including both handover and dual connectivity cases,</w:t>
      </w:r>
      <w:r>
        <w:rPr>
          <w:sz w:val="21"/>
          <w:szCs w:val="21"/>
          <w:lang w:eastAsia="ja-JP"/>
        </w:rPr>
        <w:t xml:space="preserve"> in order to have a clear </w:t>
      </w:r>
      <w:r w:rsidR="00061E63">
        <w:rPr>
          <w:sz w:val="21"/>
          <w:szCs w:val="21"/>
          <w:lang w:eastAsia="ja-JP"/>
        </w:rPr>
        <w:t>picture</w:t>
      </w:r>
      <w:bookmarkStart w:id="0" w:name="_GoBack"/>
      <w:bookmarkEnd w:id="0"/>
      <w:r>
        <w:rPr>
          <w:sz w:val="21"/>
          <w:szCs w:val="21"/>
          <w:lang w:eastAsia="ja-JP"/>
        </w:rPr>
        <w:t>.</w:t>
      </w:r>
      <w:r w:rsidRPr="002C7A53">
        <w:rPr>
          <w:sz w:val="21"/>
          <w:szCs w:val="21"/>
          <w:lang w:eastAsia="ja-JP"/>
        </w:rPr>
        <w:t xml:space="preserve"> </w:t>
      </w:r>
    </w:p>
    <w:p w14:paraId="3B0ADF65" w14:textId="1D442615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4ED264BB" w14:textId="63CD6930" w:rsidR="006A7279" w:rsidRDefault="007C0C01" w:rsidP="005A09F7">
      <w:pPr>
        <w:rPr>
          <w:sz w:val="21"/>
          <w:szCs w:val="21"/>
          <w:lang w:eastAsia="ja-JP"/>
        </w:rPr>
      </w:pPr>
      <w:r w:rsidRPr="00415C75">
        <w:rPr>
          <w:sz w:val="21"/>
          <w:szCs w:val="21"/>
          <w:lang w:eastAsia="ja-JP"/>
        </w:rPr>
        <w:t>T</w:t>
      </w:r>
      <w:r w:rsidRPr="00415C75">
        <w:rPr>
          <w:rFonts w:hint="eastAsia"/>
          <w:sz w:val="21"/>
          <w:szCs w:val="21"/>
          <w:lang w:eastAsia="ja-JP"/>
        </w:rPr>
        <w:t xml:space="preserve">he </w:t>
      </w:r>
      <w:r w:rsidRPr="00415C75">
        <w:rPr>
          <w:sz w:val="21"/>
          <w:szCs w:val="21"/>
          <w:lang w:eastAsia="ja-JP"/>
        </w:rPr>
        <w:t xml:space="preserve">RACS function is to mainly cache the UE radio capability information in the RAN node, so next time when connection for the UE is established, the peer node only need </w:t>
      </w:r>
      <w:r w:rsidR="00506018" w:rsidRPr="00415C75">
        <w:rPr>
          <w:sz w:val="21"/>
          <w:szCs w:val="21"/>
          <w:lang w:eastAsia="ja-JP"/>
        </w:rPr>
        <w:t xml:space="preserve">to </w:t>
      </w:r>
      <w:r w:rsidRPr="00415C75">
        <w:rPr>
          <w:sz w:val="21"/>
          <w:szCs w:val="21"/>
          <w:lang w:eastAsia="ja-JP"/>
        </w:rPr>
        <w:t xml:space="preserve">indicate the UE Radio Capability ID without transferring </w:t>
      </w:r>
      <w:r w:rsidR="00506018" w:rsidRPr="00415C75">
        <w:rPr>
          <w:sz w:val="21"/>
          <w:szCs w:val="21"/>
          <w:lang w:eastAsia="ja-JP"/>
        </w:rPr>
        <w:t xml:space="preserve">the whole </w:t>
      </w:r>
      <w:r w:rsidR="001727ED" w:rsidRPr="00415C75">
        <w:rPr>
          <w:sz w:val="21"/>
          <w:szCs w:val="21"/>
          <w:lang w:eastAsia="ja-JP"/>
        </w:rPr>
        <w:t>UE radio capability information, this can save signalling size.</w:t>
      </w:r>
    </w:p>
    <w:p w14:paraId="250FF191" w14:textId="37968650" w:rsidR="00074CFA" w:rsidRPr="00415C75" w:rsidRDefault="001727ED" w:rsidP="005A09F7">
      <w:pPr>
        <w:rPr>
          <w:sz w:val="21"/>
          <w:szCs w:val="21"/>
          <w:lang w:eastAsia="ja-JP"/>
        </w:rPr>
      </w:pPr>
      <w:r w:rsidRPr="00415C75">
        <w:rPr>
          <w:sz w:val="21"/>
          <w:szCs w:val="21"/>
          <w:lang w:eastAsia="ja-JP"/>
        </w:rPr>
        <w:t>For</w:t>
      </w:r>
      <w:r w:rsidR="00415C75" w:rsidRPr="00415C75">
        <w:rPr>
          <w:sz w:val="21"/>
          <w:szCs w:val="21"/>
          <w:lang w:eastAsia="ja-JP"/>
        </w:rPr>
        <w:t xml:space="preserve"> the EN-DC as well as MR-DC</w:t>
      </w:r>
      <w:r w:rsidRPr="00415C75">
        <w:rPr>
          <w:sz w:val="21"/>
          <w:szCs w:val="21"/>
          <w:lang w:eastAsia="ja-JP"/>
        </w:rPr>
        <w:t>,</w:t>
      </w:r>
      <w:r w:rsidR="00415C75" w:rsidRPr="00415C75">
        <w:rPr>
          <w:sz w:val="21"/>
          <w:szCs w:val="21"/>
          <w:lang w:eastAsia="ja-JP"/>
        </w:rPr>
        <w:t xml:space="preserve"> </w:t>
      </w:r>
      <w:r w:rsidR="00074CFA" w:rsidRPr="00415C75">
        <w:rPr>
          <w:sz w:val="21"/>
          <w:szCs w:val="21"/>
          <w:lang w:eastAsia="ja-JP"/>
        </w:rPr>
        <w:t xml:space="preserve">the </w:t>
      </w:r>
      <w:proofErr w:type="spellStart"/>
      <w:r w:rsidR="00074CFA" w:rsidRPr="00415C75">
        <w:rPr>
          <w:sz w:val="21"/>
          <w:szCs w:val="21"/>
          <w:lang w:eastAsia="ja-JP"/>
        </w:rPr>
        <w:t>ue-CapabilityInfo</w:t>
      </w:r>
      <w:proofErr w:type="spellEnd"/>
      <w:r w:rsidR="00074CFA" w:rsidRPr="00415C75">
        <w:rPr>
          <w:sz w:val="21"/>
          <w:szCs w:val="21"/>
          <w:lang w:eastAsia="ja-JP"/>
        </w:rPr>
        <w:t xml:space="preserve"> in the CG-</w:t>
      </w:r>
      <w:proofErr w:type="spellStart"/>
      <w:r w:rsidR="00074CFA" w:rsidRPr="00415C75">
        <w:rPr>
          <w:sz w:val="21"/>
          <w:szCs w:val="21"/>
          <w:lang w:eastAsia="ja-JP"/>
        </w:rPr>
        <w:t>ConfigInfo</w:t>
      </w:r>
      <w:proofErr w:type="spellEnd"/>
      <w:r w:rsidR="00074CFA" w:rsidRPr="00415C75">
        <w:rPr>
          <w:sz w:val="21"/>
          <w:szCs w:val="21"/>
          <w:lang w:eastAsia="ja-JP"/>
        </w:rPr>
        <w:t xml:space="preserve"> </w:t>
      </w:r>
      <w:r w:rsidR="00415C75" w:rsidRPr="00415C75">
        <w:rPr>
          <w:sz w:val="21"/>
          <w:szCs w:val="21"/>
          <w:lang w:eastAsia="ja-JP"/>
        </w:rPr>
        <w:t xml:space="preserve">is mandatory present </w:t>
      </w:r>
      <w:r w:rsidR="00074CFA" w:rsidRPr="00415C75">
        <w:rPr>
          <w:sz w:val="21"/>
          <w:szCs w:val="21"/>
          <w:lang w:eastAsia="ja-JP"/>
        </w:rPr>
        <w:t xml:space="preserve">that the MN </w:t>
      </w:r>
      <w:r w:rsidRPr="00415C75">
        <w:rPr>
          <w:sz w:val="21"/>
          <w:szCs w:val="21"/>
          <w:lang w:eastAsia="ja-JP"/>
        </w:rPr>
        <w:t xml:space="preserve">shall </w:t>
      </w:r>
      <w:r w:rsidR="00415C75" w:rsidRPr="00415C75">
        <w:rPr>
          <w:sz w:val="21"/>
          <w:szCs w:val="21"/>
          <w:lang w:eastAsia="ja-JP"/>
        </w:rPr>
        <w:t>send</w:t>
      </w:r>
      <w:r w:rsidR="00074CFA" w:rsidRPr="00415C75">
        <w:rPr>
          <w:sz w:val="21"/>
          <w:szCs w:val="21"/>
          <w:lang w:eastAsia="ja-JP"/>
        </w:rPr>
        <w:t xml:space="preserve"> in the </w:t>
      </w:r>
      <w:proofErr w:type="spellStart"/>
      <w:r w:rsidR="00074CFA" w:rsidRPr="00415C75">
        <w:rPr>
          <w:sz w:val="21"/>
          <w:szCs w:val="21"/>
          <w:lang w:eastAsia="ja-JP"/>
        </w:rPr>
        <w:t>SgNB</w:t>
      </w:r>
      <w:proofErr w:type="spellEnd"/>
      <w:r w:rsidR="00074CFA" w:rsidRPr="00415C75">
        <w:rPr>
          <w:sz w:val="21"/>
          <w:szCs w:val="21"/>
          <w:lang w:eastAsia="ja-JP"/>
        </w:rPr>
        <w:t xml:space="preserve"> Addition Request message</w:t>
      </w:r>
      <w:r w:rsidR="00415C75" w:rsidRPr="00415C75">
        <w:rPr>
          <w:sz w:val="21"/>
          <w:szCs w:val="21"/>
          <w:lang w:eastAsia="ja-JP"/>
        </w:rPr>
        <w:t>.</w:t>
      </w:r>
    </w:p>
    <w:p w14:paraId="7845C6CD" w14:textId="77777777" w:rsidR="00074CFA" w:rsidRDefault="00074CFA" w:rsidP="00074CFA">
      <w:pPr>
        <w:rPr>
          <w:rFonts w:asciiTheme="minorHAnsi" w:eastAsiaTheme="minorEastAsia" w:hAnsiTheme="minorHAnsi" w:cstheme="minorBidi"/>
          <w:color w:val="1F497D"/>
          <w:sz w:val="22"/>
          <w:szCs w:val="22"/>
          <w:lang w:val="en-US" w:eastAsia="ja-JP"/>
        </w:rPr>
      </w:pPr>
      <w:r>
        <w:rPr>
          <w:rFonts w:asciiTheme="minorHAnsi" w:eastAsiaTheme="minorEastAsia" w:hAnsiTheme="minorHAnsi" w:cstheme="minorBidi" w:hint="eastAsia"/>
          <w:color w:val="1F497D"/>
          <w:sz w:val="22"/>
          <w:szCs w:val="22"/>
        </w:rPr>
        <w:t>38.331:</w:t>
      </w:r>
    </w:p>
    <w:p w14:paraId="43782ECA" w14:textId="77777777" w:rsidR="00074CFA" w:rsidRPr="00074CFA" w:rsidRDefault="00074CFA" w:rsidP="00074C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CFA">
        <w:rPr>
          <w:rFonts w:ascii="Courier New" w:eastAsia="Times New Roman" w:hAnsi="Courier New"/>
          <w:noProof/>
          <w:sz w:val="16"/>
          <w:lang w:eastAsia="en-GB"/>
        </w:rPr>
        <w:t>CG-ConfigInfo-IEs ::=           SEQUENCE {</w:t>
      </w:r>
    </w:p>
    <w:p w14:paraId="46E4F17B" w14:textId="0E97973F" w:rsidR="00074CFA" w:rsidRPr="00415C75" w:rsidRDefault="00074CFA" w:rsidP="00415C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CFA">
        <w:rPr>
          <w:rFonts w:ascii="Courier New" w:eastAsia="Times New Roman" w:hAnsi="Courier New"/>
          <w:noProof/>
          <w:sz w:val="16"/>
          <w:lang w:eastAsia="en-GB"/>
        </w:rPr>
        <w:t xml:space="preserve">    ue-CapabilityInfo               OCTET STRING (CONTAINING UE-CapabilityRAT-ContainerList)          OPTIONAL,-- Cond SN-AddMod</w:t>
      </w:r>
    </w:p>
    <w:p w14:paraId="05552C11" w14:textId="77777777" w:rsidR="00415C75" w:rsidRDefault="00415C75" w:rsidP="00415C75">
      <w:pPr>
        <w:rPr>
          <w:lang w:eastAsia="ja-JP"/>
        </w:rPr>
      </w:pPr>
    </w:p>
    <w:p w14:paraId="63A97EDB" w14:textId="1B4FA5B2" w:rsidR="00415C75" w:rsidRPr="00415C75" w:rsidRDefault="00415C75" w:rsidP="005A09F7">
      <w:pPr>
        <w:rPr>
          <w:sz w:val="21"/>
          <w:szCs w:val="21"/>
          <w:lang w:eastAsia="ja-JP"/>
        </w:rPr>
      </w:pPr>
      <w:r w:rsidRPr="00415C75">
        <w:rPr>
          <w:rFonts w:hint="eastAsia"/>
          <w:sz w:val="21"/>
          <w:szCs w:val="21"/>
          <w:lang w:eastAsia="ja-JP"/>
        </w:rPr>
        <w:t>Similarl</w:t>
      </w:r>
      <w:r w:rsidRPr="00415C75">
        <w:rPr>
          <w:sz w:val="21"/>
          <w:szCs w:val="21"/>
          <w:lang w:eastAsia="ja-JP"/>
        </w:rPr>
        <w:t>y for handover case, the UE Radio Access capability Info is mandatory present that the source node shall send in the H</w:t>
      </w:r>
      <w:r w:rsidR="00494707">
        <w:rPr>
          <w:sz w:val="21"/>
          <w:szCs w:val="21"/>
          <w:lang w:eastAsia="ja-JP"/>
        </w:rPr>
        <w:t>andover Request message e.g. for X2 Handover:</w:t>
      </w:r>
    </w:p>
    <w:p w14:paraId="659FDA5C" w14:textId="77777777" w:rsidR="00415C75" w:rsidRPr="000E4E7F" w:rsidRDefault="00415C75" w:rsidP="00415C75">
      <w:pPr>
        <w:pStyle w:val="PL"/>
        <w:shd w:val="clear" w:color="auto" w:fill="E6E6E6"/>
      </w:pPr>
      <w:r w:rsidRPr="000E4E7F">
        <w:t>HandoverPreparationInformation-r8-IEs ::= SEQUENCE {</w:t>
      </w:r>
    </w:p>
    <w:p w14:paraId="4088EF09" w14:textId="77777777" w:rsidR="00415C75" w:rsidRPr="000E4E7F" w:rsidRDefault="00415C75" w:rsidP="00415C75">
      <w:pPr>
        <w:pStyle w:val="PL"/>
        <w:shd w:val="clear" w:color="auto" w:fill="E6E6E6"/>
      </w:pPr>
      <w:r w:rsidRPr="000E4E7F">
        <w:tab/>
        <w:t>ue-RadioAccessCapabilityInfo</w:t>
      </w:r>
      <w:r w:rsidRPr="000E4E7F">
        <w:tab/>
      </w:r>
      <w:r w:rsidRPr="000E4E7F">
        <w:tab/>
        <w:t>UE-CapabilityRAT-ContainerList,</w:t>
      </w:r>
    </w:p>
    <w:p w14:paraId="30FF3006" w14:textId="4652C78B" w:rsidR="00415C75" w:rsidRDefault="00415C75" w:rsidP="005A09F7">
      <w:pPr>
        <w:rPr>
          <w:sz w:val="21"/>
          <w:szCs w:val="21"/>
          <w:lang w:eastAsia="ja-JP"/>
        </w:rPr>
      </w:pPr>
    </w:p>
    <w:p w14:paraId="358417DE" w14:textId="09F569E8" w:rsidR="002851D7" w:rsidRPr="00415C75" w:rsidRDefault="002851D7" w:rsidP="002851D7">
      <w:pPr>
        <w:rPr>
          <w:sz w:val="21"/>
          <w:szCs w:val="21"/>
          <w:lang w:eastAsia="ja-JP"/>
        </w:rPr>
      </w:pPr>
      <w:r w:rsidRPr="00415C75">
        <w:rPr>
          <w:sz w:val="21"/>
          <w:szCs w:val="21"/>
          <w:lang w:eastAsia="ja-JP"/>
        </w:rPr>
        <w:t xml:space="preserve">However, one other observation was that, the </w:t>
      </w:r>
      <w:r w:rsidRPr="00415C75">
        <w:rPr>
          <w:rFonts w:eastAsia="Times New Roman"/>
          <w:noProof/>
          <w:sz w:val="21"/>
          <w:szCs w:val="21"/>
          <w:lang w:eastAsia="en-GB"/>
        </w:rPr>
        <w:t>UE-CapabilityRAT-ContainerList</w:t>
      </w:r>
      <w:r w:rsidRPr="00415C75">
        <w:rPr>
          <w:sz w:val="21"/>
          <w:szCs w:val="21"/>
        </w:rPr>
        <w:t xml:space="preserve"> </w:t>
      </w:r>
      <w:r w:rsidRPr="00415C75">
        <w:rPr>
          <w:sz w:val="21"/>
          <w:szCs w:val="21"/>
          <w:lang w:eastAsia="ja-JP"/>
        </w:rPr>
        <w:t>can be from ZERO size, then it is possible that the UE radio capability is not present.</w:t>
      </w:r>
    </w:p>
    <w:p w14:paraId="27948195" w14:textId="77777777" w:rsidR="002851D7" w:rsidRPr="00074CFA" w:rsidRDefault="002851D7" w:rsidP="00285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CFA">
        <w:rPr>
          <w:rFonts w:ascii="Courier New" w:eastAsia="Times New Roman" w:hAnsi="Courier New"/>
          <w:noProof/>
          <w:sz w:val="16"/>
          <w:lang w:eastAsia="en-GB"/>
        </w:rPr>
        <w:t>UE-CapabilityRAT-ContainerList ::=    SEQUENCE (SIZE (</w:t>
      </w:r>
      <w:r w:rsidRPr="00B1773B">
        <w:rPr>
          <w:rFonts w:ascii="Courier New" w:eastAsia="Times New Roman" w:hAnsi="Courier New"/>
          <w:noProof/>
          <w:sz w:val="16"/>
          <w:highlight w:val="yellow"/>
          <w:lang w:eastAsia="en-GB"/>
        </w:rPr>
        <w:t>0</w:t>
      </w:r>
      <w:r w:rsidRPr="00074CFA">
        <w:rPr>
          <w:rFonts w:ascii="Courier New" w:eastAsia="Times New Roman" w:hAnsi="Courier New"/>
          <w:noProof/>
          <w:sz w:val="16"/>
          <w:lang w:eastAsia="en-GB"/>
        </w:rPr>
        <w:t>..maxRAT-CapabilityContainers)) OF UE-CapabilityRAT-Container</w:t>
      </w:r>
    </w:p>
    <w:p w14:paraId="073BF41E" w14:textId="109FB513" w:rsidR="002851D7" w:rsidRDefault="002851D7" w:rsidP="002851D7">
      <w:pPr>
        <w:rPr>
          <w:lang w:eastAsia="ja-JP"/>
        </w:rPr>
      </w:pPr>
    </w:p>
    <w:p w14:paraId="59F24702" w14:textId="77777777" w:rsidR="00494707" w:rsidRPr="00074CFA" w:rsidRDefault="00494707" w:rsidP="002851D7">
      <w:pPr>
        <w:rPr>
          <w:lang w:eastAsia="ja-JP"/>
        </w:rPr>
      </w:pPr>
    </w:p>
    <w:p w14:paraId="34585B65" w14:textId="65FB4B39" w:rsidR="00061E63" w:rsidRPr="00061E63" w:rsidRDefault="00061E63" w:rsidP="005A09F7">
      <w:pPr>
        <w:rPr>
          <w:sz w:val="21"/>
          <w:szCs w:val="21"/>
          <w:lang w:eastAsia="ja-JP"/>
        </w:rPr>
      </w:pPr>
      <w:r w:rsidRPr="00494707">
        <w:rPr>
          <w:b/>
          <w:sz w:val="28"/>
          <w:szCs w:val="28"/>
          <w:lang w:eastAsia="ja-JP"/>
        </w:rPr>
        <w:t>F</w:t>
      </w:r>
      <w:r w:rsidRPr="00494707">
        <w:rPr>
          <w:rFonts w:hint="eastAsia"/>
          <w:b/>
          <w:sz w:val="28"/>
          <w:szCs w:val="28"/>
          <w:lang w:eastAsia="ja-JP"/>
        </w:rPr>
        <w:t>or the handover case</w:t>
      </w:r>
      <w:r w:rsidRPr="00061E63">
        <w:rPr>
          <w:rFonts w:hint="eastAsia"/>
          <w:sz w:val="21"/>
          <w:szCs w:val="21"/>
          <w:lang w:eastAsia="ja-JP"/>
        </w:rPr>
        <w:t xml:space="preserve">, </w:t>
      </w:r>
      <w:r>
        <w:rPr>
          <w:sz w:val="21"/>
          <w:szCs w:val="21"/>
          <w:lang w:eastAsia="ja-JP"/>
        </w:rPr>
        <w:t>SA2/</w:t>
      </w:r>
      <w:r w:rsidRPr="00061E63">
        <w:rPr>
          <w:rFonts w:hint="eastAsia"/>
          <w:sz w:val="21"/>
          <w:szCs w:val="21"/>
          <w:lang w:eastAsia="ja-JP"/>
        </w:rPr>
        <w:t xml:space="preserve">RAN2 has agreed that when RACS </w:t>
      </w:r>
      <w:r>
        <w:rPr>
          <w:sz w:val="21"/>
          <w:szCs w:val="21"/>
          <w:lang w:eastAsia="ja-JP"/>
        </w:rPr>
        <w:t xml:space="preserve">function </w:t>
      </w:r>
      <w:r w:rsidRPr="00061E63">
        <w:rPr>
          <w:rFonts w:hint="eastAsia"/>
          <w:sz w:val="21"/>
          <w:szCs w:val="21"/>
          <w:lang w:eastAsia="ja-JP"/>
        </w:rPr>
        <w:t xml:space="preserve">is </w:t>
      </w:r>
      <w:r>
        <w:rPr>
          <w:sz w:val="21"/>
          <w:szCs w:val="21"/>
          <w:lang w:eastAsia="ja-JP"/>
        </w:rPr>
        <w:t>supported</w:t>
      </w:r>
      <w:r w:rsidRPr="00061E63">
        <w:rPr>
          <w:rFonts w:hint="eastAsia"/>
          <w:sz w:val="21"/>
          <w:szCs w:val="21"/>
          <w:lang w:eastAsia="ja-JP"/>
        </w:rPr>
        <w:t xml:space="preserve">, the source node </w:t>
      </w:r>
      <w:r>
        <w:rPr>
          <w:sz w:val="21"/>
          <w:szCs w:val="21"/>
          <w:lang w:eastAsia="ja-JP"/>
        </w:rPr>
        <w:t xml:space="preserve">include the UE Radio Capability ID instead of </w:t>
      </w:r>
      <w:r w:rsidRPr="00061E63">
        <w:rPr>
          <w:rFonts w:hint="eastAsia"/>
          <w:sz w:val="21"/>
          <w:szCs w:val="21"/>
          <w:lang w:eastAsia="ja-JP"/>
        </w:rPr>
        <w:t>the UE radio capability i</w:t>
      </w:r>
      <w:r>
        <w:rPr>
          <w:rFonts w:hint="eastAsia"/>
          <w:sz w:val="21"/>
          <w:szCs w:val="21"/>
          <w:lang w:eastAsia="ja-JP"/>
        </w:rPr>
        <w:t>nformation, as has been confirmed</w:t>
      </w:r>
      <w:r w:rsidRPr="00061E63">
        <w:rPr>
          <w:rFonts w:hint="eastAsia"/>
          <w:sz w:val="21"/>
          <w:szCs w:val="21"/>
          <w:lang w:eastAsia="ja-JP"/>
        </w:rPr>
        <w:t xml:space="preserve"> by LS in </w:t>
      </w:r>
      <w:hyperlink r:id="rId8" w:history="1">
        <w:r w:rsidRPr="00061E63">
          <w:rPr>
            <w:rStyle w:val="af5"/>
            <w:rFonts w:cs="Calibri"/>
            <w:sz w:val="21"/>
            <w:szCs w:val="21"/>
          </w:rPr>
          <w:t>R3-201513</w:t>
        </w:r>
      </w:hyperlink>
      <w:r w:rsidRPr="00061E63">
        <w:rPr>
          <w:sz w:val="21"/>
          <w:szCs w:val="21"/>
          <w:lang w:eastAsia="ja-JP"/>
        </w:rPr>
        <w:t xml:space="preserve">. </w:t>
      </w:r>
    </w:p>
    <w:p w14:paraId="3E2D6703" w14:textId="4B88FDF7" w:rsidR="00061E63" w:rsidRPr="0081249B" w:rsidRDefault="00061E63" w:rsidP="005A09F7">
      <w:pPr>
        <w:rPr>
          <w:b/>
          <w:sz w:val="21"/>
          <w:szCs w:val="21"/>
          <w:lang w:eastAsia="ja-JP"/>
        </w:rPr>
      </w:pPr>
      <w:r w:rsidRPr="00DF13D1">
        <w:rPr>
          <w:b/>
          <w:sz w:val="21"/>
          <w:szCs w:val="21"/>
          <w:lang w:eastAsia="ja-JP"/>
        </w:rPr>
        <w:t xml:space="preserve">Observation 1: </w:t>
      </w:r>
      <w:r w:rsidR="0081249B">
        <w:rPr>
          <w:b/>
          <w:sz w:val="21"/>
          <w:szCs w:val="21"/>
          <w:lang w:eastAsia="ja-JP"/>
        </w:rPr>
        <w:t>F</w:t>
      </w:r>
      <w:r w:rsidR="00891824">
        <w:rPr>
          <w:b/>
          <w:sz w:val="21"/>
          <w:szCs w:val="21"/>
          <w:lang w:eastAsia="ja-JP"/>
        </w:rPr>
        <w:t>or the X2/</w:t>
      </w:r>
      <w:proofErr w:type="spellStart"/>
      <w:r w:rsidR="00891824">
        <w:rPr>
          <w:b/>
          <w:sz w:val="21"/>
          <w:szCs w:val="21"/>
          <w:lang w:eastAsia="ja-JP"/>
        </w:rPr>
        <w:t>Xn</w:t>
      </w:r>
      <w:proofErr w:type="spellEnd"/>
      <w:r w:rsidR="00891824">
        <w:rPr>
          <w:b/>
          <w:sz w:val="21"/>
          <w:szCs w:val="21"/>
          <w:lang w:eastAsia="ja-JP"/>
        </w:rPr>
        <w:t xml:space="preserve"> handover, w</w:t>
      </w:r>
      <w:r>
        <w:rPr>
          <w:b/>
          <w:sz w:val="21"/>
          <w:szCs w:val="21"/>
          <w:lang w:eastAsia="ja-JP"/>
        </w:rPr>
        <w:t xml:space="preserve">hen the RACS is supported, the source node </w:t>
      </w:r>
      <w:r w:rsidR="0081249B">
        <w:rPr>
          <w:b/>
          <w:sz w:val="21"/>
          <w:szCs w:val="21"/>
          <w:lang w:eastAsia="ja-JP"/>
        </w:rPr>
        <w:t xml:space="preserve">send to the target node </w:t>
      </w:r>
      <w:r>
        <w:rPr>
          <w:b/>
          <w:sz w:val="21"/>
          <w:szCs w:val="21"/>
          <w:lang w:eastAsia="ja-JP"/>
        </w:rPr>
        <w:t xml:space="preserve">the UE Radio Capability ID instead of UE radio capability </w:t>
      </w:r>
      <w:r w:rsidR="00891824">
        <w:rPr>
          <w:b/>
          <w:sz w:val="21"/>
          <w:szCs w:val="21"/>
          <w:lang w:eastAsia="ja-JP"/>
        </w:rPr>
        <w:t>information.</w:t>
      </w:r>
    </w:p>
    <w:p w14:paraId="2B44DC71" w14:textId="39728C8A" w:rsidR="0081249B" w:rsidRDefault="00494707" w:rsidP="005A09F7">
      <w:pPr>
        <w:rPr>
          <w:sz w:val="21"/>
          <w:szCs w:val="21"/>
          <w:lang w:eastAsia="ja-JP"/>
        </w:rPr>
      </w:pPr>
      <w:r w:rsidRPr="00494707">
        <w:rPr>
          <w:b/>
          <w:sz w:val="28"/>
          <w:szCs w:val="28"/>
          <w:lang w:eastAsia="ja-JP"/>
        </w:rPr>
        <w:lastRenderedPageBreak/>
        <w:t>F</w:t>
      </w:r>
      <w:r w:rsidRPr="00494707">
        <w:rPr>
          <w:rFonts w:hint="eastAsia"/>
          <w:b/>
          <w:sz w:val="28"/>
          <w:szCs w:val="28"/>
          <w:lang w:eastAsia="ja-JP"/>
        </w:rPr>
        <w:t xml:space="preserve">or the </w:t>
      </w:r>
      <w:r w:rsidRPr="00494707">
        <w:rPr>
          <w:b/>
          <w:sz w:val="28"/>
          <w:szCs w:val="28"/>
          <w:lang w:eastAsia="ja-JP"/>
        </w:rPr>
        <w:t>dual connectivity</w:t>
      </w:r>
      <w:r w:rsidRPr="00494707">
        <w:rPr>
          <w:rFonts w:hint="eastAsia"/>
          <w:b/>
          <w:sz w:val="28"/>
          <w:szCs w:val="28"/>
          <w:lang w:eastAsia="ja-JP"/>
        </w:rPr>
        <w:t xml:space="preserve"> case</w:t>
      </w:r>
      <w:r>
        <w:rPr>
          <w:rFonts w:hint="eastAsia"/>
          <w:sz w:val="21"/>
          <w:szCs w:val="21"/>
          <w:lang w:eastAsia="ja-JP"/>
        </w:rPr>
        <w:t xml:space="preserve">, </w:t>
      </w:r>
      <w:r>
        <w:rPr>
          <w:sz w:val="21"/>
          <w:szCs w:val="21"/>
          <w:lang w:eastAsia="ja-JP"/>
        </w:rPr>
        <w:t>t</w:t>
      </w:r>
      <w:r w:rsidR="0081249B">
        <w:rPr>
          <w:rFonts w:hint="eastAsia"/>
          <w:sz w:val="21"/>
          <w:szCs w:val="21"/>
          <w:lang w:eastAsia="ja-JP"/>
        </w:rPr>
        <w:t xml:space="preserve">here is no such agreement record in SA2/RAN2 for the </w:t>
      </w:r>
      <w:r w:rsidR="0081249B">
        <w:rPr>
          <w:sz w:val="21"/>
          <w:szCs w:val="21"/>
          <w:lang w:eastAsia="ja-JP"/>
        </w:rPr>
        <w:t xml:space="preserve">RACS in </w:t>
      </w:r>
      <w:r w:rsidR="0081249B">
        <w:rPr>
          <w:rFonts w:hint="eastAsia"/>
          <w:sz w:val="21"/>
          <w:szCs w:val="21"/>
          <w:lang w:eastAsia="ja-JP"/>
        </w:rPr>
        <w:t xml:space="preserve">dual connectivity. </w:t>
      </w:r>
      <w:r w:rsidR="0081249B">
        <w:rPr>
          <w:sz w:val="21"/>
          <w:szCs w:val="21"/>
          <w:lang w:eastAsia="ja-JP"/>
        </w:rPr>
        <w:t xml:space="preserve">Nevertheless, it can be presumed </w:t>
      </w:r>
      <w:r>
        <w:rPr>
          <w:sz w:val="21"/>
          <w:szCs w:val="21"/>
          <w:lang w:eastAsia="ja-JP"/>
        </w:rPr>
        <w:t xml:space="preserve">that </w:t>
      </w:r>
      <w:r w:rsidR="0081249B">
        <w:rPr>
          <w:sz w:val="21"/>
          <w:szCs w:val="21"/>
          <w:lang w:eastAsia="ja-JP"/>
        </w:rPr>
        <w:t xml:space="preserve">the same is also applied i.e. if he RACS is supported, the MN provide the UE Radio Capability ID instead of UE radio capability information. </w:t>
      </w:r>
    </w:p>
    <w:p w14:paraId="1495C23F" w14:textId="68A37C64" w:rsidR="0081249B" w:rsidRDefault="0081249B" w:rsidP="0081249B">
      <w:pPr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Observation 2</w:t>
      </w:r>
      <w:r w:rsidRPr="00DF13D1">
        <w:rPr>
          <w:b/>
          <w:sz w:val="21"/>
          <w:szCs w:val="21"/>
          <w:lang w:eastAsia="ja-JP"/>
        </w:rPr>
        <w:t xml:space="preserve">: </w:t>
      </w:r>
      <w:r>
        <w:rPr>
          <w:b/>
          <w:sz w:val="21"/>
          <w:szCs w:val="21"/>
          <w:lang w:eastAsia="ja-JP"/>
        </w:rPr>
        <w:t>similar to X2/</w:t>
      </w:r>
      <w:proofErr w:type="spellStart"/>
      <w:r>
        <w:rPr>
          <w:b/>
          <w:sz w:val="21"/>
          <w:szCs w:val="21"/>
          <w:lang w:eastAsia="ja-JP"/>
        </w:rPr>
        <w:t>Xn</w:t>
      </w:r>
      <w:proofErr w:type="spellEnd"/>
      <w:r>
        <w:rPr>
          <w:b/>
          <w:sz w:val="21"/>
          <w:szCs w:val="21"/>
          <w:lang w:eastAsia="ja-JP"/>
        </w:rPr>
        <w:t xml:space="preserve"> handover case that SA2/RAN2 has agreed, if the RACS function is supported, the MN send to the target node the UE Radio Capability ID instead of UE radio capability information.</w:t>
      </w:r>
    </w:p>
    <w:p w14:paraId="1770D54B" w14:textId="77777777" w:rsidR="00494707" w:rsidRDefault="00494707" w:rsidP="005A09F7">
      <w:pPr>
        <w:rPr>
          <w:b/>
          <w:sz w:val="21"/>
          <w:szCs w:val="21"/>
          <w:lang w:eastAsia="ja-JP"/>
        </w:rPr>
      </w:pPr>
    </w:p>
    <w:p w14:paraId="1A012239" w14:textId="7A407FB9" w:rsidR="0081249B" w:rsidRPr="0081249B" w:rsidRDefault="009E6825" w:rsidP="005A09F7">
      <w:pPr>
        <w:rPr>
          <w:sz w:val="21"/>
          <w:szCs w:val="21"/>
          <w:lang w:eastAsia="ja-JP"/>
        </w:rPr>
      </w:pPr>
      <w:r w:rsidRPr="00494707">
        <w:rPr>
          <w:b/>
          <w:sz w:val="28"/>
          <w:szCs w:val="28"/>
          <w:lang w:eastAsia="ja-JP"/>
        </w:rPr>
        <w:t>T</w:t>
      </w:r>
      <w:r w:rsidRPr="00494707">
        <w:rPr>
          <w:rFonts w:hint="eastAsia"/>
          <w:b/>
          <w:sz w:val="28"/>
          <w:szCs w:val="28"/>
          <w:lang w:eastAsia="ja-JP"/>
        </w:rPr>
        <w:t xml:space="preserve">hen </w:t>
      </w:r>
      <w:r w:rsidRPr="00494707">
        <w:rPr>
          <w:b/>
          <w:sz w:val="28"/>
          <w:szCs w:val="28"/>
          <w:lang w:eastAsia="ja-JP"/>
        </w:rPr>
        <w:t>for the EN-DC</w:t>
      </w:r>
      <w:r w:rsidR="00494707" w:rsidRPr="00494707">
        <w:rPr>
          <w:b/>
          <w:sz w:val="28"/>
          <w:szCs w:val="28"/>
          <w:lang w:eastAsia="ja-JP"/>
        </w:rPr>
        <w:t xml:space="preserve"> case</w:t>
      </w:r>
      <w:r>
        <w:rPr>
          <w:sz w:val="21"/>
          <w:szCs w:val="21"/>
          <w:lang w:eastAsia="ja-JP"/>
        </w:rPr>
        <w:t xml:space="preserve">, since the </w:t>
      </w:r>
      <w:proofErr w:type="spellStart"/>
      <w:r>
        <w:rPr>
          <w:sz w:val="21"/>
          <w:szCs w:val="21"/>
          <w:lang w:eastAsia="ja-JP"/>
        </w:rPr>
        <w:t>en-gNB</w:t>
      </w:r>
      <w:proofErr w:type="spellEnd"/>
      <w:r>
        <w:rPr>
          <w:sz w:val="21"/>
          <w:szCs w:val="21"/>
          <w:lang w:eastAsia="ja-JP"/>
        </w:rPr>
        <w:t xml:space="preserve"> does not have node connection with the CN, it can introduce the UE Radio Capability ID Mapping procedure in X2.</w:t>
      </w:r>
    </w:p>
    <w:p w14:paraId="546CFAF8" w14:textId="5C458C70" w:rsidR="000B1B79" w:rsidRPr="009E6825" w:rsidRDefault="009E6825" w:rsidP="005A09F7">
      <w:pPr>
        <w:rPr>
          <w:b/>
          <w:sz w:val="21"/>
          <w:szCs w:val="21"/>
          <w:lang w:eastAsia="ja-JP"/>
        </w:rPr>
      </w:pPr>
      <w:r w:rsidRPr="009E6825">
        <w:rPr>
          <w:rFonts w:hint="eastAsia"/>
          <w:b/>
          <w:sz w:val="21"/>
          <w:szCs w:val="21"/>
          <w:lang w:eastAsia="ja-JP"/>
        </w:rPr>
        <w:t>Proposal</w:t>
      </w:r>
      <w:r w:rsidR="000B1B79">
        <w:rPr>
          <w:b/>
          <w:sz w:val="21"/>
          <w:szCs w:val="21"/>
          <w:lang w:eastAsia="ja-JP"/>
        </w:rPr>
        <w:t xml:space="preserve"> </w:t>
      </w:r>
      <w:r w:rsidRPr="009E6825">
        <w:rPr>
          <w:rFonts w:hint="eastAsia"/>
          <w:b/>
          <w:sz w:val="21"/>
          <w:szCs w:val="21"/>
          <w:lang w:eastAsia="ja-JP"/>
        </w:rPr>
        <w:t xml:space="preserve">: </w:t>
      </w:r>
      <w:r w:rsidR="000B1B79">
        <w:rPr>
          <w:b/>
          <w:sz w:val="21"/>
          <w:szCs w:val="21"/>
          <w:lang w:eastAsia="ja-JP"/>
        </w:rPr>
        <w:t>I</w:t>
      </w:r>
      <w:r>
        <w:rPr>
          <w:b/>
          <w:sz w:val="21"/>
          <w:szCs w:val="21"/>
          <w:lang w:eastAsia="ja-JP"/>
        </w:rPr>
        <w:t>t is proposed to have the common understanding for the dual connectivity case, similar with the X2/</w:t>
      </w:r>
      <w:proofErr w:type="spellStart"/>
      <w:r>
        <w:rPr>
          <w:b/>
          <w:sz w:val="21"/>
          <w:szCs w:val="21"/>
          <w:lang w:eastAsia="ja-JP"/>
        </w:rPr>
        <w:t>Xn</w:t>
      </w:r>
      <w:proofErr w:type="spellEnd"/>
      <w:r>
        <w:rPr>
          <w:b/>
          <w:sz w:val="21"/>
          <w:szCs w:val="21"/>
          <w:lang w:eastAsia="ja-JP"/>
        </w:rPr>
        <w:t xml:space="preserve"> handover case that SA2/RAN2 has agreed, if the RACS function is supported, the MN send to SN the UE Radio Capability ID instead of U</w:t>
      </w:r>
      <w:r w:rsidR="000B1B79">
        <w:rPr>
          <w:b/>
          <w:sz w:val="21"/>
          <w:szCs w:val="21"/>
          <w:lang w:eastAsia="ja-JP"/>
        </w:rPr>
        <w:t xml:space="preserve">E radio capability information. Only for </w:t>
      </w:r>
      <w:proofErr w:type="spellStart"/>
      <w:r w:rsidR="000B1B79">
        <w:rPr>
          <w:b/>
          <w:sz w:val="21"/>
          <w:szCs w:val="21"/>
          <w:lang w:eastAsia="ja-JP"/>
        </w:rPr>
        <w:t>en-gNB</w:t>
      </w:r>
      <w:proofErr w:type="spellEnd"/>
      <w:r w:rsidR="000B1B79">
        <w:rPr>
          <w:b/>
          <w:sz w:val="21"/>
          <w:szCs w:val="21"/>
          <w:lang w:eastAsia="ja-JP"/>
        </w:rPr>
        <w:t xml:space="preserve"> which does not have node connection to the CN, introduce the UE Radio Capability ID Mapping procedure in X2.</w:t>
      </w:r>
    </w:p>
    <w:p w14:paraId="1B81AD42" w14:textId="041E8A9E" w:rsidR="00473ED7" w:rsidRDefault="00473ED7" w:rsidP="004C0C62">
      <w:pPr>
        <w:rPr>
          <w:lang w:eastAsia="ja-JP"/>
        </w:rPr>
      </w:pPr>
    </w:p>
    <w:p w14:paraId="4AE38FCE" w14:textId="261C1D7D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3. </w:t>
      </w:r>
      <w:r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082AC464" w14:textId="19AB8E97" w:rsidR="000B1B79" w:rsidRPr="009E6825" w:rsidRDefault="000B1B79" w:rsidP="000B1B79">
      <w:pPr>
        <w:rPr>
          <w:b/>
          <w:sz w:val="21"/>
          <w:szCs w:val="21"/>
          <w:lang w:eastAsia="ja-JP"/>
        </w:rPr>
      </w:pPr>
      <w:r w:rsidRPr="009E6825">
        <w:rPr>
          <w:rFonts w:hint="eastAsia"/>
          <w:b/>
          <w:sz w:val="21"/>
          <w:szCs w:val="21"/>
          <w:lang w:eastAsia="ja-JP"/>
        </w:rPr>
        <w:t>Proposal</w:t>
      </w:r>
      <w:r>
        <w:rPr>
          <w:b/>
          <w:sz w:val="21"/>
          <w:szCs w:val="21"/>
          <w:lang w:eastAsia="ja-JP"/>
        </w:rPr>
        <w:t xml:space="preserve"> </w:t>
      </w:r>
      <w:r w:rsidRPr="009E6825">
        <w:rPr>
          <w:rFonts w:hint="eastAsia"/>
          <w:b/>
          <w:sz w:val="21"/>
          <w:szCs w:val="21"/>
          <w:lang w:eastAsia="ja-JP"/>
        </w:rPr>
        <w:t xml:space="preserve">: </w:t>
      </w:r>
      <w:r>
        <w:rPr>
          <w:b/>
          <w:sz w:val="21"/>
          <w:szCs w:val="21"/>
          <w:lang w:eastAsia="ja-JP"/>
        </w:rPr>
        <w:t>It is proposed to have the common understanding for the dual connectivity case, similar with the X2/</w:t>
      </w:r>
      <w:proofErr w:type="spellStart"/>
      <w:r>
        <w:rPr>
          <w:b/>
          <w:sz w:val="21"/>
          <w:szCs w:val="21"/>
          <w:lang w:eastAsia="ja-JP"/>
        </w:rPr>
        <w:t>Xn</w:t>
      </w:r>
      <w:proofErr w:type="spellEnd"/>
      <w:r>
        <w:rPr>
          <w:b/>
          <w:sz w:val="21"/>
          <w:szCs w:val="21"/>
          <w:lang w:eastAsia="ja-JP"/>
        </w:rPr>
        <w:t xml:space="preserve"> handover case that SA2/RAN2 has agreed, if the RACS function is supported, the MN send to SN the UE Radio Capability ID instead of UE radio capability information. Only for </w:t>
      </w:r>
      <w:proofErr w:type="spellStart"/>
      <w:r>
        <w:rPr>
          <w:b/>
          <w:sz w:val="21"/>
          <w:szCs w:val="21"/>
          <w:lang w:eastAsia="ja-JP"/>
        </w:rPr>
        <w:t>en-gNB</w:t>
      </w:r>
      <w:proofErr w:type="spellEnd"/>
      <w:r>
        <w:rPr>
          <w:b/>
          <w:sz w:val="21"/>
          <w:szCs w:val="21"/>
          <w:lang w:eastAsia="ja-JP"/>
        </w:rPr>
        <w:t xml:space="preserve"> which does not have node connection to the CN, introduce the UE Radio Capability ID Mapping procedure in X2.</w:t>
      </w:r>
    </w:p>
    <w:p w14:paraId="0F4C7237" w14:textId="1B27E8FE" w:rsidR="002C7A53" w:rsidRPr="000B1B79" w:rsidRDefault="008515FC" w:rsidP="002C7A53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The companion CR is provided.</w:t>
      </w:r>
    </w:p>
    <w:p w14:paraId="55D9E7DA" w14:textId="77777777" w:rsidR="0050307F" w:rsidRPr="003E02E7" w:rsidRDefault="0050307F" w:rsidP="00941553">
      <w:pPr>
        <w:rPr>
          <w:b/>
          <w:lang w:eastAsia="ja-JP"/>
        </w:rPr>
      </w:pPr>
    </w:p>
    <w:p w14:paraId="1E3609EE" w14:textId="2DEC1B23" w:rsidR="005628F6" w:rsidRPr="005F5163" w:rsidRDefault="005628F6" w:rsidP="00941553">
      <w:pPr>
        <w:rPr>
          <w:b/>
          <w:sz w:val="21"/>
          <w:szCs w:val="21"/>
          <w:lang w:eastAsia="ja-JP"/>
        </w:rPr>
      </w:pPr>
      <w:r w:rsidRPr="005F5163">
        <w:rPr>
          <w:rFonts w:hint="eastAsia"/>
          <w:b/>
          <w:sz w:val="21"/>
          <w:szCs w:val="21"/>
          <w:lang w:eastAsia="ja-JP"/>
        </w:rPr>
        <w:t>Ref</w:t>
      </w:r>
      <w:r w:rsidR="00665EC0" w:rsidRPr="005F5163">
        <w:rPr>
          <w:b/>
          <w:sz w:val="21"/>
          <w:szCs w:val="21"/>
          <w:lang w:eastAsia="ja-JP"/>
        </w:rPr>
        <w:t>erences</w:t>
      </w:r>
      <w:r w:rsidRPr="005F5163">
        <w:rPr>
          <w:rFonts w:hint="eastAsia"/>
          <w:b/>
          <w:sz w:val="21"/>
          <w:szCs w:val="21"/>
          <w:lang w:eastAsia="ja-JP"/>
        </w:rPr>
        <w:t>:</w:t>
      </w:r>
    </w:p>
    <w:p w14:paraId="6746C512" w14:textId="1E4262EE" w:rsidR="00636EAD" w:rsidRDefault="005F5163" w:rsidP="00F65FCA">
      <w:pPr>
        <w:rPr>
          <w:sz w:val="21"/>
          <w:szCs w:val="21"/>
          <w:lang w:eastAsia="ja-JP"/>
        </w:rPr>
      </w:pPr>
      <w:r w:rsidRPr="005F5163">
        <w:rPr>
          <w:rFonts w:hint="eastAsia"/>
          <w:sz w:val="21"/>
          <w:szCs w:val="21"/>
          <w:lang w:eastAsia="ja-JP"/>
        </w:rPr>
        <w:t xml:space="preserve">R3-204009 </w:t>
      </w:r>
      <w:r w:rsidRPr="005F5163">
        <w:rPr>
          <w:sz w:val="21"/>
          <w:szCs w:val="21"/>
          <w:lang w:eastAsia="ja-JP"/>
        </w:rPr>
        <w:t>Summary of Offline Discussion on RACS stage3 issues</w:t>
      </w:r>
    </w:p>
    <w:p w14:paraId="0B26DE68" w14:textId="2F063ED3" w:rsidR="00B40525" w:rsidRDefault="00EF6D11" w:rsidP="00A05843">
      <w:pPr>
        <w:rPr>
          <w:lang w:eastAsia="ja-JP"/>
        </w:rPr>
      </w:pPr>
      <w:r>
        <w:rPr>
          <w:sz w:val="21"/>
          <w:szCs w:val="21"/>
          <w:lang w:eastAsia="ja-JP"/>
        </w:rPr>
        <w:t xml:space="preserve">R3-201513 </w:t>
      </w:r>
      <w:r w:rsidRPr="00EF6D11">
        <w:rPr>
          <w:sz w:val="21"/>
          <w:szCs w:val="21"/>
          <w:lang w:eastAsia="ja-JP"/>
        </w:rPr>
        <w:t xml:space="preserve">LS on RACS and </w:t>
      </w:r>
      <w:proofErr w:type="spellStart"/>
      <w:r w:rsidRPr="00EF6D11">
        <w:rPr>
          <w:sz w:val="21"/>
          <w:szCs w:val="21"/>
          <w:lang w:eastAsia="ja-JP"/>
        </w:rPr>
        <w:t>signaling</w:t>
      </w:r>
      <w:proofErr w:type="spellEnd"/>
      <w:r w:rsidRPr="00EF6D11">
        <w:rPr>
          <w:sz w:val="21"/>
          <w:szCs w:val="21"/>
          <w:lang w:eastAsia="ja-JP"/>
        </w:rPr>
        <w:t xml:space="preserve"> of UE capabilities at handover</w:t>
      </w:r>
      <w:r>
        <w:rPr>
          <w:sz w:val="21"/>
          <w:szCs w:val="21"/>
          <w:lang w:eastAsia="ja-JP"/>
        </w:rPr>
        <w:t xml:space="preserve"> (source RAN2 to SA2, Cc RAN3)</w:t>
      </w:r>
    </w:p>
    <w:sectPr w:rsidR="00B40525" w:rsidSect="00A05843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D07E6" w14:textId="77777777" w:rsidR="006731B0" w:rsidRDefault="006731B0">
      <w:r>
        <w:separator/>
      </w:r>
    </w:p>
  </w:endnote>
  <w:endnote w:type="continuationSeparator" w:id="0">
    <w:p w14:paraId="575CCE9B" w14:textId="77777777" w:rsidR="006731B0" w:rsidRDefault="006731B0">
      <w:r>
        <w:continuationSeparator/>
      </w:r>
    </w:p>
  </w:endnote>
  <w:endnote w:type="continuationNotice" w:id="1">
    <w:p w14:paraId="1FF9E6E7" w14:textId="77777777" w:rsidR="006731B0" w:rsidRDefault="006731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7250E" w:rsidRDefault="007725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43D3C6A4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A294D">
      <w:rPr>
        <w:rStyle w:val="a9"/>
      </w:rPr>
      <w:t>1</w:t>
    </w:r>
    <w:r>
      <w:rPr>
        <w:rStyle w:val="a9"/>
      </w:rPr>
      <w:fldChar w:fldCharType="end"/>
    </w:r>
  </w:p>
  <w:p w14:paraId="17B392DE" w14:textId="77777777" w:rsidR="0077250E" w:rsidRDefault="007725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385B1" w14:textId="77777777" w:rsidR="006731B0" w:rsidRDefault="006731B0">
      <w:r>
        <w:separator/>
      </w:r>
    </w:p>
  </w:footnote>
  <w:footnote w:type="continuationSeparator" w:id="0">
    <w:p w14:paraId="25A8DD29" w14:textId="77777777" w:rsidR="006731B0" w:rsidRDefault="006731B0">
      <w:r>
        <w:continuationSeparator/>
      </w:r>
    </w:p>
  </w:footnote>
  <w:footnote w:type="continuationNotice" w:id="1">
    <w:p w14:paraId="602903FF" w14:textId="77777777" w:rsidR="006731B0" w:rsidRDefault="006731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7250E" w:rsidRDefault="0077250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3AC1E89"/>
    <w:multiLevelType w:val="hybridMultilevel"/>
    <w:tmpl w:val="3FA04FAA"/>
    <w:lvl w:ilvl="0" w:tplc="F4C28156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501027"/>
    <w:multiLevelType w:val="hybridMultilevel"/>
    <w:tmpl w:val="A0ECF386"/>
    <w:lvl w:ilvl="0" w:tplc="864C90B2">
      <w:start w:val="411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C9C7020"/>
    <w:multiLevelType w:val="hybridMultilevel"/>
    <w:tmpl w:val="8EE2E3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67282C"/>
    <w:multiLevelType w:val="multilevel"/>
    <w:tmpl w:val="0F67282C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D6424"/>
    <w:multiLevelType w:val="hybridMultilevel"/>
    <w:tmpl w:val="17963EF4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7322F6"/>
    <w:multiLevelType w:val="multilevel"/>
    <w:tmpl w:val="20732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6942DA6"/>
    <w:multiLevelType w:val="hybridMultilevel"/>
    <w:tmpl w:val="EBBAD772"/>
    <w:lvl w:ilvl="0" w:tplc="DDA6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E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23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C0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D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84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0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AB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AC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8D65889"/>
    <w:multiLevelType w:val="hybridMultilevel"/>
    <w:tmpl w:val="6C2A1BC6"/>
    <w:lvl w:ilvl="0" w:tplc="2564E5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8E38C7"/>
    <w:multiLevelType w:val="hybridMultilevel"/>
    <w:tmpl w:val="ECA65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8E6644"/>
    <w:multiLevelType w:val="hybridMultilevel"/>
    <w:tmpl w:val="1C58DE6E"/>
    <w:lvl w:ilvl="0" w:tplc="A5D8C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CE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4F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08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ED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C6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A1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0B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4F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4F67E76"/>
    <w:multiLevelType w:val="hybridMultilevel"/>
    <w:tmpl w:val="6EC4E13E"/>
    <w:lvl w:ilvl="0" w:tplc="DFE61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40F351C"/>
    <w:multiLevelType w:val="hybridMultilevel"/>
    <w:tmpl w:val="64DCBB4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206396"/>
    <w:multiLevelType w:val="hybridMultilevel"/>
    <w:tmpl w:val="66A8CF5E"/>
    <w:lvl w:ilvl="0" w:tplc="02780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AB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22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01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AD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02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C5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946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E3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F6420F"/>
    <w:multiLevelType w:val="hybridMultilevel"/>
    <w:tmpl w:val="809EA4BA"/>
    <w:lvl w:ilvl="0" w:tplc="2C7C1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3977D36"/>
    <w:multiLevelType w:val="hybridMultilevel"/>
    <w:tmpl w:val="85AEDD46"/>
    <w:lvl w:ilvl="0" w:tplc="8896885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01E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19256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095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044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6D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4AA2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2893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E57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A1B79AA"/>
    <w:multiLevelType w:val="hybridMultilevel"/>
    <w:tmpl w:val="566E31FC"/>
    <w:lvl w:ilvl="0" w:tplc="323EF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B534E43"/>
    <w:multiLevelType w:val="hybridMultilevel"/>
    <w:tmpl w:val="7668E61C"/>
    <w:lvl w:ilvl="0" w:tplc="EF0AFC30">
      <w:start w:val="2"/>
      <w:numFmt w:val="bullet"/>
      <w:lvlText w:val="-"/>
      <w:lvlJc w:val="left"/>
      <w:pPr>
        <w:ind w:left="4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28" w15:restartNumberingAfterBreak="0">
    <w:nsid w:val="5D7341D5"/>
    <w:multiLevelType w:val="hybridMultilevel"/>
    <w:tmpl w:val="AC5E3E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187BEE"/>
    <w:multiLevelType w:val="hybridMultilevel"/>
    <w:tmpl w:val="66867C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C52607"/>
    <w:multiLevelType w:val="hybridMultilevel"/>
    <w:tmpl w:val="48C8B896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E67570"/>
    <w:multiLevelType w:val="hybridMultilevel"/>
    <w:tmpl w:val="15001280"/>
    <w:lvl w:ilvl="0" w:tplc="07F0B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CD0F4">
      <w:start w:val="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27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EC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AD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21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A2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6E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1FD75C8"/>
    <w:multiLevelType w:val="hybridMultilevel"/>
    <w:tmpl w:val="17625A4C"/>
    <w:lvl w:ilvl="0" w:tplc="41E43C0C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3F02DF8"/>
    <w:multiLevelType w:val="multilevel"/>
    <w:tmpl w:val="9464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630A3A"/>
    <w:multiLevelType w:val="hybridMultilevel"/>
    <w:tmpl w:val="227EBF32"/>
    <w:lvl w:ilvl="0" w:tplc="3662AC6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87A5181"/>
    <w:multiLevelType w:val="hybridMultilevel"/>
    <w:tmpl w:val="7EC48452"/>
    <w:lvl w:ilvl="0" w:tplc="3FBCA43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797D56"/>
    <w:multiLevelType w:val="hybridMultilevel"/>
    <w:tmpl w:val="2CD2E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B6E3A"/>
    <w:multiLevelType w:val="multilevel"/>
    <w:tmpl w:val="733B6E3A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7532CD"/>
    <w:multiLevelType w:val="hybridMultilevel"/>
    <w:tmpl w:val="285218E6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774A2ACC"/>
    <w:multiLevelType w:val="hybridMultilevel"/>
    <w:tmpl w:val="92C649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8D0A17"/>
    <w:multiLevelType w:val="singleLevel"/>
    <w:tmpl w:val="83946DD4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42"/>
  </w:num>
  <w:num w:numId="4">
    <w:abstractNumId w:val="12"/>
  </w:num>
  <w:num w:numId="5">
    <w:abstractNumId w:val="20"/>
  </w:num>
  <w:num w:numId="6">
    <w:abstractNumId w:val="0"/>
  </w:num>
  <w:num w:numId="7">
    <w:abstractNumId w:val="6"/>
  </w:num>
  <w:num w:numId="8">
    <w:abstractNumId w:val="33"/>
  </w:num>
  <w:num w:numId="9">
    <w:abstractNumId w:val="25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2"/>
  </w:num>
  <w:num w:numId="12">
    <w:abstractNumId w:val="18"/>
  </w:num>
  <w:num w:numId="13">
    <w:abstractNumId w:val="34"/>
  </w:num>
  <w:num w:numId="14">
    <w:abstractNumId w:val="39"/>
  </w:num>
  <w:num w:numId="15">
    <w:abstractNumId w:val="29"/>
  </w:num>
  <w:num w:numId="16">
    <w:abstractNumId w:val="31"/>
  </w:num>
  <w:num w:numId="17">
    <w:abstractNumId w:val="13"/>
  </w:num>
  <w:num w:numId="18">
    <w:abstractNumId w:val="24"/>
  </w:num>
  <w:num w:numId="19">
    <w:abstractNumId w:val="41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9"/>
  </w:num>
  <w:num w:numId="22">
    <w:abstractNumId w:val="30"/>
  </w:num>
  <w:num w:numId="23">
    <w:abstractNumId w:val="21"/>
  </w:num>
  <w:num w:numId="24">
    <w:abstractNumId w:val="17"/>
  </w:num>
  <w:num w:numId="25">
    <w:abstractNumId w:val="7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5"/>
  </w:num>
  <w:num w:numId="28">
    <w:abstractNumId w:val="32"/>
  </w:num>
  <w:num w:numId="29">
    <w:abstractNumId w:val="2"/>
  </w:num>
  <w:num w:numId="30">
    <w:abstractNumId w:val="5"/>
  </w:num>
  <w:num w:numId="31">
    <w:abstractNumId w:val="36"/>
  </w:num>
  <w:num w:numId="32">
    <w:abstractNumId w:val="40"/>
  </w:num>
  <w:num w:numId="33">
    <w:abstractNumId w:val="10"/>
  </w:num>
  <w:num w:numId="34">
    <w:abstractNumId w:val="23"/>
  </w:num>
  <w:num w:numId="35">
    <w:abstractNumId w:val="19"/>
  </w:num>
  <w:num w:numId="36">
    <w:abstractNumId w:val="28"/>
  </w:num>
  <w:num w:numId="37">
    <w:abstractNumId w:val="35"/>
  </w:num>
  <w:num w:numId="38">
    <w:abstractNumId w:val="26"/>
  </w:num>
  <w:num w:numId="39">
    <w:abstractNumId w:val="8"/>
  </w:num>
  <w:num w:numId="40">
    <w:abstractNumId w:val="38"/>
  </w:num>
  <w:num w:numId="41">
    <w:abstractNumId w:val="11"/>
  </w:num>
  <w:num w:numId="42">
    <w:abstractNumId w:val="37"/>
  </w:num>
  <w:num w:numId="43">
    <w:abstractNumId w:val="3"/>
  </w:num>
  <w:num w:numId="4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7F"/>
    <w:rsid w:val="00001C22"/>
    <w:rsid w:val="00001C7C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1E6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B79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86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5AA0"/>
    <w:rsid w:val="00116171"/>
    <w:rsid w:val="001167F8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7ED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92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2E9"/>
    <w:rsid w:val="001C6A15"/>
    <w:rsid w:val="001C6AB2"/>
    <w:rsid w:val="001C6E71"/>
    <w:rsid w:val="001C6EB9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1E44"/>
    <w:rsid w:val="001D2201"/>
    <w:rsid w:val="001D22EC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6A4"/>
    <w:rsid w:val="00217A11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1D7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61D3"/>
    <w:rsid w:val="002C64BA"/>
    <w:rsid w:val="002C6707"/>
    <w:rsid w:val="002C687C"/>
    <w:rsid w:val="002C70DE"/>
    <w:rsid w:val="002C723A"/>
    <w:rsid w:val="002C75FA"/>
    <w:rsid w:val="002C7779"/>
    <w:rsid w:val="002C7A53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8D5"/>
    <w:rsid w:val="003668F1"/>
    <w:rsid w:val="00366B8E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2E7"/>
    <w:rsid w:val="003E0356"/>
    <w:rsid w:val="003E03C1"/>
    <w:rsid w:val="003E0DAD"/>
    <w:rsid w:val="003E0E89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B5"/>
    <w:rsid w:val="0040723E"/>
    <w:rsid w:val="00407E1A"/>
    <w:rsid w:val="004107F5"/>
    <w:rsid w:val="00410C47"/>
    <w:rsid w:val="00410CE7"/>
    <w:rsid w:val="00410D16"/>
    <w:rsid w:val="00410E45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5C75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77A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ED7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4707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685"/>
    <w:rsid w:val="004D3B65"/>
    <w:rsid w:val="004D3CF6"/>
    <w:rsid w:val="004D4229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163"/>
    <w:rsid w:val="005F5766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1B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FC5"/>
    <w:rsid w:val="0073438F"/>
    <w:rsid w:val="007348D4"/>
    <w:rsid w:val="00734B6F"/>
    <w:rsid w:val="00734B79"/>
    <w:rsid w:val="00734BB5"/>
    <w:rsid w:val="00734C1E"/>
    <w:rsid w:val="00734F60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299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64F1"/>
    <w:rsid w:val="007A67F9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49B"/>
    <w:rsid w:val="0081252E"/>
    <w:rsid w:val="00812684"/>
    <w:rsid w:val="00812DE7"/>
    <w:rsid w:val="00812E7B"/>
    <w:rsid w:val="008132A1"/>
    <w:rsid w:val="008139A8"/>
    <w:rsid w:val="008141A5"/>
    <w:rsid w:val="0081491A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5FC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824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24F"/>
    <w:rsid w:val="009127B0"/>
    <w:rsid w:val="0091284C"/>
    <w:rsid w:val="00912FA7"/>
    <w:rsid w:val="009137DA"/>
    <w:rsid w:val="0091385B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1BD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825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FC4"/>
    <w:rsid w:val="00A14FDF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8F2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3B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45B"/>
    <w:rsid w:val="00C869F1"/>
    <w:rsid w:val="00C874C5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4EA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A70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A19"/>
    <w:rsid w:val="00D80490"/>
    <w:rsid w:val="00D80736"/>
    <w:rsid w:val="00D809BA"/>
    <w:rsid w:val="00D80A0F"/>
    <w:rsid w:val="00D80D2F"/>
    <w:rsid w:val="00D80FD2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839"/>
    <w:rsid w:val="00DA38A9"/>
    <w:rsid w:val="00DA39A6"/>
    <w:rsid w:val="00DA3B24"/>
    <w:rsid w:val="00DA3F05"/>
    <w:rsid w:val="00DA4014"/>
    <w:rsid w:val="00DA44E5"/>
    <w:rsid w:val="00DA4591"/>
    <w:rsid w:val="00DA4C7B"/>
    <w:rsid w:val="00DA4E5A"/>
    <w:rsid w:val="00DA5004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453"/>
    <w:rsid w:val="00DE4925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3D1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8A5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812"/>
    <w:rsid w:val="00E77FCD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D11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1150"/>
    <w:rsid w:val="00F813D8"/>
    <w:rsid w:val="00F81969"/>
    <w:rsid w:val="00F81A4F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3D1"/>
    <w:rsid w:val="00FA2586"/>
    <w:rsid w:val="00FA294D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10BDB823-0136-4C64-9FF4-B15E6A32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1B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0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0">
    <w:name w:val="List 2"/>
    <w:basedOn w:val="a0"/>
    <w:rsid w:val="003206A7"/>
    <w:pPr>
      <w:ind w:leftChars="200" w:left="100" w:hangingChars="200" w:hanging="200"/>
    </w:pPr>
  </w:style>
  <w:style w:type="paragraph" w:styleId="21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3"/>
    <w:rsid w:val="00917453"/>
    <w:rPr>
      <w:lang w:val="en-GB" w:eastAsia="en-GB" w:bidi="ar-SA"/>
    </w:rPr>
  </w:style>
  <w:style w:type="table" w:styleId="22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uiPriority w:val="99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0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0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0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ProgramData\3gpp-Ran-wg3\770-RAN3%23109-202008-E-Elbonia\Docs\R3-201513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A1B9E-D156-4C81-8CD8-5ED436D60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4130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cp:lastModifiedBy>NEC-Rapporteur</cp:lastModifiedBy>
  <cp:revision>6</cp:revision>
  <cp:lastPrinted>2014-09-01T09:19:00Z</cp:lastPrinted>
  <dcterms:created xsi:type="dcterms:W3CDTF">2020-07-31T13:58:00Z</dcterms:created>
  <dcterms:modified xsi:type="dcterms:W3CDTF">2020-08-06T22:19:00Z</dcterms:modified>
</cp:coreProperties>
</file>