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74B28" w14:textId="08AB104F" w:rsidR="00CD10B4" w:rsidRDefault="00CD10B4" w:rsidP="00CD10B4">
      <w:pPr>
        <w:pStyle w:val="CRCoverPage"/>
        <w:tabs>
          <w:tab w:val="right" w:pos="8931"/>
        </w:tabs>
        <w:spacing w:after="0"/>
        <w:rPr>
          <w:b/>
          <w:i/>
          <w:noProof/>
          <w:sz w:val="28"/>
        </w:rPr>
      </w:pPr>
      <w:r>
        <w:rPr>
          <w:b/>
          <w:noProof/>
          <w:sz w:val="24"/>
        </w:rPr>
        <w:t>3GPP TSG-RAN WG2 NR Adhoc Meeting</w:t>
      </w:r>
      <w:r>
        <w:rPr>
          <w:b/>
          <w:i/>
          <w:noProof/>
          <w:sz w:val="28"/>
        </w:rPr>
        <w:tab/>
      </w:r>
      <w:r w:rsidR="00D43F1E" w:rsidRPr="00D43F1E">
        <w:rPr>
          <w:b/>
          <w:i/>
          <w:noProof/>
          <w:sz w:val="28"/>
        </w:rPr>
        <w:t>R2-1700315</w:t>
      </w:r>
    </w:p>
    <w:p w14:paraId="79074B29" w14:textId="77777777" w:rsidR="00CD10B4" w:rsidRDefault="00CD10B4" w:rsidP="00CD10B4">
      <w:pPr>
        <w:pStyle w:val="CRCoverPage"/>
        <w:outlineLvl w:val="0"/>
        <w:rPr>
          <w:b/>
          <w:noProof/>
          <w:sz w:val="24"/>
        </w:rPr>
      </w:pPr>
      <w:r>
        <w:rPr>
          <w:b/>
          <w:noProof/>
          <w:sz w:val="24"/>
        </w:rPr>
        <w:t>Spokane, USA, 17</w:t>
      </w:r>
      <w:r w:rsidRPr="00B00E7D">
        <w:rPr>
          <w:b/>
          <w:noProof/>
          <w:sz w:val="24"/>
          <w:vertAlign w:val="superscript"/>
        </w:rPr>
        <w:t>th</w:t>
      </w:r>
      <w:r>
        <w:rPr>
          <w:b/>
          <w:noProof/>
          <w:sz w:val="24"/>
        </w:rPr>
        <w:t xml:space="preserve"> – 19</w:t>
      </w:r>
      <w:r w:rsidRPr="00B00E7D">
        <w:rPr>
          <w:b/>
          <w:noProof/>
          <w:sz w:val="24"/>
          <w:vertAlign w:val="superscript"/>
        </w:rPr>
        <w:t>th</w:t>
      </w:r>
      <w:r>
        <w:rPr>
          <w:b/>
          <w:noProof/>
          <w:sz w:val="24"/>
        </w:rPr>
        <w:t xml:space="preserve"> January 2017</w:t>
      </w:r>
    </w:p>
    <w:p w14:paraId="79074B2A" w14:textId="77777777" w:rsidR="00CD10B4" w:rsidRDefault="00CD10B4" w:rsidP="00CD10B4"/>
    <w:p w14:paraId="79074B2B" w14:textId="77777777" w:rsidR="00CD10B4" w:rsidRPr="00474F96" w:rsidRDefault="00CD10B4" w:rsidP="00CD10B4">
      <w:pPr>
        <w:ind w:left="1988" w:hanging="1988"/>
        <w:jc w:val="both"/>
        <w:rPr>
          <w:rFonts w:ascii="Arial" w:hAnsi="Arial"/>
        </w:rPr>
      </w:pPr>
      <w:r w:rsidRPr="00474F96">
        <w:rPr>
          <w:rFonts w:ascii="Arial" w:hAnsi="Arial"/>
          <w:b/>
          <w:sz w:val="24"/>
        </w:rPr>
        <w:t>Title:</w:t>
      </w:r>
      <w:r w:rsidRPr="00474F96">
        <w:rPr>
          <w:rFonts w:ascii="Arial" w:hAnsi="Arial"/>
          <w:sz w:val="24"/>
        </w:rPr>
        <w:t xml:space="preserve"> </w:t>
      </w:r>
      <w:r>
        <w:rPr>
          <w:rFonts w:ascii="Arial" w:hAnsi="Arial"/>
        </w:rPr>
        <w:tab/>
      </w:r>
      <w:r w:rsidR="003C30DF">
        <w:rPr>
          <w:rFonts w:ascii="Arial" w:hAnsi="Arial"/>
        </w:rPr>
        <w:t>Carrying QoS flow marking over radio</w:t>
      </w:r>
    </w:p>
    <w:p w14:paraId="79074B2C" w14:textId="77777777" w:rsidR="00CD10B4" w:rsidRDefault="00CD10B4" w:rsidP="00CD10B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Pr>
          <w:rFonts w:ascii="Arial" w:hAnsi="Arial"/>
          <w:sz w:val="24"/>
        </w:rPr>
        <w:t xml:space="preserve">Intel </w:t>
      </w:r>
      <w:bookmarkStart w:id="0" w:name="_GoBack"/>
      <w:bookmarkEnd w:id="0"/>
      <w:r>
        <w:rPr>
          <w:rFonts w:ascii="Arial" w:hAnsi="Arial"/>
          <w:sz w:val="24"/>
        </w:rPr>
        <w:t xml:space="preserve">Corporation </w:t>
      </w:r>
    </w:p>
    <w:p w14:paraId="79074B2D" w14:textId="77777777" w:rsidR="00CD10B4" w:rsidRPr="00036934" w:rsidRDefault="00CD10B4" w:rsidP="00CD10B4">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3C30DF" w:rsidRPr="003C30DF">
        <w:rPr>
          <w:rFonts w:ascii="Arial" w:hAnsi="Arial"/>
          <w:sz w:val="24"/>
        </w:rPr>
        <w:t>3.2.1.3</w:t>
      </w:r>
    </w:p>
    <w:p w14:paraId="79074B2E" w14:textId="77777777" w:rsidR="00CD10B4" w:rsidRDefault="00CD10B4" w:rsidP="00CD10B4">
      <w:pPr>
        <w:pBdr>
          <w:bottom w:val="single" w:sz="6" w:space="1" w:color="auto"/>
        </w:pBdr>
        <w:tabs>
          <w:tab w:val="left" w:pos="1985"/>
        </w:tabs>
        <w:ind w:right="-441"/>
        <w:jc w:val="both"/>
        <w:rPr>
          <w:rFonts w:ascii="Arial" w:hAnsi="Arial"/>
          <w:sz w:val="24"/>
        </w:rPr>
      </w:pPr>
      <w:r w:rsidRPr="00CC27F5">
        <w:rPr>
          <w:rFonts w:ascii="Arial" w:hAnsi="Arial"/>
          <w:b/>
          <w:sz w:val="24"/>
        </w:rPr>
        <w:t>Document for:</w:t>
      </w:r>
      <w:r>
        <w:rPr>
          <w:rFonts w:ascii="Arial" w:hAnsi="Arial"/>
          <w:sz w:val="24"/>
        </w:rPr>
        <w:tab/>
        <w:t>Discussion and decision</w:t>
      </w:r>
    </w:p>
    <w:p w14:paraId="79074B2F" w14:textId="77777777" w:rsidR="00CD10B4" w:rsidRDefault="00CD10B4" w:rsidP="00CD10B4">
      <w:pPr>
        <w:pStyle w:val="Heading1"/>
      </w:pPr>
      <w:r>
        <w:t>Introduction</w:t>
      </w:r>
    </w:p>
    <w:p w14:paraId="79074B30" w14:textId="77777777" w:rsidR="00CD10B4" w:rsidRDefault="00CD10B4" w:rsidP="00CD10B4">
      <w:pPr>
        <w:tabs>
          <w:tab w:val="left" w:pos="-900"/>
          <w:tab w:val="left" w:pos="-300"/>
          <w:tab w:val="left" w:pos="720"/>
        </w:tabs>
        <w:spacing w:after="60" w:line="240" w:lineRule="auto"/>
        <w:rPr>
          <w:rFonts w:ascii="Arial" w:hAnsi="Arial" w:cs="Arial"/>
          <w:spacing w:val="6"/>
        </w:rPr>
      </w:pPr>
    </w:p>
    <w:p w14:paraId="79074B31" w14:textId="1220B056" w:rsidR="003C30DF" w:rsidRDefault="003C30DF" w:rsidP="00CD10B4">
      <w:pPr>
        <w:tabs>
          <w:tab w:val="left" w:pos="-900"/>
          <w:tab w:val="left" w:pos="-300"/>
          <w:tab w:val="left" w:pos="720"/>
        </w:tabs>
        <w:spacing w:after="60" w:line="240" w:lineRule="auto"/>
        <w:rPr>
          <w:rFonts w:ascii="Arial" w:hAnsi="Arial" w:cs="Arial"/>
          <w:spacing w:val="6"/>
        </w:rPr>
      </w:pPr>
      <w:r>
        <w:rPr>
          <w:rFonts w:ascii="Arial" w:hAnsi="Arial" w:cs="Arial"/>
          <w:spacing w:val="6"/>
        </w:rPr>
        <w:t>In last RAN2</w:t>
      </w:r>
      <w:r w:rsidR="008F5E6E">
        <w:rPr>
          <w:rFonts w:ascii="Arial" w:hAnsi="Arial" w:cs="Arial"/>
          <w:spacing w:val="6"/>
        </w:rPr>
        <w:t>#96</w:t>
      </w:r>
      <w:r>
        <w:rPr>
          <w:rFonts w:ascii="Arial" w:hAnsi="Arial" w:cs="Arial"/>
          <w:spacing w:val="6"/>
        </w:rPr>
        <w:t xml:space="preserve"> meeting, the following FFS was captured:</w:t>
      </w:r>
    </w:p>
    <w:p w14:paraId="79074B32" w14:textId="77777777" w:rsidR="00E07E69" w:rsidRDefault="00E07E69" w:rsidP="00E07E69">
      <w:pPr>
        <w:pStyle w:val="Doc-text2"/>
        <w:pBdr>
          <w:top w:val="single" w:sz="4" w:space="1" w:color="auto"/>
          <w:left w:val="single" w:sz="4" w:space="4" w:color="auto"/>
          <w:bottom w:val="single" w:sz="4" w:space="1" w:color="auto"/>
          <w:right w:val="single" w:sz="4" w:space="4" w:color="auto"/>
        </w:pBdr>
      </w:pPr>
      <w:r>
        <w:t>FFS for bullets 4 and 5 whether it can be semi-statically configured to not include the QOS flow ID in some cases.</w:t>
      </w:r>
    </w:p>
    <w:p w14:paraId="79074B33" w14:textId="77777777" w:rsidR="00E07E69" w:rsidRDefault="00E07E69" w:rsidP="00E07E69">
      <w:pPr>
        <w:pStyle w:val="Doc-text2"/>
        <w:pBdr>
          <w:top w:val="single" w:sz="4" w:space="1" w:color="auto"/>
          <w:left w:val="single" w:sz="4" w:space="4" w:color="auto"/>
          <w:bottom w:val="single" w:sz="4" w:space="1" w:color="auto"/>
          <w:right w:val="single" w:sz="4" w:space="4" w:color="auto"/>
        </w:pBdr>
      </w:pPr>
      <w:r>
        <w:t xml:space="preserve">FFS for bullets 4 and 5 whether it might be possible to use a shorter id over the radio compared to that received from the CN. This is a stage 3 issue. </w:t>
      </w:r>
    </w:p>
    <w:p w14:paraId="79074B34" w14:textId="77777777" w:rsidR="00797297" w:rsidRDefault="00797297" w:rsidP="00E07E69">
      <w:pPr>
        <w:pStyle w:val="Doc-text2"/>
        <w:pBdr>
          <w:top w:val="single" w:sz="4" w:space="1" w:color="auto"/>
          <w:left w:val="single" w:sz="4" w:space="4" w:color="auto"/>
          <w:bottom w:val="single" w:sz="4" w:space="1" w:color="auto"/>
          <w:right w:val="single" w:sz="4" w:space="4" w:color="auto"/>
        </w:pBdr>
      </w:pPr>
      <w:r>
        <w:t>FFS whether the QoS field is added by PDCP or a new protocol layer above PDCP.</w:t>
      </w:r>
    </w:p>
    <w:p w14:paraId="79074B35" w14:textId="77777777" w:rsidR="00E07E69" w:rsidRDefault="00E07E69"/>
    <w:p w14:paraId="79074B36" w14:textId="77777777" w:rsidR="003C30DF" w:rsidRDefault="003C30DF">
      <w:r>
        <w:t>This document discusses these open issues and makes proposals.</w:t>
      </w:r>
    </w:p>
    <w:p w14:paraId="79074B37" w14:textId="77777777" w:rsidR="003C30DF" w:rsidRDefault="003C30DF" w:rsidP="003C30DF">
      <w:pPr>
        <w:pStyle w:val="Heading1"/>
      </w:pPr>
      <w:r>
        <w:t>Discussion</w:t>
      </w:r>
    </w:p>
    <w:p w14:paraId="79074B38" w14:textId="7E6209D8" w:rsidR="00692EA0" w:rsidRDefault="00692EA0">
      <w:r>
        <w:t xml:space="preserve">RAN2 agreed </w:t>
      </w:r>
      <w:r w:rsidR="008F5E6E">
        <w:t>the following in RAN2#96:</w:t>
      </w:r>
    </w:p>
    <w:p w14:paraId="79074B39" w14:textId="77777777" w:rsidR="00F37347" w:rsidRDefault="00F37347" w:rsidP="00F37347">
      <w:pPr>
        <w:pStyle w:val="Doc-text2"/>
        <w:pBdr>
          <w:top w:val="single" w:sz="4" w:space="1" w:color="auto"/>
          <w:left w:val="single" w:sz="4" w:space="4" w:color="auto"/>
          <w:bottom w:val="single" w:sz="4" w:space="1" w:color="auto"/>
          <w:right w:val="single" w:sz="4" w:space="4" w:color="auto"/>
        </w:pBdr>
      </w:pPr>
      <w:r>
        <w:t>1:</w:t>
      </w:r>
      <w:r>
        <w:tab/>
        <w:t>Traffic from different PDU sessions are mapped to different DRBs</w:t>
      </w:r>
    </w:p>
    <w:p w14:paraId="79074B3A" w14:textId="77777777" w:rsidR="00F37347" w:rsidRDefault="00F37347" w:rsidP="00F37347">
      <w:pPr>
        <w:pStyle w:val="Doc-text2"/>
        <w:pBdr>
          <w:top w:val="single" w:sz="4" w:space="1" w:color="auto"/>
          <w:left w:val="single" w:sz="4" w:space="4" w:color="auto"/>
          <w:bottom w:val="single" w:sz="4" w:space="1" w:color="auto"/>
          <w:right w:val="single" w:sz="4" w:space="4" w:color="auto"/>
        </w:pBdr>
      </w:pPr>
      <w:r>
        <w:t>2:</w:t>
      </w:r>
      <w:r>
        <w:tab/>
        <w:t>In DL we have a 2-step mapping of IP flows, in which NAS is responsible for the IPflow-&gt;QOSflow mapping, and AS is responsible for the QOSflow-&gt;DRB mapping (confirmation of SA2 agreement status).</w:t>
      </w:r>
    </w:p>
    <w:p w14:paraId="79074B3B" w14:textId="77777777" w:rsidR="00F37347" w:rsidRDefault="00F37347" w:rsidP="00F37347">
      <w:pPr>
        <w:pStyle w:val="Doc-text2"/>
        <w:pBdr>
          <w:top w:val="single" w:sz="4" w:space="1" w:color="auto"/>
          <w:left w:val="single" w:sz="4" w:space="4" w:color="auto"/>
          <w:bottom w:val="single" w:sz="4" w:space="1" w:color="auto"/>
          <w:right w:val="single" w:sz="4" w:space="4" w:color="auto"/>
        </w:pBdr>
      </w:pPr>
      <w:r>
        <w:t>3:</w:t>
      </w:r>
      <w:r>
        <w:tab/>
        <w:t>In UL we have a 2-step mapping of IP flows, in which NAS is responsible for the IPflow-&gt;QOSflow mapping, and AS is responsible for the QOSflow-&gt;DRB mapping.</w:t>
      </w:r>
    </w:p>
    <w:p w14:paraId="79074B3C" w14:textId="77777777" w:rsidR="00F37347" w:rsidRDefault="00F37347" w:rsidP="00F37347">
      <w:pPr>
        <w:pStyle w:val="Doc-text2"/>
        <w:pBdr>
          <w:top w:val="single" w:sz="4" w:space="1" w:color="auto"/>
          <w:left w:val="single" w:sz="4" w:space="4" w:color="auto"/>
          <w:bottom w:val="single" w:sz="4" w:space="1" w:color="auto"/>
          <w:right w:val="single" w:sz="4" w:space="4" w:color="auto"/>
        </w:pBdr>
      </w:pPr>
      <w:r>
        <w:t>4</w:t>
      </w:r>
      <w:r>
        <w:tab/>
        <w:t xml:space="preserve">DL packets over Uu are marked in band with QOS-flow-id for the purposes of reflective QoS </w:t>
      </w:r>
    </w:p>
    <w:p w14:paraId="79074B3D" w14:textId="77777777" w:rsidR="00F37347" w:rsidRDefault="00F37347" w:rsidP="00F37347">
      <w:pPr>
        <w:pStyle w:val="Doc-text2"/>
        <w:pBdr>
          <w:top w:val="single" w:sz="4" w:space="1" w:color="auto"/>
          <w:left w:val="single" w:sz="4" w:space="4" w:color="auto"/>
          <w:bottom w:val="single" w:sz="4" w:space="1" w:color="auto"/>
          <w:right w:val="single" w:sz="4" w:space="4" w:color="auto"/>
        </w:pBdr>
      </w:pPr>
      <w:r>
        <w:t>5</w:t>
      </w:r>
      <w:r w:rsidRPr="00255E0E">
        <w:tab/>
      </w:r>
      <w:r>
        <w:t>UL</w:t>
      </w:r>
      <w:r w:rsidRPr="00255E0E">
        <w:t xml:space="preserve"> packets over Uu are marked in band with QOS-flow-id for the purposes of </w:t>
      </w:r>
      <w:r>
        <w:t>marking forwarded packets to the CN.</w:t>
      </w:r>
    </w:p>
    <w:p w14:paraId="79074B3E" w14:textId="77777777" w:rsidR="00F37347" w:rsidRDefault="00F37347"/>
    <w:p w14:paraId="79074B3F" w14:textId="22464F6F" w:rsidR="00F37347" w:rsidRDefault="00F37347">
      <w:r>
        <w:t xml:space="preserve">The above decisions </w:t>
      </w:r>
      <w:r w:rsidR="00C90EC7">
        <w:t xml:space="preserve">of having 2 step mapping of IP flows </w:t>
      </w:r>
      <w:r w:rsidR="008F5E6E">
        <w:t>to</w:t>
      </w:r>
      <w:r w:rsidR="00C90EC7">
        <w:t xml:space="preserve"> Qos Flow </w:t>
      </w:r>
      <w:r w:rsidR="008F5E6E">
        <w:t xml:space="preserve">and DRBs and the QoS flow id </w:t>
      </w:r>
      <w:r>
        <w:t>is captured in the figure below.</w:t>
      </w:r>
    </w:p>
    <w:p w14:paraId="79074B40" w14:textId="54D3C03A" w:rsidR="00F37347" w:rsidRDefault="008F5E6E">
      <w:r w:rsidRPr="00E552FC">
        <w:object w:dxaOrig="16275" w:dyaOrig="8325" w14:anchorId="79074B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pt;height:230.5pt" o:ole="">
            <v:imagedata r:id="rId10" o:title=""/>
          </v:shape>
          <o:OLEObject Type="Embed" ProgID="Visio.Drawing.15" ShapeID="_x0000_i1025" DrawAspect="Content" ObjectID="_1545244324" r:id="rId11"/>
        </w:object>
      </w:r>
    </w:p>
    <w:p w14:paraId="79074B42" w14:textId="08CA5999" w:rsidR="00E552FC" w:rsidRPr="00C90EC7" w:rsidRDefault="00903D32" w:rsidP="00D43F1E">
      <w:pPr>
        <w:jc w:val="center"/>
      </w:pPr>
      <w:r w:rsidRPr="00C90EC7">
        <w:t>Figure 1: 2 step mapping to QoS and DRBs</w:t>
      </w:r>
      <w:r w:rsidR="008F5E6E">
        <w:t xml:space="preserve"> showing the NAS AS split</w:t>
      </w:r>
    </w:p>
    <w:p w14:paraId="1B13A424" w14:textId="77777777" w:rsidR="00C90EC7" w:rsidRDefault="00C90EC7"/>
    <w:p w14:paraId="79074B43" w14:textId="27368CFD" w:rsidR="00681090" w:rsidRDefault="00C4356A">
      <w:r>
        <w:t xml:space="preserve">As captured above, </w:t>
      </w:r>
      <w:r w:rsidR="00655AF4">
        <w:t xml:space="preserve">RAN2 decided to carry information regarding QoS flow </w:t>
      </w:r>
      <w:r>
        <w:t xml:space="preserve">id </w:t>
      </w:r>
      <w:r w:rsidR="00655AF4">
        <w:t>inband</w:t>
      </w:r>
      <w:r w:rsidR="00D56E6A">
        <w:t xml:space="preserve"> over the user plane</w:t>
      </w:r>
      <w:r w:rsidR="00655AF4">
        <w:t xml:space="preserve">.  </w:t>
      </w:r>
      <w:r w:rsidR="00D56E6A">
        <w:t xml:space="preserve">It was left FFS whether it is in </w:t>
      </w:r>
      <w:r w:rsidR="00655AF4">
        <w:t xml:space="preserve"> </w:t>
      </w:r>
      <w:r w:rsidR="00D56E6A">
        <w:t xml:space="preserve">PDCP or a separate layer.  </w:t>
      </w:r>
      <w:r>
        <w:t xml:space="preserve">It is also FFS whether it can be semi-statically configured to not include the QOS flow ID in some cases </w:t>
      </w:r>
      <w:r w:rsidR="00A45387">
        <w:t xml:space="preserve">and whether </w:t>
      </w:r>
      <w:r>
        <w:t xml:space="preserve">full flow id or mapped shorter field is </w:t>
      </w:r>
      <w:r w:rsidR="00A45387">
        <w:t>sent inband in the user plane</w:t>
      </w:r>
      <w:r>
        <w:t>.</w:t>
      </w:r>
    </w:p>
    <w:p w14:paraId="7D90A05D" w14:textId="72CB84B3" w:rsidR="00C4356A" w:rsidRDefault="00A45387" w:rsidP="00D43F1E">
      <w:pPr>
        <w:pStyle w:val="Heading2"/>
      </w:pPr>
      <w:r>
        <w:t>Semi static configuration of flow id</w:t>
      </w:r>
    </w:p>
    <w:p w14:paraId="04AEA91D" w14:textId="77777777" w:rsidR="00A45387" w:rsidRDefault="00A45387"/>
    <w:p w14:paraId="750C774C" w14:textId="2325C4AA" w:rsidR="00A45387" w:rsidRDefault="00E322B9">
      <w:r>
        <w:t xml:space="preserve">RAN2 agreed </w:t>
      </w:r>
      <w:r w:rsidR="00A45387">
        <w:t xml:space="preserve">previously that the PDCP in NR </w:t>
      </w:r>
      <w:r w:rsidR="004A2BC9">
        <w:t xml:space="preserve">and PDCP in LTE </w:t>
      </w:r>
      <w:r w:rsidR="00A45387">
        <w:t xml:space="preserve">will always be the NR PDCP </w:t>
      </w:r>
      <w:r w:rsidR="004A2BC9">
        <w:t xml:space="preserve">and LTE PDCP respectively, </w:t>
      </w:r>
      <w:r w:rsidR="00A45387">
        <w:t xml:space="preserve">irrespective of whether it is </w:t>
      </w:r>
      <w:r w:rsidR="004A2BC9">
        <w:t>connected to EPC or NG Core</w:t>
      </w:r>
      <w:r w:rsidR="00A45387">
        <w:t>.  This is captured in the figures below from TR:</w:t>
      </w:r>
    </w:p>
    <w:p w14:paraId="75B1BF7B" w14:textId="2F7992FD" w:rsidR="00A45387" w:rsidRDefault="00A45387" w:rsidP="004A2BC9">
      <w:pPr>
        <w:jc w:val="center"/>
      </w:pPr>
      <w:r w:rsidRPr="00B24507">
        <w:object w:dxaOrig="2474" w:dyaOrig="2294" w14:anchorId="03AC8A50">
          <v:shape id="_x0000_i1026" type="#_x0000_t75" style="width:123.6pt;height:114.45pt" o:ole="">
            <v:imagedata r:id="rId12" o:title=""/>
          </v:shape>
          <o:OLEObject Type="Embed" ProgID="Visio.Drawing.11" ShapeID="_x0000_i1026" DrawAspect="Content" ObjectID="_1545244325" r:id="rId13"/>
        </w:object>
      </w:r>
      <w:r>
        <w:tab/>
      </w:r>
      <w:r>
        <w:tab/>
      </w:r>
      <w:r w:rsidRPr="00B24507">
        <w:object w:dxaOrig="2474" w:dyaOrig="2294" w14:anchorId="0D42D4DD">
          <v:shape id="_x0000_i1027" type="#_x0000_t75" style="width:123.6pt;height:114.45pt" o:ole="">
            <v:imagedata r:id="rId14" o:title=""/>
          </v:shape>
          <o:OLEObject Type="Embed" ProgID="Visio.Drawing.11" ShapeID="_x0000_i1027" DrawAspect="Content" ObjectID="_1545244326" r:id="rId15"/>
        </w:object>
      </w:r>
    </w:p>
    <w:p w14:paraId="36388FD6" w14:textId="3BE5A5C2" w:rsidR="00A45387" w:rsidRDefault="00A45387" w:rsidP="004A2BC9">
      <w:pPr>
        <w:jc w:val="center"/>
      </w:pPr>
      <w:r>
        <w:t xml:space="preserve">Figure 2: NR </w:t>
      </w:r>
      <w:r w:rsidR="004A2BC9">
        <w:t>and LTE PDCP used with ECP and NG Core</w:t>
      </w:r>
    </w:p>
    <w:p w14:paraId="3F0BCD17" w14:textId="77777777" w:rsidR="00A45387" w:rsidRDefault="00A45387"/>
    <w:p w14:paraId="79074B49" w14:textId="78833397" w:rsidR="00E322B9" w:rsidRDefault="00E322B9" w:rsidP="00E322B9">
      <w:r>
        <w:t xml:space="preserve">  </w:t>
      </w:r>
    </w:p>
    <w:p w14:paraId="79074B4A" w14:textId="77777777" w:rsidR="00E322B9" w:rsidRDefault="00E322B9" w:rsidP="00E322B9"/>
    <w:p w14:paraId="79074B4B" w14:textId="77777777" w:rsidR="00E322B9" w:rsidRDefault="00E322B9"/>
    <w:p w14:paraId="79074B4C" w14:textId="77777777" w:rsidR="00E322B9" w:rsidRDefault="00E322B9"/>
    <w:p w14:paraId="79074B4D" w14:textId="17EE5130" w:rsidR="00D56E6A" w:rsidRDefault="00206B74">
      <w:r>
        <w:t xml:space="preserve">   When connected to the EPC, </w:t>
      </w:r>
      <w:r w:rsidR="006D6200">
        <w:t xml:space="preserve">the PDCP </w:t>
      </w:r>
      <w:r>
        <w:t xml:space="preserve">does not need to carry any QoS </w:t>
      </w:r>
      <w:r w:rsidR="006D6200">
        <w:t>flow id</w:t>
      </w:r>
      <w:r>
        <w:t xml:space="preserve">.  Similarly, the PDCP in LTE will also need to carry the QoS marking when eNB is connected to </w:t>
      </w:r>
      <w:r w:rsidR="00804040">
        <w:t>NG Core.  There are also expected to be bearers (e.g., GBR) that do not need QoS marking since it is carried as part of the bearer setup signalling.  It is thus necessary to be able</w:t>
      </w:r>
      <w:r w:rsidR="00EC3679">
        <w:t xml:space="preserve"> </w:t>
      </w:r>
      <w:r w:rsidR="00D22A21">
        <w:t xml:space="preserve">not use </w:t>
      </w:r>
      <w:r w:rsidR="00EC3679">
        <w:t>these fields</w:t>
      </w:r>
      <w:r w:rsidR="00D92A34">
        <w:t xml:space="preserve"> for certain cases</w:t>
      </w:r>
      <w:r w:rsidR="00EC3679">
        <w:t xml:space="preserve">.  </w:t>
      </w:r>
    </w:p>
    <w:p w14:paraId="79074B4E" w14:textId="12A1D35C" w:rsidR="00E322B9" w:rsidRPr="00166B38" w:rsidRDefault="00E322B9">
      <w:pPr>
        <w:rPr>
          <w:b/>
        </w:rPr>
      </w:pPr>
      <w:r w:rsidRPr="00166B38">
        <w:rPr>
          <w:b/>
        </w:rPr>
        <w:t>Proposal</w:t>
      </w:r>
      <w:r w:rsidR="00075DED">
        <w:rPr>
          <w:b/>
        </w:rPr>
        <w:t xml:space="preserve"> #1</w:t>
      </w:r>
      <w:r w:rsidRPr="00166B38">
        <w:rPr>
          <w:b/>
        </w:rPr>
        <w:t xml:space="preserve">: It </w:t>
      </w:r>
      <w:r w:rsidR="00166B38" w:rsidRPr="00166B38">
        <w:rPr>
          <w:b/>
        </w:rPr>
        <w:t>should be possible to semi-statically configure (using RRC)</w:t>
      </w:r>
      <w:r w:rsidRPr="00166B38">
        <w:rPr>
          <w:b/>
        </w:rPr>
        <w:t xml:space="preserve"> to not </w:t>
      </w:r>
      <w:r w:rsidR="00D92A34">
        <w:rPr>
          <w:b/>
        </w:rPr>
        <w:t>use</w:t>
      </w:r>
      <w:r w:rsidR="00D92A34" w:rsidRPr="00166B38">
        <w:rPr>
          <w:b/>
        </w:rPr>
        <w:t xml:space="preserve"> </w:t>
      </w:r>
      <w:r w:rsidRPr="00166B38">
        <w:rPr>
          <w:b/>
        </w:rPr>
        <w:t xml:space="preserve">the QOS flow ID in some </w:t>
      </w:r>
      <w:r w:rsidR="00A62181">
        <w:rPr>
          <w:b/>
        </w:rPr>
        <w:t xml:space="preserve">scenarios </w:t>
      </w:r>
    </w:p>
    <w:p w14:paraId="79074B4F" w14:textId="33AD189D" w:rsidR="00E322B9" w:rsidRDefault="00166B38">
      <w:r>
        <w:t xml:space="preserve">The remaining open issue </w:t>
      </w:r>
      <w:r w:rsidR="0084501E">
        <w:t xml:space="preserve">is </w:t>
      </w:r>
      <w:r>
        <w:t>on how the QoS flow id is carried</w:t>
      </w:r>
      <w:r w:rsidR="00D22A21">
        <w:t xml:space="preserve"> considering also that it is not to be used in certain scenarios</w:t>
      </w:r>
      <w:r>
        <w:t>.  There are several options:</w:t>
      </w:r>
    </w:p>
    <w:p w14:paraId="79074B50" w14:textId="6BB54193" w:rsidR="009C7E3F" w:rsidRDefault="009C7E3F">
      <w:r>
        <w:t>1) A field in PDCP header</w:t>
      </w:r>
      <w:r w:rsidR="004B1FF3">
        <w:t xml:space="preserve"> that can be configured to be </w:t>
      </w:r>
      <w:r w:rsidR="00F4673D">
        <w:t>present or not present'</w:t>
      </w:r>
      <w:r w:rsidR="00F4673D">
        <w:t xml:space="preserve"> </w:t>
      </w:r>
    </w:p>
    <w:p w14:paraId="79074B51" w14:textId="77777777" w:rsidR="009C7E3F" w:rsidRDefault="009C7E3F">
      <w:r>
        <w:t xml:space="preserve">2) A field </w:t>
      </w:r>
      <w:r w:rsidR="004B1FF3">
        <w:t xml:space="preserve">in PDCP header that is </w:t>
      </w:r>
      <w:r>
        <w:t xml:space="preserve">always present </w:t>
      </w:r>
      <w:r w:rsidR="004B1FF3">
        <w:t xml:space="preserve">and </w:t>
      </w:r>
      <w:r>
        <w:t>set to a known value when it is not used</w:t>
      </w:r>
    </w:p>
    <w:p w14:paraId="79074B52" w14:textId="77777777" w:rsidR="009C7E3F" w:rsidRDefault="009C7E3F">
      <w:r>
        <w:t>3) A</w:t>
      </w:r>
      <w:r w:rsidR="004B1FF3">
        <w:t>n</w:t>
      </w:r>
      <w:r>
        <w:t xml:space="preserve"> additional protocol layer </w:t>
      </w:r>
      <w:r w:rsidR="004B1FF3">
        <w:t xml:space="preserve">above PDCP </w:t>
      </w:r>
      <w:r>
        <w:t>that can be configured per DRB</w:t>
      </w:r>
    </w:p>
    <w:p w14:paraId="0BC27586" w14:textId="28A64F2E" w:rsidR="00D22A21" w:rsidRDefault="00D22A21">
      <w:r>
        <w:t xml:space="preserve">Option 1 results in a variable PDCP header structure </w:t>
      </w:r>
      <w:r w:rsidR="00336B68">
        <w:t xml:space="preserve">with different fields present in different cases.  </w:t>
      </w:r>
    </w:p>
    <w:p w14:paraId="2BC466BE" w14:textId="395F9EAC" w:rsidR="00336B68" w:rsidRDefault="00336B68">
      <w:r>
        <w:t>Option 2 provides a fixed PDCP header but introduces unnecessary overhead even for potentially overhead sensitive GBR bearers</w:t>
      </w:r>
    </w:p>
    <w:p w14:paraId="69315E69" w14:textId="087FDF4D" w:rsidR="0047568B" w:rsidRDefault="00336B68">
      <w:r>
        <w:t xml:space="preserve">Further options 1 and 2 will result in update of LTE PDCP protocols (as per figure 2 above).  </w:t>
      </w:r>
      <w:r w:rsidR="009F3FAA">
        <w:t xml:space="preserve">Option 3 provides a clean PDCP layer that is fixed and doesn’t require updating of LTE PDCP.  </w:t>
      </w:r>
      <w:r w:rsidR="0047568B">
        <w:t xml:space="preserve">It is easy to configure the presence </w:t>
      </w:r>
      <w:r w:rsidR="00F807D0">
        <w:t xml:space="preserve">of </w:t>
      </w:r>
      <w:r w:rsidR="0047568B">
        <w:t>the fields</w:t>
      </w:r>
      <w:r w:rsidR="00F807D0">
        <w:t xml:space="preserve"> in the header</w:t>
      </w:r>
      <w:r w:rsidR="0047568B">
        <w:t xml:space="preserve">.  </w:t>
      </w:r>
      <w:r w:rsidR="009F3FAA">
        <w:t>Further, the use of a</w:t>
      </w:r>
      <w:r w:rsidR="00B20F0B">
        <w:t xml:space="preserve"> IP flow aware</w:t>
      </w:r>
      <w:r w:rsidR="009F3FAA">
        <w:t xml:space="preserve"> separate layer provides </w:t>
      </w:r>
      <w:r w:rsidR="00B20F0B">
        <w:t>flexibility for the future</w:t>
      </w:r>
      <w:r w:rsidR="0047568B">
        <w:t xml:space="preserve"> without complicating PDCP</w:t>
      </w:r>
      <w:r w:rsidR="00B20F0B">
        <w:t xml:space="preserve">.  </w:t>
      </w:r>
    </w:p>
    <w:p w14:paraId="3E234AA8" w14:textId="64A07DD2" w:rsidR="00D22A21" w:rsidRDefault="0047568B">
      <w:r>
        <w:t>On the other hand, use of a separate layer</w:t>
      </w:r>
      <w:r w:rsidR="003C2B5A">
        <w:t xml:space="preserve"> above PDCP does not strictly adhere to the protocol layering as PDCP does header compression of the IP payload within the PDU of this new additional layer.    </w:t>
      </w:r>
      <w:r w:rsidR="00B20F0B">
        <w:t xml:space="preserve">   </w:t>
      </w:r>
    </w:p>
    <w:p w14:paraId="79074B5B" w14:textId="589CB45F" w:rsidR="009D6653" w:rsidRDefault="009D6653">
      <w:r>
        <w:t>Considering the discussion above,</w:t>
      </w:r>
      <w:r w:rsidR="00C23A77">
        <w:t xml:space="preserve"> while there isn’t a big difference between the solutions, we have slight preference for a separate protocol layer.</w:t>
      </w:r>
    </w:p>
    <w:p w14:paraId="79074B5E" w14:textId="7238D7E9" w:rsidR="009D6653" w:rsidRPr="003C30DF" w:rsidRDefault="003C30DF">
      <w:pPr>
        <w:rPr>
          <w:b/>
        </w:rPr>
      </w:pPr>
      <w:r w:rsidRPr="003C30DF">
        <w:rPr>
          <w:b/>
        </w:rPr>
        <w:t>Proposal</w:t>
      </w:r>
      <w:r w:rsidR="00AE61FD">
        <w:rPr>
          <w:b/>
        </w:rPr>
        <w:t xml:space="preserve"> #</w:t>
      </w:r>
      <w:r w:rsidR="00075DED">
        <w:rPr>
          <w:b/>
        </w:rPr>
        <w:t>2</w:t>
      </w:r>
      <w:r w:rsidRPr="003C30DF">
        <w:rPr>
          <w:b/>
        </w:rPr>
        <w:t>: It</w:t>
      </w:r>
      <w:r w:rsidR="009D6653" w:rsidRPr="003C30DF">
        <w:rPr>
          <w:b/>
        </w:rPr>
        <w:t xml:space="preserve"> is proposed to introduce an additional layer above PD</w:t>
      </w:r>
      <w:r w:rsidR="009D6653" w:rsidRPr="003C30DF">
        <w:rPr>
          <w:b/>
        </w:rPr>
        <w:t xml:space="preserve">CP, </w:t>
      </w:r>
      <w:r w:rsidR="0016581B">
        <w:rPr>
          <w:b/>
        </w:rPr>
        <w:t xml:space="preserve">with </w:t>
      </w:r>
      <w:r w:rsidR="009D6653" w:rsidRPr="003C30DF">
        <w:rPr>
          <w:b/>
        </w:rPr>
        <w:t>a protocol header carrying the QoS f</w:t>
      </w:r>
      <w:r w:rsidR="009D6653" w:rsidRPr="003C30DF">
        <w:rPr>
          <w:b/>
        </w:rPr>
        <w:t xml:space="preserve">low </w:t>
      </w:r>
      <w:r w:rsidR="004F1036">
        <w:rPr>
          <w:b/>
        </w:rPr>
        <w:t xml:space="preserve">ID </w:t>
      </w:r>
      <w:r w:rsidR="009D6653" w:rsidRPr="003C30DF">
        <w:rPr>
          <w:b/>
        </w:rPr>
        <w:t>marking</w:t>
      </w:r>
    </w:p>
    <w:p w14:paraId="36B43140" w14:textId="3E7B03A9" w:rsidR="00A82BB7" w:rsidRDefault="00AE61FD">
      <w:pPr>
        <w:rPr>
          <w:b/>
        </w:rPr>
      </w:pPr>
      <w:r w:rsidRPr="00AB5103">
        <w:rPr>
          <w:b/>
        </w:rPr>
        <w:t xml:space="preserve">Proposal </w:t>
      </w:r>
      <w:r w:rsidR="004F1036" w:rsidRPr="004F1036">
        <w:rPr>
          <w:b/>
        </w:rPr>
        <w:t>#3</w:t>
      </w:r>
      <w:r w:rsidRPr="00AB5103">
        <w:rPr>
          <w:b/>
        </w:rPr>
        <w:t>:</w:t>
      </w:r>
      <w:r w:rsidR="00C23A77">
        <w:rPr>
          <w:b/>
        </w:rPr>
        <w:t xml:space="preserve"> The protocol header can be configured </w:t>
      </w:r>
      <w:r w:rsidR="003D7B11">
        <w:rPr>
          <w:b/>
        </w:rPr>
        <w:t>to be turned off</w:t>
      </w:r>
      <w:r w:rsidR="00A82BB7">
        <w:rPr>
          <w:b/>
        </w:rPr>
        <w:t>:</w:t>
      </w:r>
    </w:p>
    <w:p w14:paraId="2485FAF1" w14:textId="405626A5" w:rsidR="003D7B11" w:rsidRPr="00AB5103" w:rsidRDefault="00A82BB7" w:rsidP="00AB5103">
      <w:pPr>
        <w:pStyle w:val="ListParagraph"/>
        <w:numPr>
          <w:ilvl w:val="0"/>
          <w:numId w:val="3"/>
        </w:numPr>
        <w:rPr>
          <w:b/>
        </w:rPr>
      </w:pPr>
      <w:r>
        <w:rPr>
          <w:b/>
        </w:rPr>
        <w:t>based on</w:t>
      </w:r>
      <w:r w:rsidRPr="00A82BB7">
        <w:rPr>
          <w:b/>
        </w:rPr>
        <w:t xml:space="preserve"> </w:t>
      </w:r>
      <w:r w:rsidR="003D7B11" w:rsidRPr="00AB5103">
        <w:rPr>
          <w:b/>
        </w:rPr>
        <w:t>CN the UE is connected to (whether it is EPC or NG Core).</w:t>
      </w:r>
    </w:p>
    <w:p w14:paraId="2D2ADABA" w14:textId="2354F178" w:rsidR="003D7B11" w:rsidRDefault="003D7B11" w:rsidP="00AB5103">
      <w:pPr>
        <w:pStyle w:val="ListParagraph"/>
        <w:numPr>
          <w:ilvl w:val="0"/>
          <w:numId w:val="3"/>
        </w:numPr>
        <w:rPr>
          <w:b/>
        </w:rPr>
      </w:pPr>
      <w:r w:rsidRPr="00AB5103">
        <w:rPr>
          <w:b/>
        </w:rPr>
        <w:t xml:space="preserve">per DRB based on the </w:t>
      </w:r>
      <w:r w:rsidR="00A82BB7">
        <w:rPr>
          <w:b/>
        </w:rPr>
        <w:t>type of traffic carried (e.g., GBR)</w:t>
      </w:r>
      <w:r w:rsidRPr="00AB5103">
        <w:rPr>
          <w:b/>
        </w:rPr>
        <w:t>.</w:t>
      </w:r>
    </w:p>
    <w:p w14:paraId="79074B5F" w14:textId="77DE81D3" w:rsidR="009D6653" w:rsidRPr="00AB5103" w:rsidRDefault="00075DED" w:rsidP="004F0A40">
      <w:pPr>
        <w:ind w:firstLine="432"/>
        <w:rPr>
          <w:rFonts w:asciiTheme="majorHAnsi" w:eastAsiaTheme="majorEastAsia" w:hAnsiTheme="majorHAnsi" w:cstheme="majorBidi"/>
          <w:color w:val="2E74B5" w:themeColor="accent1" w:themeShade="BF"/>
          <w:sz w:val="32"/>
          <w:szCs w:val="32"/>
        </w:rPr>
      </w:pPr>
      <w:r w:rsidRPr="00AB5103">
        <w:t>Other cases</w:t>
      </w:r>
      <w:r w:rsidR="00AB5103">
        <w:t xml:space="preserve"> can be discussed in WI phase.</w:t>
      </w:r>
      <w:r w:rsidR="009B639C" w:rsidRPr="00AB5103">
        <w:rPr>
          <w:rFonts w:asciiTheme="majorHAnsi" w:eastAsiaTheme="majorEastAsia" w:hAnsiTheme="majorHAnsi" w:cstheme="majorBidi"/>
          <w:color w:val="2E74B5" w:themeColor="accent1" w:themeShade="BF"/>
          <w:sz w:val="32"/>
          <w:szCs w:val="32"/>
        </w:rPr>
        <w:t xml:space="preserve"> </w:t>
      </w:r>
    </w:p>
    <w:p w14:paraId="79074B60" w14:textId="4E3EDC61" w:rsidR="009D6653" w:rsidRDefault="005547BD" w:rsidP="00AB5103">
      <w:pPr>
        <w:pStyle w:val="Heading1"/>
      </w:pPr>
      <w:r>
        <w:t>Summary and pr</w:t>
      </w:r>
      <w:r w:rsidR="00AB5103">
        <w:t>o</w:t>
      </w:r>
      <w:r>
        <w:t>posals</w:t>
      </w:r>
    </w:p>
    <w:p w14:paraId="18823674" w14:textId="1E11003B" w:rsidR="005547BD" w:rsidRDefault="00075DED">
      <w:r>
        <w:t>The document discussed the QoS flow ID marking to be carried over the radio.  The following proposals are made:</w:t>
      </w:r>
    </w:p>
    <w:p w14:paraId="7CABB72B" w14:textId="5E32E6DA" w:rsidR="004F1036" w:rsidRPr="00166B38" w:rsidRDefault="004F1036" w:rsidP="004F1036">
      <w:pPr>
        <w:rPr>
          <w:b/>
        </w:rPr>
      </w:pPr>
      <w:r w:rsidRPr="00166B38">
        <w:rPr>
          <w:b/>
        </w:rPr>
        <w:t>Proposal</w:t>
      </w:r>
      <w:r>
        <w:rPr>
          <w:b/>
        </w:rPr>
        <w:t xml:space="preserve"> #1</w:t>
      </w:r>
      <w:r w:rsidRPr="00166B38">
        <w:rPr>
          <w:b/>
        </w:rPr>
        <w:t xml:space="preserve">: It should be possible to semi-statically configure (using RRC) to not </w:t>
      </w:r>
      <w:r>
        <w:rPr>
          <w:b/>
        </w:rPr>
        <w:t>use</w:t>
      </w:r>
      <w:r w:rsidRPr="00166B38">
        <w:rPr>
          <w:b/>
        </w:rPr>
        <w:t xml:space="preserve"> the QOS flow ID in some </w:t>
      </w:r>
      <w:r>
        <w:rPr>
          <w:b/>
        </w:rPr>
        <w:t xml:space="preserve">scenarios </w:t>
      </w:r>
    </w:p>
    <w:p w14:paraId="1B5A6C97" w14:textId="77777777" w:rsidR="004F1036" w:rsidRPr="003C30DF" w:rsidRDefault="004F1036" w:rsidP="004F1036">
      <w:pPr>
        <w:rPr>
          <w:b/>
        </w:rPr>
      </w:pPr>
      <w:r w:rsidRPr="003C30DF">
        <w:rPr>
          <w:b/>
        </w:rPr>
        <w:t>Proposal</w:t>
      </w:r>
      <w:r>
        <w:rPr>
          <w:b/>
        </w:rPr>
        <w:t xml:space="preserve"> #2</w:t>
      </w:r>
      <w:r w:rsidRPr="003C30DF">
        <w:rPr>
          <w:b/>
        </w:rPr>
        <w:t xml:space="preserve">: It is proposed to introduce an additional layer above PDCP, </w:t>
      </w:r>
      <w:r>
        <w:rPr>
          <w:b/>
        </w:rPr>
        <w:t xml:space="preserve">with </w:t>
      </w:r>
      <w:r w:rsidRPr="003C30DF">
        <w:rPr>
          <w:b/>
        </w:rPr>
        <w:t xml:space="preserve">a protocol header carrying the QoS flow </w:t>
      </w:r>
      <w:r>
        <w:rPr>
          <w:b/>
        </w:rPr>
        <w:t xml:space="preserve">ID </w:t>
      </w:r>
      <w:r w:rsidRPr="003C30DF">
        <w:rPr>
          <w:b/>
        </w:rPr>
        <w:t>marking</w:t>
      </w:r>
    </w:p>
    <w:p w14:paraId="74AE907E" w14:textId="77777777" w:rsidR="004F0A40" w:rsidRDefault="004F1036" w:rsidP="00AB5103">
      <w:pPr>
        <w:rPr>
          <w:b/>
        </w:rPr>
      </w:pPr>
      <w:r w:rsidRPr="00AB5103">
        <w:rPr>
          <w:b/>
        </w:rPr>
        <w:t xml:space="preserve">Proposal </w:t>
      </w:r>
      <w:r w:rsidRPr="004F1036">
        <w:rPr>
          <w:b/>
        </w:rPr>
        <w:t>#3</w:t>
      </w:r>
      <w:r w:rsidRPr="00AB5103">
        <w:rPr>
          <w:b/>
        </w:rPr>
        <w:t>:</w:t>
      </w:r>
      <w:r>
        <w:rPr>
          <w:b/>
        </w:rPr>
        <w:t xml:space="preserve"> The protocol header can be configured to be turned off:</w:t>
      </w:r>
    </w:p>
    <w:p w14:paraId="66165D48" w14:textId="67EA1D12" w:rsidR="004F1036" w:rsidRPr="004F0A40" w:rsidRDefault="004F1036" w:rsidP="004F0A40">
      <w:pPr>
        <w:pStyle w:val="ListParagraph"/>
        <w:numPr>
          <w:ilvl w:val="0"/>
          <w:numId w:val="4"/>
        </w:numPr>
        <w:rPr>
          <w:b/>
        </w:rPr>
      </w:pPr>
      <w:r w:rsidRPr="004F0A40">
        <w:rPr>
          <w:b/>
        </w:rPr>
        <w:t>based on CN the UE is connected to (whether it is EPC or NG Core).</w:t>
      </w:r>
    </w:p>
    <w:p w14:paraId="03058F04" w14:textId="77777777" w:rsidR="004F1036" w:rsidRPr="004F0A40" w:rsidRDefault="004F1036" w:rsidP="004F0A40">
      <w:pPr>
        <w:pStyle w:val="ListParagraph"/>
        <w:numPr>
          <w:ilvl w:val="0"/>
          <w:numId w:val="4"/>
        </w:numPr>
        <w:rPr>
          <w:b/>
        </w:rPr>
      </w:pPr>
      <w:r w:rsidRPr="004F0A40">
        <w:rPr>
          <w:b/>
        </w:rPr>
        <w:t>per DRB based on the type of traffic carried (e.g., GBR).</w:t>
      </w:r>
    </w:p>
    <w:p w14:paraId="074C4999" w14:textId="61CF313B" w:rsidR="004F1036" w:rsidRPr="004F0A40" w:rsidRDefault="004F1036" w:rsidP="004F0A40">
      <w:pPr>
        <w:ind w:firstLine="360"/>
      </w:pPr>
      <w:r w:rsidRPr="004F0A40">
        <w:t xml:space="preserve">Other cases can be discussed in WI phase.  </w:t>
      </w:r>
    </w:p>
    <w:p w14:paraId="174A5A90" w14:textId="77777777" w:rsidR="005547BD" w:rsidRDefault="005547BD" w:rsidP="005547BD"/>
    <w:p w14:paraId="566FBA49" w14:textId="77777777" w:rsidR="005547BD" w:rsidRPr="005547BD" w:rsidRDefault="005547BD"/>
    <w:sectPr w:rsidR="005547BD" w:rsidRPr="005547BD">
      <w:headerReference w:type="even" r:id="rId16"/>
      <w:headerReference w:type="default" r:id="rId17"/>
      <w:footerReference w:type="even" r:id="rId18"/>
      <w:footerReference w:type="default" r:id="rId19"/>
      <w:headerReference w:type="first" r:id="rId20"/>
      <w:footerReference w:type="first" r:id="rId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74BABA" w14:textId="77777777" w:rsidR="00761677" w:rsidRDefault="00761677" w:rsidP="00875574">
      <w:pPr>
        <w:spacing w:after="0" w:line="240" w:lineRule="auto"/>
      </w:pPr>
      <w:r>
        <w:separator/>
      </w:r>
    </w:p>
  </w:endnote>
  <w:endnote w:type="continuationSeparator" w:id="0">
    <w:p w14:paraId="6ABD73AB" w14:textId="77777777" w:rsidR="00761677" w:rsidRDefault="00761677" w:rsidP="008755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FD82A2" w14:textId="77777777" w:rsidR="00875574" w:rsidRDefault="0087557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F95D" w14:textId="77777777" w:rsidR="00875574" w:rsidRDefault="0087557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E3CD01" w14:textId="77777777" w:rsidR="00875574" w:rsidRDefault="0087557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8A9BA2" w14:textId="77777777" w:rsidR="00761677" w:rsidRDefault="00761677" w:rsidP="00875574">
      <w:pPr>
        <w:spacing w:after="0" w:line="240" w:lineRule="auto"/>
      </w:pPr>
      <w:r>
        <w:separator/>
      </w:r>
    </w:p>
  </w:footnote>
  <w:footnote w:type="continuationSeparator" w:id="0">
    <w:p w14:paraId="77751F47" w14:textId="77777777" w:rsidR="00761677" w:rsidRDefault="00761677" w:rsidP="008755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6C1B57" w14:textId="77777777" w:rsidR="00875574" w:rsidRDefault="0087557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9EE552" w14:textId="77777777" w:rsidR="00875574" w:rsidRDefault="0087557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000EE" w14:textId="77777777" w:rsidR="00875574" w:rsidRDefault="0087557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695063"/>
    <w:multiLevelType w:val="hybridMultilevel"/>
    <w:tmpl w:val="635C2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2166A3F"/>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E9C59FA"/>
    <w:multiLevelType w:val="hybridMultilevel"/>
    <w:tmpl w:val="192C300C"/>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3" w15:restartNumberingAfterBreak="0">
    <w:nsid w:val="762942E7"/>
    <w:multiLevelType w:val="hybridMultilevel"/>
    <w:tmpl w:val="6CEC009A"/>
    <w:lvl w:ilvl="0" w:tplc="AD88CB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0B4"/>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DED"/>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3A33"/>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6581B"/>
    <w:rsid w:val="00166B38"/>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74"/>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65F"/>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36B68"/>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2B5A"/>
    <w:rsid w:val="003C30DF"/>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36C"/>
    <w:rsid w:val="003D75D8"/>
    <w:rsid w:val="003D7B11"/>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68B"/>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2BC9"/>
    <w:rsid w:val="004A4311"/>
    <w:rsid w:val="004A5A97"/>
    <w:rsid w:val="004A6457"/>
    <w:rsid w:val="004A6822"/>
    <w:rsid w:val="004A7411"/>
    <w:rsid w:val="004B19B2"/>
    <w:rsid w:val="004B1FF3"/>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0BF"/>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0A40"/>
    <w:rsid w:val="004F1036"/>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7BD"/>
    <w:rsid w:val="0055481C"/>
    <w:rsid w:val="00554FF5"/>
    <w:rsid w:val="00555AB8"/>
    <w:rsid w:val="00555BB7"/>
    <w:rsid w:val="005563DB"/>
    <w:rsid w:val="00556A6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63E5"/>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68C1"/>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27376"/>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55AF4"/>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2EA0"/>
    <w:rsid w:val="00693049"/>
    <w:rsid w:val="006937F1"/>
    <w:rsid w:val="00693A7E"/>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6200"/>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1677"/>
    <w:rsid w:val="007628BB"/>
    <w:rsid w:val="007633F3"/>
    <w:rsid w:val="00764628"/>
    <w:rsid w:val="00764899"/>
    <w:rsid w:val="00764965"/>
    <w:rsid w:val="00764F1B"/>
    <w:rsid w:val="0076590C"/>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297"/>
    <w:rsid w:val="00797AEF"/>
    <w:rsid w:val="007A03B7"/>
    <w:rsid w:val="007A2349"/>
    <w:rsid w:val="007A38F1"/>
    <w:rsid w:val="007A43E9"/>
    <w:rsid w:val="007A5CE7"/>
    <w:rsid w:val="007A5FB0"/>
    <w:rsid w:val="007A6DC3"/>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40"/>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01E"/>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54FE"/>
    <w:rsid w:val="00875574"/>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C7CA7"/>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5E6E"/>
    <w:rsid w:val="008F6481"/>
    <w:rsid w:val="008F7389"/>
    <w:rsid w:val="00902309"/>
    <w:rsid w:val="00903D32"/>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39C"/>
    <w:rsid w:val="009B68C4"/>
    <w:rsid w:val="009C30C1"/>
    <w:rsid w:val="009C376B"/>
    <w:rsid w:val="009C5833"/>
    <w:rsid w:val="009C7D34"/>
    <w:rsid w:val="009C7E3F"/>
    <w:rsid w:val="009D067A"/>
    <w:rsid w:val="009D1071"/>
    <w:rsid w:val="009D2422"/>
    <w:rsid w:val="009D383F"/>
    <w:rsid w:val="009D412A"/>
    <w:rsid w:val="009D49F1"/>
    <w:rsid w:val="009D6044"/>
    <w:rsid w:val="009D6653"/>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3FAA"/>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387"/>
    <w:rsid w:val="00A45D55"/>
    <w:rsid w:val="00A46F32"/>
    <w:rsid w:val="00A505B6"/>
    <w:rsid w:val="00A505BA"/>
    <w:rsid w:val="00A5255D"/>
    <w:rsid w:val="00A56034"/>
    <w:rsid w:val="00A578E2"/>
    <w:rsid w:val="00A600D8"/>
    <w:rsid w:val="00A608CC"/>
    <w:rsid w:val="00A60C0E"/>
    <w:rsid w:val="00A62181"/>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2BB7"/>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103"/>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1F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0F0B"/>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07B"/>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2E10"/>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3A77"/>
    <w:rsid w:val="00C24DB7"/>
    <w:rsid w:val="00C304A1"/>
    <w:rsid w:val="00C31317"/>
    <w:rsid w:val="00C3183F"/>
    <w:rsid w:val="00C31CCD"/>
    <w:rsid w:val="00C335DF"/>
    <w:rsid w:val="00C33CCE"/>
    <w:rsid w:val="00C35871"/>
    <w:rsid w:val="00C3692E"/>
    <w:rsid w:val="00C36C68"/>
    <w:rsid w:val="00C374C4"/>
    <w:rsid w:val="00C434F0"/>
    <w:rsid w:val="00C4356A"/>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0EC7"/>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10B4"/>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2A21"/>
    <w:rsid w:val="00D23465"/>
    <w:rsid w:val="00D23AC5"/>
    <w:rsid w:val="00D24F46"/>
    <w:rsid w:val="00D268EC"/>
    <w:rsid w:val="00D30B0C"/>
    <w:rsid w:val="00D3286F"/>
    <w:rsid w:val="00D35E0D"/>
    <w:rsid w:val="00D360B4"/>
    <w:rsid w:val="00D3665F"/>
    <w:rsid w:val="00D36A9B"/>
    <w:rsid w:val="00D41305"/>
    <w:rsid w:val="00D4243B"/>
    <w:rsid w:val="00D42BB9"/>
    <w:rsid w:val="00D43F1E"/>
    <w:rsid w:val="00D440C8"/>
    <w:rsid w:val="00D44441"/>
    <w:rsid w:val="00D44C7A"/>
    <w:rsid w:val="00D469A0"/>
    <w:rsid w:val="00D46AB8"/>
    <w:rsid w:val="00D46B2D"/>
    <w:rsid w:val="00D52A78"/>
    <w:rsid w:val="00D53800"/>
    <w:rsid w:val="00D554C4"/>
    <w:rsid w:val="00D56392"/>
    <w:rsid w:val="00D56E6A"/>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2A34"/>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D760F"/>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69"/>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B9"/>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52FC"/>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3679"/>
    <w:rsid w:val="00EC442C"/>
    <w:rsid w:val="00EC60D9"/>
    <w:rsid w:val="00EC7B8B"/>
    <w:rsid w:val="00ED0C6D"/>
    <w:rsid w:val="00ED111E"/>
    <w:rsid w:val="00ED16E3"/>
    <w:rsid w:val="00ED239B"/>
    <w:rsid w:val="00ED265D"/>
    <w:rsid w:val="00ED3B10"/>
    <w:rsid w:val="00ED4D65"/>
    <w:rsid w:val="00ED5801"/>
    <w:rsid w:val="00ED6C4E"/>
    <w:rsid w:val="00ED7044"/>
    <w:rsid w:val="00ED7231"/>
    <w:rsid w:val="00EE03D5"/>
    <w:rsid w:val="00EE0E47"/>
    <w:rsid w:val="00EE10DF"/>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37347"/>
    <w:rsid w:val="00F41F1D"/>
    <w:rsid w:val="00F433FB"/>
    <w:rsid w:val="00F4411C"/>
    <w:rsid w:val="00F45F7E"/>
    <w:rsid w:val="00F4673D"/>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07D0"/>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074B28"/>
  <w15:chartTrackingRefBased/>
  <w15:docId w15:val="{5F301B0C-4439-4BB5-BD1E-DDA212614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10B4"/>
  </w:style>
  <w:style w:type="paragraph" w:styleId="Heading1">
    <w:name w:val="heading 1"/>
    <w:basedOn w:val="Normal"/>
    <w:next w:val="Normal"/>
    <w:link w:val="Heading1Char"/>
    <w:uiPriority w:val="9"/>
    <w:qFormat/>
    <w:rsid w:val="00CD10B4"/>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D10B4"/>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CD10B4"/>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D10B4"/>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CD10B4"/>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CD10B4"/>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CD10B4"/>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CD10B4"/>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D10B4"/>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10B4"/>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CD10B4"/>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CD10B4"/>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CD10B4"/>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CD10B4"/>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CD10B4"/>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CD10B4"/>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CD10B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CD10B4"/>
    <w:rPr>
      <w:rFonts w:asciiTheme="majorHAnsi" w:eastAsiaTheme="majorEastAsia" w:hAnsiTheme="majorHAnsi" w:cstheme="majorBidi"/>
      <w:i/>
      <w:iCs/>
      <w:color w:val="272727" w:themeColor="text1" w:themeTint="D8"/>
      <w:sz w:val="21"/>
      <w:szCs w:val="21"/>
    </w:rPr>
  </w:style>
  <w:style w:type="paragraph" w:customStyle="1" w:styleId="CRCoverPage">
    <w:name w:val="CR Cover Page"/>
    <w:rsid w:val="00CD10B4"/>
    <w:pPr>
      <w:spacing w:after="120" w:line="240" w:lineRule="auto"/>
    </w:pPr>
    <w:rPr>
      <w:rFonts w:ascii="Arial" w:eastAsia="Times New Roman" w:hAnsi="Arial" w:cs="Times New Roman"/>
      <w:sz w:val="20"/>
      <w:szCs w:val="20"/>
    </w:rPr>
  </w:style>
  <w:style w:type="paragraph" w:customStyle="1" w:styleId="Doc-text2">
    <w:name w:val="Doc-text2"/>
    <w:basedOn w:val="Normal"/>
    <w:link w:val="Doc-text2Char"/>
    <w:qFormat/>
    <w:rsid w:val="00E07E69"/>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E07E69"/>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6068C1"/>
    <w:rPr>
      <w:sz w:val="21"/>
      <w:szCs w:val="21"/>
    </w:rPr>
  </w:style>
  <w:style w:type="paragraph" w:styleId="CommentText">
    <w:name w:val="annotation text"/>
    <w:basedOn w:val="Normal"/>
    <w:link w:val="CommentTextChar"/>
    <w:uiPriority w:val="99"/>
    <w:unhideWhenUsed/>
    <w:rsid w:val="006068C1"/>
  </w:style>
  <w:style w:type="character" w:customStyle="1" w:styleId="CommentTextChar">
    <w:name w:val="Comment Text Char"/>
    <w:basedOn w:val="DefaultParagraphFont"/>
    <w:link w:val="CommentText"/>
    <w:uiPriority w:val="99"/>
    <w:rsid w:val="006068C1"/>
  </w:style>
  <w:style w:type="paragraph" w:styleId="CommentSubject">
    <w:name w:val="annotation subject"/>
    <w:basedOn w:val="CommentText"/>
    <w:next w:val="CommentText"/>
    <w:link w:val="CommentSubjectChar"/>
    <w:uiPriority w:val="99"/>
    <w:semiHidden/>
    <w:unhideWhenUsed/>
    <w:rsid w:val="006068C1"/>
    <w:rPr>
      <w:b/>
      <w:bCs/>
    </w:rPr>
  </w:style>
  <w:style w:type="character" w:customStyle="1" w:styleId="CommentSubjectChar">
    <w:name w:val="Comment Subject Char"/>
    <w:basedOn w:val="CommentTextChar"/>
    <w:link w:val="CommentSubject"/>
    <w:uiPriority w:val="99"/>
    <w:semiHidden/>
    <w:rsid w:val="006068C1"/>
    <w:rPr>
      <w:b/>
      <w:bCs/>
    </w:rPr>
  </w:style>
  <w:style w:type="paragraph" w:styleId="BalloonText">
    <w:name w:val="Balloon Text"/>
    <w:basedOn w:val="Normal"/>
    <w:link w:val="BalloonTextChar"/>
    <w:uiPriority w:val="99"/>
    <w:semiHidden/>
    <w:unhideWhenUsed/>
    <w:rsid w:val="006068C1"/>
    <w:pPr>
      <w:spacing w:after="0" w:line="240" w:lineRule="auto"/>
    </w:pPr>
    <w:rPr>
      <w:sz w:val="18"/>
      <w:szCs w:val="18"/>
    </w:rPr>
  </w:style>
  <w:style w:type="character" w:customStyle="1" w:styleId="BalloonTextChar">
    <w:name w:val="Balloon Text Char"/>
    <w:basedOn w:val="DefaultParagraphFont"/>
    <w:link w:val="BalloonText"/>
    <w:uiPriority w:val="99"/>
    <w:semiHidden/>
    <w:rsid w:val="006068C1"/>
    <w:rPr>
      <w:sz w:val="18"/>
      <w:szCs w:val="18"/>
    </w:rPr>
  </w:style>
  <w:style w:type="paragraph" w:styleId="ListParagraph">
    <w:name w:val="List Paragraph"/>
    <w:basedOn w:val="Normal"/>
    <w:uiPriority w:val="34"/>
    <w:qFormat/>
    <w:rsid w:val="00A82BB7"/>
    <w:pPr>
      <w:ind w:left="720"/>
      <w:contextualSpacing/>
    </w:pPr>
  </w:style>
  <w:style w:type="paragraph" w:styleId="Header">
    <w:name w:val="header"/>
    <w:basedOn w:val="Normal"/>
    <w:link w:val="HeaderChar"/>
    <w:uiPriority w:val="99"/>
    <w:unhideWhenUsed/>
    <w:rsid w:val="00875574"/>
    <w:pPr>
      <w:tabs>
        <w:tab w:val="center" w:pos="4513"/>
        <w:tab w:val="right" w:pos="9026"/>
      </w:tabs>
      <w:spacing w:after="0" w:line="240" w:lineRule="auto"/>
    </w:pPr>
  </w:style>
  <w:style w:type="character" w:customStyle="1" w:styleId="HeaderChar">
    <w:name w:val="Header Char"/>
    <w:basedOn w:val="DefaultParagraphFont"/>
    <w:link w:val="Header"/>
    <w:uiPriority w:val="99"/>
    <w:rsid w:val="00875574"/>
  </w:style>
  <w:style w:type="paragraph" w:styleId="Footer">
    <w:name w:val="footer"/>
    <w:basedOn w:val="Normal"/>
    <w:link w:val="FooterChar"/>
    <w:uiPriority w:val="99"/>
    <w:unhideWhenUsed/>
    <w:rsid w:val="00875574"/>
    <w:pPr>
      <w:tabs>
        <w:tab w:val="center" w:pos="4513"/>
        <w:tab w:val="right" w:pos="9026"/>
      </w:tabs>
      <w:spacing w:after="0" w:line="240" w:lineRule="auto"/>
    </w:pPr>
  </w:style>
  <w:style w:type="character" w:customStyle="1" w:styleId="FooterChar">
    <w:name w:val="Footer Char"/>
    <w:basedOn w:val="DefaultParagraphFont"/>
    <w:link w:val="Footer"/>
    <w:uiPriority w:val="99"/>
    <w:rsid w:val="008755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1883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1.vsd"/><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vsdx"/><Relationship Id="rId5" Type="http://schemas.openxmlformats.org/officeDocument/2006/relationships/styles" Target="styles.xml"/><Relationship Id="rId15" Type="http://schemas.openxmlformats.org/officeDocument/2006/relationships/oleObject" Target="embeddings/Microsoft_Visio_2003-2010_Drawing2.vsd"/><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ADA73A43-8EB2-4C08-854C-4FADC3DF58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312296-92FC-4F68-8698-22EE08E4707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234E4D2B-A9F3-4E08-8048-519F102E52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777</Words>
  <Characters>4431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dc:creator>
  <cp:keywords/>
  <dc:description/>
  <cp:lastModifiedBy>Sudeep Palat</cp:lastModifiedBy>
  <cp:revision>5</cp:revision>
  <dcterms:created xsi:type="dcterms:W3CDTF">2017-01-06T21:43:00Z</dcterms:created>
  <dcterms:modified xsi:type="dcterms:W3CDTF">2017-01-06T21:45:00Z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ies>
</file>