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78E4D4" w14:textId="756CF262" w:rsidR="001D2F53" w:rsidRPr="006D3016" w:rsidRDefault="001D2F53" w:rsidP="001D2F53">
      <w:pPr>
        <w:widowControl w:val="0"/>
        <w:tabs>
          <w:tab w:val="right" w:pos="9639"/>
        </w:tabs>
        <w:spacing w:after="0"/>
        <w:rPr>
          <w:b/>
          <w:bCs/>
          <w:i/>
          <w:sz w:val="24"/>
          <w:szCs w:val="24"/>
        </w:rPr>
      </w:pPr>
      <w:r w:rsidRPr="006D3016">
        <w:rPr>
          <w:b/>
          <w:bCs/>
          <w:sz w:val="24"/>
          <w:szCs w:val="24"/>
        </w:rPr>
        <w:t>3GPP T</w:t>
      </w:r>
      <w:bookmarkStart w:id="0" w:name="_Ref452454252"/>
      <w:bookmarkEnd w:id="0"/>
      <w:r w:rsidRPr="006D3016">
        <w:rPr>
          <w:b/>
          <w:bCs/>
          <w:sz w:val="24"/>
          <w:szCs w:val="24"/>
        </w:rPr>
        <w:t xml:space="preserve">SG-RAN </w:t>
      </w:r>
      <w:r w:rsidRPr="006D3016">
        <w:rPr>
          <w:b/>
          <w:sz w:val="24"/>
          <w:szCs w:val="24"/>
        </w:rPr>
        <w:t>WG2 Meeting #</w:t>
      </w:r>
      <w:r w:rsidRPr="003A0301">
        <w:rPr>
          <w:b/>
          <w:sz w:val="24"/>
          <w:szCs w:val="24"/>
        </w:rPr>
        <w:t>99</w:t>
      </w:r>
      <w:r>
        <w:rPr>
          <w:b/>
          <w:sz w:val="24"/>
          <w:szCs w:val="24"/>
        </w:rPr>
        <w:t>bis</w:t>
      </w:r>
      <w:r w:rsidRPr="006D3016">
        <w:rPr>
          <w:b/>
          <w:bCs/>
          <w:sz w:val="24"/>
          <w:szCs w:val="24"/>
        </w:rPr>
        <w:tab/>
      </w:r>
      <w:r w:rsidRPr="006D3016">
        <w:rPr>
          <w:rFonts w:hint="eastAsia"/>
          <w:b/>
          <w:bCs/>
          <w:sz w:val="24"/>
          <w:szCs w:val="24"/>
        </w:rPr>
        <w:t>R</w:t>
      </w:r>
      <w:r w:rsidRPr="006D3016">
        <w:rPr>
          <w:b/>
          <w:bCs/>
          <w:sz w:val="24"/>
          <w:szCs w:val="24"/>
        </w:rPr>
        <w:t>2</w:t>
      </w:r>
      <w:r w:rsidRPr="006D3016">
        <w:rPr>
          <w:rFonts w:hint="eastAsia"/>
          <w:b/>
          <w:bCs/>
          <w:sz w:val="24"/>
          <w:szCs w:val="24"/>
        </w:rPr>
        <w:t>-</w:t>
      </w:r>
      <w:r>
        <w:rPr>
          <w:b/>
          <w:bCs/>
          <w:sz w:val="24"/>
          <w:szCs w:val="24"/>
        </w:rPr>
        <w:t>17106</w:t>
      </w:r>
      <w:r w:rsidR="00AF3FDC">
        <w:rPr>
          <w:b/>
          <w:bCs/>
          <w:sz w:val="24"/>
          <w:szCs w:val="24"/>
        </w:rPr>
        <w:t>90</w:t>
      </w:r>
    </w:p>
    <w:p w14:paraId="52EF885C" w14:textId="77777777" w:rsidR="001D2F53" w:rsidRPr="00AF4CFD" w:rsidRDefault="001D2F53" w:rsidP="001D2F53">
      <w:pPr>
        <w:widowControl w:val="0"/>
        <w:tabs>
          <w:tab w:val="right" w:pos="9639"/>
        </w:tabs>
        <w:spacing w:after="0"/>
        <w:rPr>
          <w:b/>
          <w:sz w:val="24"/>
          <w:szCs w:val="24"/>
        </w:rPr>
      </w:pPr>
      <w:r>
        <w:rPr>
          <w:b/>
          <w:sz w:val="24"/>
          <w:szCs w:val="24"/>
        </w:rPr>
        <w:t>Prague, Czech Republic</w:t>
      </w:r>
      <w:r w:rsidRPr="006D3016">
        <w:rPr>
          <w:b/>
          <w:sz w:val="24"/>
          <w:szCs w:val="24"/>
        </w:rPr>
        <w:t xml:space="preserve">, </w:t>
      </w:r>
      <w:r>
        <w:rPr>
          <w:b/>
          <w:sz w:val="24"/>
          <w:szCs w:val="24"/>
        </w:rPr>
        <w:t>9</w:t>
      </w:r>
      <w:r w:rsidRPr="00AF4CFD">
        <w:rPr>
          <w:b/>
          <w:sz w:val="24"/>
          <w:szCs w:val="24"/>
          <w:vertAlign w:val="superscript"/>
        </w:rPr>
        <w:t>th</w:t>
      </w:r>
      <w:r>
        <w:rPr>
          <w:b/>
          <w:sz w:val="24"/>
          <w:szCs w:val="24"/>
        </w:rPr>
        <w:t>– 13</w:t>
      </w:r>
      <w:r w:rsidRPr="00076DE5">
        <w:rPr>
          <w:b/>
          <w:sz w:val="24"/>
          <w:szCs w:val="24"/>
          <w:vertAlign w:val="superscript"/>
        </w:rPr>
        <w:t>th</w:t>
      </w:r>
      <w:r>
        <w:rPr>
          <w:b/>
          <w:sz w:val="24"/>
          <w:szCs w:val="24"/>
        </w:rPr>
        <w:t xml:space="preserve"> October</w:t>
      </w:r>
      <w:r w:rsidRPr="006D3016">
        <w:rPr>
          <w:b/>
          <w:sz w:val="24"/>
          <w:szCs w:val="24"/>
        </w:rPr>
        <w:t xml:space="preserve"> </w:t>
      </w:r>
      <w:r>
        <w:rPr>
          <w:b/>
          <w:sz w:val="24"/>
          <w:szCs w:val="24"/>
        </w:rPr>
        <w:t>2017</w:t>
      </w:r>
    </w:p>
    <w:p w14:paraId="130CE0A0" w14:textId="68295C5A" w:rsidR="00102E22" w:rsidRPr="009D5406" w:rsidRDefault="00102E22" w:rsidP="00102E22">
      <w:pPr>
        <w:pStyle w:val="3GPPHeader"/>
      </w:pPr>
      <w:r>
        <w:tab/>
      </w:r>
      <w:r>
        <w:tab/>
      </w:r>
    </w:p>
    <w:p w14:paraId="4BE8E11C" w14:textId="34A36F8C" w:rsidR="00E90E49" w:rsidRPr="001D2F53" w:rsidRDefault="00E90E49" w:rsidP="00311702">
      <w:pPr>
        <w:pStyle w:val="3GPPHeader"/>
        <w:rPr>
          <w:sz w:val="22"/>
          <w:szCs w:val="22"/>
        </w:rPr>
      </w:pPr>
      <w:r w:rsidRPr="006B441D">
        <w:rPr>
          <w:sz w:val="22"/>
          <w:szCs w:val="22"/>
        </w:rPr>
        <w:t>Agenda Item:</w:t>
      </w:r>
      <w:r w:rsidRPr="006B441D">
        <w:rPr>
          <w:sz w:val="22"/>
          <w:szCs w:val="22"/>
        </w:rPr>
        <w:tab/>
      </w:r>
      <w:r w:rsidR="001D2F53">
        <w:rPr>
          <w:sz w:val="22"/>
          <w:szCs w:val="22"/>
        </w:rPr>
        <w:t>10.</w:t>
      </w:r>
      <w:r w:rsidR="00AF3FDC">
        <w:rPr>
          <w:sz w:val="22"/>
          <w:szCs w:val="22"/>
        </w:rPr>
        <w:t>4.3.2</w:t>
      </w:r>
      <w:r w:rsidR="001D2F53">
        <w:rPr>
          <w:sz w:val="22"/>
          <w:szCs w:val="22"/>
        </w:rPr>
        <w:t xml:space="preserve"> </w:t>
      </w:r>
    </w:p>
    <w:p w14:paraId="4010DB4B" w14:textId="53B9CE19" w:rsidR="00E90E49" w:rsidRPr="006B441D" w:rsidRDefault="003D3C45" w:rsidP="00F64C2B">
      <w:pPr>
        <w:pStyle w:val="3GPPHeader"/>
        <w:rPr>
          <w:sz w:val="22"/>
          <w:szCs w:val="22"/>
        </w:rPr>
      </w:pPr>
      <w:r w:rsidRPr="006B441D">
        <w:rPr>
          <w:sz w:val="22"/>
          <w:szCs w:val="22"/>
        </w:rPr>
        <w:t>Source:</w:t>
      </w:r>
      <w:r w:rsidR="00E90E49" w:rsidRPr="006B441D">
        <w:rPr>
          <w:sz w:val="22"/>
          <w:szCs w:val="22"/>
        </w:rPr>
        <w:tab/>
      </w:r>
      <w:r w:rsidR="0045354D">
        <w:rPr>
          <w:sz w:val="22"/>
          <w:szCs w:val="22"/>
        </w:rPr>
        <w:t>Intel</w:t>
      </w:r>
      <w:r w:rsidR="00B45C36">
        <w:rPr>
          <w:sz w:val="22"/>
          <w:szCs w:val="22"/>
        </w:rPr>
        <w:t xml:space="preserve"> Corporation</w:t>
      </w:r>
    </w:p>
    <w:p w14:paraId="61B9AA34" w14:textId="3AE231F2" w:rsidR="00E90E49" w:rsidRPr="006B441D" w:rsidRDefault="003D3C45" w:rsidP="00311702">
      <w:pPr>
        <w:pStyle w:val="3GPPHeader"/>
        <w:rPr>
          <w:sz w:val="22"/>
          <w:szCs w:val="22"/>
        </w:rPr>
      </w:pPr>
      <w:r w:rsidRPr="006B441D">
        <w:rPr>
          <w:sz w:val="22"/>
          <w:szCs w:val="22"/>
        </w:rPr>
        <w:t>Title:</w:t>
      </w:r>
      <w:r w:rsidR="00E90E49" w:rsidRPr="006B441D">
        <w:rPr>
          <w:sz w:val="22"/>
          <w:szCs w:val="22"/>
        </w:rPr>
        <w:tab/>
      </w:r>
      <w:r w:rsidR="00AF3FDC">
        <w:rPr>
          <w:sz w:val="22"/>
          <w:szCs w:val="22"/>
        </w:rPr>
        <w:t>Baseband Processing Capability</w:t>
      </w:r>
      <w:r w:rsidR="00A142B6">
        <w:rPr>
          <w:sz w:val="22"/>
          <w:szCs w:val="22"/>
        </w:rPr>
        <w:t xml:space="preserve"> </w:t>
      </w:r>
      <w:r w:rsidR="00AF3FDC">
        <w:rPr>
          <w:sz w:val="22"/>
          <w:szCs w:val="22"/>
        </w:rPr>
        <w:t>(BPC) Signalling Structure</w:t>
      </w:r>
      <w:r w:rsidR="00991B10" w:rsidRPr="006B441D">
        <w:rPr>
          <w:sz w:val="22"/>
          <w:szCs w:val="22"/>
        </w:rPr>
        <w:t xml:space="preserve"> for </w:t>
      </w:r>
      <w:r w:rsidR="00123779">
        <w:rPr>
          <w:sz w:val="22"/>
          <w:szCs w:val="22"/>
        </w:rPr>
        <w:t>NSA</w:t>
      </w:r>
    </w:p>
    <w:p w14:paraId="2AC3848D" w14:textId="77777777" w:rsidR="00E90E49" w:rsidRPr="006B441D" w:rsidRDefault="00E90E49" w:rsidP="007146AF">
      <w:pPr>
        <w:pStyle w:val="3GPPHeader"/>
      </w:pPr>
      <w:r w:rsidRPr="006B441D">
        <w:rPr>
          <w:sz w:val="22"/>
          <w:szCs w:val="22"/>
        </w:rPr>
        <w:t>Document for:</w:t>
      </w:r>
      <w:r w:rsidRPr="006B441D">
        <w:rPr>
          <w:sz w:val="22"/>
          <w:szCs w:val="22"/>
        </w:rPr>
        <w:tab/>
        <w:t>Discussion,</w:t>
      </w:r>
      <w:r w:rsidRPr="00CA267C">
        <w:rPr>
          <w:sz w:val="22"/>
          <w:szCs w:val="22"/>
        </w:rPr>
        <w:t xml:space="preserve"> Decision</w:t>
      </w:r>
    </w:p>
    <w:p w14:paraId="29C0F223" w14:textId="77777777" w:rsidR="00E90E49" w:rsidRPr="006B441D" w:rsidRDefault="00E90E49" w:rsidP="00CE0424">
      <w:pPr>
        <w:pStyle w:val="Heading1"/>
      </w:pPr>
      <w:r w:rsidRPr="006B441D">
        <w:t>Introduction</w:t>
      </w:r>
    </w:p>
    <w:p w14:paraId="3E529E35" w14:textId="77777777" w:rsidR="00F040BB" w:rsidRPr="00F040BB" w:rsidRDefault="00F040BB" w:rsidP="00F040BB">
      <w:pPr>
        <w:pStyle w:val="BodyText"/>
      </w:pPr>
      <w:r>
        <w:t xml:space="preserve">In RAN2#99, UE capability coordination for MR-DC was discussed and the following agreements were made.  </w:t>
      </w:r>
    </w:p>
    <w:p w14:paraId="3FB44972" w14:textId="77777777" w:rsidR="00A142B6" w:rsidRDefault="00A142B6" w:rsidP="00A142B6">
      <w:pPr>
        <w:pStyle w:val="Doc-text2"/>
      </w:pPr>
    </w:p>
    <w:p w14:paraId="0272839E" w14:textId="77777777" w:rsidR="00A142B6" w:rsidRDefault="00A142B6" w:rsidP="00A142B6">
      <w:pPr>
        <w:pStyle w:val="Doc-text2"/>
        <w:pBdr>
          <w:top w:val="single" w:sz="4" w:space="1" w:color="auto"/>
          <w:left w:val="single" w:sz="4" w:space="4" w:color="auto"/>
          <w:bottom w:val="single" w:sz="4" w:space="1" w:color="auto"/>
          <w:right w:val="single" w:sz="4" w:space="4" w:color="auto"/>
        </w:pBdr>
      </w:pPr>
      <w:r>
        <w:t>Agreements</w:t>
      </w:r>
    </w:p>
    <w:p w14:paraId="1780844F" w14:textId="77777777" w:rsidR="00F040BB" w:rsidRDefault="00F040BB" w:rsidP="00F040BB">
      <w:pPr>
        <w:pStyle w:val="Doc-text2"/>
        <w:pBdr>
          <w:top w:val="single" w:sz="4" w:space="1" w:color="auto"/>
          <w:left w:val="single" w:sz="4" w:space="4" w:color="auto"/>
          <w:bottom w:val="single" w:sz="4" w:space="1" w:color="auto"/>
          <w:right w:val="single" w:sz="4" w:space="4" w:color="auto"/>
        </w:pBdr>
      </w:pPr>
      <w:r>
        <w:t xml:space="preserve">1. Agree to have common MR-DC band combination parameter structure listing supported LTE and NR band combinations for MR-DC. </w:t>
      </w:r>
    </w:p>
    <w:p w14:paraId="386099D3" w14:textId="77777777" w:rsidR="00F040BB" w:rsidRDefault="00F040BB" w:rsidP="00F040BB">
      <w:pPr>
        <w:pStyle w:val="Doc-text2"/>
        <w:pBdr>
          <w:top w:val="single" w:sz="4" w:space="1" w:color="auto"/>
          <w:left w:val="single" w:sz="4" w:space="4" w:color="auto"/>
          <w:bottom w:val="single" w:sz="4" w:space="1" w:color="auto"/>
          <w:right w:val="single" w:sz="4" w:space="4" w:color="auto"/>
        </w:pBdr>
      </w:pPr>
      <w:r>
        <w:t xml:space="preserve">2. RAN2 aims that the solution allows the sharing or not of baseband capabilities.  </w:t>
      </w:r>
    </w:p>
    <w:p w14:paraId="5A7A4B53" w14:textId="1BDB9B57" w:rsidR="00A142B6" w:rsidRDefault="00A142B6" w:rsidP="00F040BB">
      <w:pPr>
        <w:pStyle w:val="Doc-text2"/>
        <w:pBdr>
          <w:top w:val="single" w:sz="4" w:space="1" w:color="auto"/>
          <w:left w:val="single" w:sz="4" w:space="4" w:color="auto"/>
          <w:bottom w:val="single" w:sz="4" w:space="1" w:color="auto"/>
          <w:right w:val="single" w:sz="4" w:space="4" w:color="auto"/>
        </w:pBdr>
      </w:pPr>
    </w:p>
    <w:p w14:paraId="38D3C441" w14:textId="77777777" w:rsidR="00F040BB" w:rsidRDefault="00F040BB" w:rsidP="00CE0424">
      <w:pPr>
        <w:pStyle w:val="BodyText"/>
      </w:pPr>
    </w:p>
    <w:p w14:paraId="19D73805" w14:textId="58F6FFC0" w:rsidR="00194D93" w:rsidRDefault="00826730" w:rsidP="00CE0424">
      <w:pPr>
        <w:pStyle w:val="BodyText"/>
      </w:pPr>
      <w:r>
        <w:t xml:space="preserve">In this document, we </w:t>
      </w:r>
      <w:r w:rsidR="0045354D">
        <w:t>analyse</w:t>
      </w:r>
      <w:r w:rsidR="006723F1">
        <w:t xml:space="preserve"> the different means for </w:t>
      </w:r>
      <w:r w:rsidR="00F040BB">
        <w:t>signalling</w:t>
      </w:r>
      <w:r w:rsidR="0045354D">
        <w:t xml:space="preserve"> </w:t>
      </w:r>
      <w:r w:rsidR="00F040BB">
        <w:t xml:space="preserve">the baseband processing capabilities (BPC) </w:t>
      </w:r>
      <w:r w:rsidR="006D68BA">
        <w:t xml:space="preserve">for NSA </w:t>
      </w:r>
      <w:r w:rsidR="0045354D">
        <w:t xml:space="preserve">and provide </w:t>
      </w:r>
      <w:r w:rsidR="00F040BB">
        <w:t>our observations</w:t>
      </w:r>
      <w:r w:rsidR="006D23CC">
        <w:t>.</w:t>
      </w:r>
    </w:p>
    <w:p w14:paraId="0B503206" w14:textId="77777777" w:rsidR="00194D93" w:rsidRPr="006B441D" w:rsidRDefault="00194D93" w:rsidP="00CE0424">
      <w:pPr>
        <w:pStyle w:val="BodyText"/>
      </w:pPr>
    </w:p>
    <w:p w14:paraId="49EA3D4A" w14:textId="69AC5B51" w:rsidR="004C345A" w:rsidRPr="006B441D" w:rsidRDefault="004C345A" w:rsidP="004C345A">
      <w:pPr>
        <w:pStyle w:val="Heading1"/>
      </w:pPr>
      <w:bookmarkStart w:id="1" w:name="_Ref473294622"/>
      <w:bookmarkStart w:id="2" w:name="_Toc473202654"/>
      <w:r>
        <w:t xml:space="preserve">Baseband Parameter Combination </w:t>
      </w:r>
      <w:r w:rsidR="00E53D7E">
        <w:t>Signalling</w:t>
      </w:r>
      <w:r>
        <w:t xml:space="preserve"> </w:t>
      </w:r>
      <w:r w:rsidRPr="006B441D">
        <w:t>Discussion</w:t>
      </w:r>
    </w:p>
    <w:p w14:paraId="5A6186F3" w14:textId="689EB7F3" w:rsidR="00E255E8" w:rsidRDefault="00CB198A" w:rsidP="000A3150">
      <w:r>
        <w:t>Based on the discussions so far</w:t>
      </w:r>
      <w:r w:rsidR="00E53D7E">
        <w:t xml:space="preserve"> in [1][2][3]</w:t>
      </w:r>
      <w:r>
        <w:t xml:space="preserve">, there </w:t>
      </w:r>
      <w:r w:rsidR="00E53D7E">
        <w:t>has been</w:t>
      </w:r>
      <w:r>
        <w:t xml:space="preserve"> a general agreement among the companies to separate the baseband parameter capabilities (BPC) from the band combination and report them as a separate list.</w:t>
      </w:r>
    </w:p>
    <w:p w14:paraId="63081D00" w14:textId="7744031E" w:rsidR="00CB198A" w:rsidRDefault="00CB198A" w:rsidP="000A3150">
      <w:r>
        <w:t xml:space="preserve">There also </w:t>
      </w:r>
      <w:r w:rsidR="00E14697">
        <w:t xml:space="preserve">has been </w:t>
      </w:r>
      <w:r>
        <w:t xml:space="preserve">a general agreement that the BPC </w:t>
      </w:r>
      <w:r w:rsidR="00E14697">
        <w:t xml:space="preserve">content is </w:t>
      </w:r>
      <w:r>
        <w:t>to be provided per component carrier where these could differ based on the order of carriers supported.</w:t>
      </w:r>
    </w:p>
    <w:p w14:paraId="052D4467" w14:textId="5CE0F2E0" w:rsidR="00CB198A" w:rsidRDefault="00CB198A" w:rsidP="000A3150">
      <w:r>
        <w:t>We would like to propose the below based on these agreements and discuss the proposed design.</w:t>
      </w:r>
    </w:p>
    <w:p w14:paraId="25C3ECA5" w14:textId="1620F94E" w:rsidR="002046EC" w:rsidRPr="006B441D" w:rsidRDefault="004D5849" w:rsidP="002046EC">
      <w:pPr>
        <w:pStyle w:val="Heading2"/>
      </w:pPr>
      <w:r>
        <w:t>F</w:t>
      </w:r>
      <w:r w:rsidR="002046EC">
        <w:t>ull-flexible approach</w:t>
      </w:r>
      <w:r>
        <w:t xml:space="preserve"> with indexing across LTE and NR</w:t>
      </w:r>
      <w:r w:rsidR="00570955">
        <w:t xml:space="preserve"> (approach #BPC1)</w:t>
      </w:r>
    </w:p>
    <w:p w14:paraId="3721D9CC" w14:textId="2E98A579" w:rsidR="004D5849" w:rsidRDefault="004D5849" w:rsidP="000A3150">
      <w:r>
        <w:t>Every entry of the BPC can be:</w:t>
      </w:r>
    </w:p>
    <w:p w14:paraId="3B75BB21" w14:textId="291E72D1" w:rsidR="004D5849" w:rsidRDefault="004D5849" w:rsidP="004D5849">
      <w:pPr>
        <w:pStyle w:val="ListParagraph"/>
        <w:numPr>
          <w:ilvl w:val="0"/>
          <w:numId w:val="28"/>
        </w:numPr>
      </w:pPr>
      <w:r>
        <w:t>A complete entry which lists the BPC information per LTE carrier, based on the number of carriers or</w:t>
      </w:r>
    </w:p>
    <w:p w14:paraId="5DF4C313" w14:textId="17EBE83F" w:rsidR="004D5849" w:rsidRDefault="004D5849" w:rsidP="004D5849">
      <w:pPr>
        <w:pStyle w:val="ListParagraph"/>
        <w:numPr>
          <w:ilvl w:val="0"/>
          <w:numId w:val="28"/>
        </w:numPr>
      </w:pPr>
      <w:r>
        <w:t>A complete entry which lists the BPC information per NR carrier per BW, based on the number of carriers or</w:t>
      </w:r>
    </w:p>
    <w:p w14:paraId="18B6D286" w14:textId="1A3DA927" w:rsidR="004D5849" w:rsidRDefault="004D5849" w:rsidP="004D5849">
      <w:pPr>
        <w:pStyle w:val="ListParagraph"/>
        <w:numPr>
          <w:ilvl w:val="0"/>
          <w:numId w:val="28"/>
        </w:numPr>
      </w:pPr>
      <w:r>
        <w:t>A complete entry which lists the BPC information that is a combination of the two above or</w:t>
      </w:r>
    </w:p>
    <w:p w14:paraId="0EA63B4D" w14:textId="4F05428C" w:rsidR="004D5849" w:rsidRDefault="004D5849" w:rsidP="004D5849">
      <w:pPr>
        <w:pStyle w:val="ListParagraph"/>
        <w:numPr>
          <w:ilvl w:val="0"/>
          <w:numId w:val="28"/>
        </w:numPr>
      </w:pPr>
      <w:r>
        <w:t xml:space="preserve">An entry which combines #1 and #2 above with an index set. (this framework can be extended where an entry can have an index pointing to one RAT while provide a complete entry for another RAT) </w:t>
      </w:r>
    </w:p>
    <w:p w14:paraId="17D6C4E3" w14:textId="1A8EA733" w:rsidR="004D5849" w:rsidRDefault="004D5849" w:rsidP="000A3150">
      <w:r>
        <w:t>Further details on this approach:</w:t>
      </w:r>
    </w:p>
    <w:p w14:paraId="509D79F0" w14:textId="6EFDEF21" w:rsidR="006245D7" w:rsidRDefault="006245D7" w:rsidP="00D420E4">
      <w:pPr>
        <w:pStyle w:val="ListParagraph"/>
        <w:numPr>
          <w:ilvl w:val="0"/>
          <w:numId w:val="29"/>
        </w:numPr>
      </w:pPr>
      <w:r>
        <w:t>For each RAT (LTE or NR), the BPC parameters are divided into the ones that are capabilities listed per carrier, and the ones that are listed for the entire carrier order, meaning they apply to the combination of carriers.</w:t>
      </w:r>
    </w:p>
    <w:p w14:paraId="391CBCF5" w14:textId="77777777" w:rsidR="00C468F4" w:rsidRDefault="00F73234" w:rsidP="00D420E4">
      <w:pPr>
        <w:pStyle w:val="ListParagraph"/>
        <w:numPr>
          <w:ilvl w:val="0"/>
          <w:numId w:val="29"/>
        </w:numPr>
      </w:pPr>
      <w:r>
        <w:t xml:space="preserve">Each BPC entry contains </w:t>
      </w:r>
      <w:r w:rsidR="00090ADB">
        <w:t xml:space="preserve">the BPC information for the LTE-NR combination, or for the LTE or </w:t>
      </w:r>
      <w:r>
        <w:t>NR SA information</w:t>
      </w:r>
      <w:r w:rsidR="00090ADB">
        <w:t>.</w:t>
      </w:r>
    </w:p>
    <w:p w14:paraId="4F828170" w14:textId="1E89CA7D" w:rsidR="00F73234" w:rsidRPr="00C468F4" w:rsidRDefault="00F73234" w:rsidP="00D420E4">
      <w:pPr>
        <w:pStyle w:val="ListParagraph"/>
        <w:numPr>
          <w:ilvl w:val="0"/>
          <w:numId w:val="29"/>
        </w:numPr>
      </w:pPr>
      <w:r>
        <w:t xml:space="preserve">If LTE-NR combination has </w:t>
      </w:r>
      <w:r w:rsidR="00090ADB">
        <w:t>BPC information</w:t>
      </w:r>
      <w:r>
        <w:t xml:space="preserve"> that can be also </w:t>
      </w:r>
      <w:r w:rsidR="00090ADB">
        <w:t>signalled</w:t>
      </w:r>
      <w:r>
        <w:t xml:space="preserve"> as </w:t>
      </w:r>
      <w:r w:rsidR="00090ADB">
        <w:t xml:space="preserve">the combination of </w:t>
      </w:r>
      <w:r>
        <w:t>individual RAT BPC capabilities, then then an index can be used to link these</w:t>
      </w:r>
      <w:r w:rsidR="00090ADB">
        <w:t xml:space="preserve"> and the BPC information for this </w:t>
      </w:r>
      <w:r w:rsidR="00090ADB">
        <w:lastRenderedPageBreak/>
        <w:t>entry shall be with just the combination of the indices from each RAT</w:t>
      </w:r>
      <w:r>
        <w:t xml:space="preserve">. If the LTE-NR combination does not have the same capabilities as the individual RAT, then a separate BPC entry with both LTE/NR information is provided by the UE. </w:t>
      </w:r>
    </w:p>
    <w:p w14:paraId="7B51A311" w14:textId="77777777" w:rsidR="00852B4E" w:rsidRDefault="00852B4E" w:rsidP="00D420E4">
      <w:pPr>
        <w:pStyle w:val="ListParagraph"/>
        <w:numPr>
          <w:ilvl w:val="0"/>
          <w:numId w:val="29"/>
        </w:numPr>
      </w:pPr>
      <w:r>
        <w:t xml:space="preserve">The BPC information shall include the baseband capabilities that are advertised by the UE for the highest CC order and the lower CC order BPC information can be implied by the e/gNB unless there is an explicit entry in the BPC for the lower order CC. The UE can signal explicit entry for the lower order CC if the BPC information is different than the higher order CC BPC information signalled. </w:t>
      </w:r>
    </w:p>
    <w:p w14:paraId="1F5ED130" w14:textId="077F7116" w:rsidR="006245D7" w:rsidRDefault="006245D7" w:rsidP="00D420E4">
      <w:pPr>
        <w:pStyle w:val="ListParagraph"/>
        <w:numPr>
          <w:ilvl w:val="0"/>
          <w:numId w:val="29"/>
        </w:numPr>
      </w:pPr>
      <w:r>
        <w:t xml:space="preserve">In baseband, there is no need to distinguish between carriers that are RF-linked to the contiguous carriers or intra-band-non-contiguous/inter-band carriers. So the baseband can view </w:t>
      </w:r>
      <w:r w:rsidR="005D0750">
        <w:t xml:space="preserve">the intra-band contiguous carriers </w:t>
      </w:r>
      <w:r>
        <w:t>as separate carriers.</w:t>
      </w:r>
    </w:p>
    <w:p w14:paraId="0B85A872" w14:textId="77777777" w:rsidR="001E5398" w:rsidRDefault="001E5398" w:rsidP="00D420E4">
      <w:pPr>
        <w:pStyle w:val="ListParagraph"/>
        <w:numPr>
          <w:ilvl w:val="1"/>
          <w:numId w:val="29"/>
        </w:numPr>
      </w:pPr>
      <w:r>
        <w:t>The implication of this in LTE is that the BW class information is not needed in BPC.</w:t>
      </w:r>
    </w:p>
    <w:p w14:paraId="491582C7" w14:textId="77777777" w:rsidR="00852B4E" w:rsidRDefault="00852B4E" w:rsidP="00D420E4">
      <w:pPr>
        <w:pStyle w:val="ListParagraph"/>
        <w:numPr>
          <w:ilvl w:val="0"/>
          <w:numId w:val="29"/>
        </w:numPr>
      </w:pPr>
      <w:r>
        <w:t>For NR, along with the CC order, the max BW of each of the CC within the CC order is used as the index to provide the BPC information.</w:t>
      </w:r>
    </w:p>
    <w:p w14:paraId="5946E65B" w14:textId="77777777" w:rsidR="00852B4E" w:rsidRDefault="00852B4E" w:rsidP="00D420E4">
      <w:pPr>
        <w:pStyle w:val="ListParagraph"/>
        <w:numPr>
          <w:ilvl w:val="1"/>
          <w:numId w:val="29"/>
        </w:numPr>
      </w:pPr>
      <w:r>
        <w:t xml:space="preserve">The implication of this is that the e/gNB tries to find the BPC information based on the CC order (and in NR, CC order and the max BW for each of the CCs) and if there is no BPC entry, the higher order CC entry is taken as input.  </w:t>
      </w:r>
    </w:p>
    <w:p w14:paraId="100017A4" w14:textId="446C3CAC" w:rsidR="00852B4E" w:rsidRDefault="00D420E4" w:rsidP="00D420E4">
      <w:pPr>
        <w:pStyle w:val="ListParagraph"/>
        <w:numPr>
          <w:ilvl w:val="0"/>
          <w:numId w:val="29"/>
        </w:numPr>
      </w:pPr>
      <w:r>
        <w:t>To minimize the MIMO information handling complexity,</w:t>
      </w:r>
      <w:r w:rsidR="00852B4E">
        <w:t xml:space="preserve"> the MIMO</w:t>
      </w:r>
      <w:r>
        <w:t xml:space="preserve"> information is reported as the maximum MIMO layer support for all the carriers within one RAT</w:t>
      </w:r>
      <w:r w:rsidR="00852B4E">
        <w:t xml:space="preserve"> layers</w:t>
      </w:r>
      <w:r>
        <w:t xml:space="preserve">, and the UE is expected to support the reported MIMO layer distribution across the CCs in that RAT. </w:t>
      </w:r>
      <w:r w:rsidR="00852B4E">
        <w:t xml:space="preserve"> NOTE: the maximum MIMO layer support for a particular band, or for a particular band in a particular band combination is advertised using the band combinations IEs and so the NW can derive the RF specific MIMO restrictions when applying the BPC MIMO layer information.</w:t>
      </w:r>
    </w:p>
    <w:p w14:paraId="3B8C1210" w14:textId="08AA0D86" w:rsidR="00AD431C" w:rsidRDefault="00AD431C" w:rsidP="00D420E4">
      <w:pPr>
        <w:pStyle w:val="ListParagraph"/>
        <w:numPr>
          <w:ilvl w:val="0"/>
          <w:numId w:val="29"/>
        </w:numPr>
      </w:pPr>
      <w:r>
        <w:t>Since the BPC entry can be indexed by number of carriers (in LTE) and number of carriers/per carrier BW (in NR), there can be more than one BPC entry which differing BPC information for the same carrier order/BW. This is to have the UE provide multiple BPC profiles it can support for the same carrier order/BW.</w:t>
      </w:r>
    </w:p>
    <w:p w14:paraId="60AF9945" w14:textId="77777777" w:rsidR="00AA4911" w:rsidRDefault="00AA4911" w:rsidP="009A2AFF">
      <w:pPr>
        <w:pStyle w:val="PL"/>
        <w:shd w:val="clear" w:color="auto" w:fill="E6E6E6"/>
      </w:pPr>
      <w:bookmarkStart w:id="3" w:name="TBandParametersr13"/>
    </w:p>
    <w:p w14:paraId="4C3F4E3F" w14:textId="5AE1A8EB" w:rsidR="007849ED" w:rsidRDefault="007849ED" w:rsidP="007849ED">
      <w:pPr>
        <w:pStyle w:val="PL"/>
        <w:shd w:val="clear" w:color="auto" w:fill="E6E6E6"/>
        <w:tabs>
          <w:tab w:val="left" w:pos="3295"/>
        </w:tabs>
        <w:rPr>
          <w:lang w:eastAsia="zh-CN"/>
        </w:rPr>
      </w:pPr>
      <w:r>
        <w:rPr>
          <w:lang w:eastAsia="zh-CN"/>
        </w:rPr>
        <w:t>LTE-NR-MR-DC-BPC-Parameters ::= SEQUENCE {</w:t>
      </w:r>
    </w:p>
    <w:p w14:paraId="0D120D8D" w14:textId="2214BB52" w:rsidR="007849ED" w:rsidRDefault="007849ED" w:rsidP="007849ED">
      <w:pPr>
        <w:pStyle w:val="PL"/>
        <w:shd w:val="clear" w:color="auto" w:fill="E6E6E6"/>
        <w:tabs>
          <w:tab w:val="left" w:pos="3295"/>
        </w:tabs>
        <w:rPr>
          <w:lang w:eastAsia="zh-CN"/>
        </w:rPr>
      </w:pPr>
      <w:r>
        <w:rPr>
          <w:lang w:eastAsia="zh-CN"/>
        </w:rPr>
        <w:tab/>
        <w:t>bbNo-of-LTE-carriers</w:t>
      </w:r>
      <w:r>
        <w:rPr>
          <w:lang w:eastAsia="zh-CN"/>
        </w:rPr>
        <w:tab/>
      </w:r>
      <w:r>
        <w:rPr>
          <w:lang w:eastAsia="zh-CN"/>
        </w:rPr>
        <w:tab/>
      </w:r>
      <w:r>
        <w:rPr>
          <w:lang w:eastAsia="zh-CN"/>
        </w:rPr>
        <w:tab/>
      </w:r>
      <w:r>
        <w:rPr>
          <w:lang w:eastAsia="zh-CN"/>
        </w:rPr>
        <w:tab/>
        <w:t xml:space="preserve">SEQUENCE (SIZE (1..maxLTEServingCarriers)) OF </w:t>
      </w:r>
      <w:r w:rsidR="00885AC8">
        <w:rPr>
          <w:lang w:eastAsia="zh-CN"/>
        </w:rPr>
        <w:t>LTE</w:t>
      </w:r>
      <w:r w:rsidR="003327D0">
        <w:rPr>
          <w:lang w:eastAsia="zh-CN"/>
        </w:rPr>
        <w:t>-</w:t>
      </w:r>
      <w:r w:rsidR="00885AC8">
        <w:rPr>
          <w:lang w:eastAsia="zh-CN"/>
        </w:rPr>
        <w:t>BPC-Parameter</w:t>
      </w:r>
      <w:r w:rsidR="00123779">
        <w:rPr>
          <w:lang w:eastAsia="zh-CN"/>
        </w:rPr>
        <w:t>s</w:t>
      </w:r>
      <w:r>
        <w:rPr>
          <w:lang w:eastAsia="zh-CN"/>
        </w:rPr>
        <w:t xml:space="preserve">,  </w:t>
      </w:r>
    </w:p>
    <w:p w14:paraId="089E93B2" w14:textId="0E17CB2B" w:rsidR="007849ED" w:rsidRDefault="007849ED" w:rsidP="007849ED">
      <w:pPr>
        <w:pStyle w:val="PL"/>
        <w:shd w:val="clear" w:color="auto" w:fill="E6E6E6"/>
        <w:tabs>
          <w:tab w:val="left" w:pos="3295"/>
        </w:tabs>
        <w:rPr>
          <w:lang w:eastAsia="zh-CN"/>
        </w:rPr>
      </w:pPr>
      <w:r>
        <w:rPr>
          <w:lang w:eastAsia="zh-CN"/>
        </w:rPr>
        <w:tab/>
        <w:t>bbNo-of-NR-carriers</w:t>
      </w:r>
      <w:r>
        <w:rPr>
          <w:lang w:eastAsia="zh-CN"/>
        </w:rPr>
        <w:tab/>
      </w:r>
      <w:r>
        <w:rPr>
          <w:lang w:eastAsia="zh-CN"/>
        </w:rPr>
        <w:tab/>
      </w:r>
      <w:r>
        <w:rPr>
          <w:lang w:eastAsia="zh-CN"/>
        </w:rPr>
        <w:tab/>
      </w:r>
      <w:r>
        <w:rPr>
          <w:lang w:eastAsia="zh-CN"/>
        </w:rPr>
        <w:tab/>
        <w:t xml:space="preserve">SEQUENCE (SIZE (1..maxNRServingCarriers)) OF </w:t>
      </w:r>
      <w:r w:rsidR="003327D0">
        <w:rPr>
          <w:lang w:eastAsia="zh-CN"/>
        </w:rPr>
        <w:t>NR-BPC-Parameters</w:t>
      </w:r>
      <w:r>
        <w:rPr>
          <w:lang w:eastAsia="zh-CN"/>
        </w:rPr>
        <w:t xml:space="preserve">, </w:t>
      </w:r>
    </w:p>
    <w:p w14:paraId="02532F04" w14:textId="5EEC505A" w:rsidR="007849ED" w:rsidRDefault="007849ED" w:rsidP="007849ED">
      <w:pPr>
        <w:pStyle w:val="PL"/>
        <w:shd w:val="clear" w:color="auto" w:fill="E6E6E6"/>
        <w:rPr>
          <w:lang w:eastAsia="zh-CN"/>
        </w:rPr>
      </w:pPr>
      <w:r>
        <w:rPr>
          <w:lang w:eastAsia="zh-CN"/>
        </w:rPr>
        <w:t>}</w:t>
      </w:r>
    </w:p>
    <w:p w14:paraId="0737A601" w14:textId="77777777" w:rsidR="007849ED" w:rsidRDefault="007849ED" w:rsidP="007849ED">
      <w:pPr>
        <w:pStyle w:val="PL"/>
        <w:shd w:val="clear" w:color="auto" w:fill="E6E6E6"/>
        <w:rPr>
          <w:lang w:eastAsia="zh-CN"/>
        </w:rPr>
      </w:pPr>
    </w:p>
    <w:p w14:paraId="72BA445A" w14:textId="598F067D" w:rsidR="007849ED" w:rsidRDefault="007849ED" w:rsidP="007849ED">
      <w:pPr>
        <w:pStyle w:val="PL"/>
        <w:shd w:val="clear" w:color="auto" w:fill="E6E6E6"/>
        <w:tabs>
          <w:tab w:val="left" w:pos="3295"/>
        </w:tabs>
        <w:rPr>
          <w:lang w:eastAsia="zh-CN"/>
        </w:rPr>
      </w:pPr>
      <w:r>
        <w:rPr>
          <w:lang w:eastAsia="zh-CN"/>
        </w:rPr>
        <w:t>LTE-NR-MR-DC-BPC-Index-Parameters ::= SEQUENCE {</w:t>
      </w:r>
    </w:p>
    <w:p w14:paraId="6EDD17DE" w14:textId="0A24CBE1" w:rsidR="007849ED" w:rsidRDefault="007849ED" w:rsidP="007849ED">
      <w:pPr>
        <w:pStyle w:val="PL"/>
        <w:shd w:val="clear" w:color="auto" w:fill="E6E6E6"/>
        <w:tabs>
          <w:tab w:val="left" w:pos="3295"/>
        </w:tabs>
        <w:rPr>
          <w:lang w:eastAsia="zh-CN"/>
        </w:rPr>
      </w:pPr>
      <w:r>
        <w:rPr>
          <w:lang w:eastAsia="zh-CN"/>
        </w:rPr>
        <w:tab/>
        <w:t>lte-bpc-index</w:t>
      </w:r>
      <w:r>
        <w:rPr>
          <w:lang w:eastAsia="zh-CN"/>
        </w:rPr>
        <w:tab/>
        <w:t xml:space="preserve">LTE-BPC-Index, </w:t>
      </w:r>
      <w:r>
        <w:rPr>
          <w:lang w:eastAsia="zh-CN"/>
        </w:rPr>
        <w:tab/>
      </w:r>
      <w:r>
        <w:rPr>
          <w:lang w:eastAsia="zh-CN"/>
        </w:rPr>
        <w:tab/>
      </w:r>
      <w:r>
        <w:rPr>
          <w:lang w:eastAsia="zh-CN"/>
        </w:rPr>
        <w:tab/>
        <w:t xml:space="preserve">  </w:t>
      </w:r>
    </w:p>
    <w:p w14:paraId="32E9A47F" w14:textId="76879B47" w:rsidR="007849ED" w:rsidRDefault="007849ED" w:rsidP="007849ED">
      <w:pPr>
        <w:pStyle w:val="PL"/>
        <w:shd w:val="clear" w:color="auto" w:fill="E6E6E6"/>
        <w:tabs>
          <w:tab w:val="left" w:pos="3295"/>
        </w:tabs>
        <w:rPr>
          <w:lang w:eastAsia="zh-CN"/>
        </w:rPr>
      </w:pPr>
      <w:r>
        <w:rPr>
          <w:lang w:eastAsia="zh-CN"/>
        </w:rPr>
        <w:tab/>
        <w:t xml:space="preserve">nr-bpc-index    NR-BPC-Index </w:t>
      </w:r>
    </w:p>
    <w:p w14:paraId="485877EC" w14:textId="395B932B" w:rsidR="007849ED" w:rsidRDefault="007849ED" w:rsidP="007849ED">
      <w:pPr>
        <w:pStyle w:val="PL"/>
        <w:shd w:val="clear" w:color="auto" w:fill="E6E6E6"/>
        <w:rPr>
          <w:lang w:eastAsia="zh-CN"/>
        </w:rPr>
      </w:pPr>
      <w:r>
        <w:rPr>
          <w:lang w:eastAsia="zh-CN"/>
        </w:rPr>
        <w:t>}</w:t>
      </w:r>
    </w:p>
    <w:p w14:paraId="0543E69E" w14:textId="77777777" w:rsidR="00AA092F" w:rsidRDefault="00AA092F" w:rsidP="007849ED">
      <w:pPr>
        <w:pStyle w:val="PL"/>
        <w:shd w:val="clear" w:color="auto" w:fill="E6E6E6"/>
        <w:rPr>
          <w:lang w:eastAsia="zh-CN"/>
        </w:rPr>
      </w:pPr>
    </w:p>
    <w:p w14:paraId="1C379208" w14:textId="77777777" w:rsidR="008E77ED" w:rsidRDefault="008E77ED" w:rsidP="008E77ED">
      <w:pPr>
        <w:pStyle w:val="PL"/>
        <w:shd w:val="clear" w:color="auto" w:fill="E6E6E6"/>
        <w:tabs>
          <w:tab w:val="left" w:pos="3295"/>
        </w:tabs>
        <w:rPr>
          <w:lang w:eastAsia="zh-CN"/>
        </w:rPr>
      </w:pPr>
      <w:r>
        <w:rPr>
          <w:lang w:eastAsia="zh-CN"/>
        </w:rPr>
        <w:t>LTE-NR-MR-DC-BPC-LTE-INDEXED-NR-PARAMS ::= SEQUENCE {</w:t>
      </w:r>
    </w:p>
    <w:p w14:paraId="1AE9F8C7" w14:textId="77777777" w:rsidR="008E77ED" w:rsidRDefault="008E77ED" w:rsidP="008E77ED">
      <w:pPr>
        <w:pStyle w:val="PL"/>
        <w:shd w:val="clear" w:color="auto" w:fill="E6E6E6"/>
        <w:tabs>
          <w:tab w:val="left" w:pos="3295"/>
        </w:tabs>
        <w:rPr>
          <w:lang w:eastAsia="zh-CN"/>
        </w:rPr>
      </w:pPr>
      <w:r>
        <w:rPr>
          <w:lang w:eastAsia="zh-CN"/>
        </w:rPr>
        <w:tab/>
        <w:t>lte-bpc-index</w:t>
      </w:r>
      <w:r>
        <w:rPr>
          <w:lang w:eastAsia="zh-CN"/>
        </w:rPr>
        <w:tab/>
        <w:t xml:space="preserve">LTE-BPC-Index, </w:t>
      </w:r>
      <w:r>
        <w:rPr>
          <w:lang w:eastAsia="zh-CN"/>
        </w:rPr>
        <w:tab/>
      </w:r>
      <w:r>
        <w:rPr>
          <w:lang w:eastAsia="zh-CN"/>
        </w:rPr>
        <w:tab/>
      </w:r>
      <w:r>
        <w:rPr>
          <w:lang w:eastAsia="zh-CN"/>
        </w:rPr>
        <w:tab/>
        <w:t xml:space="preserve">  </w:t>
      </w:r>
    </w:p>
    <w:p w14:paraId="1CF9A2CB" w14:textId="77777777" w:rsidR="008E77ED" w:rsidRDefault="008E77ED" w:rsidP="008E77ED">
      <w:pPr>
        <w:pStyle w:val="PL"/>
        <w:shd w:val="clear" w:color="auto" w:fill="E6E6E6"/>
        <w:tabs>
          <w:tab w:val="left" w:pos="3295"/>
        </w:tabs>
        <w:rPr>
          <w:lang w:eastAsia="zh-CN"/>
        </w:rPr>
      </w:pPr>
      <w:r>
        <w:rPr>
          <w:lang w:eastAsia="zh-CN"/>
        </w:rPr>
        <w:tab/>
        <w:t>bbNo-of-NR-carriers</w:t>
      </w:r>
      <w:r>
        <w:rPr>
          <w:lang w:eastAsia="zh-CN"/>
        </w:rPr>
        <w:tab/>
      </w:r>
      <w:r>
        <w:rPr>
          <w:lang w:eastAsia="zh-CN"/>
        </w:rPr>
        <w:tab/>
      </w:r>
      <w:r>
        <w:rPr>
          <w:lang w:eastAsia="zh-CN"/>
        </w:rPr>
        <w:tab/>
      </w:r>
      <w:r>
        <w:rPr>
          <w:lang w:eastAsia="zh-CN"/>
        </w:rPr>
        <w:tab/>
        <w:t>SEQUENCE (SIZE (1..maxNRServingCarriers)) OF NR-BPC-Parameters</w:t>
      </w:r>
    </w:p>
    <w:p w14:paraId="2FE6F793" w14:textId="77777777" w:rsidR="008E77ED" w:rsidRDefault="008E77ED" w:rsidP="008E77ED">
      <w:pPr>
        <w:pStyle w:val="PL"/>
        <w:shd w:val="clear" w:color="auto" w:fill="E6E6E6"/>
        <w:tabs>
          <w:tab w:val="left" w:pos="3295"/>
        </w:tabs>
        <w:rPr>
          <w:lang w:eastAsia="zh-CN"/>
        </w:rPr>
      </w:pPr>
      <w:r>
        <w:rPr>
          <w:lang w:eastAsia="zh-CN"/>
        </w:rPr>
        <w:t>}</w:t>
      </w:r>
    </w:p>
    <w:p w14:paraId="4AB49439" w14:textId="77777777" w:rsidR="008E77ED" w:rsidRDefault="008E77ED" w:rsidP="008E77ED">
      <w:pPr>
        <w:pStyle w:val="PL"/>
        <w:shd w:val="clear" w:color="auto" w:fill="E6E6E6"/>
        <w:tabs>
          <w:tab w:val="left" w:pos="3295"/>
        </w:tabs>
        <w:rPr>
          <w:lang w:eastAsia="zh-CN"/>
        </w:rPr>
      </w:pPr>
    </w:p>
    <w:p w14:paraId="0CA73609" w14:textId="77777777" w:rsidR="008E77ED" w:rsidRDefault="008E77ED" w:rsidP="008E77ED">
      <w:pPr>
        <w:pStyle w:val="PL"/>
        <w:shd w:val="clear" w:color="auto" w:fill="E6E6E6"/>
        <w:tabs>
          <w:tab w:val="left" w:pos="3295"/>
        </w:tabs>
        <w:rPr>
          <w:lang w:eastAsia="zh-CN"/>
        </w:rPr>
      </w:pPr>
      <w:r>
        <w:rPr>
          <w:lang w:eastAsia="zh-CN"/>
        </w:rPr>
        <w:t>LTE-NR-MR-DC-BPC-NR-INDEXED-LTE-PARAMS ::= SEQUENCE {</w:t>
      </w:r>
    </w:p>
    <w:p w14:paraId="05D0BD42" w14:textId="1EAB4849" w:rsidR="008E77ED" w:rsidRDefault="008E77ED" w:rsidP="008E77ED">
      <w:pPr>
        <w:pStyle w:val="PL"/>
        <w:shd w:val="clear" w:color="auto" w:fill="E6E6E6"/>
        <w:tabs>
          <w:tab w:val="left" w:pos="3295"/>
        </w:tabs>
        <w:rPr>
          <w:lang w:eastAsia="zh-CN"/>
        </w:rPr>
      </w:pPr>
      <w:r>
        <w:rPr>
          <w:lang w:eastAsia="zh-CN"/>
        </w:rPr>
        <w:tab/>
        <w:t>nr-bpc-index    NR-BPC-Index,</w:t>
      </w:r>
    </w:p>
    <w:p w14:paraId="33F9331E" w14:textId="77777777" w:rsidR="008E77ED" w:rsidRDefault="008E77ED" w:rsidP="008E77ED">
      <w:pPr>
        <w:pStyle w:val="PL"/>
        <w:shd w:val="clear" w:color="auto" w:fill="E6E6E6"/>
        <w:tabs>
          <w:tab w:val="left" w:pos="3295"/>
        </w:tabs>
        <w:rPr>
          <w:lang w:eastAsia="zh-CN"/>
        </w:rPr>
      </w:pPr>
      <w:r>
        <w:rPr>
          <w:lang w:eastAsia="zh-CN"/>
        </w:rPr>
        <w:tab/>
        <w:t>bbNo-of-LTE-carriers</w:t>
      </w:r>
      <w:r>
        <w:rPr>
          <w:lang w:eastAsia="zh-CN"/>
        </w:rPr>
        <w:tab/>
      </w:r>
      <w:r>
        <w:rPr>
          <w:lang w:eastAsia="zh-CN"/>
        </w:rPr>
        <w:tab/>
      </w:r>
      <w:r>
        <w:rPr>
          <w:lang w:eastAsia="zh-CN"/>
        </w:rPr>
        <w:tab/>
      </w:r>
      <w:r>
        <w:rPr>
          <w:lang w:eastAsia="zh-CN"/>
        </w:rPr>
        <w:tab/>
        <w:t>SEQUENCE (SIZE (1..maxLTEServingCarriers)) OF LTE-BPC-Parameter</w:t>
      </w:r>
    </w:p>
    <w:p w14:paraId="7A2ACAD4" w14:textId="77777777" w:rsidR="008E77ED" w:rsidRDefault="008E77ED" w:rsidP="008E77ED">
      <w:pPr>
        <w:pStyle w:val="PL"/>
        <w:shd w:val="clear" w:color="auto" w:fill="E6E6E6"/>
        <w:tabs>
          <w:tab w:val="left" w:pos="3295"/>
        </w:tabs>
        <w:rPr>
          <w:lang w:eastAsia="zh-CN"/>
        </w:rPr>
      </w:pPr>
      <w:r>
        <w:rPr>
          <w:lang w:eastAsia="zh-CN"/>
        </w:rPr>
        <w:t>}</w:t>
      </w:r>
    </w:p>
    <w:p w14:paraId="312E3299" w14:textId="77777777" w:rsidR="008E77ED" w:rsidRDefault="008E77ED" w:rsidP="007849ED">
      <w:pPr>
        <w:pStyle w:val="PL"/>
        <w:shd w:val="clear" w:color="auto" w:fill="E6E6E6"/>
        <w:rPr>
          <w:lang w:eastAsia="zh-CN"/>
        </w:rPr>
      </w:pPr>
    </w:p>
    <w:p w14:paraId="3A559706" w14:textId="378D97B3" w:rsidR="00AA092F" w:rsidRDefault="00AA092F" w:rsidP="00AA092F">
      <w:pPr>
        <w:pStyle w:val="PL"/>
        <w:shd w:val="clear" w:color="auto" w:fill="E6E6E6"/>
        <w:tabs>
          <w:tab w:val="left" w:pos="3295"/>
        </w:tabs>
        <w:rPr>
          <w:lang w:eastAsia="zh-CN"/>
        </w:rPr>
      </w:pPr>
      <w:r>
        <w:rPr>
          <w:lang w:eastAsia="zh-CN"/>
        </w:rPr>
        <w:t>LTE-BPC-Parameters ::= SEQUENCE {</w:t>
      </w:r>
    </w:p>
    <w:p w14:paraId="28790758" w14:textId="77777777" w:rsidR="00AA092F" w:rsidRDefault="00AA092F" w:rsidP="00AA092F">
      <w:pPr>
        <w:pStyle w:val="PL"/>
        <w:shd w:val="clear" w:color="auto" w:fill="E6E6E6"/>
        <w:tabs>
          <w:tab w:val="left" w:pos="3295"/>
        </w:tabs>
        <w:rPr>
          <w:lang w:eastAsia="zh-CN"/>
        </w:rPr>
      </w:pPr>
      <w:r>
        <w:rPr>
          <w:lang w:eastAsia="zh-CN"/>
        </w:rPr>
        <w:tab/>
        <w:t>lte-bpc-index</w:t>
      </w:r>
      <w:r>
        <w:rPr>
          <w:lang w:eastAsia="zh-CN"/>
        </w:rPr>
        <w:tab/>
        <w:t xml:space="preserve">LTE-BPC-Index, </w:t>
      </w:r>
      <w:r>
        <w:rPr>
          <w:lang w:eastAsia="zh-CN"/>
        </w:rPr>
        <w:tab/>
      </w:r>
    </w:p>
    <w:p w14:paraId="02406D4F" w14:textId="77777777" w:rsidR="00AA092F" w:rsidRDefault="00AA092F" w:rsidP="00AA092F">
      <w:pPr>
        <w:pStyle w:val="PL"/>
        <w:shd w:val="clear" w:color="auto" w:fill="E6E6E6"/>
        <w:tabs>
          <w:tab w:val="left" w:pos="3295"/>
        </w:tabs>
        <w:rPr>
          <w:lang w:eastAsia="zh-CN"/>
        </w:rPr>
      </w:pPr>
      <w:r>
        <w:rPr>
          <w:lang w:eastAsia="zh-CN"/>
        </w:rPr>
        <w:tab/>
        <w:t>bbNo-of-LTE-carriers</w:t>
      </w:r>
      <w:r>
        <w:rPr>
          <w:lang w:eastAsia="zh-CN"/>
        </w:rPr>
        <w:tab/>
      </w:r>
      <w:r>
        <w:rPr>
          <w:lang w:eastAsia="zh-CN"/>
        </w:rPr>
        <w:tab/>
      </w:r>
      <w:r>
        <w:rPr>
          <w:lang w:eastAsia="zh-CN"/>
        </w:rPr>
        <w:tab/>
      </w:r>
      <w:r>
        <w:rPr>
          <w:lang w:eastAsia="zh-CN"/>
        </w:rPr>
        <w:tab/>
        <w:t>SEQUENCE (SIZE (1..maxLTEServingCarriers)) OF BPCPerLTECarrier</w:t>
      </w:r>
    </w:p>
    <w:p w14:paraId="252A3BD8" w14:textId="77777777" w:rsidR="000A70C9" w:rsidRDefault="005C136C" w:rsidP="00AA092F">
      <w:pPr>
        <w:pStyle w:val="PL"/>
        <w:shd w:val="clear" w:color="auto" w:fill="E6E6E6"/>
        <w:tabs>
          <w:tab w:val="left" w:pos="3295"/>
        </w:tabs>
        <w:rPr>
          <w:lang w:eastAsia="zh-CN"/>
        </w:rPr>
      </w:pPr>
      <w:r>
        <w:rPr>
          <w:lang w:eastAsia="zh-CN"/>
        </w:rPr>
        <w:tab/>
      </w:r>
    </w:p>
    <w:p w14:paraId="69CDBD4C" w14:textId="0F9929E1" w:rsidR="005C136C" w:rsidRDefault="000A70C9" w:rsidP="00AA092F">
      <w:pPr>
        <w:pStyle w:val="PL"/>
        <w:shd w:val="clear" w:color="auto" w:fill="E6E6E6"/>
        <w:tabs>
          <w:tab w:val="left" w:pos="3295"/>
        </w:tabs>
        <w:rPr>
          <w:lang w:eastAsia="zh-CN"/>
        </w:rPr>
      </w:pPr>
      <w:r>
        <w:rPr>
          <w:lang w:eastAsia="zh-CN"/>
        </w:rPr>
        <w:tab/>
      </w:r>
      <w:r w:rsidR="005C136C">
        <w:rPr>
          <w:lang w:eastAsia="zh-CN"/>
        </w:rPr>
        <w:t>-- Optional BPC parameters that are specific to the entire CCs in this LTE CC order</w:t>
      </w:r>
    </w:p>
    <w:p w14:paraId="3B6CFA27" w14:textId="43B0151E" w:rsidR="005C136C" w:rsidRDefault="005C136C" w:rsidP="00AA092F">
      <w:pPr>
        <w:pStyle w:val="PL"/>
        <w:shd w:val="clear" w:color="auto" w:fill="E6E6E6"/>
        <w:tabs>
          <w:tab w:val="left" w:pos="3295"/>
        </w:tabs>
        <w:rPr>
          <w:lang w:eastAsia="zh-CN"/>
        </w:rPr>
      </w:pPr>
      <w:r>
        <w:rPr>
          <w:lang w:eastAsia="zh-CN"/>
        </w:rPr>
        <w:tab/>
      </w:r>
      <w:r w:rsidRPr="00A5181D">
        <w:rPr>
          <w:highlight w:val="yellow"/>
          <w:lang w:eastAsia="zh-CN"/>
        </w:rPr>
        <w:t>maximumMIMOLayersSupported</w:t>
      </w:r>
      <w:r w:rsidRPr="00A5181D">
        <w:rPr>
          <w:highlight w:val="yellow"/>
          <w:lang w:eastAsia="zh-CN"/>
        </w:rPr>
        <w:tab/>
      </w:r>
      <w:r w:rsidRPr="00A5181D">
        <w:rPr>
          <w:highlight w:val="yellow"/>
          <w:lang w:eastAsia="zh-CN"/>
        </w:rPr>
        <w:tab/>
      </w:r>
      <w:r w:rsidRPr="00A5181D">
        <w:rPr>
          <w:highlight w:val="yellow"/>
          <w:lang w:eastAsia="zh-CN"/>
        </w:rPr>
        <w:tab/>
      </w:r>
      <w:r w:rsidRPr="00A5181D">
        <w:rPr>
          <w:highlight w:val="yellow"/>
          <w:lang w:eastAsia="zh-CN"/>
        </w:rPr>
        <w:tab/>
      </w:r>
      <w:r w:rsidR="009752CF">
        <w:rPr>
          <w:highlight w:val="yellow"/>
          <w:lang w:eastAsia="zh-CN"/>
        </w:rPr>
        <w:t>INTEGER (1..32</w:t>
      </w:r>
      <w:r w:rsidRPr="00A5181D">
        <w:rPr>
          <w:highlight w:val="yellow"/>
          <w:lang w:eastAsia="zh-CN"/>
        </w:rPr>
        <w:t>)</w:t>
      </w:r>
    </w:p>
    <w:p w14:paraId="632C740D" w14:textId="77777777" w:rsidR="005C136C" w:rsidRDefault="005C136C" w:rsidP="005C136C">
      <w:pPr>
        <w:pStyle w:val="PL"/>
        <w:shd w:val="clear" w:color="auto" w:fill="E6E6E6"/>
        <w:tabs>
          <w:tab w:val="left" w:pos="3295"/>
        </w:tabs>
        <w:rPr>
          <w:lang w:eastAsia="zh-CN"/>
        </w:rPr>
      </w:pPr>
      <w:r>
        <w:rPr>
          <w:lang w:eastAsia="zh-CN"/>
        </w:rPr>
        <w:tab/>
        <w:t>supportedNAICS-2CRS-AP-r15           BIT STRING (SIZE(1..8)) OPTIONAL,</w:t>
      </w:r>
    </w:p>
    <w:p w14:paraId="40CA388A" w14:textId="77777777" w:rsidR="00AA092F" w:rsidRDefault="00AA092F" w:rsidP="00AA092F">
      <w:pPr>
        <w:pStyle w:val="PL"/>
        <w:shd w:val="clear" w:color="auto" w:fill="E6E6E6"/>
        <w:tabs>
          <w:tab w:val="left" w:pos="3295"/>
        </w:tabs>
        <w:rPr>
          <w:lang w:eastAsia="zh-CN"/>
        </w:rPr>
      </w:pPr>
      <w:r>
        <w:rPr>
          <w:lang w:eastAsia="zh-CN"/>
        </w:rPr>
        <w:t>}</w:t>
      </w:r>
    </w:p>
    <w:p w14:paraId="5FFE825B" w14:textId="77777777" w:rsidR="00AA092F" w:rsidRDefault="00AA092F" w:rsidP="00AA092F">
      <w:pPr>
        <w:pStyle w:val="PL"/>
        <w:shd w:val="clear" w:color="auto" w:fill="E6E6E6"/>
        <w:tabs>
          <w:tab w:val="left" w:pos="3295"/>
        </w:tabs>
        <w:rPr>
          <w:lang w:eastAsia="zh-CN"/>
        </w:rPr>
      </w:pPr>
    </w:p>
    <w:p w14:paraId="41DBC117" w14:textId="5CBCBB35" w:rsidR="00AA092F" w:rsidRDefault="00AA092F" w:rsidP="00AA092F">
      <w:pPr>
        <w:pStyle w:val="PL"/>
        <w:shd w:val="clear" w:color="auto" w:fill="E6E6E6"/>
        <w:tabs>
          <w:tab w:val="left" w:pos="3295"/>
        </w:tabs>
        <w:rPr>
          <w:lang w:eastAsia="zh-CN"/>
        </w:rPr>
      </w:pPr>
      <w:r>
        <w:rPr>
          <w:lang w:eastAsia="zh-CN"/>
        </w:rPr>
        <w:t>NR-BPC-Parameters ::= SEQUENCE {</w:t>
      </w:r>
    </w:p>
    <w:p w14:paraId="268B55A4" w14:textId="3D0227BE" w:rsidR="00AA092F" w:rsidRDefault="00AA092F" w:rsidP="00AA092F">
      <w:pPr>
        <w:pStyle w:val="PL"/>
        <w:shd w:val="clear" w:color="auto" w:fill="E6E6E6"/>
        <w:tabs>
          <w:tab w:val="left" w:pos="3295"/>
        </w:tabs>
        <w:rPr>
          <w:lang w:eastAsia="zh-CN"/>
        </w:rPr>
      </w:pPr>
      <w:r>
        <w:rPr>
          <w:lang w:eastAsia="zh-CN"/>
        </w:rPr>
        <w:tab/>
        <w:t>nr-bpc-index</w:t>
      </w:r>
      <w:r>
        <w:rPr>
          <w:lang w:eastAsia="zh-CN"/>
        </w:rPr>
        <w:tab/>
        <w:t xml:space="preserve">NR-BPC-Index, </w:t>
      </w:r>
      <w:r>
        <w:rPr>
          <w:lang w:eastAsia="zh-CN"/>
        </w:rPr>
        <w:tab/>
      </w:r>
    </w:p>
    <w:p w14:paraId="3F2D89E8" w14:textId="77777777" w:rsidR="00AA092F" w:rsidRDefault="00AA092F" w:rsidP="00AA092F">
      <w:pPr>
        <w:pStyle w:val="PL"/>
        <w:shd w:val="clear" w:color="auto" w:fill="E6E6E6"/>
        <w:tabs>
          <w:tab w:val="left" w:pos="3295"/>
        </w:tabs>
        <w:rPr>
          <w:lang w:eastAsia="zh-CN"/>
        </w:rPr>
      </w:pPr>
      <w:r>
        <w:rPr>
          <w:lang w:eastAsia="zh-CN"/>
        </w:rPr>
        <w:tab/>
        <w:t>bbNo-of-NR-carriers</w:t>
      </w:r>
      <w:r>
        <w:rPr>
          <w:lang w:eastAsia="zh-CN"/>
        </w:rPr>
        <w:tab/>
      </w:r>
      <w:r>
        <w:rPr>
          <w:lang w:eastAsia="zh-CN"/>
        </w:rPr>
        <w:tab/>
      </w:r>
      <w:r>
        <w:rPr>
          <w:lang w:eastAsia="zh-CN"/>
        </w:rPr>
        <w:tab/>
      </w:r>
      <w:r>
        <w:rPr>
          <w:lang w:eastAsia="zh-CN"/>
        </w:rPr>
        <w:tab/>
        <w:t xml:space="preserve">SEQUENCE (SIZE (1..maxNRServingCarriers)) OF BPCPerNRCarrier </w:t>
      </w:r>
    </w:p>
    <w:p w14:paraId="36321DEE" w14:textId="190BA307" w:rsidR="005C136C" w:rsidRDefault="005C136C" w:rsidP="005C136C">
      <w:pPr>
        <w:pStyle w:val="PL"/>
        <w:shd w:val="clear" w:color="auto" w:fill="E6E6E6"/>
        <w:tabs>
          <w:tab w:val="left" w:pos="3295"/>
        </w:tabs>
        <w:rPr>
          <w:lang w:eastAsia="zh-CN"/>
        </w:rPr>
      </w:pPr>
      <w:r>
        <w:rPr>
          <w:lang w:eastAsia="zh-CN"/>
        </w:rPr>
        <w:tab/>
        <w:t>-- Optional BPC parameters that are specific to the entire CCs in this NR CC order</w:t>
      </w:r>
    </w:p>
    <w:p w14:paraId="40092DEE" w14:textId="4FBDA4A5" w:rsidR="009752CF" w:rsidRDefault="009752CF" w:rsidP="005C136C">
      <w:pPr>
        <w:pStyle w:val="PL"/>
        <w:shd w:val="clear" w:color="auto" w:fill="E6E6E6"/>
        <w:tabs>
          <w:tab w:val="left" w:pos="3295"/>
        </w:tabs>
        <w:rPr>
          <w:lang w:eastAsia="zh-CN"/>
        </w:rPr>
      </w:pPr>
      <w:r>
        <w:rPr>
          <w:lang w:eastAsia="zh-CN"/>
        </w:rPr>
        <w:tab/>
      </w:r>
      <w:r w:rsidRPr="00A5181D">
        <w:rPr>
          <w:highlight w:val="yellow"/>
          <w:lang w:eastAsia="zh-CN"/>
        </w:rPr>
        <w:t>maximumMIMOLayersSupported</w:t>
      </w:r>
      <w:r w:rsidRPr="00A5181D">
        <w:rPr>
          <w:highlight w:val="yellow"/>
          <w:lang w:eastAsia="zh-CN"/>
        </w:rPr>
        <w:tab/>
      </w:r>
      <w:r w:rsidRPr="00A5181D">
        <w:rPr>
          <w:highlight w:val="yellow"/>
          <w:lang w:eastAsia="zh-CN"/>
        </w:rPr>
        <w:tab/>
      </w:r>
      <w:r w:rsidRPr="00A5181D">
        <w:rPr>
          <w:highlight w:val="yellow"/>
          <w:lang w:eastAsia="zh-CN"/>
        </w:rPr>
        <w:tab/>
      </w:r>
      <w:r w:rsidRPr="00A5181D">
        <w:rPr>
          <w:highlight w:val="yellow"/>
          <w:lang w:eastAsia="zh-CN"/>
        </w:rPr>
        <w:tab/>
      </w:r>
      <w:r>
        <w:rPr>
          <w:highlight w:val="yellow"/>
          <w:lang w:eastAsia="zh-CN"/>
        </w:rPr>
        <w:t>INTEGER (1..64</w:t>
      </w:r>
      <w:r w:rsidRPr="00A5181D">
        <w:rPr>
          <w:highlight w:val="yellow"/>
          <w:lang w:eastAsia="zh-CN"/>
        </w:rPr>
        <w:t>)</w:t>
      </w:r>
      <w:r>
        <w:rPr>
          <w:lang w:eastAsia="zh-CN"/>
        </w:rPr>
        <w:t>,  -- can this be per carrier than per BW?</w:t>
      </w:r>
    </w:p>
    <w:p w14:paraId="3C464B4E" w14:textId="10822C36" w:rsidR="00A5181D" w:rsidRDefault="00A5181D" w:rsidP="005C136C">
      <w:pPr>
        <w:pStyle w:val="PL"/>
        <w:shd w:val="clear" w:color="auto" w:fill="E6E6E6"/>
        <w:tabs>
          <w:tab w:val="left" w:pos="3295"/>
        </w:tabs>
        <w:rPr>
          <w:lang w:eastAsia="zh-CN"/>
        </w:rPr>
      </w:pPr>
      <w:r>
        <w:rPr>
          <w:lang w:eastAsia="zh-CN"/>
        </w:rPr>
        <w:tab/>
        <w:t>-- TBD</w:t>
      </w:r>
    </w:p>
    <w:p w14:paraId="008F9B53" w14:textId="7E60DACA" w:rsidR="00AA092F" w:rsidRDefault="00AA092F" w:rsidP="00AA092F">
      <w:pPr>
        <w:pStyle w:val="PL"/>
        <w:shd w:val="clear" w:color="auto" w:fill="E6E6E6"/>
        <w:tabs>
          <w:tab w:val="left" w:pos="3295"/>
        </w:tabs>
        <w:rPr>
          <w:lang w:eastAsia="zh-CN"/>
        </w:rPr>
      </w:pPr>
      <w:r>
        <w:rPr>
          <w:lang w:eastAsia="zh-CN"/>
        </w:rPr>
        <w:t>}</w:t>
      </w:r>
      <w:r>
        <w:rPr>
          <w:lang w:eastAsia="zh-CN"/>
        </w:rPr>
        <w:tab/>
      </w:r>
      <w:r>
        <w:rPr>
          <w:lang w:eastAsia="zh-CN"/>
        </w:rPr>
        <w:tab/>
        <w:t xml:space="preserve">  </w:t>
      </w:r>
    </w:p>
    <w:p w14:paraId="4B97DDA8" w14:textId="77777777" w:rsidR="00AA4911" w:rsidRDefault="00AA4911" w:rsidP="009A2AFF">
      <w:pPr>
        <w:pStyle w:val="PL"/>
        <w:shd w:val="clear" w:color="auto" w:fill="E6E6E6"/>
      </w:pPr>
    </w:p>
    <w:p w14:paraId="51E31FA5" w14:textId="66C0DEC7" w:rsidR="00AA092F" w:rsidRDefault="00AA092F" w:rsidP="00AA092F">
      <w:pPr>
        <w:pStyle w:val="PL"/>
        <w:shd w:val="clear" w:color="auto" w:fill="E6E6E6"/>
        <w:tabs>
          <w:tab w:val="left" w:pos="3295"/>
        </w:tabs>
        <w:rPr>
          <w:lang w:eastAsia="zh-CN"/>
        </w:rPr>
      </w:pPr>
      <w:r>
        <w:rPr>
          <w:lang w:eastAsia="zh-CN"/>
        </w:rPr>
        <w:t>BPCPerNRCarrier ::= SEQUENCE {</w:t>
      </w:r>
    </w:p>
    <w:p w14:paraId="29322D41" w14:textId="2EFF4B4F" w:rsidR="00AA092F" w:rsidRDefault="00AA092F" w:rsidP="00AA092F">
      <w:pPr>
        <w:pStyle w:val="PL"/>
        <w:shd w:val="clear" w:color="auto" w:fill="E6E6E6"/>
        <w:tabs>
          <w:tab w:val="left" w:pos="3295"/>
        </w:tabs>
        <w:rPr>
          <w:lang w:eastAsia="zh-CN"/>
        </w:rPr>
      </w:pPr>
      <w:r>
        <w:rPr>
          <w:lang w:eastAsia="zh-CN"/>
        </w:rPr>
        <w:tab/>
        <w:t>bpc-per-BW-of-NR-carrier</w:t>
      </w:r>
      <w:r>
        <w:rPr>
          <w:lang w:eastAsia="zh-CN"/>
        </w:rPr>
        <w:tab/>
      </w:r>
      <w:r>
        <w:rPr>
          <w:lang w:eastAsia="zh-CN"/>
        </w:rPr>
        <w:tab/>
      </w:r>
      <w:r>
        <w:rPr>
          <w:lang w:eastAsia="zh-CN"/>
        </w:rPr>
        <w:tab/>
      </w:r>
      <w:r>
        <w:rPr>
          <w:lang w:eastAsia="zh-CN"/>
        </w:rPr>
        <w:tab/>
        <w:t xml:space="preserve">SEQUENCE (SIZE (1..maxNRBWTypes)) OF BPCPerBWOfNRCarrier </w:t>
      </w:r>
    </w:p>
    <w:p w14:paraId="7C80E260" w14:textId="6CFCF9D4" w:rsidR="0067477E" w:rsidRDefault="0067477E" w:rsidP="00AA092F">
      <w:pPr>
        <w:pStyle w:val="PL"/>
        <w:shd w:val="clear" w:color="auto" w:fill="E6E6E6"/>
        <w:tabs>
          <w:tab w:val="left" w:pos="3295"/>
        </w:tabs>
        <w:rPr>
          <w:lang w:eastAsia="zh-CN"/>
        </w:rPr>
      </w:pPr>
      <w:r>
        <w:rPr>
          <w:lang w:eastAsia="zh-CN"/>
        </w:rPr>
        <w:tab/>
        <w:t>maximumDL-QAM-Support,</w:t>
      </w:r>
    </w:p>
    <w:p w14:paraId="72242C2E" w14:textId="261D2F45" w:rsidR="0067477E" w:rsidRDefault="0067477E" w:rsidP="00AA092F">
      <w:pPr>
        <w:pStyle w:val="PL"/>
        <w:shd w:val="clear" w:color="auto" w:fill="E6E6E6"/>
        <w:tabs>
          <w:tab w:val="left" w:pos="3295"/>
        </w:tabs>
        <w:rPr>
          <w:lang w:eastAsia="zh-CN"/>
        </w:rPr>
      </w:pPr>
      <w:r>
        <w:rPr>
          <w:lang w:eastAsia="zh-CN"/>
        </w:rPr>
        <w:tab/>
        <w:t>maximumUL-QAM-Support,</w:t>
      </w:r>
    </w:p>
    <w:p w14:paraId="6AA3B9D6" w14:textId="04DBB553" w:rsidR="0067477E" w:rsidRDefault="0067477E" w:rsidP="00AA092F">
      <w:pPr>
        <w:pStyle w:val="PL"/>
        <w:shd w:val="clear" w:color="auto" w:fill="E6E6E6"/>
        <w:tabs>
          <w:tab w:val="left" w:pos="3295"/>
        </w:tabs>
        <w:rPr>
          <w:lang w:eastAsia="zh-CN"/>
        </w:rPr>
      </w:pPr>
      <w:r>
        <w:rPr>
          <w:lang w:eastAsia="zh-CN"/>
        </w:rPr>
        <w:tab/>
        <w:t>--NR specifc per carrier params TBD.</w:t>
      </w:r>
    </w:p>
    <w:p w14:paraId="64B67B08" w14:textId="04FEE78A" w:rsidR="00AA092F" w:rsidRDefault="00AA092F" w:rsidP="00AA092F">
      <w:pPr>
        <w:pStyle w:val="PL"/>
        <w:shd w:val="clear" w:color="auto" w:fill="E6E6E6"/>
        <w:rPr>
          <w:lang w:eastAsia="zh-CN"/>
        </w:rPr>
      </w:pPr>
      <w:r>
        <w:rPr>
          <w:lang w:eastAsia="zh-CN"/>
        </w:rPr>
        <w:t>}</w:t>
      </w:r>
      <w:r>
        <w:rPr>
          <w:lang w:eastAsia="zh-CN"/>
        </w:rPr>
        <w:tab/>
      </w:r>
    </w:p>
    <w:p w14:paraId="5AF12C7D" w14:textId="77777777" w:rsidR="00AA092F" w:rsidRDefault="00AA092F" w:rsidP="00AA092F">
      <w:pPr>
        <w:pStyle w:val="PL"/>
        <w:shd w:val="clear" w:color="auto" w:fill="E6E6E6"/>
      </w:pPr>
    </w:p>
    <w:p w14:paraId="6EA5BA39" w14:textId="7B36114A" w:rsidR="00AA092F" w:rsidRDefault="00AA092F" w:rsidP="00AA092F">
      <w:pPr>
        <w:pStyle w:val="PL"/>
        <w:shd w:val="clear" w:color="auto" w:fill="E6E6E6"/>
        <w:tabs>
          <w:tab w:val="left" w:pos="3295"/>
        </w:tabs>
        <w:rPr>
          <w:lang w:eastAsia="zh-CN"/>
        </w:rPr>
      </w:pPr>
      <w:r>
        <w:rPr>
          <w:lang w:eastAsia="zh-CN"/>
        </w:rPr>
        <w:t xml:space="preserve">BasebandProcessingCombinationParametersList ::= SEQUENCE (SIZE (1..maxBPCEntries)) OF </w:t>
      </w:r>
      <w:r w:rsidR="005F0249">
        <w:rPr>
          <w:lang w:eastAsia="zh-CN"/>
        </w:rPr>
        <w:t>BasebandProcessingCombinationParameters</w:t>
      </w:r>
    </w:p>
    <w:p w14:paraId="453DCB1C" w14:textId="77777777" w:rsidR="00AA092F" w:rsidRDefault="00AA092F" w:rsidP="00AA092F">
      <w:pPr>
        <w:pStyle w:val="PL"/>
        <w:shd w:val="clear" w:color="auto" w:fill="E6E6E6"/>
      </w:pPr>
    </w:p>
    <w:p w14:paraId="6371DC27" w14:textId="6D7DE254" w:rsidR="00AA4911" w:rsidRDefault="00AA4911" w:rsidP="00AA4911">
      <w:pPr>
        <w:pStyle w:val="PL"/>
        <w:shd w:val="clear" w:color="auto" w:fill="E6E6E6"/>
        <w:tabs>
          <w:tab w:val="left" w:pos="3295"/>
        </w:tabs>
        <w:rPr>
          <w:lang w:eastAsia="zh-CN"/>
        </w:rPr>
      </w:pPr>
      <w:bookmarkStart w:id="4" w:name="TBandCombinationParametersr13"/>
      <w:r>
        <w:rPr>
          <w:lang w:eastAsia="zh-CN"/>
        </w:rPr>
        <w:t>BasebandProcessingCombinationParameters ::= SEQUENCE {</w:t>
      </w:r>
    </w:p>
    <w:p w14:paraId="04C096C1" w14:textId="3667D300" w:rsidR="007849ED" w:rsidRPr="007849ED" w:rsidRDefault="007849ED" w:rsidP="007849ED">
      <w:pPr>
        <w:pStyle w:val="PL"/>
        <w:shd w:val="clear" w:color="auto" w:fill="E6E6E6"/>
        <w:tabs>
          <w:tab w:val="left" w:pos="3295"/>
        </w:tabs>
        <w:rPr>
          <w:lang w:eastAsia="zh-CN"/>
        </w:rPr>
      </w:pPr>
      <w:r w:rsidRPr="007849ED">
        <w:rPr>
          <w:lang w:eastAsia="zh-CN"/>
        </w:rPr>
        <w:t xml:space="preserve">     </w:t>
      </w:r>
      <w:r>
        <w:rPr>
          <w:lang w:eastAsia="zh-CN"/>
        </w:rPr>
        <w:t>bpc-entry</w:t>
      </w:r>
      <w:r w:rsidRPr="007849ED">
        <w:rPr>
          <w:lang w:eastAsia="zh-CN"/>
        </w:rPr>
        <w:t xml:space="preserve"> </w:t>
      </w:r>
      <w:r w:rsidRPr="005B4D05">
        <w:rPr>
          <w:highlight w:val="yellow"/>
          <w:lang w:eastAsia="zh-CN"/>
        </w:rPr>
        <w:t>CHOICE</w:t>
      </w:r>
      <w:r w:rsidRPr="007849ED">
        <w:rPr>
          <w:lang w:eastAsia="zh-CN"/>
        </w:rPr>
        <w:t xml:space="preserve"> {</w:t>
      </w:r>
    </w:p>
    <w:p w14:paraId="48167274" w14:textId="6A74A3FA" w:rsidR="007849ED" w:rsidRDefault="007849ED" w:rsidP="007849ED">
      <w:pPr>
        <w:pStyle w:val="PL"/>
        <w:shd w:val="clear" w:color="auto" w:fill="E6E6E6"/>
        <w:tabs>
          <w:tab w:val="left" w:pos="3295"/>
        </w:tabs>
        <w:rPr>
          <w:lang w:eastAsia="zh-CN"/>
        </w:rPr>
      </w:pPr>
      <w:r w:rsidRPr="007849ED">
        <w:rPr>
          <w:lang w:eastAsia="zh-CN"/>
        </w:rPr>
        <w:t xml:space="preserve">          </w:t>
      </w:r>
      <w:r>
        <w:rPr>
          <w:lang w:eastAsia="zh-CN"/>
        </w:rPr>
        <w:tab/>
        <w:t xml:space="preserve">lte-nr-mr-dc-bpc-index  LTE-NR-MR-DC-BPC-Index-Parameters,  </w:t>
      </w:r>
    </w:p>
    <w:p w14:paraId="6B641F29" w14:textId="7818C734" w:rsidR="007849ED" w:rsidRPr="007849ED" w:rsidRDefault="007849ED" w:rsidP="007849ED">
      <w:pPr>
        <w:pStyle w:val="PL"/>
        <w:shd w:val="clear" w:color="auto" w:fill="E6E6E6"/>
        <w:tabs>
          <w:tab w:val="left" w:pos="3295"/>
        </w:tabs>
        <w:rPr>
          <w:lang w:eastAsia="zh-CN"/>
        </w:rPr>
      </w:pPr>
      <w:r>
        <w:rPr>
          <w:lang w:eastAsia="zh-CN"/>
        </w:rPr>
        <w:tab/>
      </w:r>
      <w:r>
        <w:rPr>
          <w:lang w:eastAsia="zh-CN"/>
        </w:rPr>
        <w:tab/>
      </w:r>
      <w:r>
        <w:rPr>
          <w:lang w:eastAsia="zh-CN"/>
        </w:rPr>
        <w:tab/>
        <w:t xml:space="preserve">lte-nr-mr-dc-bpc-params  LTE-NR-MR-DC-BPC-Parameters,  </w:t>
      </w:r>
    </w:p>
    <w:p w14:paraId="3CE4D4BB" w14:textId="77777777" w:rsidR="008E77ED" w:rsidRDefault="008E77ED" w:rsidP="008E77ED">
      <w:pPr>
        <w:pStyle w:val="PL"/>
        <w:shd w:val="clear" w:color="auto" w:fill="E6E6E6"/>
        <w:tabs>
          <w:tab w:val="left" w:pos="3295"/>
        </w:tabs>
        <w:rPr>
          <w:lang w:eastAsia="zh-CN"/>
        </w:rPr>
      </w:pPr>
      <w:r>
        <w:rPr>
          <w:lang w:eastAsia="zh-CN"/>
        </w:rPr>
        <w:tab/>
      </w:r>
      <w:r>
        <w:rPr>
          <w:lang w:eastAsia="zh-CN"/>
        </w:rPr>
        <w:tab/>
      </w:r>
      <w:r>
        <w:rPr>
          <w:lang w:eastAsia="zh-CN"/>
        </w:rPr>
        <w:tab/>
        <w:t>lte-nr-mr-dc-lte-indexed-nr-params LTE-NR-MR-DC-LTE-INDEXED-NR-PARAMS,</w:t>
      </w:r>
    </w:p>
    <w:p w14:paraId="31C1D876" w14:textId="77777777" w:rsidR="008E77ED" w:rsidRPr="007849ED" w:rsidRDefault="008E77ED" w:rsidP="008E77ED">
      <w:pPr>
        <w:pStyle w:val="PL"/>
        <w:shd w:val="clear" w:color="auto" w:fill="E6E6E6"/>
        <w:tabs>
          <w:tab w:val="left" w:pos="3295"/>
        </w:tabs>
        <w:rPr>
          <w:lang w:eastAsia="zh-CN"/>
        </w:rPr>
      </w:pPr>
      <w:r>
        <w:rPr>
          <w:lang w:eastAsia="zh-CN"/>
        </w:rPr>
        <w:tab/>
      </w:r>
      <w:r>
        <w:rPr>
          <w:lang w:eastAsia="zh-CN"/>
        </w:rPr>
        <w:tab/>
      </w:r>
      <w:r>
        <w:rPr>
          <w:lang w:eastAsia="zh-CN"/>
        </w:rPr>
        <w:tab/>
        <w:t>lte-nr-mr-dc-nr-indexed-lte-params LTE-NR-MR-DC-NR-INDEXED-LTE-PARAMS</w:t>
      </w:r>
    </w:p>
    <w:p w14:paraId="23B7F337" w14:textId="77777777" w:rsidR="007849ED" w:rsidRPr="007849ED" w:rsidRDefault="007849ED" w:rsidP="007849ED">
      <w:pPr>
        <w:pStyle w:val="PL"/>
        <w:shd w:val="clear" w:color="auto" w:fill="E6E6E6"/>
        <w:tabs>
          <w:tab w:val="left" w:pos="3295"/>
        </w:tabs>
        <w:rPr>
          <w:lang w:eastAsia="zh-CN"/>
        </w:rPr>
      </w:pPr>
      <w:r w:rsidRPr="007849ED">
        <w:rPr>
          <w:lang w:eastAsia="zh-CN"/>
        </w:rPr>
        <w:t xml:space="preserve">     },</w:t>
      </w:r>
    </w:p>
    <w:p w14:paraId="4F1DB854" w14:textId="3CE35EEA" w:rsidR="00AA4911" w:rsidRDefault="00AA4911" w:rsidP="00AA4911">
      <w:pPr>
        <w:pStyle w:val="PL"/>
        <w:shd w:val="clear" w:color="auto" w:fill="E6E6E6"/>
        <w:tabs>
          <w:tab w:val="left" w:pos="3295"/>
        </w:tabs>
        <w:rPr>
          <w:lang w:eastAsia="zh-CN"/>
        </w:rPr>
      </w:pPr>
      <w:r>
        <w:rPr>
          <w:lang w:eastAsia="zh-CN"/>
        </w:rPr>
        <w:tab/>
      </w:r>
      <w:r w:rsidRPr="00A5181D">
        <w:rPr>
          <w:highlight w:val="yellow"/>
          <w:lang w:eastAsia="zh-CN"/>
        </w:rPr>
        <w:t xml:space="preserve">-- </w:t>
      </w:r>
      <w:r w:rsidR="005F0249" w:rsidRPr="00A5181D">
        <w:rPr>
          <w:highlight w:val="yellow"/>
          <w:lang w:eastAsia="zh-CN"/>
        </w:rPr>
        <w:t xml:space="preserve">Optional </w:t>
      </w:r>
      <w:r w:rsidRPr="00A5181D">
        <w:rPr>
          <w:highlight w:val="yellow"/>
          <w:lang w:eastAsia="zh-CN"/>
        </w:rPr>
        <w:t>BPC parameters</w:t>
      </w:r>
      <w:r>
        <w:rPr>
          <w:lang w:eastAsia="zh-CN"/>
        </w:rPr>
        <w:t xml:space="preserve"> that are specific to the entire CCs in this CC order</w:t>
      </w:r>
    </w:p>
    <w:p w14:paraId="09A3B4F2" w14:textId="60A0297A" w:rsidR="00AA4911" w:rsidRDefault="00AA4911" w:rsidP="00AA4911">
      <w:pPr>
        <w:pStyle w:val="PL"/>
        <w:shd w:val="clear" w:color="auto" w:fill="E6E6E6"/>
        <w:tabs>
          <w:tab w:val="left" w:pos="3295"/>
        </w:tabs>
        <w:rPr>
          <w:lang w:eastAsia="zh-CN"/>
        </w:rPr>
      </w:pPr>
      <w:r>
        <w:rPr>
          <w:lang w:eastAsia="zh-CN"/>
        </w:rPr>
        <w:tab/>
        <w:t>-- TBD</w:t>
      </w:r>
    </w:p>
    <w:p w14:paraId="01E703F1" w14:textId="77777777" w:rsidR="00AA4911" w:rsidRDefault="00AA4911" w:rsidP="00AA4911">
      <w:pPr>
        <w:pStyle w:val="PL"/>
        <w:shd w:val="clear" w:color="auto" w:fill="E6E6E6"/>
        <w:tabs>
          <w:tab w:val="left" w:pos="3295"/>
        </w:tabs>
        <w:rPr>
          <w:lang w:eastAsia="zh-CN"/>
        </w:rPr>
      </w:pPr>
      <w:r>
        <w:rPr>
          <w:lang w:eastAsia="zh-CN"/>
        </w:rPr>
        <w:t>}</w:t>
      </w:r>
    </w:p>
    <w:p w14:paraId="168EE901" w14:textId="77777777" w:rsidR="00AA4911" w:rsidRDefault="00AA4911" w:rsidP="00AA4911">
      <w:pPr>
        <w:pStyle w:val="PL"/>
        <w:shd w:val="clear" w:color="auto" w:fill="E6E6E6"/>
        <w:tabs>
          <w:tab w:val="left" w:pos="3295"/>
        </w:tabs>
        <w:rPr>
          <w:lang w:eastAsia="zh-CN"/>
        </w:rPr>
      </w:pPr>
    </w:p>
    <w:p w14:paraId="038D848A" w14:textId="225D275D" w:rsidR="00AA4911" w:rsidRDefault="005C136C" w:rsidP="00AA4911">
      <w:pPr>
        <w:pStyle w:val="PL"/>
        <w:shd w:val="clear" w:color="auto" w:fill="E6E6E6"/>
        <w:tabs>
          <w:tab w:val="left" w:pos="3295"/>
        </w:tabs>
        <w:rPr>
          <w:lang w:eastAsia="zh-CN"/>
        </w:rPr>
      </w:pPr>
      <w:r>
        <w:rPr>
          <w:lang w:eastAsia="zh-CN"/>
        </w:rPr>
        <w:t>BPCPerLTECarrier</w:t>
      </w:r>
      <w:r w:rsidR="00AA4911">
        <w:rPr>
          <w:lang w:eastAsia="zh-CN"/>
        </w:rPr>
        <w:t xml:space="preserve"> ::= SEQUENCE {</w:t>
      </w:r>
    </w:p>
    <w:p w14:paraId="67225CF3" w14:textId="77777777" w:rsidR="00AA4911" w:rsidRDefault="00AA4911" w:rsidP="00AA4911">
      <w:pPr>
        <w:pStyle w:val="PL"/>
        <w:shd w:val="clear" w:color="auto" w:fill="E6E6E6"/>
        <w:tabs>
          <w:tab w:val="left" w:pos="3295"/>
        </w:tabs>
        <w:rPr>
          <w:lang w:eastAsia="zh-CN"/>
        </w:rPr>
      </w:pPr>
      <w:r>
        <w:rPr>
          <w:lang w:eastAsia="zh-CN"/>
        </w:rPr>
        <w:tab/>
        <w:t>supportedCSI-Proc</w:t>
      </w:r>
      <w:r>
        <w:rPr>
          <w:lang w:eastAsia="zh-CN"/>
        </w:rPr>
        <w:tab/>
      </w:r>
      <w:r>
        <w:rPr>
          <w:lang w:eastAsia="zh-CN"/>
        </w:rPr>
        <w:tab/>
      </w:r>
      <w:r>
        <w:rPr>
          <w:lang w:eastAsia="zh-CN"/>
        </w:rPr>
        <w:tab/>
      </w:r>
      <w:r>
        <w:rPr>
          <w:lang w:eastAsia="zh-CN"/>
        </w:rPr>
        <w:tab/>
      </w:r>
      <w:r>
        <w:rPr>
          <w:lang w:eastAsia="zh-CN"/>
        </w:rPr>
        <w:tab/>
        <w:t>ENUMERATED {n1, n3, n4}</w:t>
      </w:r>
      <w:r>
        <w:rPr>
          <w:lang w:eastAsia="zh-CN"/>
        </w:rPr>
        <w:tab/>
      </w:r>
      <w:r>
        <w:rPr>
          <w:lang w:eastAsia="zh-CN"/>
        </w:rPr>
        <w:tab/>
      </w:r>
      <w:r>
        <w:rPr>
          <w:lang w:eastAsia="zh-CN"/>
        </w:rPr>
        <w:tab/>
      </w:r>
      <w:r>
        <w:rPr>
          <w:lang w:eastAsia="zh-CN"/>
        </w:rPr>
        <w:tab/>
        <w:t>OPTIONAL,</w:t>
      </w:r>
    </w:p>
    <w:p w14:paraId="2C54C6AC" w14:textId="77777777" w:rsidR="00AA4911" w:rsidRDefault="00AA4911" w:rsidP="00AA4911">
      <w:pPr>
        <w:pStyle w:val="PL"/>
        <w:shd w:val="clear" w:color="auto" w:fill="E6E6E6"/>
        <w:tabs>
          <w:tab w:val="left" w:pos="3295"/>
        </w:tabs>
        <w:rPr>
          <w:lang w:eastAsia="zh-CN"/>
        </w:rPr>
      </w:pPr>
      <w:r>
        <w:rPr>
          <w:lang w:eastAsia="zh-CN"/>
        </w:rPr>
        <w:tab/>
        <w:t>nonPrecoded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MIMO-NonPrecodedCapabilities</w:t>
      </w:r>
      <w:r>
        <w:rPr>
          <w:lang w:eastAsia="zh-CN"/>
        </w:rPr>
        <w:tab/>
      </w:r>
      <w:r>
        <w:rPr>
          <w:lang w:eastAsia="zh-CN"/>
        </w:rPr>
        <w:tab/>
        <w:t>OPTIONAL,</w:t>
      </w:r>
    </w:p>
    <w:p w14:paraId="4B5679A5" w14:textId="77777777" w:rsidR="00AA4911" w:rsidRDefault="00AA4911" w:rsidP="00AA4911">
      <w:pPr>
        <w:pStyle w:val="PL"/>
        <w:shd w:val="clear" w:color="auto" w:fill="E6E6E6"/>
        <w:tabs>
          <w:tab w:val="left" w:pos="3295"/>
        </w:tabs>
        <w:rPr>
          <w:lang w:eastAsia="zh-CN"/>
        </w:rPr>
      </w:pPr>
      <w:r>
        <w:rPr>
          <w:lang w:eastAsia="zh-CN"/>
        </w:rPr>
        <w:tab/>
        <w:t>beamformed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MIMO-BeamformedCapabilityList</w:t>
      </w:r>
      <w:r>
        <w:rPr>
          <w:lang w:eastAsia="zh-CN"/>
        </w:rPr>
        <w:tab/>
      </w:r>
      <w:r>
        <w:rPr>
          <w:lang w:eastAsia="zh-CN"/>
        </w:rPr>
        <w:tab/>
        <w:t>OPTIONAL,</w:t>
      </w:r>
    </w:p>
    <w:p w14:paraId="4F857B84" w14:textId="77777777" w:rsidR="00AA4911" w:rsidRDefault="00AA4911" w:rsidP="00AA4911">
      <w:pPr>
        <w:pStyle w:val="PL"/>
        <w:shd w:val="clear" w:color="auto" w:fill="E6E6E6"/>
        <w:tabs>
          <w:tab w:val="left" w:pos="3295"/>
        </w:tabs>
        <w:rPr>
          <w:lang w:eastAsia="zh-CN"/>
        </w:rPr>
      </w:pPr>
      <w:r>
        <w:rPr>
          <w:lang w:eastAsia="zh-CN"/>
        </w:rPr>
        <w:tab/>
        <w:t>dmrs-Enhancements</w:t>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r>
      <w:r>
        <w:rPr>
          <w:lang w:eastAsia="zh-CN"/>
        </w:rPr>
        <w:tab/>
        <w:t>OPTIONAL,</w:t>
      </w:r>
    </w:p>
    <w:p w14:paraId="4EE06938" w14:textId="77777777" w:rsidR="00AA4911" w:rsidRDefault="00AA4911" w:rsidP="00AA4911">
      <w:pPr>
        <w:pStyle w:val="PL"/>
        <w:shd w:val="clear" w:color="auto" w:fill="E6E6E6"/>
        <w:tabs>
          <w:tab w:val="left" w:pos="3295"/>
        </w:tabs>
        <w:rPr>
          <w:lang w:eastAsia="zh-CN"/>
        </w:rPr>
      </w:pPr>
      <w:r>
        <w:rPr>
          <w:lang w:eastAsia="zh-CN"/>
        </w:rPr>
        <w:tab/>
        <w:t>csi-ReportingNP</w:t>
      </w:r>
      <w:r>
        <w:rPr>
          <w:lang w:eastAsia="zh-CN"/>
        </w:rPr>
        <w:tab/>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r>
      <w:r>
        <w:rPr>
          <w:lang w:eastAsia="zh-CN"/>
        </w:rPr>
        <w:tab/>
        <w:t>OPTIONAL,</w:t>
      </w:r>
    </w:p>
    <w:p w14:paraId="12316343" w14:textId="77777777" w:rsidR="00AA4911" w:rsidRDefault="00AA4911" w:rsidP="00AA4911">
      <w:pPr>
        <w:pStyle w:val="PL"/>
        <w:shd w:val="clear" w:color="auto" w:fill="E6E6E6"/>
        <w:tabs>
          <w:tab w:val="left" w:pos="3295"/>
        </w:tabs>
        <w:rPr>
          <w:lang w:eastAsia="zh-CN"/>
        </w:rPr>
      </w:pPr>
      <w:r>
        <w:rPr>
          <w:lang w:eastAsia="zh-CN"/>
        </w:rPr>
        <w:tab/>
        <w:t>csi-ReportingAdvanced</w:t>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r>
      <w:r>
        <w:rPr>
          <w:lang w:eastAsia="zh-CN"/>
        </w:rPr>
        <w:tab/>
        <w:t>OPTIONAL,</w:t>
      </w:r>
    </w:p>
    <w:p w14:paraId="3DAA33B9" w14:textId="77777777" w:rsidR="00AA4911" w:rsidRPr="00531D75" w:rsidRDefault="00AA4911" w:rsidP="00AA4911">
      <w:pPr>
        <w:pStyle w:val="PL"/>
        <w:shd w:val="clear" w:color="auto" w:fill="E6E6E6"/>
        <w:tabs>
          <w:tab w:val="left" w:pos="3295"/>
        </w:tabs>
        <w:rPr>
          <w:lang w:eastAsia="zh-CN"/>
        </w:rPr>
      </w:pPr>
      <w:r w:rsidRPr="00531D75">
        <w:rPr>
          <w:lang w:eastAsia="zh-CN"/>
        </w:rPr>
        <w:t xml:space="preserve">   </w:t>
      </w:r>
      <w:r>
        <w:rPr>
          <w:lang w:eastAsia="zh-CN"/>
        </w:rPr>
        <w:t xml:space="preserve"> </w:t>
      </w:r>
      <w:r w:rsidRPr="00531D75">
        <w:rPr>
          <w:lang w:eastAsia="zh-CN"/>
        </w:rPr>
        <w:t>nzp-CSI-RS-AperiodicInfo-r14 SEQUENCE {</w:t>
      </w:r>
    </w:p>
    <w:p w14:paraId="458F0883" w14:textId="77777777" w:rsidR="00AA4911" w:rsidRPr="00531D75" w:rsidRDefault="00AA4911" w:rsidP="00AA4911">
      <w:pPr>
        <w:pStyle w:val="PL"/>
        <w:shd w:val="clear" w:color="auto" w:fill="E6E6E6"/>
        <w:tabs>
          <w:tab w:val="left" w:pos="3295"/>
        </w:tabs>
        <w:rPr>
          <w:lang w:eastAsia="zh-CN"/>
        </w:rPr>
      </w:pPr>
      <w:r w:rsidRPr="00531D75">
        <w:rPr>
          <w:lang w:eastAsia="zh-CN"/>
        </w:rPr>
        <w:t xml:space="preserve">          nMaxProc-r14     INTEGER (5..32),</w:t>
      </w:r>
    </w:p>
    <w:p w14:paraId="1B466E4C" w14:textId="77777777" w:rsidR="00AA4911" w:rsidRPr="00531D75" w:rsidRDefault="00AA4911" w:rsidP="00AA4911">
      <w:pPr>
        <w:pStyle w:val="PL"/>
        <w:shd w:val="clear" w:color="auto" w:fill="E6E6E6"/>
        <w:tabs>
          <w:tab w:val="left" w:pos="3295"/>
        </w:tabs>
        <w:rPr>
          <w:lang w:eastAsia="zh-CN"/>
        </w:rPr>
      </w:pPr>
      <w:r w:rsidRPr="00531D75">
        <w:rPr>
          <w:lang w:eastAsia="zh-CN"/>
        </w:rPr>
        <w:t xml:space="preserve">          nMaxResource-r14 ENUMERATED {ffs1, ffs2, ffs3, ffs4}</w:t>
      </w:r>
    </w:p>
    <w:p w14:paraId="780211E1" w14:textId="77777777" w:rsidR="00AA4911" w:rsidRPr="00531D75" w:rsidRDefault="00AA4911" w:rsidP="00AA4911">
      <w:pPr>
        <w:pStyle w:val="PL"/>
        <w:shd w:val="clear" w:color="auto" w:fill="E6E6E6"/>
        <w:tabs>
          <w:tab w:val="left" w:pos="3295"/>
        </w:tabs>
        <w:rPr>
          <w:lang w:eastAsia="zh-CN"/>
        </w:rPr>
      </w:pPr>
      <w:r w:rsidRPr="00531D75">
        <w:rPr>
          <w:lang w:eastAsia="zh-CN"/>
        </w:rPr>
        <w:t xml:space="preserve">     } OPTIONAL,</w:t>
      </w:r>
    </w:p>
    <w:p w14:paraId="0274CE64" w14:textId="77777777" w:rsidR="00AA4911" w:rsidRPr="00531D75" w:rsidRDefault="00AA4911" w:rsidP="00AA4911">
      <w:pPr>
        <w:pStyle w:val="PL"/>
        <w:shd w:val="clear" w:color="auto" w:fill="E6E6E6"/>
        <w:tabs>
          <w:tab w:val="left" w:pos="3295"/>
        </w:tabs>
        <w:rPr>
          <w:lang w:eastAsia="zh-CN"/>
        </w:rPr>
      </w:pPr>
      <w:r w:rsidRPr="00531D75">
        <w:rPr>
          <w:lang w:eastAsia="zh-CN"/>
        </w:rPr>
        <w:t xml:space="preserve">   </w:t>
      </w:r>
      <w:r>
        <w:rPr>
          <w:lang w:eastAsia="zh-CN"/>
        </w:rPr>
        <w:t xml:space="preserve"> </w:t>
      </w:r>
      <w:r w:rsidRPr="00531D75">
        <w:rPr>
          <w:lang w:eastAsia="zh-CN"/>
        </w:rPr>
        <w:t>nzp-CSI-RS-PeriodicInfo-r14 SEQUENCE {</w:t>
      </w:r>
    </w:p>
    <w:p w14:paraId="561E8A4C" w14:textId="77777777" w:rsidR="00AA4911" w:rsidRPr="00531D75" w:rsidRDefault="00AA4911" w:rsidP="00AA4911">
      <w:pPr>
        <w:pStyle w:val="PL"/>
        <w:shd w:val="clear" w:color="auto" w:fill="E6E6E6"/>
        <w:tabs>
          <w:tab w:val="left" w:pos="3295"/>
        </w:tabs>
        <w:rPr>
          <w:lang w:eastAsia="zh-CN"/>
        </w:rPr>
      </w:pPr>
      <w:r w:rsidRPr="00531D75">
        <w:rPr>
          <w:lang w:eastAsia="zh-CN"/>
        </w:rPr>
        <w:t xml:space="preserve">          nMaxResource-r14 ENUMERATED {ffs1, ffs2, ffs3, ffs4}</w:t>
      </w:r>
    </w:p>
    <w:p w14:paraId="6CAC79C0" w14:textId="77777777" w:rsidR="00AA4911" w:rsidRPr="00531D75" w:rsidRDefault="00AA4911" w:rsidP="00AA4911">
      <w:pPr>
        <w:pStyle w:val="PL"/>
        <w:shd w:val="clear" w:color="auto" w:fill="E6E6E6"/>
        <w:tabs>
          <w:tab w:val="left" w:pos="3295"/>
        </w:tabs>
        <w:rPr>
          <w:lang w:eastAsia="zh-CN"/>
        </w:rPr>
      </w:pPr>
      <w:r w:rsidRPr="00531D75">
        <w:rPr>
          <w:lang w:eastAsia="zh-CN"/>
        </w:rPr>
        <w:t xml:space="preserve">     } OPTIONAL,</w:t>
      </w:r>
    </w:p>
    <w:p w14:paraId="2FC79A0F" w14:textId="77777777" w:rsidR="00AA4911" w:rsidRPr="00531D75" w:rsidRDefault="00AA4911" w:rsidP="00AA4911">
      <w:pPr>
        <w:pStyle w:val="PL"/>
        <w:shd w:val="clear" w:color="auto" w:fill="E6E6E6"/>
        <w:tabs>
          <w:tab w:val="left" w:pos="3295"/>
        </w:tabs>
        <w:rPr>
          <w:lang w:eastAsia="zh-CN"/>
        </w:rPr>
      </w:pPr>
      <w:r w:rsidRPr="00531D75">
        <w:rPr>
          <w:lang w:eastAsia="zh-CN"/>
        </w:rPr>
        <w:t xml:space="preserve">   </w:t>
      </w:r>
      <w:r>
        <w:rPr>
          <w:lang w:eastAsia="zh-CN"/>
        </w:rPr>
        <w:t xml:space="preserve"> </w:t>
      </w:r>
      <w:r w:rsidRPr="00531D75">
        <w:rPr>
          <w:lang w:eastAsia="zh-CN"/>
        </w:rPr>
        <w:t>zp-CSI-RS-AperiodicInfo-r14  ENUMERATED {supported} OPTIONAL,</w:t>
      </w:r>
    </w:p>
    <w:p w14:paraId="176E0D17" w14:textId="77777777" w:rsidR="00AA4911" w:rsidRPr="00531D75" w:rsidRDefault="00AA4911" w:rsidP="00AA4911">
      <w:pPr>
        <w:pStyle w:val="PL"/>
        <w:shd w:val="clear" w:color="auto" w:fill="E6E6E6"/>
        <w:tabs>
          <w:tab w:val="left" w:pos="3295"/>
        </w:tabs>
        <w:rPr>
          <w:lang w:eastAsia="zh-CN"/>
        </w:rPr>
      </w:pPr>
      <w:r w:rsidRPr="00531D75">
        <w:rPr>
          <w:lang w:eastAsia="zh-CN"/>
        </w:rPr>
        <w:t xml:space="preserve">    ul-dmrs-Enhancements-r14     ENUMERATED {supported} OPTIONAL,</w:t>
      </w:r>
    </w:p>
    <w:p w14:paraId="73F8E473" w14:textId="77777777" w:rsidR="00AA4911" w:rsidRPr="00531D75" w:rsidRDefault="00AA4911" w:rsidP="00AA4911">
      <w:pPr>
        <w:pStyle w:val="PL"/>
        <w:shd w:val="clear" w:color="auto" w:fill="E6E6E6"/>
        <w:tabs>
          <w:tab w:val="left" w:pos="3295"/>
        </w:tabs>
        <w:rPr>
          <w:lang w:eastAsia="zh-CN"/>
        </w:rPr>
      </w:pPr>
      <w:r w:rsidRPr="00531D75">
        <w:rPr>
          <w:lang w:eastAsia="zh-CN"/>
        </w:rPr>
        <w:t xml:space="preserve">    densityReductionNP-r14       ENUMERATED {supported} OPTIONAL,</w:t>
      </w:r>
    </w:p>
    <w:p w14:paraId="2E60F95A" w14:textId="77777777" w:rsidR="00AA4911" w:rsidRPr="00531D75" w:rsidRDefault="00AA4911" w:rsidP="00AA4911">
      <w:pPr>
        <w:pStyle w:val="PL"/>
        <w:shd w:val="clear" w:color="auto" w:fill="E6E6E6"/>
        <w:tabs>
          <w:tab w:val="left" w:pos="3295"/>
        </w:tabs>
        <w:rPr>
          <w:lang w:eastAsia="zh-CN"/>
        </w:rPr>
      </w:pPr>
      <w:r w:rsidRPr="00531D75">
        <w:rPr>
          <w:lang w:eastAsia="zh-CN"/>
        </w:rPr>
        <w:t xml:space="preserve">    densityReductionBF-r14       ENUMERATED {supported} OPTIONAL,</w:t>
      </w:r>
    </w:p>
    <w:p w14:paraId="594AC8FC" w14:textId="77777777" w:rsidR="00AA4911" w:rsidRPr="00531D75" w:rsidRDefault="00AA4911" w:rsidP="00AA4911">
      <w:pPr>
        <w:pStyle w:val="PL"/>
        <w:shd w:val="clear" w:color="auto" w:fill="E6E6E6"/>
        <w:tabs>
          <w:tab w:val="left" w:pos="3295"/>
        </w:tabs>
        <w:rPr>
          <w:lang w:eastAsia="zh-CN"/>
        </w:rPr>
      </w:pPr>
      <w:r w:rsidRPr="00531D75">
        <w:rPr>
          <w:lang w:eastAsia="zh-CN"/>
        </w:rPr>
        <w:t xml:space="preserve">    hybridCSI-r14                ENUMERATED {supported} OPTIONAL,</w:t>
      </w:r>
    </w:p>
    <w:p w14:paraId="250D5CD7" w14:textId="77777777" w:rsidR="00AA4911" w:rsidRPr="00531D75" w:rsidRDefault="00AA4911" w:rsidP="00AA4911">
      <w:pPr>
        <w:pStyle w:val="PL"/>
        <w:shd w:val="clear" w:color="auto" w:fill="E6E6E6"/>
        <w:tabs>
          <w:tab w:val="left" w:pos="3295"/>
        </w:tabs>
        <w:rPr>
          <w:lang w:eastAsia="zh-CN"/>
        </w:rPr>
      </w:pPr>
      <w:r w:rsidRPr="00531D75">
        <w:rPr>
          <w:lang w:eastAsia="zh-CN"/>
        </w:rPr>
        <w:t xml:space="preserve">    semiOL-r14                   ENUMERATED {supported} OPTIONAL,</w:t>
      </w:r>
    </w:p>
    <w:p w14:paraId="0CAF7029" w14:textId="77777777" w:rsidR="00AA4911" w:rsidRPr="00531D75" w:rsidRDefault="00AA4911" w:rsidP="00AA4911">
      <w:pPr>
        <w:pStyle w:val="PL"/>
        <w:shd w:val="clear" w:color="auto" w:fill="E6E6E6"/>
        <w:tabs>
          <w:tab w:val="left" w:pos="3295"/>
        </w:tabs>
        <w:rPr>
          <w:lang w:eastAsia="zh-CN"/>
        </w:rPr>
      </w:pPr>
      <w:r w:rsidRPr="00531D75">
        <w:rPr>
          <w:lang w:eastAsia="zh-CN"/>
        </w:rPr>
        <w:t xml:space="preserve">    csi-ReportingNP-r14          ENUMERATED {supported} OPTIONAL,</w:t>
      </w:r>
    </w:p>
    <w:p w14:paraId="416E9662" w14:textId="77777777" w:rsidR="00AA4911" w:rsidRPr="00531D75" w:rsidRDefault="00AA4911" w:rsidP="00AA4911">
      <w:pPr>
        <w:pStyle w:val="PL"/>
        <w:shd w:val="clear" w:color="auto" w:fill="E6E6E6"/>
        <w:tabs>
          <w:tab w:val="left" w:pos="3295"/>
        </w:tabs>
        <w:rPr>
          <w:lang w:eastAsia="zh-CN"/>
        </w:rPr>
      </w:pPr>
      <w:r w:rsidRPr="00531D75">
        <w:rPr>
          <w:lang w:eastAsia="zh-CN"/>
        </w:rPr>
        <w:t xml:space="preserve">    csi-ReportingAdvanced-r14    ENUMERATED {supported} OPTIONAL</w:t>
      </w:r>
    </w:p>
    <w:p w14:paraId="779C1C04" w14:textId="77777777" w:rsidR="00AA4911" w:rsidRDefault="00AA4911" w:rsidP="00AA4911">
      <w:pPr>
        <w:pStyle w:val="PL"/>
        <w:shd w:val="clear" w:color="auto" w:fill="E6E6E6"/>
        <w:tabs>
          <w:tab w:val="clear" w:pos="3456"/>
          <w:tab w:val="left" w:pos="3295"/>
        </w:tabs>
        <w:rPr>
          <w:lang w:eastAsia="zh-CN"/>
        </w:rPr>
      </w:pPr>
      <w:r>
        <w:rPr>
          <w:lang w:eastAsia="zh-CN"/>
        </w:rPr>
        <w:t>}</w:t>
      </w:r>
    </w:p>
    <w:p w14:paraId="3AEBB360" w14:textId="77777777" w:rsidR="00AA4911" w:rsidRDefault="00AA4911" w:rsidP="00AA4911">
      <w:pPr>
        <w:pStyle w:val="PL"/>
        <w:shd w:val="clear" w:color="auto" w:fill="E6E6E6"/>
        <w:tabs>
          <w:tab w:val="clear" w:pos="3456"/>
          <w:tab w:val="left" w:pos="3295"/>
        </w:tabs>
        <w:rPr>
          <w:lang w:eastAsia="zh-CN"/>
        </w:rPr>
      </w:pPr>
    </w:p>
    <w:bookmarkEnd w:id="4"/>
    <w:p w14:paraId="07158579" w14:textId="465D2A71" w:rsidR="00A5181D" w:rsidRDefault="00A5181D" w:rsidP="00A5181D">
      <w:pPr>
        <w:pStyle w:val="PL"/>
        <w:shd w:val="clear" w:color="auto" w:fill="E6E6E6"/>
        <w:tabs>
          <w:tab w:val="left" w:pos="3295"/>
        </w:tabs>
        <w:rPr>
          <w:lang w:eastAsia="zh-CN"/>
        </w:rPr>
      </w:pPr>
      <w:r>
        <w:rPr>
          <w:lang w:eastAsia="zh-CN"/>
        </w:rPr>
        <w:t>BPCPerBWOfNRCarrier ::= SEQUENCE {</w:t>
      </w:r>
    </w:p>
    <w:p w14:paraId="5FAE339E" w14:textId="77777777" w:rsidR="00A5181D" w:rsidRDefault="00A5181D" w:rsidP="00A5181D">
      <w:pPr>
        <w:pStyle w:val="PL"/>
        <w:shd w:val="clear" w:color="auto" w:fill="E6E6E6"/>
        <w:tabs>
          <w:tab w:val="left" w:pos="3295"/>
        </w:tabs>
        <w:rPr>
          <w:lang w:eastAsia="zh-CN"/>
        </w:rPr>
      </w:pPr>
      <w:r>
        <w:rPr>
          <w:lang w:eastAsia="zh-CN"/>
        </w:rPr>
        <w:tab/>
        <w:t>supportedCSI-Proc</w:t>
      </w:r>
      <w:r>
        <w:rPr>
          <w:lang w:eastAsia="zh-CN"/>
        </w:rPr>
        <w:tab/>
      </w:r>
      <w:r>
        <w:rPr>
          <w:lang w:eastAsia="zh-CN"/>
        </w:rPr>
        <w:tab/>
      </w:r>
      <w:r>
        <w:rPr>
          <w:lang w:eastAsia="zh-CN"/>
        </w:rPr>
        <w:tab/>
      </w:r>
      <w:r>
        <w:rPr>
          <w:lang w:eastAsia="zh-CN"/>
        </w:rPr>
        <w:tab/>
      </w:r>
      <w:r>
        <w:rPr>
          <w:lang w:eastAsia="zh-CN"/>
        </w:rPr>
        <w:tab/>
        <w:t>ENUMERATED {n1, n3, n4}</w:t>
      </w:r>
      <w:r>
        <w:rPr>
          <w:lang w:eastAsia="zh-CN"/>
        </w:rPr>
        <w:tab/>
      </w:r>
      <w:r>
        <w:rPr>
          <w:lang w:eastAsia="zh-CN"/>
        </w:rPr>
        <w:tab/>
      </w:r>
      <w:r>
        <w:rPr>
          <w:lang w:eastAsia="zh-CN"/>
        </w:rPr>
        <w:tab/>
      </w:r>
      <w:r>
        <w:rPr>
          <w:lang w:eastAsia="zh-CN"/>
        </w:rPr>
        <w:tab/>
        <w:t>OPTIONAL,</w:t>
      </w:r>
    </w:p>
    <w:p w14:paraId="38FF2B3C" w14:textId="77777777" w:rsidR="00A5181D" w:rsidRDefault="00A5181D" w:rsidP="00A5181D">
      <w:pPr>
        <w:pStyle w:val="PL"/>
        <w:shd w:val="clear" w:color="auto" w:fill="E6E6E6"/>
        <w:tabs>
          <w:tab w:val="left" w:pos="3295"/>
        </w:tabs>
        <w:rPr>
          <w:lang w:eastAsia="zh-CN"/>
        </w:rPr>
      </w:pPr>
      <w:r>
        <w:rPr>
          <w:lang w:eastAsia="zh-CN"/>
        </w:rPr>
        <w:tab/>
        <w:t>nonPrecoded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MIMO-NonPrecodedCapabilities</w:t>
      </w:r>
      <w:r>
        <w:rPr>
          <w:lang w:eastAsia="zh-CN"/>
        </w:rPr>
        <w:tab/>
      </w:r>
      <w:r>
        <w:rPr>
          <w:lang w:eastAsia="zh-CN"/>
        </w:rPr>
        <w:tab/>
        <w:t>OPTIONAL,</w:t>
      </w:r>
    </w:p>
    <w:p w14:paraId="302A79C9" w14:textId="77777777" w:rsidR="00A5181D" w:rsidRDefault="00A5181D" w:rsidP="00A5181D">
      <w:pPr>
        <w:pStyle w:val="PL"/>
        <w:shd w:val="clear" w:color="auto" w:fill="E6E6E6"/>
        <w:tabs>
          <w:tab w:val="left" w:pos="3295"/>
        </w:tabs>
        <w:rPr>
          <w:lang w:eastAsia="zh-CN"/>
        </w:rPr>
      </w:pPr>
      <w:r>
        <w:rPr>
          <w:lang w:eastAsia="zh-CN"/>
        </w:rPr>
        <w:tab/>
        <w:t>beamformed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MIMO-BeamformedCapabilityList</w:t>
      </w:r>
      <w:r>
        <w:rPr>
          <w:lang w:eastAsia="zh-CN"/>
        </w:rPr>
        <w:tab/>
      </w:r>
      <w:r>
        <w:rPr>
          <w:lang w:eastAsia="zh-CN"/>
        </w:rPr>
        <w:tab/>
        <w:t>OPTIONAL,</w:t>
      </w:r>
    </w:p>
    <w:p w14:paraId="688ED774" w14:textId="77777777" w:rsidR="00A5181D" w:rsidRDefault="00A5181D" w:rsidP="00A5181D">
      <w:pPr>
        <w:pStyle w:val="PL"/>
        <w:shd w:val="clear" w:color="auto" w:fill="E6E6E6"/>
        <w:tabs>
          <w:tab w:val="left" w:pos="3295"/>
        </w:tabs>
        <w:rPr>
          <w:lang w:eastAsia="zh-CN"/>
        </w:rPr>
      </w:pPr>
      <w:r>
        <w:rPr>
          <w:lang w:eastAsia="zh-CN"/>
        </w:rPr>
        <w:tab/>
        <w:t>dmrs-Enhancements</w:t>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r>
      <w:r>
        <w:rPr>
          <w:lang w:eastAsia="zh-CN"/>
        </w:rPr>
        <w:tab/>
        <w:t>OPTIONAL,</w:t>
      </w:r>
    </w:p>
    <w:p w14:paraId="7F31FADA" w14:textId="014A629E" w:rsidR="00A5181D" w:rsidRDefault="00A5181D" w:rsidP="00A5181D">
      <w:pPr>
        <w:pStyle w:val="PL"/>
        <w:shd w:val="clear" w:color="auto" w:fill="E6E6E6"/>
        <w:tabs>
          <w:tab w:val="left" w:pos="3295"/>
        </w:tabs>
        <w:rPr>
          <w:lang w:eastAsia="zh-CN"/>
        </w:rPr>
      </w:pPr>
      <w:r>
        <w:rPr>
          <w:lang w:eastAsia="zh-CN"/>
        </w:rPr>
        <w:tab/>
        <w:t>-- TBD</w:t>
      </w:r>
    </w:p>
    <w:p w14:paraId="04FC6017" w14:textId="77777777" w:rsidR="00A5181D" w:rsidRDefault="00A5181D" w:rsidP="00A5181D">
      <w:pPr>
        <w:pStyle w:val="PL"/>
        <w:shd w:val="clear" w:color="auto" w:fill="E6E6E6"/>
        <w:tabs>
          <w:tab w:val="clear" w:pos="3456"/>
          <w:tab w:val="left" w:pos="3295"/>
        </w:tabs>
        <w:rPr>
          <w:lang w:eastAsia="zh-CN"/>
        </w:rPr>
      </w:pPr>
      <w:r>
        <w:rPr>
          <w:lang w:eastAsia="zh-CN"/>
        </w:rPr>
        <w:t>}</w:t>
      </w:r>
    </w:p>
    <w:p w14:paraId="1C1F5DF6" w14:textId="77777777" w:rsidR="00AA4911" w:rsidRDefault="00AA4911" w:rsidP="009A2AFF">
      <w:pPr>
        <w:pStyle w:val="PL"/>
        <w:shd w:val="clear" w:color="auto" w:fill="E6E6E6"/>
      </w:pPr>
    </w:p>
    <w:bookmarkEnd w:id="3"/>
    <w:p w14:paraId="0A47792A" w14:textId="77777777" w:rsidR="009A2AFF" w:rsidRDefault="009A2AFF" w:rsidP="000A3150"/>
    <w:p w14:paraId="62A0D09A" w14:textId="23E14CD3" w:rsidR="00160B88" w:rsidRDefault="00160B88" w:rsidP="000A3150"/>
    <w:p w14:paraId="2E027480" w14:textId="77777777" w:rsidR="00160B88" w:rsidRDefault="00160B88" w:rsidP="000A3150"/>
    <w:p w14:paraId="0B606D82" w14:textId="154CF540" w:rsidR="0018012C" w:rsidRPr="006B441D" w:rsidRDefault="00570955" w:rsidP="00CA267C">
      <w:pPr>
        <w:pStyle w:val="Heading2"/>
      </w:pPr>
      <w:r>
        <w:t>Alternative</w:t>
      </w:r>
      <w:r w:rsidR="0018012C">
        <w:t xml:space="preserve"> Approach #BPC2 : without indexing </w:t>
      </w:r>
    </w:p>
    <w:p w14:paraId="15BB0425" w14:textId="5A41EAB1" w:rsidR="00570955" w:rsidRDefault="00570955" w:rsidP="0020194B">
      <w:r>
        <w:t xml:space="preserve">This approach skips indexing, and the UE has to report explicit BPC entries for LTE, NR </w:t>
      </w:r>
      <w:r w:rsidR="008E77ED">
        <w:t xml:space="preserve">in the </w:t>
      </w:r>
      <w:r>
        <w:t>MR-DC</w:t>
      </w:r>
      <w:r w:rsidR="008E77ED">
        <w:t xml:space="preserve"> combination</w:t>
      </w:r>
      <w:r>
        <w:t>.</w:t>
      </w:r>
    </w:p>
    <w:p w14:paraId="0BAC613B" w14:textId="6619074B" w:rsidR="00570955" w:rsidRDefault="00570955" w:rsidP="00570955">
      <w:pPr>
        <w:pStyle w:val="PL"/>
        <w:shd w:val="clear" w:color="auto" w:fill="E6E6E6"/>
        <w:tabs>
          <w:tab w:val="left" w:pos="3295"/>
        </w:tabs>
        <w:rPr>
          <w:lang w:eastAsia="zh-CN"/>
        </w:rPr>
      </w:pPr>
      <w:r>
        <w:rPr>
          <w:lang w:eastAsia="zh-CN"/>
        </w:rPr>
        <w:t>BasebandProcessingCombinationParameters ::= SEQUENCE {</w:t>
      </w:r>
    </w:p>
    <w:p w14:paraId="565AFFC6" w14:textId="1426BAD9" w:rsidR="00570955" w:rsidRPr="007849ED" w:rsidRDefault="00570955" w:rsidP="00570955">
      <w:pPr>
        <w:pStyle w:val="PL"/>
        <w:shd w:val="clear" w:color="auto" w:fill="E6E6E6"/>
        <w:tabs>
          <w:tab w:val="left" w:pos="3295"/>
        </w:tabs>
        <w:rPr>
          <w:lang w:eastAsia="zh-CN"/>
        </w:rPr>
      </w:pPr>
      <w:r>
        <w:rPr>
          <w:lang w:eastAsia="zh-CN"/>
        </w:rPr>
        <w:tab/>
        <w:t xml:space="preserve">lte-nr-mr-dc-bpc-params  LTE-NR-MR-DC-BPC-Parameters,  </w:t>
      </w:r>
    </w:p>
    <w:p w14:paraId="4A9271B2" w14:textId="77777777" w:rsidR="00570955" w:rsidRDefault="00570955" w:rsidP="00570955">
      <w:pPr>
        <w:pStyle w:val="PL"/>
        <w:shd w:val="clear" w:color="auto" w:fill="E6E6E6"/>
        <w:tabs>
          <w:tab w:val="left" w:pos="3295"/>
        </w:tabs>
        <w:rPr>
          <w:lang w:eastAsia="zh-CN"/>
        </w:rPr>
      </w:pPr>
      <w:r>
        <w:rPr>
          <w:lang w:eastAsia="zh-CN"/>
        </w:rPr>
        <w:tab/>
      </w:r>
      <w:r w:rsidRPr="00570955">
        <w:rPr>
          <w:lang w:eastAsia="zh-CN"/>
        </w:rPr>
        <w:t>-- Optional BPC parameters</w:t>
      </w:r>
      <w:r>
        <w:rPr>
          <w:lang w:eastAsia="zh-CN"/>
        </w:rPr>
        <w:t xml:space="preserve"> that are specific to the entire CCs in this CC order</w:t>
      </w:r>
    </w:p>
    <w:p w14:paraId="6F209F7D" w14:textId="77777777" w:rsidR="00570955" w:rsidRDefault="00570955" w:rsidP="00570955">
      <w:pPr>
        <w:pStyle w:val="PL"/>
        <w:shd w:val="clear" w:color="auto" w:fill="E6E6E6"/>
        <w:tabs>
          <w:tab w:val="left" w:pos="3295"/>
        </w:tabs>
        <w:rPr>
          <w:lang w:eastAsia="zh-CN"/>
        </w:rPr>
      </w:pPr>
      <w:r>
        <w:rPr>
          <w:lang w:eastAsia="zh-CN"/>
        </w:rPr>
        <w:tab/>
        <w:t>-- TBD</w:t>
      </w:r>
    </w:p>
    <w:p w14:paraId="519378D8" w14:textId="77777777" w:rsidR="00570955" w:rsidRDefault="00570955" w:rsidP="00570955">
      <w:pPr>
        <w:pStyle w:val="PL"/>
        <w:shd w:val="clear" w:color="auto" w:fill="E6E6E6"/>
        <w:tabs>
          <w:tab w:val="left" w:pos="3295"/>
        </w:tabs>
        <w:rPr>
          <w:lang w:eastAsia="zh-CN"/>
        </w:rPr>
      </w:pPr>
      <w:r>
        <w:rPr>
          <w:lang w:eastAsia="zh-CN"/>
        </w:rPr>
        <w:t>}</w:t>
      </w:r>
    </w:p>
    <w:p w14:paraId="6939AF92" w14:textId="77777777" w:rsidR="00570955" w:rsidRDefault="00570955" w:rsidP="00570955">
      <w:pPr>
        <w:pStyle w:val="PL"/>
        <w:shd w:val="clear" w:color="auto" w:fill="E6E6E6"/>
        <w:tabs>
          <w:tab w:val="left" w:pos="3295"/>
        </w:tabs>
        <w:rPr>
          <w:lang w:eastAsia="zh-CN"/>
        </w:rPr>
      </w:pPr>
    </w:p>
    <w:p w14:paraId="0F47D48A" w14:textId="77777777" w:rsidR="004001F0" w:rsidRDefault="004001F0" w:rsidP="004001F0">
      <w:pPr>
        <w:pStyle w:val="PL"/>
        <w:shd w:val="clear" w:color="auto" w:fill="E6E6E6"/>
        <w:tabs>
          <w:tab w:val="left" w:pos="3295"/>
        </w:tabs>
        <w:rPr>
          <w:lang w:eastAsia="zh-CN"/>
        </w:rPr>
      </w:pPr>
      <w:r>
        <w:rPr>
          <w:lang w:eastAsia="zh-CN"/>
        </w:rPr>
        <w:t>LTE-NR-MR-DC-BPC-Parameters ::= SEQUENCE {</w:t>
      </w:r>
    </w:p>
    <w:p w14:paraId="51B1726C" w14:textId="77777777" w:rsidR="004001F0" w:rsidRDefault="004001F0" w:rsidP="004001F0">
      <w:pPr>
        <w:pStyle w:val="PL"/>
        <w:shd w:val="clear" w:color="auto" w:fill="E6E6E6"/>
        <w:tabs>
          <w:tab w:val="left" w:pos="3295"/>
        </w:tabs>
        <w:rPr>
          <w:lang w:eastAsia="zh-CN"/>
        </w:rPr>
      </w:pPr>
      <w:r>
        <w:rPr>
          <w:lang w:eastAsia="zh-CN"/>
        </w:rPr>
        <w:tab/>
        <w:t>bbNo-of-LTE-carriers</w:t>
      </w:r>
      <w:r>
        <w:rPr>
          <w:lang w:eastAsia="zh-CN"/>
        </w:rPr>
        <w:tab/>
      </w:r>
      <w:r>
        <w:rPr>
          <w:lang w:eastAsia="zh-CN"/>
        </w:rPr>
        <w:tab/>
      </w:r>
      <w:r>
        <w:rPr>
          <w:lang w:eastAsia="zh-CN"/>
        </w:rPr>
        <w:tab/>
      </w:r>
      <w:r>
        <w:rPr>
          <w:lang w:eastAsia="zh-CN"/>
        </w:rPr>
        <w:tab/>
        <w:t xml:space="preserve">SEQUENCE (SIZE (1..maxLTEServingCarriers)) OF LTE-BPC-Parameter,  </w:t>
      </w:r>
    </w:p>
    <w:p w14:paraId="1F7F6D3B" w14:textId="77777777" w:rsidR="004001F0" w:rsidRDefault="004001F0" w:rsidP="004001F0">
      <w:pPr>
        <w:pStyle w:val="PL"/>
        <w:shd w:val="clear" w:color="auto" w:fill="E6E6E6"/>
        <w:tabs>
          <w:tab w:val="left" w:pos="3295"/>
        </w:tabs>
        <w:rPr>
          <w:lang w:eastAsia="zh-CN"/>
        </w:rPr>
      </w:pPr>
      <w:r>
        <w:rPr>
          <w:lang w:eastAsia="zh-CN"/>
        </w:rPr>
        <w:tab/>
        <w:t>bbNo-of-NR-carriers</w:t>
      </w:r>
      <w:r>
        <w:rPr>
          <w:lang w:eastAsia="zh-CN"/>
        </w:rPr>
        <w:tab/>
      </w:r>
      <w:r>
        <w:rPr>
          <w:lang w:eastAsia="zh-CN"/>
        </w:rPr>
        <w:tab/>
      </w:r>
      <w:r>
        <w:rPr>
          <w:lang w:eastAsia="zh-CN"/>
        </w:rPr>
        <w:tab/>
      </w:r>
      <w:r>
        <w:rPr>
          <w:lang w:eastAsia="zh-CN"/>
        </w:rPr>
        <w:tab/>
        <w:t xml:space="preserve">SEQUENCE (SIZE (1..maxNRServingCarriers)) OF NR-BPC-Parameters, </w:t>
      </w:r>
    </w:p>
    <w:p w14:paraId="768E3BA9" w14:textId="77777777" w:rsidR="004001F0" w:rsidRDefault="004001F0" w:rsidP="004001F0">
      <w:pPr>
        <w:pStyle w:val="PL"/>
        <w:shd w:val="clear" w:color="auto" w:fill="E6E6E6"/>
        <w:rPr>
          <w:lang w:eastAsia="zh-CN"/>
        </w:rPr>
      </w:pPr>
      <w:r>
        <w:rPr>
          <w:lang w:eastAsia="zh-CN"/>
        </w:rPr>
        <w:t>}</w:t>
      </w:r>
    </w:p>
    <w:p w14:paraId="6B4F5B25" w14:textId="292F1BBC" w:rsidR="004001F0" w:rsidRDefault="004001F0" w:rsidP="00570955">
      <w:pPr>
        <w:pStyle w:val="PL"/>
        <w:shd w:val="clear" w:color="auto" w:fill="E6E6E6"/>
        <w:tabs>
          <w:tab w:val="left" w:pos="3295"/>
        </w:tabs>
        <w:rPr>
          <w:lang w:eastAsia="zh-CN"/>
        </w:rPr>
      </w:pPr>
    </w:p>
    <w:p w14:paraId="6DFE8814" w14:textId="77777777" w:rsidR="00570955" w:rsidRDefault="00570955" w:rsidP="00570955">
      <w:pPr>
        <w:pStyle w:val="PL"/>
        <w:shd w:val="clear" w:color="auto" w:fill="E6E6E6"/>
        <w:tabs>
          <w:tab w:val="left" w:pos="3295"/>
        </w:tabs>
        <w:rPr>
          <w:lang w:eastAsia="zh-CN"/>
        </w:rPr>
      </w:pPr>
      <w:r>
        <w:rPr>
          <w:lang w:eastAsia="zh-CN"/>
        </w:rPr>
        <w:t>LTE-BPC-Parameters ::= SEQUENCE {</w:t>
      </w:r>
    </w:p>
    <w:p w14:paraId="0ADEC840" w14:textId="77777777" w:rsidR="00570955" w:rsidRDefault="00570955" w:rsidP="00570955">
      <w:pPr>
        <w:pStyle w:val="PL"/>
        <w:shd w:val="clear" w:color="auto" w:fill="E6E6E6"/>
        <w:tabs>
          <w:tab w:val="left" w:pos="3295"/>
        </w:tabs>
        <w:rPr>
          <w:lang w:eastAsia="zh-CN"/>
        </w:rPr>
      </w:pPr>
      <w:r>
        <w:rPr>
          <w:lang w:eastAsia="zh-CN"/>
        </w:rPr>
        <w:tab/>
        <w:t>bbNo-of-LTE-carriers</w:t>
      </w:r>
      <w:r>
        <w:rPr>
          <w:lang w:eastAsia="zh-CN"/>
        </w:rPr>
        <w:tab/>
      </w:r>
      <w:r>
        <w:rPr>
          <w:lang w:eastAsia="zh-CN"/>
        </w:rPr>
        <w:tab/>
      </w:r>
      <w:r>
        <w:rPr>
          <w:lang w:eastAsia="zh-CN"/>
        </w:rPr>
        <w:tab/>
      </w:r>
      <w:r>
        <w:rPr>
          <w:lang w:eastAsia="zh-CN"/>
        </w:rPr>
        <w:tab/>
        <w:t>SEQUENCE (SIZE (1..maxLTEServingCarriers)) OF BPCPerLTECarrier</w:t>
      </w:r>
    </w:p>
    <w:p w14:paraId="1FB4ECA9" w14:textId="77777777" w:rsidR="00570955" w:rsidRDefault="00570955" w:rsidP="00570955">
      <w:pPr>
        <w:pStyle w:val="PL"/>
        <w:shd w:val="clear" w:color="auto" w:fill="E6E6E6"/>
        <w:tabs>
          <w:tab w:val="left" w:pos="3295"/>
        </w:tabs>
        <w:rPr>
          <w:lang w:eastAsia="zh-CN"/>
        </w:rPr>
      </w:pPr>
      <w:r>
        <w:rPr>
          <w:lang w:eastAsia="zh-CN"/>
        </w:rPr>
        <w:tab/>
      </w:r>
    </w:p>
    <w:p w14:paraId="7AE7C5B7" w14:textId="77777777" w:rsidR="00570955" w:rsidRDefault="00570955" w:rsidP="00570955">
      <w:pPr>
        <w:pStyle w:val="PL"/>
        <w:shd w:val="clear" w:color="auto" w:fill="E6E6E6"/>
        <w:tabs>
          <w:tab w:val="left" w:pos="3295"/>
        </w:tabs>
        <w:rPr>
          <w:lang w:eastAsia="zh-CN"/>
        </w:rPr>
      </w:pPr>
      <w:r>
        <w:rPr>
          <w:lang w:eastAsia="zh-CN"/>
        </w:rPr>
        <w:tab/>
        <w:t>-- Optional BPC parameters that are specific to the entire CCs in this LTE CC order</w:t>
      </w:r>
    </w:p>
    <w:p w14:paraId="2898F1C5" w14:textId="77777777" w:rsidR="00570955" w:rsidRDefault="00570955" w:rsidP="00570955">
      <w:pPr>
        <w:pStyle w:val="PL"/>
        <w:shd w:val="clear" w:color="auto" w:fill="E6E6E6"/>
        <w:tabs>
          <w:tab w:val="left" w:pos="3295"/>
        </w:tabs>
        <w:rPr>
          <w:lang w:eastAsia="zh-CN"/>
        </w:rPr>
      </w:pPr>
      <w:r>
        <w:rPr>
          <w:lang w:eastAsia="zh-CN"/>
        </w:rPr>
        <w:tab/>
      </w:r>
      <w:r w:rsidRPr="00570955">
        <w:rPr>
          <w:lang w:eastAsia="zh-CN"/>
        </w:rPr>
        <w:t>maximumMIMOLayersSupported</w:t>
      </w:r>
      <w:r w:rsidRPr="00570955">
        <w:rPr>
          <w:lang w:eastAsia="zh-CN"/>
        </w:rPr>
        <w:tab/>
      </w:r>
      <w:r w:rsidRPr="00570955">
        <w:rPr>
          <w:lang w:eastAsia="zh-CN"/>
        </w:rPr>
        <w:tab/>
      </w:r>
      <w:r w:rsidRPr="00570955">
        <w:rPr>
          <w:lang w:eastAsia="zh-CN"/>
        </w:rPr>
        <w:tab/>
      </w:r>
      <w:r w:rsidRPr="00570955">
        <w:rPr>
          <w:lang w:eastAsia="zh-CN"/>
        </w:rPr>
        <w:tab/>
        <w:t>INTEGER (1..32)</w:t>
      </w:r>
    </w:p>
    <w:p w14:paraId="0E7FE8D0" w14:textId="77777777" w:rsidR="00570955" w:rsidRDefault="00570955" w:rsidP="00570955">
      <w:pPr>
        <w:pStyle w:val="PL"/>
        <w:shd w:val="clear" w:color="auto" w:fill="E6E6E6"/>
        <w:tabs>
          <w:tab w:val="left" w:pos="3295"/>
        </w:tabs>
        <w:rPr>
          <w:lang w:eastAsia="zh-CN"/>
        </w:rPr>
      </w:pPr>
      <w:r>
        <w:rPr>
          <w:lang w:eastAsia="zh-CN"/>
        </w:rPr>
        <w:tab/>
        <w:t>supportedNAICS-2CRS-AP-r15           BIT STRING (SIZE(1..8)) OPTIONAL,</w:t>
      </w:r>
    </w:p>
    <w:p w14:paraId="5C1329A9" w14:textId="77777777" w:rsidR="00570955" w:rsidRDefault="00570955" w:rsidP="00570955">
      <w:pPr>
        <w:pStyle w:val="PL"/>
        <w:shd w:val="clear" w:color="auto" w:fill="E6E6E6"/>
        <w:tabs>
          <w:tab w:val="left" w:pos="3295"/>
        </w:tabs>
        <w:rPr>
          <w:lang w:eastAsia="zh-CN"/>
        </w:rPr>
      </w:pPr>
      <w:r>
        <w:rPr>
          <w:lang w:eastAsia="zh-CN"/>
        </w:rPr>
        <w:t>}</w:t>
      </w:r>
    </w:p>
    <w:p w14:paraId="663217C7" w14:textId="77777777" w:rsidR="00570955" w:rsidRDefault="00570955" w:rsidP="00570955">
      <w:pPr>
        <w:pStyle w:val="PL"/>
        <w:shd w:val="clear" w:color="auto" w:fill="E6E6E6"/>
        <w:tabs>
          <w:tab w:val="left" w:pos="3295"/>
        </w:tabs>
        <w:rPr>
          <w:lang w:eastAsia="zh-CN"/>
        </w:rPr>
      </w:pPr>
    </w:p>
    <w:p w14:paraId="2AC70FE6" w14:textId="77777777" w:rsidR="00570955" w:rsidRDefault="00570955" w:rsidP="00570955">
      <w:pPr>
        <w:pStyle w:val="PL"/>
        <w:shd w:val="clear" w:color="auto" w:fill="E6E6E6"/>
        <w:tabs>
          <w:tab w:val="left" w:pos="3295"/>
        </w:tabs>
        <w:rPr>
          <w:lang w:eastAsia="zh-CN"/>
        </w:rPr>
      </w:pPr>
      <w:r>
        <w:rPr>
          <w:lang w:eastAsia="zh-CN"/>
        </w:rPr>
        <w:lastRenderedPageBreak/>
        <w:t>NR-BPC-Parameters ::= SEQUENCE {</w:t>
      </w:r>
    </w:p>
    <w:p w14:paraId="3EE9A5C7" w14:textId="77777777" w:rsidR="00570955" w:rsidRDefault="00570955" w:rsidP="00570955">
      <w:pPr>
        <w:pStyle w:val="PL"/>
        <w:shd w:val="clear" w:color="auto" w:fill="E6E6E6"/>
        <w:tabs>
          <w:tab w:val="left" w:pos="3295"/>
        </w:tabs>
        <w:rPr>
          <w:lang w:eastAsia="zh-CN"/>
        </w:rPr>
      </w:pPr>
      <w:r>
        <w:rPr>
          <w:lang w:eastAsia="zh-CN"/>
        </w:rPr>
        <w:tab/>
        <w:t>bbNo-of-NR-carriers</w:t>
      </w:r>
      <w:r>
        <w:rPr>
          <w:lang w:eastAsia="zh-CN"/>
        </w:rPr>
        <w:tab/>
      </w:r>
      <w:r>
        <w:rPr>
          <w:lang w:eastAsia="zh-CN"/>
        </w:rPr>
        <w:tab/>
      </w:r>
      <w:r>
        <w:rPr>
          <w:lang w:eastAsia="zh-CN"/>
        </w:rPr>
        <w:tab/>
      </w:r>
      <w:r>
        <w:rPr>
          <w:lang w:eastAsia="zh-CN"/>
        </w:rPr>
        <w:tab/>
        <w:t xml:space="preserve">SEQUENCE (SIZE (1..maxNRServingCarriers)) OF BPCPerNRCarrier </w:t>
      </w:r>
    </w:p>
    <w:p w14:paraId="248996FD" w14:textId="77777777" w:rsidR="00570955" w:rsidRDefault="00570955" w:rsidP="00570955">
      <w:pPr>
        <w:pStyle w:val="PL"/>
        <w:shd w:val="clear" w:color="auto" w:fill="E6E6E6"/>
        <w:tabs>
          <w:tab w:val="left" w:pos="3295"/>
        </w:tabs>
        <w:rPr>
          <w:lang w:eastAsia="zh-CN"/>
        </w:rPr>
      </w:pPr>
      <w:r>
        <w:rPr>
          <w:lang w:eastAsia="zh-CN"/>
        </w:rPr>
        <w:tab/>
        <w:t>-- Optional BPC parameters that are specific to the entire CCs in this NR CC order</w:t>
      </w:r>
    </w:p>
    <w:p w14:paraId="4D723DA1" w14:textId="77777777" w:rsidR="00570955" w:rsidRDefault="00570955" w:rsidP="00570955">
      <w:pPr>
        <w:pStyle w:val="PL"/>
        <w:shd w:val="clear" w:color="auto" w:fill="E6E6E6"/>
        <w:tabs>
          <w:tab w:val="left" w:pos="3295"/>
        </w:tabs>
        <w:rPr>
          <w:lang w:eastAsia="zh-CN"/>
        </w:rPr>
      </w:pPr>
      <w:r>
        <w:rPr>
          <w:lang w:eastAsia="zh-CN"/>
        </w:rPr>
        <w:tab/>
      </w:r>
      <w:r w:rsidRPr="00570955">
        <w:rPr>
          <w:lang w:eastAsia="zh-CN"/>
        </w:rPr>
        <w:t>maximumMIMOLayersSupported</w:t>
      </w:r>
      <w:r w:rsidRPr="00570955">
        <w:rPr>
          <w:lang w:eastAsia="zh-CN"/>
        </w:rPr>
        <w:tab/>
      </w:r>
      <w:r w:rsidRPr="00570955">
        <w:rPr>
          <w:lang w:eastAsia="zh-CN"/>
        </w:rPr>
        <w:tab/>
      </w:r>
      <w:r w:rsidRPr="00570955">
        <w:rPr>
          <w:lang w:eastAsia="zh-CN"/>
        </w:rPr>
        <w:tab/>
      </w:r>
      <w:r w:rsidRPr="00570955">
        <w:rPr>
          <w:lang w:eastAsia="zh-CN"/>
        </w:rPr>
        <w:tab/>
        <w:t>INTEGER (1..64),</w:t>
      </w:r>
      <w:r>
        <w:rPr>
          <w:lang w:eastAsia="zh-CN"/>
        </w:rPr>
        <w:t xml:space="preserve">  -- can this be per carrier than per BW?</w:t>
      </w:r>
    </w:p>
    <w:p w14:paraId="32B31B89" w14:textId="77777777" w:rsidR="00570955" w:rsidRDefault="00570955" w:rsidP="00570955">
      <w:pPr>
        <w:pStyle w:val="PL"/>
        <w:shd w:val="clear" w:color="auto" w:fill="E6E6E6"/>
        <w:tabs>
          <w:tab w:val="left" w:pos="3295"/>
        </w:tabs>
        <w:rPr>
          <w:lang w:eastAsia="zh-CN"/>
        </w:rPr>
      </w:pPr>
      <w:r>
        <w:rPr>
          <w:lang w:eastAsia="zh-CN"/>
        </w:rPr>
        <w:tab/>
        <w:t>-- TBD</w:t>
      </w:r>
    </w:p>
    <w:p w14:paraId="65116062" w14:textId="1C342CA4" w:rsidR="00570955" w:rsidRDefault="00570955" w:rsidP="00570955">
      <w:pPr>
        <w:pStyle w:val="PL"/>
        <w:shd w:val="clear" w:color="auto" w:fill="E6E6E6"/>
        <w:tabs>
          <w:tab w:val="left" w:pos="3295"/>
        </w:tabs>
        <w:rPr>
          <w:lang w:eastAsia="zh-CN"/>
        </w:rPr>
      </w:pPr>
      <w:r>
        <w:rPr>
          <w:lang w:eastAsia="zh-CN"/>
        </w:rPr>
        <w:t>}</w:t>
      </w:r>
    </w:p>
    <w:p w14:paraId="00FE9152" w14:textId="429AC7E6" w:rsidR="00570955" w:rsidRDefault="00570955" w:rsidP="0020194B"/>
    <w:p w14:paraId="07758DB9" w14:textId="78F5D82D" w:rsidR="006D68BA" w:rsidRDefault="006D68BA" w:rsidP="0020194B">
      <w:r>
        <w:t xml:space="preserve">Either approach 1 </w:t>
      </w:r>
      <w:r w:rsidR="00E2770A">
        <w:t>or</w:t>
      </w:r>
      <w:r>
        <w:t xml:space="preserve"> approach 2 can be used to indicate LTE-NR joint baseband processing capabilities. </w:t>
      </w:r>
      <w:r w:rsidR="00E2770A">
        <w:t xml:space="preserve">While approach 2 has simpler structure, approach 1 has a benefit to reduce duplication when same LTE (or NR) BPC is associated to NR (or LTE) BPC. </w:t>
      </w:r>
    </w:p>
    <w:p w14:paraId="5DFBAEAF" w14:textId="77777777" w:rsidR="006D68BA" w:rsidRDefault="006D68BA" w:rsidP="0020194B"/>
    <w:p w14:paraId="55CE1773" w14:textId="77777777" w:rsidR="006D68BA" w:rsidRDefault="006D68BA" w:rsidP="0020194B"/>
    <w:p w14:paraId="5E668C1D" w14:textId="77777777" w:rsidR="006D68BA" w:rsidRDefault="006D68BA" w:rsidP="0020194B"/>
    <w:bookmarkEnd w:id="1"/>
    <w:bookmarkEnd w:id="2"/>
    <w:p w14:paraId="50C968E3" w14:textId="77777777" w:rsidR="00C01F33" w:rsidRPr="006B441D" w:rsidRDefault="00C01F33" w:rsidP="00CE0424">
      <w:pPr>
        <w:pStyle w:val="Heading1"/>
      </w:pPr>
      <w:r w:rsidRPr="006B441D">
        <w:t>Conclusion</w:t>
      </w:r>
    </w:p>
    <w:p w14:paraId="52DF1F4D" w14:textId="77777777" w:rsidR="00DC1F6C" w:rsidRDefault="00DC1F6C" w:rsidP="00DC1F6C">
      <w:pPr>
        <w:rPr>
          <w:b/>
        </w:rPr>
      </w:pPr>
      <w:r>
        <w:rPr>
          <w:b/>
        </w:rPr>
        <w:t>Proposal 1</w:t>
      </w:r>
      <w:r w:rsidRPr="008A6DB7">
        <w:rPr>
          <w:b/>
        </w:rPr>
        <w:t xml:space="preserve">: BPC structure </w:t>
      </w:r>
      <w:r>
        <w:rPr>
          <w:b/>
        </w:rPr>
        <w:t>is</w:t>
      </w:r>
      <w:r w:rsidRPr="008A6DB7">
        <w:rPr>
          <w:b/>
        </w:rPr>
        <w:t xml:space="preserve"> </w:t>
      </w:r>
      <w:r>
        <w:rPr>
          <w:b/>
        </w:rPr>
        <w:t>introduced</w:t>
      </w:r>
      <w:r w:rsidRPr="008A6DB7">
        <w:rPr>
          <w:b/>
        </w:rPr>
        <w:t xml:space="preserve"> to indicate baseband processing capabilities that are affected by LTE and NR NSA operation. </w:t>
      </w:r>
    </w:p>
    <w:p w14:paraId="54C09BCC" w14:textId="345A890C" w:rsidR="00DC1F6C" w:rsidRDefault="00DC1F6C" w:rsidP="00DC1F6C">
      <w:pPr>
        <w:rPr>
          <w:b/>
        </w:rPr>
      </w:pPr>
      <w:r>
        <w:rPr>
          <w:b/>
        </w:rPr>
        <w:t xml:space="preserve">Proposal 2: RAN2 discuss whether indexing based structure is useful to achieve signalling reduction gain compared to relying on BPC based on explicit BPC parameters. </w:t>
      </w:r>
    </w:p>
    <w:p w14:paraId="792004A2" w14:textId="0E55457B" w:rsidR="00DC1F6C" w:rsidRDefault="00DC1F6C" w:rsidP="00AB0BC8">
      <w:pPr>
        <w:rPr>
          <w:b/>
          <w:bCs/>
        </w:rPr>
      </w:pPr>
    </w:p>
    <w:p w14:paraId="7E44F598" w14:textId="3BB59F68" w:rsidR="00435315" w:rsidRPr="006B441D" w:rsidRDefault="00435315" w:rsidP="00435315">
      <w:pPr>
        <w:pStyle w:val="Heading1"/>
      </w:pPr>
      <w:r>
        <w:t>Appendix</w:t>
      </w:r>
    </w:p>
    <w:p w14:paraId="62F75F09" w14:textId="0CFDE031" w:rsidR="00435315" w:rsidRDefault="00413DBE" w:rsidP="006E062C">
      <w:r>
        <w:t>Listed below is the typical example is which the UE can report based on the above approaches:</w:t>
      </w:r>
    </w:p>
    <w:tbl>
      <w:tblPr>
        <w:tblW w:w="9720" w:type="dxa"/>
        <w:tblInd w:w="-5" w:type="dxa"/>
        <w:tblLook w:val="04A0" w:firstRow="1" w:lastRow="0" w:firstColumn="1" w:lastColumn="0" w:noHBand="0" w:noVBand="1"/>
      </w:tblPr>
      <w:tblGrid>
        <w:gridCol w:w="1095"/>
        <w:gridCol w:w="1960"/>
        <w:gridCol w:w="3440"/>
        <w:gridCol w:w="3225"/>
      </w:tblGrid>
      <w:tr w:rsidR="00413DBE" w:rsidRPr="00413DBE" w14:paraId="5E56BD7F" w14:textId="77777777" w:rsidTr="00413DBE">
        <w:trPr>
          <w:trHeight w:val="1200"/>
        </w:trPr>
        <w:tc>
          <w:tcPr>
            <w:tcW w:w="1095"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hideMark/>
          </w:tcPr>
          <w:p w14:paraId="1DD40E3F" w14:textId="77777777" w:rsidR="00413DBE" w:rsidRPr="00413DBE" w:rsidRDefault="00413DBE" w:rsidP="00413DBE">
            <w:pPr>
              <w:overflowPunct/>
              <w:autoSpaceDE/>
              <w:autoSpaceDN/>
              <w:adjustRightInd/>
              <w:spacing w:after="0"/>
              <w:jc w:val="left"/>
              <w:textAlignment w:val="auto"/>
              <w:rPr>
                <w:rFonts w:ascii="Calibri" w:hAnsi="Calibri" w:cs="Calibri"/>
                <w:b/>
                <w:color w:val="000000"/>
                <w:sz w:val="22"/>
                <w:szCs w:val="22"/>
                <w:lang w:val="en-US" w:eastAsia="en-US"/>
              </w:rPr>
            </w:pPr>
            <w:r w:rsidRPr="00413DBE">
              <w:rPr>
                <w:rFonts w:ascii="Calibri" w:hAnsi="Calibri" w:cs="Calibri"/>
                <w:b/>
                <w:color w:val="000000"/>
                <w:sz w:val="22"/>
                <w:szCs w:val="22"/>
                <w:lang w:val="en-US" w:eastAsia="en-US"/>
              </w:rPr>
              <w:t>Entry (not signalled)</w:t>
            </w:r>
          </w:p>
        </w:tc>
        <w:tc>
          <w:tcPr>
            <w:tcW w:w="1960"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6B334E71" w14:textId="77777777" w:rsidR="00413DBE" w:rsidRPr="00413DBE" w:rsidRDefault="00413DBE" w:rsidP="00413DBE">
            <w:pPr>
              <w:overflowPunct/>
              <w:autoSpaceDE/>
              <w:autoSpaceDN/>
              <w:adjustRightInd/>
              <w:spacing w:after="0"/>
              <w:jc w:val="left"/>
              <w:textAlignment w:val="auto"/>
              <w:rPr>
                <w:rFonts w:ascii="Calibri" w:hAnsi="Calibri" w:cs="Calibri"/>
                <w:b/>
                <w:color w:val="000000"/>
                <w:sz w:val="22"/>
                <w:szCs w:val="22"/>
                <w:lang w:val="en-US" w:eastAsia="en-US"/>
              </w:rPr>
            </w:pPr>
            <w:r w:rsidRPr="00413DBE">
              <w:rPr>
                <w:rFonts w:ascii="Calibri" w:hAnsi="Calibri" w:cs="Calibri"/>
                <w:b/>
                <w:color w:val="000000"/>
                <w:sz w:val="22"/>
                <w:szCs w:val="22"/>
                <w:lang w:val="en-US" w:eastAsia="en-US"/>
              </w:rPr>
              <w:t xml:space="preserve">Choice of LTE-NR index or explicit MR-DC or LTE BC or NR BC related </w:t>
            </w:r>
          </w:p>
        </w:tc>
        <w:tc>
          <w:tcPr>
            <w:tcW w:w="3440" w:type="dxa"/>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14:paraId="2A5530CD" w14:textId="77777777" w:rsidR="00413DBE" w:rsidRPr="00413DBE" w:rsidRDefault="00413DBE" w:rsidP="00413DBE">
            <w:pPr>
              <w:overflowPunct/>
              <w:autoSpaceDE/>
              <w:autoSpaceDN/>
              <w:adjustRightInd/>
              <w:spacing w:after="0"/>
              <w:jc w:val="left"/>
              <w:textAlignment w:val="auto"/>
              <w:rPr>
                <w:rFonts w:ascii="Calibri" w:hAnsi="Calibri" w:cs="Calibri"/>
                <w:b/>
                <w:color w:val="000000"/>
                <w:sz w:val="22"/>
                <w:szCs w:val="22"/>
                <w:lang w:val="en-US" w:eastAsia="en-US"/>
              </w:rPr>
            </w:pPr>
            <w:r w:rsidRPr="00413DBE">
              <w:rPr>
                <w:rFonts w:ascii="Calibri" w:hAnsi="Calibri" w:cs="Calibri"/>
                <w:b/>
                <w:color w:val="000000"/>
                <w:sz w:val="22"/>
                <w:szCs w:val="22"/>
                <w:lang w:val="en-US" w:eastAsia="en-US"/>
              </w:rPr>
              <w:t>Order of CC (not signalled but derived)</w:t>
            </w:r>
          </w:p>
        </w:tc>
        <w:tc>
          <w:tcPr>
            <w:tcW w:w="3225" w:type="dxa"/>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14:paraId="213DE3BE" w14:textId="77777777" w:rsidR="00413DBE" w:rsidRPr="00413DBE" w:rsidRDefault="00413DBE" w:rsidP="00413DBE">
            <w:pPr>
              <w:overflowPunct/>
              <w:autoSpaceDE/>
              <w:autoSpaceDN/>
              <w:adjustRightInd/>
              <w:spacing w:after="0"/>
              <w:jc w:val="left"/>
              <w:textAlignment w:val="auto"/>
              <w:rPr>
                <w:rFonts w:ascii="Calibri" w:hAnsi="Calibri" w:cs="Calibri"/>
                <w:b/>
                <w:color w:val="000000"/>
                <w:sz w:val="22"/>
                <w:szCs w:val="22"/>
                <w:lang w:val="en-US" w:eastAsia="en-US"/>
              </w:rPr>
            </w:pPr>
            <w:r w:rsidRPr="00413DBE">
              <w:rPr>
                <w:rFonts w:ascii="Calibri" w:hAnsi="Calibri" w:cs="Calibri"/>
                <w:b/>
                <w:color w:val="000000"/>
                <w:sz w:val="22"/>
                <w:szCs w:val="22"/>
                <w:lang w:val="en-US" w:eastAsia="en-US"/>
              </w:rPr>
              <w:t>comments</w:t>
            </w:r>
          </w:p>
        </w:tc>
      </w:tr>
      <w:tr w:rsidR="00413DBE" w:rsidRPr="00413DBE" w14:paraId="1740030B" w14:textId="77777777" w:rsidTr="00413DBE">
        <w:trPr>
          <w:trHeight w:val="1500"/>
        </w:trPr>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40B0AA4C" w14:textId="77777777" w:rsidR="00413DBE" w:rsidRPr="00413DBE" w:rsidRDefault="00413DBE" w:rsidP="00413DBE">
            <w:pPr>
              <w:overflowPunct/>
              <w:autoSpaceDE/>
              <w:autoSpaceDN/>
              <w:adjustRightInd/>
              <w:spacing w:after="0"/>
              <w:jc w:val="right"/>
              <w:textAlignment w:val="auto"/>
              <w:rPr>
                <w:rFonts w:ascii="Calibri" w:hAnsi="Calibri" w:cs="Calibri"/>
                <w:color w:val="000000"/>
                <w:sz w:val="22"/>
                <w:szCs w:val="22"/>
                <w:lang w:val="en-US" w:eastAsia="en-US"/>
              </w:rPr>
            </w:pPr>
            <w:r w:rsidRPr="00413DBE">
              <w:rPr>
                <w:rFonts w:ascii="Calibri" w:hAnsi="Calibri" w:cs="Calibri"/>
                <w:color w:val="000000"/>
                <w:sz w:val="22"/>
                <w:szCs w:val="22"/>
                <w:lang w:val="en-US" w:eastAsia="en-US"/>
              </w:rPr>
              <w:t>1</w:t>
            </w:r>
          </w:p>
        </w:tc>
        <w:tc>
          <w:tcPr>
            <w:tcW w:w="1960" w:type="dxa"/>
            <w:tcBorders>
              <w:top w:val="nil"/>
              <w:left w:val="nil"/>
              <w:bottom w:val="single" w:sz="4" w:space="0" w:color="auto"/>
              <w:right w:val="single" w:sz="4" w:space="0" w:color="auto"/>
            </w:tcBorders>
            <w:shd w:val="clear" w:color="auto" w:fill="auto"/>
            <w:noWrap/>
            <w:vAlign w:val="bottom"/>
            <w:hideMark/>
          </w:tcPr>
          <w:p w14:paraId="5481F46F" w14:textId="78572EF6" w:rsidR="00413DBE" w:rsidRPr="00413DBE" w:rsidRDefault="00413DBE" w:rsidP="008E77ED">
            <w:pPr>
              <w:overflowPunct/>
              <w:autoSpaceDE/>
              <w:autoSpaceDN/>
              <w:adjustRightInd/>
              <w:spacing w:after="0"/>
              <w:jc w:val="left"/>
              <w:textAlignment w:val="auto"/>
              <w:rPr>
                <w:rFonts w:ascii="Calibri" w:hAnsi="Calibri" w:cs="Calibri"/>
                <w:color w:val="000000"/>
                <w:sz w:val="22"/>
                <w:szCs w:val="22"/>
                <w:lang w:val="en-US" w:eastAsia="en-US"/>
              </w:rPr>
            </w:pPr>
            <w:r w:rsidRPr="00413DBE">
              <w:rPr>
                <w:rFonts w:ascii="Calibri" w:hAnsi="Calibri" w:cs="Calibri"/>
                <w:color w:val="000000"/>
                <w:sz w:val="22"/>
                <w:szCs w:val="22"/>
                <w:lang w:val="en-US" w:eastAsia="en-US"/>
              </w:rPr>
              <w:t>LTE</w:t>
            </w:r>
            <w:r w:rsidR="008E77ED">
              <w:rPr>
                <w:rFonts w:ascii="Calibri" w:hAnsi="Calibri" w:cs="Calibri"/>
                <w:color w:val="000000"/>
                <w:sz w:val="22"/>
                <w:szCs w:val="22"/>
                <w:lang w:val="en-US" w:eastAsia="en-US"/>
              </w:rPr>
              <w:t>-NR-MR-BPC</w:t>
            </w:r>
          </w:p>
        </w:tc>
        <w:tc>
          <w:tcPr>
            <w:tcW w:w="3440" w:type="dxa"/>
            <w:tcBorders>
              <w:top w:val="nil"/>
              <w:left w:val="nil"/>
              <w:bottom w:val="single" w:sz="4" w:space="0" w:color="auto"/>
              <w:right w:val="single" w:sz="4" w:space="0" w:color="auto"/>
            </w:tcBorders>
            <w:shd w:val="clear" w:color="auto" w:fill="auto"/>
            <w:vAlign w:val="bottom"/>
            <w:hideMark/>
          </w:tcPr>
          <w:p w14:paraId="1FEE8E11" w14:textId="43B184CF" w:rsidR="00413DBE" w:rsidRDefault="008E77ED" w:rsidP="00413DBE">
            <w:pPr>
              <w:overflowPunct/>
              <w:autoSpaceDE/>
              <w:autoSpaceDN/>
              <w:adjustRightInd/>
              <w:spacing w:after="0"/>
              <w:jc w:val="left"/>
              <w:textAlignment w:val="auto"/>
              <w:rPr>
                <w:rFonts w:ascii="Calibri" w:hAnsi="Calibri" w:cs="Calibri"/>
                <w:color w:val="000000"/>
                <w:sz w:val="22"/>
                <w:szCs w:val="22"/>
                <w:lang w:val="en-US" w:eastAsia="en-US"/>
              </w:rPr>
            </w:pPr>
            <w:r>
              <w:rPr>
                <w:rFonts w:ascii="Calibri" w:hAnsi="Calibri" w:cs="Calibri"/>
                <w:color w:val="000000"/>
                <w:sz w:val="22"/>
                <w:szCs w:val="22"/>
                <w:lang w:val="en-US" w:eastAsia="en-US"/>
              </w:rPr>
              <w:t>LTE I</w:t>
            </w:r>
            <w:r w:rsidR="00413DBE" w:rsidRPr="00413DBE">
              <w:rPr>
                <w:rFonts w:ascii="Calibri" w:hAnsi="Calibri" w:cs="Calibri"/>
                <w:color w:val="000000"/>
                <w:sz w:val="22"/>
                <w:szCs w:val="22"/>
                <w:lang w:val="en-US" w:eastAsia="en-US"/>
              </w:rPr>
              <w:t>ndex L1</w:t>
            </w:r>
            <w:r w:rsidR="00413DBE" w:rsidRPr="00413DBE">
              <w:rPr>
                <w:rFonts w:ascii="Calibri" w:hAnsi="Calibri" w:cs="Calibri"/>
                <w:color w:val="000000"/>
                <w:sz w:val="22"/>
                <w:szCs w:val="22"/>
                <w:lang w:val="en-US" w:eastAsia="en-US"/>
              </w:rPr>
              <w:br/>
              <w:t>CC1 : LTE params</w:t>
            </w:r>
            <w:r w:rsidR="00413DBE" w:rsidRPr="00413DBE">
              <w:rPr>
                <w:rFonts w:ascii="Calibri" w:hAnsi="Calibri" w:cs="Calibri"/>
                <w:color w:val="000000"/>
                <w:sz w:val="22"/>
                <w:szCs w:val="22"/>
                <w:lang w:val="en-US" w:eastAsia="en-US"/>
              </w:rPr>
              <w:br/>
              <w:t>CC2 : LTE params</w:t>
            </w:r>
            <w:r w:rsidR="00413DBE" w:rsidRPr="00413DBE">
              <w:rPr>
                <w:rFonts w:ascii="Calibri" w:hAnsi="Calibri" w:cs="Calibri"/>
                <w:color w:val="000000"/>
                <w:sz w:val="22"/>
                <w:szCs w:val="22"/>
                <w:lang w:val="en-US" w:eastAsia="en-US"/>
              </w:rPr>
              <w:br/>
              <w:t>CC3: LTE params</w:t>
            </w:r>
            <w:r w:rsidR="00413DBE" w:rsidRPr="00413DBE">
              <w:rPr>
                <w:rFonts w:ascii="Calibri" w:hAnsi="Calibri" w:cs="Calibri"/>
                <w:color w:val="000000"/>
                <w:sz w:val="22"/>
                <w:szCs w:val="22"/>
                <w:lang w:val="en-US" w:eastAsia="en-US"/>
              </w:rPr>
              <w:br/>
              <w:t>LTE Max MIMO layers</w:t>
            </w:r>
          </w:p>
          <w:p w14:paraId="73AB91D4" w14:textId="77777777" w:rsidR="008E77ED" w:rsidRDefault="008E77ED" w:rsidP="00413DBE">
            <w:pPr>
              <w:overflowPunct/>
              <w:autoSpaceDE/>
              <w:autoSpaceDN/>
              <w:adjustRightInd/>
              <w:spacing w:after="0"/>
              <w:jc w:val="left"/>
              <w:textAlignment w:val="auto"/>
              <w:rPr>
                <w:rFonts w:ascii="Calibri" w:hAnsi="Calibri" w:cs="Calibri"/>
                <w:color w:val="000000"/>
                <w:sz w:val="22"/>
                <w:szCs w:val="22"/>
                <w:lang w:val="en-US" w:eastAsia="en-US"/>
              </w:rPr>
            </w:pPr>
            <w:r>
              <w:rPr>
                <w:rFonts w:ascii="Calibri" w:hAnsi="Calibri" w:cs="Calibri"/>
                <w:color w:val="000000"/>
                <w:sz w:val="22"/>
                <w:szCs w:val="22"/>
                <w:lang w:val="en-US" w:eastAsia="en-US"/>
              </w:rPr>
              <w:t xml:space="preserve">NR </w:t>
            </w:r>
            <w:r w:rsidRPr="00413DBE">
              <w:rPr>
                <w:rFonts w:ascii="Calibri" w:hAnsi="Calibri" w:cs="Calibri"/>
                <w:color w:val="000000"/>
                <w:sz w:val="22"/>
                <w:szCs w:val="22"/>
                <w:lang w:val="en-US" w:eastAsia="en-US"/>
              </w:rPr>
              <w:t>Index: N1</w:t>
            </w:r>
            <w:r w:rsidRPr="00413DBE">
              <w:rPr>
                <w:rFonts w:ascii="Calibri" w:hAnsi="Calibri" w:cs="Calibri"/>
                <w:color w:val="000000"/>
                <w:sz w:val="22"/>
                <w:szCs w:val="22"/>
                <w:lang w:val="en-US" w:eastAsia="en-US"/>
              </w:rPr>
              <w:br/>
              <w:t>CC1: BW1: NR params</w:t>
            </w:r>
            <w:r w:rsidRPr="00413DBE">
              <w:rPr>
                <w:rFonts w:ascii="Calibri" w:hAnsi="Calibri" w:cs="Calibri"/>
                <w:color w:val="000000"/>
                <w:sz w:val="22"/>
                <w:szCs w:val="22"/>
                <w:lang w:val="en-US" w:eastAsia="en-US"/>
              </w:rPr>
              <w:br/>
              <w:t>CC1: BW2: NR params</w:t>
            </w:r>
            <w:r w:rsidRPr="00413DBE">
              <w:rPr>
                <w:rFonts w:ascii="Calibri" w:hAnsi="Calibri" w:cs="Calibri"/>
                <w:color w:val="000000"/>
                <w:sz w:val="22"/>
                <w:szCs w:val="22"/>
                <w:lang w:val="en-US" w:eastAsia="en-US"/>
              </w:rPr>
              <w:br/>
              <w:t>..</w:t>
            </w:r>
            <w:r w:rsidRPr="00413DBE">
              <w:rPr>
                <w:rFonts w:ascii="Calibri" w:hAnsi="Calibri" w:cs="Calibri"/>
                <w:color w:val="000000"/>
                <w:sz w:val="22"/>
                <w:szCs w:val="22"/>
                <w:lang w:val="en-US" w:eastAsia="en-US"/>
              </w:rPr>
              <w:br/>
              <w:t>CC2: BW1: NR params</w:t>
            </w:r>
            <w:r w:rsidRPr="00413DBE">
              <w:rPr>
                <w:rFonts w:ascii="Calibri" w:hAnsi="Calibri" w:cs="Calibri"/>
                <w:color w:val="000000"/>
                <w:sz w:val="22"/>
                <w:szCs w:val="22"/>
                <w:lang w:val="en-US" w:eastAsia="en-US"/>
              </w:rPr>
              <w:br/>
              <w:t>CC2: BW2: NR params</w:t>
            </w:r>
            <w:r w:rsidRPr="00413DBE">
              <w:rPr>
                <w:rFonts w:ascii="Calibri" w:hAnsi="Calibri" w:cs="Calibri"/>
                <w:color w:val="000000"/>
                <w:sz w:val="22"/>
                <w:szCs w:val="22"/>
                <w:lang w:val="en-US" w:eastAsia="en-US"/>
              </w:rPr>
              <w:br/>
              <w:t>..</w:t>
            </w:r>
            <w:r w:rsidRPr="00413DBE">
              <w:rPr>
                <w:rFonts w:ascii="Calibri" w:hAnsi="Calibri" w:cs="Calibri"/>
                <w:color w:val="000000"/>
                <w:sz w:val="22"/>
                <w:szCs w:val="22"/>
                <w:lang w:val="en-US" w:eastAsia="en-US"/>
              </w:rPr>
              <w:br/>
              <w:t>NR Max MIMO layers</w:t>
            </w:r>
          </w:p>
          <w:p w14:paraId="188B2376" w14:textId="1B5D62E1" w:rsidR="0050737D" w:rsidRPr="00413DBE" w:rsidRDefault="0050737D" w:rsidP="00413DBE">
            <w:pPr>
              <w:overflowPunct/>
              <w:autoSpaceDE/>
              <w:autoSpaceDN/>
              <w:adjustRightInd/>
              <w:spacing w:after="0"/>
              <w:jc w:val="left"/>
              <w:textAlignment w:val="auto"/>
              <w:rPr>
                <w:rFonts w:ascii="Calibri" w:hAnsi="Calibri" w:cs="Calibri"/>
                <w:color w:val="000000"/>
                <w:sz w:val="22"/>
                <w:szCs w:val="22"/>
                <w:lang w:val="en-US" w:eastAsia="en-US"/>
              </w:rPr>
            </w:pPr>
            <w:r w:rsidRPr="00413DBE">
              <w:rPr>
                <w:rFonts w:ascii="Calibri" w:hAnsi="Calibri" w:cs="Calibri"/>
                <w:color w:val="000000"/>
                <w:sz w:val="22"/>
                <w:szCs w:val="22"/>
                <w:lang w:val="en-US" w:eastAsia="en-US"/>
              </w:rPr>
              <w:t>Common LTE-NR related BPC params</w:t>
            </w:r>
            <w:r w:rsidRPr="00413DBE">
              <w:rPr>
                <w:rFonts w:ascii="Calibri" w:hAnsi="Calibri" w:cs="Calibri"/>
                <w:color w:val="000000"/>
                <w:sz w:val="22"/>
                <w:szCs w:val="22"/>
                <w:lang w:val="en-US" w:eastAsia="en-US"/>
              </w:rPr>
              <w:br/>
            </w:r>
          </w:p>
        </w:tc>
        <w:tc>
          <w:tcPr>
            <w:tcW w:w="3225" w:type="dxa"/>
            <w:tcBorders>
              <w:top w:val="nil"/>
              <w:left w:val="nil"/>
              <w:bottom w:val="single" w:sz="4" w:space="0" w:color="auto"/>
              <w:right w:val="single" w:sz="4" w:space="0" w:color="auto"/>
            </w:tcBorders>
            <w:shd w:val="clear" w:color="auto" w:fill="auto"/>
            <w:noWrap/>
            <w:vAlign w:val="bottom"/>
            <w:hideMark/>
          </w:tcPr>
          <w:p w14:paraId="2CDC373E" w14:textId="77777777" w:rsidR="00413DBE" w:rsidRPr="00413DBE" w:rsidRDefault="00413DBE" w:rsidP="00413DBE">
            <w:pPr>
              <w:overflowPunct/>
              <w:autoSpaceDE/>
              <w:autoSpaceDN/>
              <w:adjustRightInd/>
              <w:spacing w:after="0"/>
              <w:jc w:val="left"/>
              <w:textAlignment w:val="auto"/>
              <w:rPr>
                <w:rFonts w:ascii="Calibri" w:hAnsi="Calibri" w:cs="Calibri"/>
                <w:color w:val="000000"/>
                <w:sz w:val="22"/>
                <w:szCs w:val="22"/>
                <w:lang w:val="en-US" w:eastAsia="en-US"/>
              </w:rPr>
            </w:pPr>
            <w:r w:rsidRPr="00413DBE">
              <w:rPr>
                <w:rFonts w:ascii="Calibri" w:hAnsi="Calibri" w:cs="Calibri"/>
                <w:color w:val="000000"/>
                <w:sz w:val="22"/>
                <w:szCs w:val="22"/>
                <w:lang w:val="en-US" w:eastAsia="en-US"/>
              </w:rPr>
              <w:t>UE should start with highest order in each RAT. Here if 2CC LTE is not reported, the LTE params from 3CC can be assumed</w:t>
            </w:r>
          </w:p>
        </w:tc>
      </w:tr>
      <w:tr w:rsidR="00413DBE" w:rsidRPr="00413DBE" w14:paraId="01F87F79" w14:textId="77777777" w:rsidTr="00413DBE">
        <w:trPr>
          <w:trHeight w:val="1500"/>
        </w:trPr>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0DC17558" w14:textId="77777777" w:rsidR="00413DBE" w:rsidRPr="00413DBE" w:rsidRDefault="00413DBE" w:rsidP="00413DBE">
            <w:pPr>
              <w:overflowPunct/>
              <w:autoSpaceDE/>
              <w:autoSpaceDN/>
              <w:adjustRightInd/>
              <w:spacing w:after="0"/>
              <w:jc w:val="right"/>
              <w:textAlignment w:val="auto"/>
              <w:rPr>
                <w:rFonts w:ascii="Calibri" w:hAnsi="Calibri" w:cs="Calibri"/>
                <w:color w:val="000000"/>
                <w:sz w:val="22"/>
                <w:szCs w:val="22"/>
                <w:lang w:val="en-US" w:eastAsia="en-US"/>
              </w:rPr>
            </w:pPr>
            <w:r w:rsidRPr="00413DBE">
              <w:rPr>
                <w:rFonts w:ascii="Calibri" w:hAnsi="Calibri" w:cs="Calibri"/>
                <w:color w:val="000000"/>
                <w:sz w:val="22"/>
                <w:szCs w:val="22"/>
                <w:lang w:val="en-US" w:eastAsia="en-US"/>
              </w:rPr>
              <w:t>2</w:t>
            </w:r>
          </w:p>
        </w:tc>
        <w:tc>
          <w:tcPr>
            <w:tcW w:w="1960" w:type="dxa"/>
            <w:tcBorders>
              <w:top w:val="nil"/>
              <w:left w:val="nil"/>
              <w:bottom w:val="single" w:sz="4" w:space="0" w:color="auto"/>
              <w:right w:val="single" w:sz="4" w:space="0" w:color="auto"/>
            </w:tcBorders>
            <w:shd w:val="clear" w:color="auto" w:fill="auto"/>
            <w:noWrap/>
            <w:vAlign w:val="bottom"/>
            <w:hideMark/>
          </w:tcPr>
          <w:p w14:paraId="51BF7B39" w14:textId="0C40D357" w:rsidR="00413DBE" w:rsidRPr="00413DBE" w:rsidRDefault="008E77ED" w:rsidP="00413DBE">
            <w:pPr>
              <w:overflowPunct/>
              <w:autoSpaceDE/>
              <w:autoSpaceDN/>
              <w:adjustRightInd/>
              <w:spacing w:after="0"/>
              <w:jc w:val="left"/>
              <w:textAlignment w:val="auto"/>
              <w:rPr>
                <w:rFonts w:ascii="Calibri" w:hAnsi="Calibri" w:cs="Calibri"/>
                <w:color w:val="000000"/>
                <w:sz w:val="22"/>
                <w:szCs w:val="22"/>
                <w:lang w:val="en-US" w:eastAsia="en-US"/>
              </w:rPr>
            </w:pPr>
            <w:r w:rsidRPr="00413DBE">
              <w:rPr>
                <w:rFonts w:ascii="Calibri" w:hAnsi="Calibri" w:cs="Calibri"/>
                <w:color w:val="000000"/>
                <w:sz w:val="22"/>
                <w:szCs w:val="22"/>
                <w:lang w:val="en-US" w:eastAsia="en-US"/>
              </w:rPr>
              <w:t>LTE</w:t>
            </w:r>
            <w:r>
              <w:rPr>
                <w:rFonts w:ascii="Calibri" w:hAnsi="Calibri" w:cs="Calibri"/>
                <w:color w:val="000000"/>
                <w:sz w:val="22"/>
                <w:szCs w:val="22"/>
                <w:lang w:val="en-US" w:eastAsia="en-US"/>
              </w:rPr>
              <w:t>-NR-MR-BPC</w:t>
            </w:r>
          </w:p>
        </w:tc>
        <w:tc>
          <w:tcPr>
            <w:tcW w:w="3440" w:type="dxa"/>
            <w:tcBorders>
              <w:top w:val="nil"/>
              <w:left w:val="nil"/>
              <w:bottom w:val="single" w:sz="4" w:space="0" w:color="auto"/>
              <w:right w:val="single" w:sz="4" w:space="0" w:color="auto"/>
            </w:tcBorders>
            <w:shd w:val="clear" w:color="auto" w:fill="auto"/>
            <w:vAlign w:val="bottom"/>
            <w:hideMark/>
          </w:tcPr>
          <w:p w14:paraId="16B7D511" w14:textId="2DF877CA" w:rsidR="00413DBE" w:rsidRDefault="008E77ED" w:rsidP="00413DBE">
            <w:pPr>
              <w:overflowPunct/>
              <w:autoSpaceDE/>
              <w:autoSpaceDN/>
              <w:adjustRightInd/>
              <w:spacing w:after="0"/>
              <w:jc w:val="left"/>
              <w:textAlignment w:val="auto"/>
              <w:rPr>
                <w:rFonts w:ascii="Calibri" w:hAnsi="Calibri" w:cs="Calibri"/>
                <w:color w:val="000000"/>
                <w:sz w:val="22"/>
                <w:szCs w:val="22"/>
                <w:lang w:val="en-US" w:eastAsia="en-US"/>
              </w:rPr>
            </w:pPr>
            <w:r>
              <w:rPr>
                <w:rFonts w:ascii="Calibri" w:hAnsi="Calibri" w:cs="Calibri"/>
                <w:color w:val="000000"/>
                <w:sz w:val="22"/>
                <w:szCs w:val="22"/>
                <w:lang w:val="en-US" w:eastAsia="en-US"/>
              </w:rPr>
              <w:t>LTE I</w:t>
            </w:r>
            <w:r w:rsidR="00413DBE" w:rsidRPr="00413DBE">
              <w:rPr>
                <w:rFonts w:ascii="Calibri" w:hAnsi="Calibri" w:cs="Calibri"/>
                <w:color w:val="000000"/>
                <w:sz w:val="22"/>
                <w:szCs w:val="22"/>
                <w:lang w:val="en-US" w:eastAsia="en-US"/>
              </w:rPr>
              <w:t>ndex L2</w:t>
            </w:r>
            <w:r w:rsidR="00413DBE" w:rsidRPr="00413DBE">
              <w:rPr>
                <w:rFonts w:ascii="Calibri" w:hAnsi="Calibri" w:cs="Calibri"/>
                <w:color w:val="000000"/>
                <w:sz w:val="22"/>
                <w:szCs w:val="22"/>
                <w:lang w:val="en-US" w:eastAsia="en-US"/>
              </w:rPr>
              <w:br/>
              <w:t>CC1 : LTE params</w:t>
            </w:r>
            <w:r w:rsidR="00413DBE" w:rsidRPr="00413DBE">
              <w:rPr>
                <w:rFonts w:ascii="Calibri" w:hAnsi="Calibri" w:cs="Calibri"/>
                <w:color w:val="000000"/>
                <w:sz w:val="22"/>
                <w:szCs w:val="22"/>
                <w:lang w:val="en-US" w:eastAsia="en-US"/>
              </w:rPr>
              <w:br/>
              <w:t>CC2 : LTE params</w:t>
            </w:r>
            <w:r w:rsidR="00413DBE" w:rsidRPr="00413DBE">
              <w:rPr>
                <w:rFonts w:ascii="Calibri" w:hAnsi="Calibri" w:cs="Calibri"/>
                <w:color w:val="000000"/>
                <w:sz w:val="22"/>
                <w:szCs w:val="22"/>
                <w:lang w:val="en-US" w:eastAsia="en-US"/>
              </w:rPr>
              <w:br/>
              <w:t>CC3: LTE params</w:t>
            </w:r>
            <w:r w:rsidR="00413DBE" w:rsidRPr="00413DBE">
              <w:rPr>
                <w:rFonts w:ascii="Calibri" w:hAnsi="Calibri" w:cs="Calibri"/>
                <w:color w:val="000000"/>
                <w:sz w:val="22"/>
                <w:szCs w:val="22"/>
                <w:lang w:val="en-US" w:eastAsia="en-US"/>
              </w:rPr>
              <w:br/>
              <w:t>LTE Max MIMO layers</w:t>
            </w:r>
          </w:p>
          <w:p w14:paraId="68A7188B" w14:textId="77777777" w:rsidR="008E77ED" w:rsidRDefault="008E77ED" w:rsidP="008E77ED">
            <w:pPr>
              <w:overflowPunct/>
              <w:autoSpaceDE/>
              <w:autoSpaceDN/>
              <w:adjustRightInd/>
              <w:spacing w:after="0"/>
              <w:jc w:val="left"/>
              <w:textAlignment w:val="auto"/>
              <w:rPr>
                <w:rFonts w:ascii="Calibri" w:hAnsi="Calibri" w:cs="Calibri"/>
                <w:color w:val="000000"/>
                <w:sz w:val="22"/>
                <w:szCs w:val="22"/>
                <w:lang w:val="en-US" w:eastAsia="en-US"/>
              </w:rPr>
            </w:pPr>
            <w:r>
              <w:rPr>
                <w:rFonts w:ascii="Calibri" w:hAnsi="Calibri" w:cs="Calibri"/>
                <w:color w:val="000000"/>
                <w:sz w:val="22"/>
                <w:szCs w:val="22"/>
                <w:lang w:val="en-US" w:eastAsia="en-US"/>
              </w:rPr>
              <w:t>NR-Index: N4</w:t>
            </w:r>
            <w:r w:rsidRPr="00413DBE">
              <w:rPr>
                <w:rFonts w:ascii="Calibri" w:hAnsi="Calibri" w:cs="Calibri"/>
                <w:color w:val="000000"/>
                <w:sz w:val="22"/>
                <w:szCs w:val="22"/>
                <w:lang w:val="en-US" w:eastAsia="en-US"/>
              </w:rPr>
              <w:br/>
              <w:t>CC1: BW1: NR params</w:t>
            </w:r>
            <w:r w:rsidRPr="00413DBE">
              <w:rPr>
                <w:rFonts w:ascii="Calibri" w:hAnsi="Calibri" w:cs="Calibri"/>
                <w:color w:val="000000"/>
                <w:sz w:val="22"/>
                <w:szCs w:val="22"/>
                <w:lang w:val="en-US" w:eastAsia="en-US"/>
              </w:rPr>
              <w:br/>
            </w:r>
            <w:r w:rsidRPr="00413DBE">
              <w:rPr>
                <w:rFonts w:ascii="Calibri" w:hAnsi="Calibri" w:cs="Calibri"/>
                <w:color w:val="000000"/>
                <w:sz w:val="22"/>
                <w:szCs w:val="22"/>
                <w:lang w:val="en-US" w:eastAsia="en-US"/>
              </w:rPr>
              <w:lastRenderedPageBreak/>
              <w:t>..</w:t>
            </w:r>
            <w:r w:rsidRPr="00413DBE">
              <w:rPr>
                <w:rFonts w:ascii="Calibri" w:hAnsi="Calibri" w:cs="Calibri"/>
                <w:color w:val="000000"/>
                <w:sz w:val="22"/>
                <w:szCs w:val="22"/>
                <w:lang w:val="en-US" w:eastAsia="en-US"/>
              </w:rPr>
              <w:br/>
              <w:t>CC2: BW1: NR params</w:t>
            </w:r>
            <w:r w:rsidRPr="00413DBE">
              <w:rPr>
                <w:rFonts w:ascii="Calibri" w:hAnsi="Calibri" w:cs="Calibri"/>
                <w:color w:val="000000"/>
                <w:sz w:val="22"/>
                <w:szCs w:val="22"/>
                <w:lang w:val="en-US" w:eastAsia="en-US"/>
              </w:rPr>
              <w:br/>
              <w:t>CC2: BW2: NR params</w:t>
            </w:r>
            <w:r w:rsidRPr="00413DBE">
              <w:rPr>
                <w:rFonts w:ascii="Calibri" w:hAnsi="Calibri" w:cs="Calibri"/>
                <w:color w:val="000000"/>
                <w:sz w:val="22"/>
                <w:szCs w:val="22"/>
                <w:lang w:val="en-US" w:eastAsia="en-US"/>
              </w:rPr>
              <w:br/>
              <w:t>..</w:t>
            </w:r>
            <w:r w:rsidRPr="00413DBE">
              <w:rPr>
                <w:rFonts w:ascii="Calibri" w:hAnsi="Calibri" w:cs="Calibri"/>
                <w:color w:val="000000"/>
                <w:sz w:val="22"/>
                <w:szCs w:val="22"/>
                <w:lang w:val="en-US" w:eastAsia="en-US"/>
              </w:rPr>
              <w:br/>
              <w:t>NR Max MIMO layers</w:t>
            </w:r>
          </w:p>
          <w:p w14:paraId="39E713C6" w14:textId="112CB173" w:rsidR="0050737D" w:rsidRPr="00413DBE" w:rsidRDefault="0050737D" w:rsidP="008E77ED">
            <w:pPr>
              <w:overflowPunct/>
              <w:autoSpaceDE/>
              <w:autoSpaceDN/>
              <w:adjustRightInd/>
              <w:spacing w:after="0"/>
              <w:jc w:val="left"/>
              <w:textAlignment w:val="auto"/>
              <w:rPr>
                <w:rFonts w:ascii="Calibri" w:hAnsi="Calibri" w:cs="Calibri"/>
                <w:color w:val="000000"/>
                <w:sz w:val="22"/>
                <w:szCs w:val="22"/>
                <w:lang w:val="en-US" w:eastAsia="en-US"/>
              </w:rPr>
            </w:pPr>
            <w:r w:rsidRPr="00413DBE">
              <w:rPr>
                <w:rFonts w:ascii="Calibri" w:hAnsi="Calibri" w:cs="Calibri"/>
                <w:color w:val="000000"/>
                <w:sz w:val="22"/>
                <w:szCs w:val="22"/>
                <w:lang w:val="en-US" w:eastAsia="en-US"/>
              </w:rPr>
              <w:t>Common LTE-NR related BPC params</w:t>
            </w:r>
            <w:r w:rsidRPr="00413DBE">
              <w:rPr>
                <w:rFonts w:ascii="Calibri" w:hAnsi="Calibri" w:cs="Calibri"/>
                <w:color w:val="000000"/>
                <w:sz w:val="22"/>
                <w:szCs w:val="22"/>
                <w:lang w:val="en-US" w:eastAsia="en-US"/>
              </w:rPr>
              <w:br/>
            </w:r>
          </w:p>
        </w:tc>
        <w:tc>
          <w:tcPr>
            <w:tcW w:w="3225" w:type="dxa"/>
            <w:tcBorders>
              <w:top w:val="nil"/>
              <w:left w:val="nil"/>
              <w:bottom w:val="single" w:sz="4" w:space="0" w:color="auto"/>
              <w:right w:val="single" w:sz="4" w:space="0" w:color="auto"/>
            </w:tcBorders>
            <w:shd w:val="clear" w:color="auto" w:fill="auto"/>
            <w:noWrap/>
            <w:vAlign w:val="bottom"/>
            <w:hideMark/>
          </w:tcPr>
          <w:p w14:paraId="70EE5324" w14:textId="77777777" w:rsidR="00413DBE" w:rsidRPr="00413DBE" w:rsidRDefault="00413DBE" w:rsidP="00413DBE">
            <w:pPr>
              <w:overflowPunct/>
              <w:autoSpaceDE/>
              <w:autoSpaceDN/>
              <w:adjustRightInd/>
              <w:spacing w:after="0"/>
              <w:jc w:val="left"/>
              <w:textAlignment w:val="auto"/>
              <w:rPr>
                <w:rFonts w:ascii="Calibri" w:hAnsi="Calibri" w:cs="Calibri"/>
                <w:color w:val="000000"/>
                <w:sz w:val="22"/>
                <w:szCs w:val="22"/>
                <w:lang w:val="en-US" w:eastAsia="en-US"/>
              </w:rPr>
            </w:pPr>
            <w:r w:rsidRPr="00413DBE">
              <w:rPr>
                <w:rFonts w:ascii="Calibri" w:hAnsi="Calibri" w:cs="Calibri"/>
                <w:color w:val="000000"/>
                <w:sz w:val="22"/>
                <w:szCs w:val="22"/>
                <w:lang w:val="en-US" w:eastAsia="en-US"/>
              </w:rPr>
              <w:lastRenderedPageBreak/>
              <w:t>since both L1, L2 are of same CC order (3), the LTE params are different, so BPC params can be repeated and NW has a choice of usage</w:t>
            </w:r>
          </w:p>
        </w:tc>
      </w:tr>
      <w:tr w:rsidR="00413DBE" w:rsidRPr="00413DBE" w14:paraId="3A8CFF18" w14:textId="77777777" w:rsidTr="00413DBE">
        <w:trPr>
          <w:trHeight w:val="2400"/>
        </w:trPr>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353EEDF2" w14:textId="77777777" w:rsidR="00413DBE" w:rsidRPr="00413DBE" w:rsidRDefault="00413DBE" w:rsidP="00413DBE">
            <w:pPr>
              <w:overflowPunct/>
              <w:autoSpaceDE/>
              <w:autoSpaceDN/>
              <w:adjustRightInd/>
              <w:spacing w:after="0"/>
              <w:jc w:val="right"/>
              <w:textAlignment w:val="auto"/>
              <w:rPr>
                <w:rFonts w:ascii="Calibri" w:hAnsi="Calibri" w:cs="Calibri"/>
                <w:color w:val="000000"/>
                <w:sz w:val="22"/>
                <w:szCs w:val="22"/>
                <w:lang w:val="en-US" w:eastAsia="en-US"/>
              </w:rPr>
            </w:pPr>
            <w:r w:rsidRPr="00413DBE">
              <w:rPr>
                <w:rFonts w:ascii="Calibri" w:hAnsi="Calibri" w:cs="Calibri"/>
                <w:color w:val="000000"/>
                <w:sz w:val="22"/>
                <w:szCs w:val="22"/>
                <w:lang w:val="en-US" w:eastAsia="en-US"/>
              </w:rPr>
              <w:t>3</w:t>
            </w:r>
          </w:p>
        </w:tc>
        <w:tc>
          <w:tcPr>
            <w:tcW w:w="1960" w:type="dxa"/>
            <w:tcBorders>
              <w:top w:val="nil"/>
              <w:left w:val="nil"/>
              <w:bottom w:val="single" w:sz="4" w:space="0" w:color="auto"/>
              <w:right w:val="single" w:sz="4" w:space="0" w:color="auto"/>
            </w:tcBorders>
            <w:shd w:val="clear" w:color="auto" w:fill="auto"/>
            <w:noWrap/>
            <w:vAlign w:val="bottom"/>
            <w:hideMark/>
          </w:tcPr>
          <w:p w14:paraId="4A3B1E1B" w14:textId="3018494A" w:rsidR="00413DBE" w:rsidRPr="00413DBE" w:rsidRDefault="008E77ED" w:rsidP="00413DBE">
            <w:pPr>
              <w:overflowPunct/>
              <w:autoSpaceDE/>
              <w:autoSpaceDN/>
              <w:adjustRightInd/>
              <w:spacing w:after="0"/>
              <w:jc w:val="left"/>
              <w:textAlignment w:val="auto"/>
              <w:rPr>
                <w:rFonts w:ascii="Calibri" w:hAnsi="Calibri" w:cs="Calibri"/>
                <w:color w:val="000000"/>
                <w:sz w:val="22"/>
                <w:szCs w:val="22"/>
                <w:lang w:val="en-US" w:eastAsia="en-US"/>
              </w:rPr>
            </w:pPr>
            <w:r>
              <w:rPr>
                <w:rFonts w:ascii="Calibri" w:hAnsi="Calibri" w:cs="Calibri"/>
                <w:color w:val="000000"/>
                <w:sz w:val="22"/>
                <w:szCs w:val="22"/>
                <w:lang w:val="en-US" w:eastAsia="en-US"/>
              </w:rPr>
              <w:t>LTE-INDEXED</w:t>
            </w:r>
          </w:p>
        </w:tc>
        <w:tc>
          <w:tcPr>
            <w:tcW w:w="3440" w:type="dxa"/>
            <w:tcBorders>
              <w:top w:val="nil"/>
              <w:left w:val="nil"/>
              <w:bottom w:val="single" w:sz="4" w:space="0" w:color="auto"/>
              <w:right w:val="single" w:sz="4" w:space="0" w:color="auto"/>
            </w:tcBorders>
            <w:shd w:val="clear" w:color="auto" w:fill="auto"/>
            <w:vAlign w:val="bottom"/>
            <w:hideMark/>
          </w:tcPr>
          <w:p w14:paraId="490106A6" w14:textId="77777777" w:rsidR="008E77ED" w:rsidRDefault="008E77ED" w:rsidP="00413DBE">
            <w:pPr>
              <w:overflowPunct/>
              <w:autoSpaceDE/>
              <w:autoSpaceDN/>
              <w:adjustRightInd/>
              <w:spacing w:after="0"/>
              <w:jc w:val="left"/>
              <w:textAlignment w:val="auto"/>
              <w:rPr>
                <w:rFonts w:ascii="Calibri" w:hAnsi="Calibri" w:cs="Calibri"/>
                <w:color w:val="000000"/>
                <w:sz w:val="22"/>
                <w:szCs w:val="22"/>
                <w:lang w:val="en-US" w:eastAsia="en-US"/>
              </w:rPr>
            </w:pPr>
          </w:p>
          <w:p w14:paraId="4D04EC39" w14:textId="5B49483C" w:rsidR="008E77ED" w:rsidRDefault="008E77ED" w:rsidP="00413DBE">
            <w:pPr>
              <w:overflowPunct/>
              <w:autoSpaceDE/>
              <w:autoSpaceDN/>
              <w:adjustRightInd/>
              <w:spacing w:after="0"/>
              <w:jc w:val="left"/>
              <w:textAlignment w:val="auto"/>
              <w:rPr>
                <w:rFonts w:ascii="Calibri" w:hAnsi="Calibri" w:cs="Calibri"/>
                <w:color w:val="000000"/>
                <w:sz w:val="22"/>
                <w:szCs w:val="22"/>
                <w:lang w:val="en-US" w:eastAsia="en-US"/>
              </w:rPr>
            </w:pPr>
            <w:r w:rsidRPr="00413DBE">
              <w:rPr>
                <w:rFonts w:ascii="Calibri" w:hAnsi="Calibri" w:cs="Calibri"/>
                <w:color w:val="000000"/>
                <w:sz w:val="22"/>
                <w:szCs w:val="22"/>
                <w:lang w:val="en-US" w:eastAsia="en-US"/>
              </w:rPr>
              <w:t>LTE</w:t>
            </w:r>
            <w:r>
              <w:rPr>
                <w:rFonts w:ascii="Calibri" w:hAnsi="Calibri" w:cs="Calibri"/>
                <w:color w:val="000000"/>
                <w:sz w:val="22"/>
                <w:szCs w:val="22"/>
                <w:lang w:val="en-US" w:eastAsia="en-US"/>
              </w:rPr>
              <w:t>-Index</w:t>
            </w:r>
            <w:r w:rsidRPr="00413DBE">
              <w:rPr>
                <w:rFonts w:ascii="Calibri" w:hAnsi="Calibri" w:cs="Calibri"/>
                <w:color w:val="000000"/>
                <w:sz w:val="22"/>
                <w:szCs w:val="22"/>
                <w:lang w:val="en-US" w:eastAsia="en-US"/>
              </w:rPr>
              <w:t>: L1</w:t>
            </w:r>
          </w:p>
          <w:p w14:paraId="7AA04EC2" w14:textId="26ECFD57" w:rsidR="0050737D" w:rsidRDefault="008E77ED" w:rsidP="008E77ED">
            <w:pPr>
              <w:overflowPunct/>
              <w:autoSpaceDE/>
              <w:autoSpaceDN/>
              <w:adjustRightInd/>
              <w:spacing w:after="0"/>
              <w:jc w:val="left"/>
              <w:textAlignment w:val="auto"/>
              <w:rPr>
                <w:rFonts w:ascii="Calibri" w:hAnsi="Calibri" w:cs="Calibri"/>
                <w:color w:val="000000"/>
                <w:sz w:val="22"/>
                <w:szCs w:val="22"/>
                <w:lang w:val="en-US" w:eastAsia="en-US"/>
              </w:rPr>
            </w:pPr>
            <w:r>
              <w:rPr>
                <w:rFonts w:ascii="Calibri" w:hAnsi="Calibri" w:cs="Calibri"/>
                <w:color w:val="000000"/>
                <w:sz w:val="22"/>
                <w:szCs w:val="22"/>
                <w:lang w:val="en-US" w:eastAsia="en-US"/>
              </w:rPr>
              <w:t>NR-</w:t>
            </w:r>
            <w:r w:rsidR="00413DBE" w:rsidRPr="00413DBE">
              <w:rPr>
                <w:rFonts w:ascii="Calibri" w:hAnsi="Calibri" w:cs="Calibri"/>
                <w:color w:val="000000"/>
                <w:sz w:val="22"/>
                <w:szCs w:val="22"/>
                <w:lang w:val="en-US" w:eastAsia="en-US"/>
              </w:rPr>
              <w:t>Index: N</w:t>
            </w:r>
            <w:r>
              <w:rPr>
                <w:rFonts w:ascii="Calibri" w:hAnsi="Calibri" w:cs="Calibri"/>
                <w:color w:val="000000"/>
                <w:sz w:val="22"/>
                <w:szCs w:val="22"/>
                <w:lang w:val="en-US" w:eastAsia="en-US"/>
              </w:rPr>
              <w:t>5</w:t>
            </w:r>
            <w:r w:rsidR="00413DBE" w:rsidRPr="00413DBE">
              <w:rPr>
                <w:rFonts w:ascii="Calibri" w:hAnsi="Calibri" w:cs="Calibri"/>
                <w:color w:val="000000"/>
                <w:sz w:val="22"/>
                <w:szCs w:val="22"/>
                <w:lang w:val="en-US" w:eastAsia="en-US"/>
              </w:rPr>
              <w:br/>
              <w:t>CC1: BW1: NR params</w:t>
            </w:r>
            <w:r w:rsidR="00413DBE" w:rsidRPr="00413DBE">
              <w:rPr>
                <w:rFonts w:ascii="Calibri" w:hAnsi="Calibri" w:cs="Calibri"/>
                <w:color w:val="000000"/>
                <w:sz w:val="22"/>
                <w:szCs w:val="22"/>
                <w:lang w:val="en-US" w:eastAsia="en-US"/>
              </w:rPr>
              <w:br/>
              <w:t>CC1: BW2: NR params</w:t>
            </w:r>
            <w:r w:rsidR="00413DBE" w:rsidRPr="00413DBE">
              <w:rPr>
                <w:rFonts w:ascii="Calibri" w:hAnsi="Calibri" w:cs="Calibri"/>
                <w:color w:val="000000"/>
                <w:sz w:val="22"/>
                <w:szCs w:val="22"/>
                <w:lang w:val="en-US" w:eastAsia="en-US"/>
              </w:rPr>
              <w:br/>
            </w:r>
            <w:r w:rsidR="00413DBE" w:rsidRPr="00413DBE">
              <w:rPr>
                <w:rFonts w:ascii="Calibri" w:hAnsi="Calibri" w:cs="Calibri"/>
                <w:color w:val="000000"/>
                <w:sz w:val="22"/>
                <w:szCs w:val="22"/>
                <w:lang w:val="en-US" w:eastAsia="en-US"/>
              </w:rPr>
              <w:br/>
              <w:t>..</w:t>
            </w:r>
            <w:r w:rsidR="00413DBE" w:rsidRPr="00413DBE">
              <w:rPr>
                <w:rFonts w:ascii="Calibri" w:hAnsi="Calibri" w:cs="Calibri"/>
                <w:color w:val="000000"/>
                <w:sz w:val="22"/>
                <w:szCs w:val="22"/>
                <w:lang w:val="en-US" w:eastAsia="en-US"/>
              </w:rPr>
              <w:br/>
              <w:t>NR Max MIMO layers</w:t>
            </w:r>
          </w:p>
          <w:p w14:paraId="58FEBD56" w14:textId="098F03FB" w:rsidR="00413DBE" w:rsidRPr="00413DBE" w:rsidRDefault="0050737D" w:rsidP="008E77ED">
            <w:pPr>
              <w:overflowPunct/>
              <w:autoSpaceDE/>
              <w:autoSpaceDN/>
              <w:adjustRightInd/>
              <w:spacing w:after="0"/>
              <w:jc w:val="left"/>
              <w:textAlignment w:val="auto"/>
              <w:rPr>
                <w:rFonts w:ascii="Calibri" w:hAnsi="Calibri" w:cs="Calibri"/>
                <w:color w:val="000000"/>
                <w:sz w:val="22"/>
                <w:szCs w:val="22"/>
                <w:lang w:val="en-US" w:eastAsia="en-US"/>
              </w:rPr>
            </w:pPr>
            <w:r w:rsidRPr="00413DBE">
              <w:rPr>
                <w:rFonts w:ascii="Calibri" w:hAnsi="Calibri" w:cs="Calibri"/>
                <w:color w:val="000000"/>
                <w:sz w:val="22"/>
                <w:szCs w:val="22"/>
                <w:lang w:val="en-US" w:eastAsia="en-US"/>
              </w:rPr>
              <w:t>Common LTE-NR related BPC params</w:t>
            </w:r>
            <w:r w:rsidRPr="00413DBE">
              <w:rPr>
                <w:rFonts w:ascii="Calibri" w:hAnsi="Calibri" w:cs="Calibri"/>
                <w:color w:val="000000"/>
                <w:sz w:val="22"/>
                <w:szCs w:val="22"/>
                <w:lang w:val="en-US" w:eastAsia="en-US"/>
              </w:rPr>
              <w:br/>
            </w:r>
          </w:p>
        </w:tc>
        <w:tc>
          <w:tcPr>
            <w:tcW w:w="3225" w:type="dxa"/>
            <w:tcBorders>
              <w:top w:val="nil"/>
              <w:left w:val="nil"/>
              <w:bottom w:val="single" w:sz="4" w:space="0" w:color="auto"/>
              <w:right w:val="single" w:sz="4" w:space="0" w:color="auto"/>
            </w:tcBorders>
            <w:shd w:val="clear" w:color="auto" w:fill="auto"/>
            <w:noWrap/>
            <w:vAlign w:val="bottom"/>
            <w:hideMark/>
          </w:tcPr>
          <w:p w14:paraId="3FB269AE" w14:textId="77777777" w:rsidR="00413DBE" w:rsidRPr="00413DBE" w:rsidRDefault="00413DBE" w:rsidP="00413DBE">
            <w:pPr>
              <w:overflowPunct/>
              <w:autoSpaceDE/>
              <w:autoSpaceDN/>
              <w:adjustRightInd/>
              <w:spacing w:after="0"/>
              <w:jc w:val="left"/>
              <w:textAlignment w:val="auto"/>
              <w:rPr>
                <w:rFonts w:ascii="Calibri" w:hAnsi="Calibri" w:cs="Calibri"/>
                <w:color w:val="000000"/>
                <w:sz w:val="22"/>
                <w:szCs w:val="22"/>
                <w:lang w:val="en-US" w:eastAsia="en-US"/>
              </w:rPr>
            </w:pPr>
            <w:r w:rsidRPr="00413DBE">
              <w:rPr>
                <w:rFonts w:ascii="Calibri" w:hAnsi="Calibri" w:cs="Calibri"/>
                <w:color w:val="000000"/>
                <w:sz w:val="22"/>
                <w:szCs w:val="22"/>
                <w:lang w:val="en-US" w:eastAsia="en-US"/>
              </w:rPr>
              <w:t> </w:t>
            </w:r>
          </w:p>
        </w:tc>
      </w:tr>
      <w:tr w:rsidR="00413DBE" w:rsidRPr="00413DBE" w14:paraId="2FFD17DD" w14:textId="77777777" w:rsidTr="00413DBE">
        <w:trPr>
          <w:trHeight w:val="2400"/>
        </w:trPr>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4E230F1D" w14:textId="77777777" w:rsidR="00413DBE" w:rsidRPr="00413DBE" w:rsidRDefault="00413DBE" w:rsidP="00413DBE">
            <w:pPr>
              <w:overflowPunct/>
              <w:autoSpaceDE/>
              <w:autoSpaceDN/>
              <w:adjustRightInd/>
              <w:spacing w:after="0"/>
              <w:jc w:val="right"/>
              <w:textAlignment w:val="auto"/>
              <w:rPr>
                <w:rFonts w:ascii="Calibri" w:hAnsi="Calibri" w:cs="Calibri"/>
                <w:color w:val="000000"/>
                <w:sz w:val="22"/>
                <w:szCs w:val="22"/>
                <w:lang w:val="en-US" w:eastAsia="en-US"/>
              </w:rPr>
            </w:pPr>
            <w:r w:rsidRPr="00413DBE">
              <w:rPr>
                <w:rFonts w:ascii="Calibri" w:hAnsi="Calibri" w:cs="Calibri"/>
                <w:color w:val="000000"/>
                <w:sz w:val="22"/>
                <w:szCs w:val="22"/>
                <w:lang w:val="en-US" w:eastAsia="en-US"/>
              </w:rPr>
              <w:t>4</w:t>
            </w:r>
          </w:p>
        </w:tc>
        <w:tc>
          <w:tcPr>
            <w:tcW w:w="1960" w:type="dxa"/>
            <w:tcBorders>
              <w:top w:val="nil"/>
              <w:left w:val="nil"/>
              <w:bottom w:val="single" w:sz="4" w:space="0" w:color="auto"/>
              <w:right w:val="single" w:sz="4" w:space="0" w:color="auto"/>
            </w:tcBorders>
            <w:shd w:val="clear" w:color="auto" w:fill="auto"/>
            <w:noWrap/>
            <w:vAlign w:val="bottom"/>
            <w:hideMark/>
          </w:tcPr>
          <w:p w14:paraId="3207ABBF" w14:textId="6CBFB8E3" w:rsidR="00413DBE" w:rsidRPr="00413DBE" w:rsidRDefault="00413DBE" w:rsidP="008E77ED">
            <w:pPr>
              <w:overflowPunct/>
              <w:autoSpaceDE/>
              <w:autoSpaceDN/>
              <w:adjustRightInd/>
              <w:spacing w:after="0"/>
              <w:jc w:val="left"/>
              <w:textAlignment w:val="auto"/>
              <w:rPr>
                <w:rFonts w:ascii="Calibri" w:hAnsi="Calibri" w:cs="Calibri"/>
                <w:color w:val="000000"/>
                <w:sz w:val="22"/>
                <w:szCs w:val="22"/>
                <w:lang w:val="en-US" w:eastAsia="en-US"/>
              </w:rPr>
            </w:pPr>
            <w:r w:rsidRPr="00413DBE">
              <w:rPr>
                <w:rFonts w:ascii="Calibri" w:hAnsi="Calibri" w:cs="Calibri"/>
                <w:color w:val="000000"/>
                <w:sz w:val="22"/>
                <w:szCs w:val="22"/>
                <w:lang w:val="en-US" w:eastAsia="en-US"/>
              </w:rPr>
              <w:t xml:space="preserve">NR </w:t>
            </w:r>
            <w:r w:rsidR="008E77ED">
              <w:rPr>
                <w:rFonts w:ascii="Calibri" w:hAnsi="Calibri" w:cs="Calibri"/>
                <w:color w:val="000000"/>
                <w:sz w:val="22"/>
                <w:szCs w:val="22"/>
                <w:lang w:val="en-US" w:eastAsia="en-US"/>
              </w:rPr>
              <w:t>INDEXED</w:t>
            </w:r>
          </w:p>
        </w:tc>
        <w:tc>
          <w:tcPr>
            <w:tcW w:w="3440" w:type="dxa"/>
            <w:tcBorders>
              <w:top w:val="nil"/>
              <w:left w:val="nil"/>
              <w:bottom w:val="single" w:sz="4" w:space="0" w:color="auto"/>
              <w:right w:val="single" w:sz="4" w:space="0" w:color="auto"/>
            </w:tcBorders>
            <w:shd w:val="clear" w:color="auto" w:fill="auto"/>
            <w:vAlign w:val="bottom"/>
            <w:hideMark/>
          </w:tcPr>
          <w:p w14:paraId="56A4879E" w14:textId="4AD064C6" w:rsidR="008E77ED" w:rsidRDefault="008E77ED" w:rsidP="008E77ED">
            <w:pPr>
              <w:overflowPunct/>
              <w:autoSpaceDE/>
              <w:autoSpaceDN/>
              <w:adjustRightInd/>
              <w:spacing w:after="0"/>
              <w:jc w:val="left"/>
              <w:textAlignment w:val="auto"/>
              <w:rPr>
                <w:rFonts w:ascii="Calibri" w:hAnsi="Calibri" w:cs="Calibri"/>
                <w:color w:val="000000"/>
                <w:sz w:val="22"/>
                <w:szCs w:val="22"/>
                <w:lang w:val="en-US" w:eastAsia="en-US"/>
              </w:rPr>
            </w:pPr>
            <w:r>
              <w:rPr>
                <w:rFonts w:ascii="Calibri" w:hAnsi="Calibri" w:cs="Calibri"/>
                <w:color w:val="000000"/>
                <w:sz w:val="22"/>
                <w:szCs w:val="22"/>
                <w:lang w:val="en-US" w:eastAsia="en-US"/>
              </w:rPr>
              <w:t>NR-</w:t>
            </w:r>
            <w:r w:rsidR="00413DBE" w:rsidRPr="00413DBE">
              <w:rPr>
                <w:rFonts w:ascii="Calibri" w:hAnsi="Calibri" w:cs="Calibri"/>
                <w:color w:val="000000"/>
                <w:sz w:val="22"/>
                <w:szCs w:val="22"/>
                <w:lang w:val="en-US" w:eastAsia="en-US"/>
              </w:rPr>
              <w:t>Index: N</w:t>
            </w:r>
            <w:r>
              <w:rPr>
                <w:rFonts w:ascii="Calibri" w:hAnsi="Calibri" w:cs="Calibri"/>
                <w:color w:val="000000"/>
                <w:sz w:val="22"/>
                <w:szCs w:val="22"/>
                <w:lang w:val="en-US" w:eastAsia="en-US"/>
              </w:rPr>
              <w:t>4</w:t>
            </w:r>
            <w:r w:rsidR="00413DBE" w:rsidRPr="00413DBE">
              <w:rPr>
                <w:rFonts w:ascii="Calibri" w:hAnsi="Calibri" w:cs="Calibri"/>
                <w:color w:val="000000"/>
                <w:sz w:val="22"/>
                <w:szCs w:val="22"/>
                <w:lang w:val="en-US" w:eastAsia="en-US"/>
              </w:rPr>
              <w:br/>
            </w:r>
          </w:p>
          <w:p w14:paraId="16324539" w14:textId="77777777" w:rsidR="0050737D" w:rsidRDefault="008E77ED" w:rsidP="008E77ED">
            <w:pPr>
              <w:overflowPunct/>
              <w:autoSpaceDE/>
              <w:autoSpaceDN/>
              <w:adjustRightInd/>
              <w:spacing w:after="0"/>
              <w:jc w:val="left"/>
              <w:textAlignment w:val="auto"/>
              <w:rPr>
                <w:rFonts w:ascii="Calibri" w:hAnsi="Calibri" w:cs="Calibri"/>
                <w:color w:val="000000"/>
                <w:sz w:val="22"/>
                <w:szCs w:val="22"/>
                <w:lang w:val="en-US" w:eastAsia="en-US"/>
              </w:rPr>
            </w:pPr>
            <w:r>
              <w:rPr>
                <w:rFonts w:ascii="Calibri" w:hAnsi="Calibri" w:cs="Calibri"/>
                <w:color w:val="000000"/>
                <w:sz w:val="22"/>
                <w:szCs w:val="22"/>
                <w:lang w:val="en-US" w:eastAsia="en-US"/>
              </w:rPr>
              <w:t xml:space="preserve">LTE </w:t>
            </w:r>
            <w:r w:rsidRPr="00413DBE">
              <w:rPr>
                <w:rFonts w:ascii="Calibri" w:hAnsi="Calibri" w:cs="Calibri"/>
                <w:color w:val="000000"/>
                <w:sz w:val="22"/>
                <w:szCs w:val="22"/>
                <w:lang w:val="en-US" w:eastAsia="en-US"/>
              </w:rPr>
              <w:t>index L</w:t>
            </w:r>
            <w:r w:rsidR="0050737D">
              <w:rPr>
                <w:rFonts w:ascii="Calibri" w:hAnsi="Calibri" w:cs="Calibri"/>
                <w:color w:val="000000"/>
                <w:sz w:val="22"/>
                <w:szCs w:val="22"/>
                <w:lang w:val="en-US" w:eastAsia="en-US"/>
              </w:rPr>
              <w:t>4</w:t>
            </w:r>
            <w:r w:rsidRPr="00413DBE">
              <w:rPr>
                <w:rFonts w:ascii="Calibri" w:hAnsi="Calibri" w:cs="Calibri"/>
                <w:color w:val="000000"/>
                <w:sz w:val="22"/>
                <w:szCs w:val="22"/>
                <w:lang w:val="en-US" w:eastAsia="en-US"/>
              </w:rPr>
              <w:br/>
              <w:t>CC1 : LTE params</w:t>
            </w:r>
            <w:r w:rsidRPr="00413DBE">
              <w:rPr>
                <w:rFonts w:ascii="Calibri" w:hAnsi="Calibri" w:cs="Calibri"/>
                <w:color w:val="000000"/>
                <w:sz w:val="22"/>
                <w:szCs w:val="22"/>
                <w:lang w:val="en-US" w:eastAsia="en-US"/>
              </w:rPr>
              <w:br/>
              <w:t>CC2 : LTE params</w:t>
            </w:r>
            <w:r w:rsidRPr="00413DBE">
              <w:rPr>
                <w:rFonts w:ascii="Calibri" w:hAnsi="Calibri" w:cs="Calibri"/>
                <w:color w:val="000000"/>
                <w:sz w:val="22"/>
                <w:szCs w:val="22"/>
                <w:lang w:val="en-US" w:eastAsia="en-US"/>
              </w:rPr>
              <w:br/>
              <w:t>CC3: LTE params</w:t>
            </w:r>
          </w:p>
          <w:p w14:paraId="1B749D61" w14:textId="7FF9A8DC" w:rsidR="008E77ED" w:rsidRDefault="0050737D" w:rsidP="008E77ED">
            <w:pPr>
              <w:overflowPunct/>
              <w:autoSpaceDE/>
              <w:autoSpaceDN/>
              <w:adjustRightInd/>
              <w:spacing w:after="0"/>
              <w:jc w:val="left"/>
              <w:textAlignment w:val="auto"/>
              <w:rPr>
                <w:rFonts w:ascii="Calibri" w:hAnsi="Calibri" w:cs="Calibri"/>
                <w:color w:val="000000"/>
                <w:sz w:val="22"/>
                <w:szCs w:val="22"/>
                <w:lang w:val="en-US" w:eastAsia="en-US"/>
              </w:rPr>
            </w:pPr>
            <w:r w:rsidRPr="00413DBE">
              <w:rPr>
                <w:rFonts w:ascii="Calibri" w:hAnsi="Calibri" w:cs="Calibri"/>
                <w:color w:val="000000"/>
                <w:sz w:val="22"/>
                <w:szCs w:val="22"/>
                <w:lang w:val="en-US" w:eastAsia="en-US"/>
              </w:rPr>
              <w:t>CC</w:t>
            </w:r>
            <w:r>
              <w:rPr>
                <w:rFonts w:ascii="Calibri" w:hAnsi="Calibri" w:cs="Calibri"/>
                <w:color w:val="000000"/>
                <w:sz w:val="22"/>
                <w:szCs w:val="22"/>
                <w:lang w:val="en-US" w:eastAsia="en-US"/>
              </w:rPr>
              <w:t>4</w:t>
            </w:r>
            <w:r w:rsidRPr="00413DBE">
              <w:rPr>
                <w:rFonts w:ascii="Calibri" w:hAnsi="Calibri" w:cs="Calibri"/>
                <w:color w:val="000000"/>
                <w:sz w:val="22"/>
                <w:szCs w:val="22"/>
                <w:lang w:val="en-US" w:eastAsia="en-US"/>
              </w:rPr>
              <w:t>: LTE params</w:t>
            </w:r>
            <w:r w:rsidR="008E77ED" w:rsidRPr="00413DBE">
              <w:rPr>
                <w:rFonts w:ascii="Calibri" w:hAnsi="Calibri" w:cs="Calibri"/>
                <w:color w:val="000000"/>
                <w:sz w:val="22"/>
                <w:szCs w:val="22"/>
                <w:lang w:val="en-US" w:eastAsia="en-US"/>
              </w:rPr>
              <w:br/>
              <w:t>LTE Max MIMO layers</w:t>
            </w:r>
          </w:p>
          <w:p w14:paraId="497CBCAB" w14:textId="77777777" w:rsidR="0050737D" w:rsidRDefault="0050737D" w:rsidP="008E77ED">
            <w:pPr>
              <w:overflowPunct/>
              <w:autoSpaceDE/>
              <w:autoSpaceDN/>
              <w:adjustRightInd/>
              <w:spacing w:after="0"/>
              <w:jc w:val="left"/>
              <w:textAlignment w:val="auto"/>
              <w:rPr>
                <w:rFonts w:ascii="Calibri" w:hAnsi="Calibri" w:cs="Calibri"/>
                <w:color w:val="000000"/>
                <w:sz w:val="22"/>
                <w:szCs w:val="22"/>
                <w:lang w:val="en-US" w:eastAsia="en-US"/>
              </w:rPr>
            </w:pPr>
          </w:p>
          <w:p w14:paraId="6B547A8D" w14:textId="4E9872E6" w:rsidR="00413DBE" w:rsidRPr="00413DBE" w:rsidRDefault="0050737D" w:rsidP="008E77ED">
            <w:pPr>
              <w:overflowPunct/>
              <w:autoSpaceDE/>
              <w:autoSpaceDN/>
              <w:adjustRightInd/>
              <w:spacing w:after="0"/>
              <w:jc w:val="left"/>
              <w:textAlignment w:val="auto"/>
              <w:rPr>
                <w:rFonts w:ascii="Calibri" w:hAnsi="Calibri" w:cs="Calibri"/>
                <w:color w:val="000000"/>
                <w:sz w:val="22"/>
                <w:szCs w:val="22"/>
                <w:lang w:val="en-US" w:eastAsia="en-US"/>
              </w:rPr>
            </w:pPr>
            <w:r w:rsidRPr="00413DBE">
              <w:rPr>
                <w:rFonts w:ascii="Calibri" w:hAnsi="Calibri" w:cs="Calibri"/>
                <w:color w:val="000000"/>
                <w:sz w:val="22"/>
                <w:szCs w:val="22"/>
                <w:lang w:val="en-US" w:eastAsia="en-US"/>
              </w:rPr>
              <w:t>Common LTE-NR related BPC params</w:t>
            </w:r>
            <w:r w:rsidRPr="00413DBE">
              <w:rPr>
                <w:rFonts w:ascii="Calibri" w:hAnsi="Calibri" w:cs="Calibri"/>
                <w:color w:val="000000"/>
                <w:sz w:val="22"/>
                <w:szCs w:val="22"/>
                <w:lang w:val="en-US" w:eastAsia="en-US"/>
              </w:rPr>
              <w:br/>
            </w:r>
          </w:p>
        </w:tc>
        <w:tc>
          <w:tcPr>
            <w:tcW w:w="3225" w:type="dxa"/>
            <w:tcBorders>
              <w:top w:val="nil"/>
              <w:left w:val="nil"/>
              <w:bottom w:val="single" w:sz="4" w:space="0" w:color="auto"/>
              <w:right w:val="single" w:sz="4" w:space="0" w:color="auto"/>
            </w:tcBorders>
            <w:shd w:val="clear" w:color="auto" w:fill="auto"/>
            <w:noWrap/>
            <w:vAlign w:val="bottom"/>
            <w:hideMark/>
          </w:tcPr>
          <w:p w14:paraId="22EE6DF5" w14:textId="77777777" w:rsidR="00413DBE" w:rsidRPr="00413DBE" w:rsidRDefault="00413DBE" w:rsidP="00413DBE">
            <w:pPr>
              <w:overflowPunct/>
              <w:autoSpaceDE/>
              <w:autoSpaceDN/>
              <w:adjustRightInd/>
              <w:spacing w:after="0"/>
              <w:jc w:val="left"/>
              <w:textAlignment w:val="auto"/>
              <w:rPr>
                <w:rFonts w:ascii="Calibri" w:hAnsi="Calibri" w:cs="Calibri"/>
                <w:color w:val="000000"/>
                <w:sz w:val="22"/>
                <w:szCs w:val="22"/>
                <w:lang w:val="en-US" w:eastAsia="en-US"/>
              </w:rPr>
            </w:pPr>
            <w:r w:rsidRPr="00413DBE">
              <w:rPr>
                <w:rFonts w:ascii="Calibri" w:hAnsi="Calibri" w:cs="Calibri"/>
                <w:color w:val="000000"/>
                <w:sz w:val="22"/>
                <w:szCs w:val="22"/>
                <w:lang w:val="en-US" w:eastAsia="en-US"/>
              </w:rPr>
              <w:t> </w:t>
            </w:r>
          </w:p>
        </w:tc>
      </w:tr>
      <w:tr w:rsidR="00413DBE" w:rsidRPr="00413DBE" w14:paraId="1E67986E" w14:textId="77777777" w:rsidTr="00413DBE">
        <w:trPr>
          <w:trHeight w:val="300"/>
        </w:trPr>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1B89342E" w14:textId="77777777" w:rsidR="00413DBE" w:rsidRPr="00413DBE" w:rsidRDefault="00413DBE" w:rsidP="00413DBE">
            <w:pPr>
              <w:overflowPunct/>
              <w:autoSpaceDE/>
              <w:autoSpaceDN/>
              <w:adjustRightInd/>
              <w:spacing w:after="0"/>
              <w:jc w:val="right"/>
              <w:textAlignment w:val="auto"/>
              <w:rPr>
                <w:rFonts w:ascii="Calibri" w:hAnsi="Calibri" w:cs="Calibri"/>
                <w:color w:val="000000"/>
                <w:sz w:val="22"/>
                <w:szCs w:val="22"/>
                <w:lang w:val="en-US" w:eastAsia="en-US"/>
              </w:rPr>
            </w:pPr>
            <w:r w:rsidRPr="00413DBE">
              <w:rPr>
                <w:rFonts w:ascii="Calibri" w:hAnsi="Calibri" w:cs="Calibri"/>
                <w:color w:val="000000"/>
                <w:sz w:val="22"/>
                <w:szCs w:val="22"/>
                <w:lang w:val="en-US" w:eastAsia="en-US"/>
              </w:rPr>
              <w:t>5</w:t>
            </w:r>
          </w:p>
        </w:tc>
        <w:tc>
          <w:tcPr>
            <w:tcW w:w="1960" w:type="dxa"/>
            <w:tcBorders>
              <w:top w:val="nil"/>
              <w:left w:val="nil"/>
              <w:bottom w:val="single" w:sz="4" w:space="0" w:color="auto"/>
              <w:right w:val="single" w:sz="4" w:space="0" w:color="auto"/>
            </w:tcBorders>
            <w:shd w:val="clear" w:color="auto" w:fill="auto"/>
            <w:noWrap/>
            <w:vAlign w:val="bottom"/>
            <w:hideMark/>
          </w:tcPr>
          <w:p w14:paraId="79A399B5" w14:textId="77777777" w:rsidR="00413DBE" w:rsidRPr="00413DBE" w:rsidRDefault="00413DBE" w:rsidP="00413DBE">
            <w:pPr>
              <w:overflowPunct/>
              <w:autoSpaceDE/>
              <w:autoSpaceDN/>
              <w:adjustRightInd/>
              <w:spacing w:after="0"/>
              <w:jc w:val="left"/>
              <w:textAlignment w:val="auto"/>
              <w:rPr>
                <w:rFonts w:ascii="Calibri" w:hAnsi="Calibri" w:cs="Calibri"/>
                <w:color w:val="000000"/>
                <w:sz w:val="22"/>
                <w:szCs w:val="22"/>
                <w:lang w:val="en-US" w:eastAsia="en-US"/>
              </w:rPr>
            </w:pPr>
            <w:r w:rsidRPr="00413DBE">
              <w:rPr>
                <w:rFonts w:ascii="Calibri" w:hAnsi="Calibri" w:cs="Calibri"/>
                <w:color w:val="000000"/>
                <w:sz w:val="22"/>
                <w:szCs w:val="22"/>
                <w:lang w:val="en-US" w:eastAsia="en-US"/>
              </w:rPr>
              <w:t>LTE-NR index</w:t>
            </w:r>
          </w:p>
        </w:tc>
        <w:tc>
          <w:tcPr>
            <w:tcW w:w="3440" w:type="dxa"/>
            <w:tcBorders>
              <w:top w:val="nil"/>
              <w:left w:val="nil"/>
              <w:bottom w:val="single" w:sz="4" w:space="0" w:color="auto"/>
              <w:right w:val="single" w:sz="4" w:space="0" w:color="auto"/>
            </w:tcBorders>
            <w:shd w:val="clear" w:color="auto" w:fill="auto"/>
            <w:vAlign w:val="bottom"/>
            <w:hideMark/>
          </w:tcPr>
          <w:p w14:paraId="144C9C28" w14:textId="77777777" w:rsidR="00413DBE" w:rsidRPr="00413DBE" w:rsidRDefault="00413DBE" w:rsidP="00413DBE">
            <w:pPr>
              <w:overflowPunct/>
              <w:autoSpaceDE/>
              <w:autoSpaceDN/>
              <w:adjustRightInd/>
              <w:spacing w:after="0"/>
              <w:jc w:val="left"/>
              <w:textAlignment w:val="auto"/>
              <w:rPr>
                <w:rFonts w:ascii="Calibri" w:hAnsi="Calibri" w:cs="Calibri"/>
                <w:color w:val="000000"/>
                <w:sz w:val="22"/>
                <w:szCs w:val="22"/>
                <w:lang w:val="en-US" w:eastAsia="en-US"/>
              </w:rPr>
            </w:pPr>
            <w:r w:rsidRPr="00413DBE">
              <w:rPr>
                <w:rFonts w:ascii="Calibri" w:hAnsi="Calibri" w:cs="Calibri"/>
                <w:color w:val="000000"/>
                <w:sz w:val="22"/>
                <w:szCs w:val="22"/>
                <w:lang w:val="en-US" w:eastAsia="en-US"/>
              </w:rPr>
              <w:t>LTE: L1 NR: N1</w:t>
            </w:r>
          </w:p>
        </w:tc>
        <w:tc>
          <w:tcPr>
            <w:tcW w:w="3225" w:type="dxa"/>
            <w:tcBorders>
              <w:top w:val="nil"/>
              <w:left w:val="nil"/>
              <w:bottom w:val="single" w:sz="4" w:space="0" w:color="auto"/>
              <w:right w:val="single" w:sz="4" w:space="0" w:color="auto"/>
            </w:tcBorders>
            <w:shd w:val="clear" w:color="auto" w:fill="auto"/>
            <w:noWrap/>
            <w:vAlign w:val="bottom"/>
            <w:hideMark/>
          </w:tcPr>
          <w:p w14:paraId="5A0F777B" w14:textId="77777777" w:rsidR="00413DBE" w:rsidRPr="00413DBE" w:rsidRDefault="00413DBE" w:rsidP="00413DBE">
            <w:pPr>
              <w:overflowPunct/>
              <w:autoSpaceDE/>
              <w:autoSpaceDN/>
              <w:adjustRightInd/>
              <w:spacing w:after="0"/>
              <w:jc w:val="left"/>
              <w:textAlignment w:val="auto"/>
              <w:rPr>
                <w:rFonts w:ascii="Calibri" w:hAnsi="Calibri" w:cs="Calibri"/>
                <w:color w:val="000000"/>
                <w:sz w:val="22"/>
                <w:szCs w:val="22"/>
                <w:lang w:val="en-US" w:eastAsia="en-US"/>
              </w:rPr>
            </w:pPr>
            <w:r w:rsidRPr="00413DBE">
              <w:rPr>
                <w:rFonts w:ascii="Calibri" w:hAnsi="Calibri" w:cs="Calibri"/>
                <w:color w:val="000000"/>
                <w:sz w:val="22"/>
                <w:szCs w:val="22"/>
                <w:lang w:val="en-US" w:eastAsia="en-US"/>
              </w:rPr>
              <w:t> </w:t>
            </w:r>
          </w:p>
        </w:tc>
      </w:tr>
      <w:tr w:rsidR="00413DBE" w:rsidRPr="00413DBE" w14:paraId="5A4E0AF4" w14:textId="77777777" w:rsidTr="00413DBE">
        <w:trPr>
          <w:trHeight w:val="300"/>
        </w:trPr>
        <w:tc>
          <w:tcPr>
            <w:tcW w:w="1095" w:type="dxa"/>
            <w:tcBorders>
              <w:top w:val="nil"/>
              <w:left w:val="single" w:sz="4" w:space="0" w:color="auto"/>
              <w:bottom w:val="single" w:sz="4" w:space="0" w:color="auto"/>
              <w:right w:val="single" w:sz="4" w:space="0" w:color="auto"/>
            </w:tcBorders>
            <w:shd w:val="clear" w:color="auto" w:fill="auto"/>
            <w:noWrap/>
            <w:vAlign w:val="bottom"/>
            <w:hideMark/>
          </w:tcPr>
          <w:p w14:paraId="074F7946" w14:textId="77777777" w:rsidR="00413DBE" w:rsidRPr="00413DBE" w:rsidRDefault="00413DBE" w:rsidP="00413DBE">
            <w:pPr>
              <w:overflowPunct/>
              <w:autoSpaceDE/>
              <w:autoSpaceDN/>
              <w:adjustRightInd/>
              <w:spacing w:after="0"/>
              <w:jc w:val="right"/>
              <w:textAlignment w:val="auto"/>
              <w:rPr>
                <w:rFonts w:ascii="Calibri" w:hAnsi="Calibri" w:cs="Calibri"/>
                <w:color w:val="000000"/>
                <w:sz w:val="22"/>
                <w:szCs w:val="22"/>
                <w:lang w:val="en-US" w:eastAsia="en-US"/>
              </w:rPr>
            </w:pPr>
            <w:r w:rsidRPr="00413DBE">
              <w:rPr>
                <w:rFonts w:ascii="Calibri" w:hAnsi="Calibri" w:cs="Calibri"/>
                <w:color w:val="000000"/>
                <w:sz w:val="22"/>
                <w:szCs w:val="22"/>
                <w:lang w:val="en-US" w:eastAsia="en-US"/>
              </w:rPr>
              <w:t>6</w:t>
            </w:r>
          </w:p>
        </w:tc>
        <w:tc>
          <w:tcPr>
            <w:tcW w:w="1960" w:type="dxa"/>
            <w:tcBorders>
              <w:top w:val="nil"/>
              <w:left w:val="nil"/>
              <w:bottom w:val="single" w:sz="4" w:space="0" w:color="auto"/>
              <w:right w:val="single" w:sz="4" w:space="0" w:color="auto"/>
            </w:tcBorders>
            <w:shd w:val="clear" w:color="auto" w:fill="auto"/>
            <w:noWrap/>
            <w:vAlign w:val="bottom"/>
            <w:hideMark/>
          </w:tcPr>
          <w:p w14:paraId="0EEC2695" w14:textId="77777777" w:rsidR="00413DBE" w:rsidRPr="00413DBE" w:rsidRDefault="00413DBE" w:rsidP="00413DBE">
            <w:pPr>
              <w:overflowPunct/>
              <w:autoSpaceDE/>
              <w:autoSpaceDN/>
              <w:adjustRightInd/>
              <w:spacing w:after="0"/>
              <w:jc w:val="left"/>
              <w:textAlignment w:val="auto"/>
              <w:rPr>
                <w:rFonts w:ascii="Calibri" w:hAnsi="Calibri" w:cs="Calibri"/>
                <w:color w:val="000000"/>
                <w:sz w:val="22"/>
                <w:szCs w:val="22"/>
                <w:lang w:val="en-US" w:eastAsia="en-US"/>
              </w:rPr>
            </w:pPr>
            <w:r w:rsidRPr="00413DBE">
              <w:rPr>
                <w:rFonts w:ascii="Calibri" w:hAnsi="Calibri" w:cs="Calibri"/>
                <w:color w:val="000000"/>
                <w:sz w:val="22"/>
                <w:szCs w:val="22"/>
                <w:lang w:val="en-US" w:eastAsia="en-US"/>
              </w:rPr>
              <w:t>LTE-NR index</w:t>
            </w:r>
          </w:p>
        </w:tc>
        <w:tc>
          <w:tcPr>
            <w:tcW w:w="3440" w:type="dxa"/>
            <w:tcBorders>
              <w:top w:val="nil"/>
              <w:left w:val="nil"/>
              <w:bottom w:val="single" w:sz="4" w:space="0" w:color="auto"/>
              <w:right w:val="single" w:sz="4" w:space="0" w:color="auto"/>
            </w:tcBorders>
            <w:shd w:val="clear" w:color="auto" w:fill="auto"/>
            <w:vAlign w:val="bottom"/>
            <w:hideMark/>
          </w:tcPr>
          <w:p w14:paraId="1490E5CB" w14:textId="37B6EC5A" w:rsidR="00413DBE" w:rsidRPr="00413DBE" w:rsidRDefault="00413DBE" w:rsidP="00413DBE">
            <w:pPr>
              <w:overflowPunct/>
              <w:autoSpaceDE/>
              <w:autoSpaceDN/>
              <w:adjustRightInd/>
              <w:spacing w:after="0"/>
              <w:jc w:val="left"/>
              <w:textAlignment w:val="auto"/>
              <w:rPr>
                <w:rFonts w:ascii="Calibri" w:hAnsi="Calibri" w:cs="Calibri"/>
                <w:color w:val="000000"/>
                <w:sz w:val="22"/>
                <w:szCs w:val="22"/>
                <w:lang w:val="en-US" w:eastAsia="en-US"/>
              </w:rPr>
            </w:pPr>
            <w:r w:rsidRPr="00413DBE">
              <w:rPr>
                <w:rFonts w:ascii="Calibri" w:hAnsi="Calibri" w:cs="Calibri"/>
                <w:color w:val="000000"/>
                <w:sz w:val="22"/>
                <w:szCs w:val="22"/>
                <w:lang w:val="en-US" w:eastAsia="en-US"/>
              </w:rPr>
              <w:t>LTE: L1 NR: N</w:t>
            </w:r>
            <w:r w:rsidR="0050737D">
              <w:rPr>
                <w:rFonts w:ascii="Calibri" w:hAnsi="Calibri" w:cs="Calibri"/>
                <w:color w:val="000000"/>
                <w:sz w:val="22"/>
                <w:szCs w:val="22"/>
                <w:lang w:val="en-US" w:eastAsia="en-US"/>
              </w:rPr>
              <w:t>4</w:t>
            </w:r>
          </w:p>
        </w:tc>
        <w:tc>
          <w:tcPr>
            <w:tcW w:w="3225" w:type="dxa"/>
            <w:tcBorders>
              <w:top w:val="nil"/>
              <w:left w:val="nil"/>
              <w:bottom w:val="single" w:sz="4" w:space="0" w:color="auto"/>
              <w:right w:val="single" w:sz="4" w:space="0" w:color="auto"/>
            </w:tcBorders>
            <w:shd w:val="clear" w:color="auto" w:fill="auto"/>
            <w:noWrap/>
            <w:vAlign w:val="bottom"/>
            <w:hideMark/>
          </w:tcPr>
          <w:p w14:paraId="15CC510D" w14:textId="77777777" w:rsidR="00413DBE" w:rsidRPr="00413DBE" w:rsidRDefault="00413DBE" w:rsidP="00413DBE">
            <w:pPr>
              <w:overflowPunct/>
              <w:autoSpaceDE/>
              <w:autoSpaceDN/>
              <w:adjustRightInd/>
              <w:spacing w:after="0"/>
              <w:jc w:val="left"/>
              <w:textAlignment w:val="auto"/>
              <w:rPr>
                <w:rFonts w:ascii="Calibri" w:hAnsi="Calibri" w:cs="Calibri"/>
                <w:color w:val="000000"/>
                <w:sz w:val="22"/>
                <w:szCs w:val="22"/>
                <w:lang w:val="en-US" w:eastAsia="en-US"/>
              </w:rPr>
            </w:pPr>
            <w:r w:rsidRPr="00413DBE">
              <w:rPr>
                <w:rFonts w:ascii="Calibri" w:hAnsi="Calibri" w:cs="Calibri"/>
                <w:color w:val="000000"/>
                <w:sz w:val="22"/>
                <w:szCs w:val="22"/>
                <w:lang w:val="en-US" w:eastAsia="en-US"/>
              </w:rPr>
              <w:t> </w:t>
            </w:r>
          </w:p>
        </w:tc>
      </w:tr>
    </w:tbl>
    <w:p w14:paraId="42E2AC6E" w14:textId="77777777" w:rsidR="00413DBE" w:rsidRPr="006B441D" w:rsidRDefault="00413DBE" w:rsidP="006E062C"/>
    <w:p w14:paraId="653869CF" w14:textId="77777777" w:rsidR="000803C7" w:rsidRPr="006B441D" w:rsidRDefault="000803C7" w:rsidP="000803C7">
      <w:pPr>
        <w:pStyle w:val="Heading1"/>
      </w:pPr>
      <w:bookmarkStart w:id="5" w:name="_In-sequence_SDU_delivery"/>
      <w:bookmarkEnd w:id="5"/>
      <w:r w:rsidRPr="006B441D">
        <w:t>References</w:t>
      </w:r>
    </w:p>
    <w:p w14:paraId="1A248687" w14:textId="77777777" w:rsidR="00B45C36" w:rsidRPr="00864550" w:rsidRDefault="00B45C36" w:rsidP="00B45C36">
      <w:pPr>
        <w:pStyle w:val="Reference"/>
      </w:pPr>
      <w:r w:rsidRPr="000D540F">
        <w:rPr>
          <w:rFonts w:ascii="Intel Clear Light" w:eastAsia="Malgun Gothic" w:hAnsi="Intel Clear Light" w:cs="Intel Clear Light"/>
          <w:lang w:eastAsia="ko-KR"/>
        </w:rPr>
        <w:t>R2-1710609</w:t>
      </w:r>
      <w:r>
        <w:rPr>
          <w:rFonts w:ascii="Intel Clear Light" w:eastAsia="Malgun Gothic" w:hAnsi="Intel Clear Light" w:cs="Intel Clear Light"/>
          <w:lang w:eastAsia="ko-KR"/>
        </w:rPr>
        <w:t xml:space="preserve">  </w:t>
      </w:r>
      <w:r w:rsidRPr="000D540F">
        <w:rPr>
          <w:rFonts w:ascii="Intel Clear Light" w:eastAsia="Malgun Gothic" w:hAnsi="Intel Clear Light" w:cs="Intel Clear Light"/>
          <w:lang w:eastAsia="ko-KR"/>
        </w:rPr>
        <w:t>Email report on [99#24][NR] Decoupling DL band and UL bands (Intel)</w:t>
      </w:r>
    </w:p>
    <w:p w14:paraId="06499CAC" w14:textId="77777777" w:rsidR="00B45C36" w:rsidRPr="00864550" w:rsidRDefault="00B45C36" w:rsidP="00B45C36">
      <w:pPr>
        <w:pStyle w:val="Reference"/>
        <w:rPr>
          <w:rFonts w:eastAsia="Malgun Gothic"/>
          <w:lang w:eastAsia="ko-KR"/>
        </w:rPr>
      </w:pPr>
      <w:r w:rsidRPr="000D540F">
        <w:rPr>
          <w:rFonts w:ascii="Intel Clear Light" w:eastAsia="Malgun Gothic" w:hAnsi="Intel Clear Light" w:cs="Intel Clear Light"/>
          <w:lang w:eastAsia="ko-KR"/>
        </w:rPr>
        <w:t>R2-1710</w:t>
      </w:r>
      <w:r>
        <w:rPr>
          <w:rFonts w:ascii="Intel Clear Light" w:eastAsia="Malgun Gothic" w:hAnsi="Intel Clear Light" w:cs="Intel Clear Light"/>
          <w:lang w:eastAsia="ko-KR"/>
        </w:rPr>
        <w:t xml:space="preserve">115  </w:t>
      </w:r>
      <w:r w:rsidRPr="00864550">
        <w:rPr>
          <w:rFonts w:ascii="Intel Clear Light" w:eastAsia="Malgun Gothic" w:hAnsi="Intel Clear Light" w:cs="Intel Clear Light"/>
          <w:lang w:eastAsia="ko-KR"/>
        </w:rPr>
        <w:t>Email report on [99#26][NR]</w:t>
      </w:r>
      <w:r w:rsidRPr="00864550">
        <w:rPr>
          <w:rFonts w:eastAsia="Malgun Gothic"/>
          <w:lang w:eastAsia="ko-KR"/>
        </w:rPr>
        <w:t xml:space="preserve"> </w:t>
      </w:r>
      <w:r w:rsidRPr="00864550">
        <w:rPr>
          <w:rFonts w:ascii="Intel Clear Light" w:eastAsia="Malgun Gothic" w:hAnsi="Intel Clear Light" w:cs="Intel Clear Light"/>
          <w:lang w:eastAsia="ko-KR"/>
        </w:rPr>
        <w:t>Capability coordination, Part 2 (DOCOMO)</w:t>
      </w:r>
    </w:p>
    <w:p w14:paraId="510C2BBB" w14:textId="77777777" w:rsidR="00B45C36" w:rsidRPr="00864550" w:rsidRDefault="00B45C36" w:rsidP="00B45C36">
      <w:pPr>
        <w:pStyle w:val="Reference"/>
        <w:rPr>
          <w:rFonts w:eastAsia="Malgun Gothic"/>
          <w:lang w:eastAsia="ko-KR"/>
        </w:rPr>
      </w:pPr>
      <w:r>
        <w:rPr>
          <w:rFonts w:ascii="Intel Clear Light" w:eastAsia="Malgun Gothic" w:hAnsi="Intel Clear Light" w:cs="Intel Clear Light"/>
          <w:lang w:eastAsia="ko-KR"/>
        </w:rPr>
        <w:t xml:space="preserve">R2-1710632 </w:t>
      </w:r>
      <w:r w:rsidRPr="00864550">
        <w:rPr>
          <w:rFonts w:ascii="Intel Clear Light" w:eastAsia="Malgun Gothic" w:hAnsi="Intel Clear Light" w:cs="Intel Clear Light"/>
          <w:lang w:eastAsia="ko-KR"/>
        </w:rPr>
        <w:t>Email report on [99#2</w:t>
      </w:r>
      <w:r>
        <w:rPr>
          <w:rFonts w:ascii="Intel Clear Light" w:eastAsia="Malgun Gothic" w:hAnsi="Intel Clear Light" w:cs="Intel Clear Light"/>
          <w:lang w:eastAsia="ko-KR"/>
        </w:rPr>
        <w:t>5</w:t>
      </w:r>
      <w:r w:rsidRPr="00864550">
        <w:rPr>
          <w:rFonts w:ascii="Intel Clear Light" w:eastAsia="Malgun Gothic" w:hAnsi="Intel Clear Light" w:cs="Intel Clear Light"/>
          <w:lang w:eastAsia="ko-KR"/>
        </w:rPr>
        <w:t>][NR]</w:t>
      </w:r>
      <w:r w:rsidRPr="00864550">
        <w:rPr>
          <w:rFonts w:eastAsia="Malgun Gothic"/>
          <w:lang w:eastAsia="ko-KR"/>
        </w:rPr>
        <w:t xml:space="preserve"> </w:t>
      </w:r>
      <w:r>
        <w:rPr>
          <w:rFonts w:ascii="Intel Clear Light" w:eastAsia="Malgun Gothic" w:hAnsi="Intel Clear Light" w:cs="Intel Clear Light"/>
          <w:lang w:eastAsia="ko-KR"/>
        </w:rPr>
        <w:t>Capability coordination, Part 1</w:t>
      </w:r>
      <w:r w:rsidRPr="00864550">
        <w:rPr>
          <w:rFonts w:ascii="Intel Clear Light" w:eastAsia="Malgun Gothic" w:hAnsi="Intel Clear Light" w:cs="Intel Clear Light"/>
          <w:lang w:eastAsia="ko-KR"/>
        </w:rPr>
        <w:t xml:space="preserve"> (</w:t>
      </w:r>
      <w:r>
        <w:rPr>
          <w:rFonts w:ascii="Intel Clear Light" w:eastAsia="Malgun Gothic" w:hAnsi="Intel Clear Light" w:cs="Intel Clear Light"/>
          <w:lang w:eastAsia="ko-KR"/>
        </w:rPr>
        <w:t>Intel</w:t>
      </w:r>
      <w:r w:rsidRPr="00864550">
        <w:rPr>
          <w:rFonts w:ascii="Intel Clear Light" w:eastAsia="Malgun Gothic" w:hAnsi="Intel Clear Light" w:cs="Intel Clear Light"/>
          <w:lang w:eastAsia="ko-KR"/>
        </w:rPr>
        <w:t>)</w:t>
      </w:r>
    </w:p>
    <w:p w14:paraId="3260F318" w14:textId="77777777" w:rsidR="003A7EF3" w:rsidRPr="006B441D" w:rsidRDefault="003A7EF3" w:rsidP="000803C7">
      <w:bookmarkStart w:id="6" w:name="_GoBack"/>
      <w:bookmarkEnd w:id="6"/>
    </w:p>
    <w:sectPr w:rsidR="003A7EF3" w:rsidRPr="006B441D">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C52A3D" w14:textId="77777777" w:rsidR="00713AE5" w:rsidRDefault="00713AE5">
      <w:r>
        <w:separator/>
      </w:r>
    </w:p>
  </w:endnote>
  <w:endnote w:type="continuationSeparator" w:id="0">
    <w:p w14:paraId="053F9BB1" w14:textId="77777777" w:rsidR="00713AE5" w:rsidRDefault="00713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Intel Clear Light">
    <w:panose1 w:val="020B0404020203020204"/>
    <w:charset w:val="00"/>
    <w:family w:val="swiss"/>
    <w:pitch w:val="variable"/>
    <w:sig w:usb0="E10006FF"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3AB4C" w14:textId="40128CA0" w:rsidR="0020194B" w:rsidRDefault="002019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45C36">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45C36">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601789" w14:textId="77777777" w:rsidR="00713AE5" w:rsidRDefault="00713AE5">
      <w:r>
        <w:separator/>
      </w:r>
    </w:p>
  </w:footnote>
  <w:footnote w:type="continuationSeparator" w:id="0">
    <w:p w14:paraId="2411BE9B" w14:textId="77777777" w:rsidR="00713AE5" w:rsidRDefault="00713A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9B4AE9" w14:textId="77777777" w:rsidR="0020194B" w:rsidRDefault="0020194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6AB638F6"/>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0B006DF"/>
    <w:multiLevelType w:val="multilevel"/>
    <w:tmpl w:val="6DE0ADA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CF12AAB"/>
    <w:multiLevelType w:val="hybridMultilevel"/>
    <w:tmpl w:val="D1F649BA"/>
    <w:lvl w:ilvl="0" w:tplc="497EF4DA">
      <w:start w:val="1"/>
      <w:numFmt w:val="bullet"/>
      <w:lvlText w:val=""/>
      <w:lvlJc w:val="left"/>
      <w:pPr>
        <w:ind w:left="750" w:hanging="360"/>
      </w:pPr>
      <w:rPr>
        <w:rFonts w:ascii="Wingdings" w:eastAsia="Times New Roman" w:hAnsi="Wingdings" w:cs="Times New Roman"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7" w15:restartNumberingAfterBreak="0">
    <w:nsid w:val="15BC7515"/>
    <w:multiLevelType w:val="hybridMultilevel"/>
    <w:tmpl w:val="25F6AD20"/>
    <w:lvl w:ilvl="0" w:tplc="F68CED96">
      <w:start w:val="1"/>
      <w:numFmt w:val="bullet"/>
      <w:lvlText w:val=""/>
      <w:lvlJc w:val="left"/>
      <w:pPr>
        <w:ind w:left="750" w:hanging="360"/>
      </w:pPr>
      <w:rPr>
        <w:rFonts w:ascii="Wingdings" w:eastAsia="Times New Roman" w:hAnsi="Wingdings" w:cs="Times New Roman"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8" w15:restartNumberingAfterBreak="0">
    <w:nsid w:val="1D933A50"/>
    <w:multiLevelType w:val="hybridMultilevel"/>
    <w:tmpl w:val="8A961BC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C57FEA"/>
    <w:multiLevelType w:val="hybridMultilevel"/>
    <w:tmpl w:val="39665FC6"/>
    <w:lvl w:ilvl="0" w:tplc="1CA66F4C">
      <w:start w:val="1"/>
      <w:numFmt w:val="bullet"/>
      <w:lvlText w:val=""/>
      <w:lvlJc w:val="left"/>
      <w:pPr>
        <w:ind w:left="750" w:hanging="360"/>
      </w:pPr>
      <w:rPr>
        <w:rFonts w:ascii="Wingdings" w:eastAsia="Times New Roman" w:hAnsi="Wingdings" w:cs="Times New Roman"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03F0208"/>
    <w:multiLevelType w:val="hybridMultilevel"/>
    <w:tmpl w:val="67CEBD4A"/>
    <w:lvl w:ilvl="0" w:tplc="F52C60B4">
      <w:start w:val="1"/>
      <w:numFmt w:val="bullet"/>
      <w:lvlText w:val=""/>
      <w:lvlJc w:val="left"/>
      <w:pPr>
        <w:ind w:left="750" w:hanging="360"/>
      </w:pPr>
      <w:rPr>
        <w:rFonts w:ascii="Wingdings" w:eastAsia="Times New Roman" w:hAnsi="Wingdings" w:cs="Times New Roman"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E4619F"/>
    <w:multiLevelType w:val="hybridMultilevel"/>
    <w:tmpl w:val="A8DC86D2"/>
    <w:lvl w:ilvl="0" w:tplc="3DEE414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327C85"/>
    <w:multiLevelType w:val="hybridMultilevel"/>
    <w:tmpl w:val="EE8E870A"/>
    <w:lvl w:ilvl="0" w:tplc="256E6E38">
      <w:start w:val="1"/>
      <w:numFmt w:val="bullet"/>
      <w:lvlText w:val=""/>
      <w:lvlJc w:val="left"/>
      <w:pPr>
        <w:ind w:left="750" w:hanging="360"/>
      </w:pPr>
      <w:rPr>
        <w:rFonts w:ascii="Wingdings" w:eastAsia="Times New Roman" w:hAnsi="Wingdings" w:cs="Times New Roman"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67F66C0"/>
    <w:multiLevelType w:val="hybridMultilevel"/>
    <w:tmpl w:val="95C8802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E40DBE"/>
    <w:multiLevelType w:val="hybridMultilevel"/>
    <w:tmpl w:val="AE94CF8A"/>
    <w:lvl w:ilvl="0" w:tplc="5E96FBBA">
      <w:numFmt w:val="bullet"/>
      <w:lvlText w:val=""/>
      <w:lvlJc w:val="left"/>
      <w:pPr>
        <w:ind w:left="750" w:hanging="360"/>
      </w:pPr>
      <w:rPr>
        <w:rFonts w:ascii="Wingdings" w:eastAsia="Times New Roman" w:hAnsi="Wingdings" w:cs="Times New Roman"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24"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6C6F1F5D"/>
    <w:multiLevelType w:val="hybridMultilevel"/>
    <w:tmpl w:val="DE40E1CA"/>
    <w:lvl w:ilvl="0" w:tplc="349EFB2E">
      <w:numFmt w:val="bullet"/>
      <w:lvlText w:val=""/>
      <w:lvlJc w:val="left"/>
      <w:pPr>
        <w:ind w:left="750" w:hanging="360"/>
      </w:pPr>
      <w:rPr>
        <w:rFonts w:ascii="Wingdings" w:eastAsia="Times New Roman" w:hAnsi="Wingdings" w:cs="Times New Roman"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26" w15:restartNumberingAfterBreak="0">
    <w:nsid w:val="6CF537CD"/>
    <w:multiLevelType w:val="hybridMultilevel"/>
    <w:tmpl w:val="3D94D250"/>
    <w:lvl w:ilvl="0" w:tplc="2D78B72A">
      <w:numFmt w:val="bullet"/>
      <w:lvlText w:val="-"/>
      <w:lvlJc w:val="left"/>
      <w:pPr>
        <w:ind w:left="644" w:hanging="360"/>
      </w:pPr>
      <w:rPr>
        <w:rFonts w:ascii="Arial" w:eastAsia="Times New Roman" w:hAnsi="Arial" w:cs="Aria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799477C6"/>
    <w:multiLevelType w:val="hybridMultilevel"/>
    <w:tmpl w:val="721C3572"/>
    <w:lvl w:ilvl="0" w:tplc="3DEE414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601A6C"/>
    <w:multiLevelType w:val="hybridMultilevel"/>
    <w:tmpl w:val="6C264D5E"/>
    <w:lvl w:ilvl="0" w:tplc="7B6201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5C41AB"/>
    <w:multiLevelType w:val="hybridMultilevel"/>
    <w:tmpl w:val="E73C7EC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13"/>
  </w:num>
  <w:num w:numId="4">
    <w:abstractNumId w:val="14"/>
  </w:num>
  <w:num w:numId="5">
    <w:abstractNumId w:val="11"/>
  </w:num>
  <w:num w:numId="6">
    <w:abstractNumId w:val="16"/>
  </w:num>
  <w:num w:numId="7">
    <w:abstractNumId w:val="21"/>
  </w:num>
  <w:num w:numId="8">
    <w:abstractNumId w:val="12"/>
  </w:num>
  <w:num w:numId="9">
    <w:abstractNumId w:val="10"/>
  </w:num>
  <w:num w:numId="10">
    <w:abstractNumId w:val="2"/>
  </w:num>
  <w:num w:numId="11">
    <w:abstractNumId w:val="1"/>
  </w:num>
  <w:num w:numId="12">
    <w:abstractNumId w:val="0"/>
  </w:num>
  <w:num w:numId="13">
    <w:abstractNumId w:val="18"/>
  </w:num>
  <w:num w:numId="14">
    <w:abstractNumId w:val="24"/>
  </w:num>
  <w:num w:numId="15">
    <w:abstractNumId w:val="26"/>
  </w:num>
  <w:num w:numId="16">
    <w:abstractNumId w:val="3"/>
  </w:num>
  <w:num w:numId="17">
    <w:abstractNumId w:val="29"/>
  </w:num>
  <w:num w:numId="18">
    <w:abstractNumId w:val="25"/>
  </w:num>
  <w:num w:numId="19">
    <w:abstractNumId w:val="23"/>
  </w:num>
  <w:num w:numId="20">
    <w:abstractNumId w:val="22"/>
  </w:num>
  <w:num w:numId="21">
    <w:abstractNumId w:val="6"/>
  </w:num>
  <w:num w:numId="22">
    <w:abstractNumId w:val="7"/>
  </w:num>
  <w:num w:numId="23">
    <w:abstractNumId w:val="9"/>
  </w:num>
  <w:num w:numId="24">
    <w:abstractNumId w:val="20"/>
  </w:num>
  <w:num w:numId="25">
    <w:abstractNumId w:val="15"/>
  </w:num>
  <w:num w:numId="2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num>
  <w:num w:numId="28">
    <w:abstractNumId w:val="8"/>
  </w:num>
  <w:num w:numId="29">
    <w:abstractNumId w:val="28"/>
  </w:num>
  <w:num w:numId="30">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79EB"/>
    <w:rsid w:val="000006E1"/>
    <w:rsid w:val="00002A37"/>
    <w:rsid w:val="00003616"/>
    <w:rsid w:val="00006446"/>
    <w:rsid w:val="00006896"/>
    <w:rsid w:val="00006B58"/>
    <w:rsid w:val="00007376"/>
    <w:rsid w:val="00007CDC"/>
    <w:rsid w:val="0001149B"/>
    <w:rsid w:val="00011B28"/>
    <w:rsid w:val="00015D15"/>
    <w:rsid w:val="000217F4"/>
    <w:rsid w:val="0002564D"/>
    <w:rsid w:val="00025ECA"/>
    <w:rsid w:val="00027939"/>
    <w:rsid w:val="000325B8"/>
    <w:rsid w:val="00034C15"/>
    <w:rsid w:val="00036BA1"/>
    <w:rsid w:val="000422E2"/>
    <w:rsid w:val="00042955"/>
    <w:rsid w:val="00042F22"/>
    <w:rsid w:val="000444EF"/>
    <w:rsid w:val="00051E84"/>
    <w:rsid w:val="00052A07"/>
    <w:rsid w:val="00053305"/>
    <w:rsid w:val="000534E3"/>
    <w:rsid w:val="0005606A"/>
    <w:rsid w:val="00057117"/>
    <w:rsid w:val="00057387"/>
    <w:rsid w:val="000616E7"/>
    <w:rsid w:val="0006487E"/>
    <w:rsid w:val="00065E1A"/>
    <w:rsid w:val="00067548"/>
    <w:rsid w:val="0007365D"/>
    <w:rsid w:val="000737A8"/>
    <w:rsid w:val="00077E5F"/>
    <w:rsid w:val="0008036A"/>
    <w:rsid w:val="000803C7"/>
    <w:rsid w:val="00081AE6"/>
    <w:rsid w:val="000855EB"/>
    <w:rsid w:val="000859DC"/>
    <w:rsid w:val="00085B52"/>
    <w:rsid w:val="000866F2"/>
    <w:rsid w:val="0009009F"/>
    <w:rsid w:val="00090ADB"/>
    <w:rsid w:val="00091557"/>
    <w:rsid w:val="000924C1"/>
    <w:rsid w:val="000924F0"/>
    <w:rsid w:val="00093474"/>
    <w:rsid w:val="0009510F"/>
    <w:rsid w:val="000A1B7B"/>
    <w:rsid w:val="000A3150"/>
    <w:rsid w:val="000A56F2"/>
    <w:rsid w:val="000A70C9"/>
    <w:rsid w:val="000B2719"/>
    <w:rsid w:val="000B3A8F"/>
    <w:rsid w:val="000B4AB9"/>
    <w:rsid w:val="000B58C3"/>
    <w:rsid w:val="000B61E9"/>
    <w:rsid w:val="000C165A"/>
    <w:rsid w:val="000C2CCE"/>
    <w:rsid w:val="000C2E19"/>
    <w:rsid w:val="000D0D07"/>
    <w:rsid w:val="000D4797"/>
    <w:rsid w:val="000D5BA6"/>
    <w:rsid w:val="000E0527"/>
    <w:rsid w:val="000E1E92"/>
    <w:rsid w:val="000F06D6"/>
    <w:rsid w:val="000F0EB1"/>
    <w:rsid w:val="000F1058"/>
    <w:rsid w:val="000F1106"/>
    <w:rsid w:val="000F3BE9"/>
    <w:rsid w:val="000F3F6C"/>
    <w:rsid w:val="000F6DF3"/>
    <w:rsid w:val="001005FF"/>
    <w:rsid w:val="00100D9F"/>
    <w:rsid w:val="001013D4"/>
    <w:rsid w:val="001027BA"/>
    <w:rsid w:val="00102E22"/>
    <w:rsid w:val="001062FB"/>
    <w:rsid w:val="001063E6"/>
    <w:rsid w:val="0010749E"/>
    <w:rsid w:val="0011362A"/>
    <w:rsid w:val="00113CF4"/>
    <w:rsid w:val="001153EA"/>
    <w:rsid w:val="00115643"/>
    <w:rsid w:val="0011637D"/>
    <w:rsid w:val="00116765"/>
    <w:rsid w:val="001219F5"/>
    <w:rsid w:val="00121A20"/>
    <w:rsid w:val="00122F2E"/>
    <w:rsid w:val="00123779"/>
    <w:rsid w:val="0012377F"/>
    <w:rsid w:val="00124314"/>
    <w:rsid w:val="00126B4A"/>
    <w:rsid w:val="00132FD0"/>
    <w:rsid w:val="00133673"/>
    <w:rsid w:val="001344C0"/>
    <w:rsid w:val="001346FA"/>
    <w:rsid w:val="00135252"/>
    <w:rsid w:val="00137AB5"/>
    <w:rsid w:val="00137F0B"/>
    <w:rsid w:val="00144964"/>
    <w:rsid w:val="00145E2F"/>
    <w:rsid w:val="001478D5"/>
    <w:rsid w:val="00151E23"/>
    <w:rsid w:val="001526E0"/>
    <w:rsid w:val="001551B5"/>
    <w:rsid w:val="00160B88"/>
    <w:rsid w:val="00164051"/>
    <w:rsid w:val="001643A8"/>
    <w:rsid w:val="001659C1"/>
    <w:rsid w:val="00173A8E"/>
    <w:rsid w:val="00177795"/>
    <w:rsid w:val="0018012C"/>
    <w:rsid w:val="00180F4B"/>
    <w:rsid w:val="0018143F"/>
    <w:rsid w:val="00186637"/>
    <w:rsid w:val="00190AC1"/>
    <w:rsid w:val="0019341A"/>
    <w:rsid w:val="00194D93"/>
    <w:rsid w:val="00196C5F"/>
    <w:rsid w:val="00197DF9"/>
    <w:rsid w:val="001A1987"/>
    <w:rsid w:val="001A2564"/>
    <w:rsid w:val="001A6173"/>
    <w:rsid w:val="001A6CBA"/>
    <w:rsid w:val="001B0D97"/>
    <w:rsid w:val="001B4D65"/>
    <w:rsid w:val="001B5A5D"/>
    <w:rsid w:val="001C1CE5"/>
    <w:rsid w:val="001C3D2A"/>
    <w:rsid w:val="001C5022"/>
    <w:rsid w:val="001C6495"/>
    <w:rsid w:val="001C7C8B"/>
    <w:rsid w:val="001D2F53"/>
    <w:rsid w:val="001D51BA"/>
    <w:rsid w:val="001D6342"/>
    <w:rsid w:val="001D6D53"/>
    <w:rsid w:val="001E4CB0"/>
    <w:rsid w:val="001E5398"/>
    <w:rsid w:val="001E58E2"/>
    <w:rsid w:val="001E7AED"/>
    <w:rsid w:val="001F3916"/>
    <w:rsid w:val="001F54C5"/>
    <w:rsid w:val="001F662C"/>
    <w:rsid w:val="001F7074"/>
    <w:rsid w:val="00200490"/>
    <w:rsid w:val="0020194B"/>
    <w:rsid w:val="00201F3A"/>
    <w:rsid w:val="00203F96"/>
    <w:rsid w:val="002046EC"/>
    <w:rsid w:val="002069B2"/>
    <w:rsid w:val="00206B9A"/>
    <w:rsid w:val="00207FA3"/>
    <w:rsid w:val="00214DA8"/>
    <w:rsid w:val="00215423"/>
    <w:rsid w:val="002158FA"/>
    <w:rsid w:val="00220600"/>
    <w:rsid w:val="002224DB"/>
    <w:rsid w:val="00223FCB"/>
    <w:rsid w:val="002252C3"/>
    <w:rsid w:val="00225C54"/>
    <w:rsid w:val="00230765"/>
    <w:rsid w:val="002319E4"/>
    <w:rsid w:val="00235632"/>
    <w:rsid w:val="00235872"/>
    <w:rsid w:val="00235EAD"/>
    <w:rsid w:val="00237BD2"/>
    <w:rsid w:val="00241559"/>
    <w:rsid w:val="00241F1A"/>
    <w:rsid w:val="0024339A"/>
    <w:rsid w:val="002435B3"/>
    <w:rsid w:val="002458EB"/>
    <w:rsid w:val="002500C8"/>
    <w:rsid w:val="00250737"/>
    <w:rsid w:val="002554C1"/>
    <w:rsid w:val="00255AA8"/>
    <w:rsid w:val="00257543"/>
    <w:rsid w:val="002617E7"/>
    <w:rsid w:val="00261FC8"/>
    <w:rsid w:val="00264228"/>
    <w:rsid w:val="00264334"/>
    <w:rsid w:val="0026473E"/>
    <w:rsid w:val="00266214"/>
    <w:rsid w:val="00267C83"/>
    <w:rsid w:val="00270CAB"/>
    <w:rsid w:val="0027144F"/>
    <w:rsid w:val="00271F3A"/>
    <w:rsid w:val="00273278"/>
    <w:rsid w:val="002737F4"/>
    <w:rsid w:val="002744FF"/>
    <w:rsid w:val="002805F5"/>
    <w:rsid w:val="00280751"/>
    <w:rsid w:val="0028280A"/>
    <w:rsid w:val="00286ACD"/>
    <w:rsid w:val="00287838"/>
    <w:rsid w:val="00287EC2"/>
    <w:rsid w:val="002907B5"/>
    <w:rsid w:val="00291205"/>
    <w:rsid w:val="00292717"/>
    <w:rsid w:val="00292EB7"/>
    <w:rsid w:val="002930DD"/>
    <w:rsid w:val="00296227"/>
    <w:rsid w:val="00296F44"/>
    <w:rsid w:val="0029777D"/>
    <w:rsid w:val="002A055E"/>
    <w:rsid w:val="002A1D4E"/>
    <w:rsid w:val="002A2869"/>
    <w:rsid w:val="002A7705"/>
    <w:rsid w:val="002B24D6"/>
    <w:rsid w:val="002B5534"/>
    <w:rsid w:val="002C37C7"/>
    <w:rsid w:val="002C41E6"/>
    <w:rsid w:val="002C584A"/>
    <w:rsid w:val="002C598B"/>
    <w:rsid w:val="002D071A"/>
    <w:rsid w:val="002D34B2"/>
    <w:rsid w:val="002D4CCA"/>
    <w:rsid w:val="002D5CDD"/>
    <w:rsid w:val="002D6836"/>
    <w:rsid w:val="002D7637"/>
    <w:rsid w:val="002E02C5"/>
    <w:rsid w:val="002E02F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2E63"/>
    <w:rsid w:val="00324D23"/>
    <w:rsid w:val="00331751"/>
    <w:rsid w:val="003327D0"/>
    <w:rsid w:val="0033310C"/>
    <w:rsid w:val="00334579"/>
    <w:rsid w:val="00335858"/>
    <w:rsid w:val="00336BDA"/>
    <w:rsid w:val="00342BD7"/>
    <w:rsid w:val="00343A07"/>
    <w:rsid w:val="00346DB5"/>
    <w:rsid w:val="003475E7"/>
    <w:rsid w:val="003477B1"/>
    <w:rsid w:val="00352C39"/>
    <w:rsid w:val="003532DE"/>
    <w:rsid w:val="0035458E"/>
    <w:rsid w:val="0035482C"/>
    <w:rsid w:val="00357380"/>
    <w:rsid w:val="003602D9"/>
    <w:rsid w:val="003604CE"/>
    <w:rsid w:val="003635E2"/>
    <w:rsid w:val="00367F7B"/>
    <w:rsid w:val="00370E47"/>
    <w:rsid w:val="003715CD"/>
    <w:rsid w:val="003742AC"/>
    <w:rsid w:val="00377CE1"/>
    <w:rsid w:val="00385BF0"/>
    <w:rsid w:val="003867EE"/>
    <w:rsid w:val="003939FF"/>
    <w:rsid w:val="003A127C"/>
    <w:rsid w:val="003A2223"/>
    <w:rsid w:val="003A2A0F"/>
    <w:rsid w:val="003A2A95"/>
    <w:rsid w:val="003A45A1"/>
    <w:rsid w:val="003A5AC9"/>
    <w:rsid w:val="003A5B0A"/>
    <w:rsid w:val="003A6BAC"/>
    <w:rsid w:val="003A7EF3"/>
    <w:rsid w:val="003B07DF"/>
    <w:rsid w:val="003B159C"/>
    <w:rsid w:val="003B369F"/>
    <w:rsid w:val="003B36A3"/>
    <w:rsid w:val="003B7FE5"/>
    <w:rsid w:val="003C11C8"/>
    <w:rsid w:val="003C1C1C"/>
    <w:rsid w:val="003C2702"/>
    <w:rsid w:val="003C677E"/>
    <w:rsid w:val="003C7806"/>
    <w:rsid w:val="003C7F15"/>
    <w:rsid w:val="003D109F"/>
    <w:rsid w:val="003D2478"/>
    <w:rsid w:val="003D2FC4"/>
    <w:rsid w:val="003D3294"/>
    <w:rsid w:val="003D3C45"/>
    <w:rsid w:val="003D5B1F"/>
    <w:rsid w:val="003E15FA"/>
    <w:rsid w:val="003E55E4"/>
    <w:rsid w:val="003E74E3"/>
    <w:rsid w:val="003E75BA"/>
    <w:rsid w:val="003E7C93"/>
    <w:rsid w:val="003F05C7"/>
    <w:rsid w:val="003F2CD4"/>
    <w:rsid w:val="003F39FA"/>
    <w:rsid w:val="003F6BBE"/>
    <w:rsid w:val="004000E8"/>
    <w:rsid w:val="004001F0"/>
    <w:rsid w:val="0040274E"/>
    <w:rsid w:val="00402E2B"/>
    <w:rsid w:val="0040512B"/>
    <w:rsid w:val="00405C7C"/>
    <w:rsid w:val="00405CA5"/>
    <w:rsid w:val="00407CD3"/>
    <w:rsid w:val="00410134"/>
    <w:rsid w:val="00410B72"/>
    <w:rsid w:val="00410F18"/>
    <w:rsid w:val="0041263E"/>
    <w:rsid w:val="00412C66"/>
    <w:rsid w:val="00413AAC"/>
    <w:rsid w:val="00413DBE"/>
    <w:rsid w:val="00416780"/>
    <w:rsid w:val="0042049F"/>
    <w:rsid w:val="00421105"/>
    <w:rsid w:val="00422CBF"/>
    <w:rsid w:val="004242F4"/>
    <w:rsid w:val="00427248"/>
    <w:rsid w:val="00433A0E"/>
    <w:rsid w:val="00435315"/>
    <w:rsid w:val="00435E7E"/>
    <w:rsid w:val="00437447"/>
    <w:rsid w:val="00440B16"/>
    <w:rsid w:val="00441A92"/>
    <w:rsid w:val="00444F56"/>
    <w:rsid w:val="00446488"/>
    <w:rsid w:val="004517AA"/>
    <w:rsid w:val="00451811"/>
    <w:rsid w:val="00452CAC"/>
    <w:rsid w:val="0045354D"/>
    <w:rsid w:val="00454D41"/>
    <w:rsid w:val="00457565"/>
    <w:rsid w:val="00457984"/>
    <w:rsid w:val="00457B71"/>
    <w:rsid w:val="00461F4A"/>
    <w:rsid w:val="00465F3A"/>
    <w:rsid w:val="004669E2"/>
    <w:rsid w:val="00470C31"/>
    <w:rsid w:val="004734D0"/>
    <w:rsid w:val="00474119"/>
    <w:rsid w:val="0047556B"/>
    <w:rsid w:val="00477768"/>
    <w:rsid w:val="004900E8"/>
    <w:rsid w:val="00491F93"/>
    <w:rsid w:val="00492BC5"/>
    <w:rsid w:val="00495A47"/>
    <w:rsid w:val="004964F1"/>
    <w:rsid w:val="004A16BC"/>
    <w:rsid w:val="004A182B"/>
    <w:rsid w:val="004A2B94"/>
    <w:rsid w:val="004A3F86"/>
    <w:rsid w:val="004A7393"/>
    <w:rsid w:val="004B5575"/>
    <w:rsid w:val="004B604B"/>
    <w:rsid w:val="004B63C5"/>
    <w:rsid w:val="004B79EB"/>
    <w:rsid w:val="004B7C0C"/>
    <w:rsid w:val="004C0459"/>
    <w:rsid w:val="004C18D6"/>
    <w:rsid w:val="004C2D9F"/>
    <w:rsid w:val="004C345A"/>
    <w:rsid w:val="004C3898"/>
    <w:rsid w:val="004C651F"/>
    <w:rsid w:val="004D0A5A"/>
    <w:rsid w:val="004D36B1"/>
    <w:rsid w:val="004D5849"/>
    <w:rsid w:val="004D7EBD"/>
    <w:rsid w:val="004E2680"/>
    <w:rsid w:val="004E28F9"/>
    <w:rsid w:val="004E462E"/>
    <w:rsid w:val="004E56DC"/>
    <w:rsid w:val="004E76F4"/>
    <w:rsid w:val="004F0B4E"/>
    <w:rsid w:val="004F0B6C"/>
    <w:rsid w:val="004F2078"/>
    <w:rsid w:val="004F4DA3"/>
    <w:rsid w:val="00502773"/>
    <w:rsid w:val="00503F93"/>
    <w:rsid w:val="00506557"/>
    <w:rsid w:val="0050677A"/>
    <w:rsid w:val="0050737D"/>
    <w:rsid w:val="005108D8"/>
    <w:rsid w:val="005116F9"/>
    <w:rsid w:val="005153A7"/>
    <w:rsid w:val="005219CF"/>
    <w:rsid w:val="00522386"/>
    <w:rsid w:val="00531534"/>
    <w:rsid w:val="00531D75"/>
    <w:rsid w:val="005338D0"/>
    <w:rsid w:val="00533B0A"/>
    <w:rsid w:val="00534B59"/>
    <w:rsid w:val="00535CFB"/>
    <w:rsid w:val="00536759"/>
    <w:rsid w:val="00537C62"/>
    <w:rsid w:val="00546970"/>
    <w:rsid w:val="005478B7"/>
    <w:rsid w:val="00554E19"/>
    <w:rsid w:val="0056121F"/>
    <w:rsid w:val="005673E2"/>
    <w:rsid w:val="00570955"/>
    <w:rsid w:val="00572505"/>
    <w:rsid w:val="00580202"/>
    <w:rsid w:val="00582809"/>
    <w:rsid w:val="005834B3"/>
    <w:rsid w:val="0058659B"/>
    <w:rsid w:val="0058798C"/>
    <w:rsid w:val="005900FA"/>
    <w:rsid w:val="005935A4"/>
    <w:rsid w:val="005948C2"/>
    <w:rsid w:val="00595DCA"/>
    <w:rsid w:val="0059779B"/>
    <w:rsid w:val="005A209A"/>
    <w:rsid w:val="005A5C45"/>
    <w:rsid w:val="005A662D"/>
    <w:rsid w:val="005B13F8"/>
    <w:rsid w:val="005B32B7"/>
    <w:rsid w:val="005B35D7"/>
    <w:rsid w:val="005B392A"/>
    <w:rsid w:val="005B3AA3"/>
    <w:rsid w:val="005B3ABC"/>
    <w:rsid w:val="005B4D05"/>
    <w:rsid w:val="005B6F83"/>
    <w:rsid w:val="005C136C"/>
    <w:rsid w:val="005C74FB"/>
    <w:rsid w:val="005D0674"/>
    <w:rsid w:val="005D0750"/>
    <w:rsid w:val="005D1602"/>
    <w:rsid w:val="005D63D4"/>
    <w:rsid w:val="005E385F"/>
    <w:rsid w:val="005E5B81"/>
    <w:rsid w:val="005F0249"/>
    <w:rsid w:val="005F20DA"/>
    <w:rsid w:val="005F2CB1"/>
    <w:rsid w:val="005F3025"/>
    <w:rsid w:val="005F4D03"/>
    <w:rsid w:val="005F5475"/>
    <w:rsid w:val="005F618C"/>
    <w:rsid w:val="005F70BD"/>
    <w:rsid w:val="00600055"/>
    <w:rsid w:val="00600F24"/>
    <w:rsid w:val="0060283C"/>
    <w:rsid w:val="00604F14"/>
    <w:rsid w:val="00605F62"/>
    <w:rsid w:val="00611271"/>
    <w:rsid w:val="00611B83"/>
    <w:rsid w:val="00613257"/>
    <w:rsid w:val="00620A71"/>
    <w:rsid w:val="00620D80"/>
    <w:rsid w:val="006234A6"/>
    <w:rsid w:val="006245D7"/>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3F1"/>
    <w:rsid w:val="006741F2"/>
    <w:rsid w:val="0067477E"/>
    <w:rsid w:val="00674CC3"/>
    <w:rsid w:val="00675C72"/>
    <w:rsid w:val="006771F9"/>
    <w:rsid w:val="006776D7"/>
    <w:rsid w:val="00680060"/>
    <w:rsid w:val="00681003"/>
    <w:rsid w:val="006817C9"/>
    <w:rsid w:val="00683ECE"/>
    <w:rsid w:val="0068714E"/>
    <w:rsid w:val="00695E38"/>
    <w:rsid w:val="00695FC2"/>
    <w:rsid w:val="0069681C"/>
    <w:rsid w:val="00696949"/>
    <w:rsid w:val="00697052"/>
    <w:rsid w:val="006A46FB"/>
    <w:rsid w:val="006A5E28"/>
    <w:rsid w:val="006A685C"/>
    <w:rsid w:val="006A697B"/>
    <w:rsid w:val="006A7AFF"/>
    <w:rsid w:val="006B163F"/>
    <w:rsid w:val="006B1816"/>
    <w:rsid w:val="006B2088"/>
    <w:rsid w:val="006B2099"/>
    <w:rsid w:val="006B441D"/>
    <w:rsid w:val="006B50CF"/>
    <w:rsid w:val="006B6B5A"/>
    <w:rsid w:val="006C03B8"/>
    <w:rsid w:val="006C0D6F"/>
    <w:rsid w:val="006C32AA"/>
    <w:rsid w:val="006C4BF3"/>
    <w:rsid w:val="006C5EC9"/>
    <w:rsid w:val="006C6059"/>
    <w:rsid w:val="006C7522"/>
    <w:rsid w:val="006D23CC"/>
    <w:rsid w:val="006D4A03"/>
    <w:rsid w:val="006D4C92"/>
    <w:rsid w:val="006D68BA"/>
    <w:rsid w:val="006D6F08"/>
    <w:rsid w:val="006E062C"/>
    <w:rsid w:val="006E21A7"/>
    <w:rsid w:val="006E28B7"/>
    <w:rsid w:val="006E3310"/>
    <w:rsid w:val="006E4E39"/>
    <w:rsid w:val="006E565E"/>
    <w:rsid w:val="006E673D"/>
    <w:rsid w:val="006E7D3B"/>
    <w:rsid w:val="006F1B70"/>
    <w:rsid w:val="006F341D"/>
    <w:rsid w:val="006F3CDE"/>
    <w:rsid w:val="006F58D4"/>
    <w:rsid w:val="00701F8B"/>
    <w:rsid w:val="0070346E"/>
    <w:rsid w:val="00704EDB"/>
    <w:rsid w:val="0070537F"/>
    <w:rsid w:val="00706101"/>
    <w:rsid w:val="00707072"/>
    <w:rsid w:val="00707D61"/>
    <w:rsid w:val="00712287"/>
    <w:rsid w:val="00712772"/>
    <w:rsid w:val="00713AE5"/>
    <w:rsid w:val="007141CD"/>
    <w:rsid w:val="007146AF"/>
    <w:rsid w:val="007148D3"/>
    <w:rsid w:val="00715942"/>
    <w:rsid w:val="00715B9A"/>
    <w:rsid w:val="00721593"/>
    <w:rsid w:val="00721AAE"/>
    <w:rsid w:val="00726EA6"/>
    <w:rsid w:val="007271D8"/>
    <w:rsid w:val="00727208"/>
    <w:rsid w:val="00727680"/>
    <w:rsid w:val="007348B1"/>
    <w:rsid w:val="00734B23"/>
    <w:rsid w:val="007362A6"/>
    <w:rsid w:val="00736D7D"/>
    <w:rsid w:val="00740E58"/>
    <w:rsid w:val="00742122"/>
    <w:rsid w:val="0074405B"/>
    <w:rsid w:val="007445A0"/>
    <w:rsid w:val="0074524B"/>
    <w:rsid w:val="00747D8B"/>
    <w:rsid w:val="00750C69"/>
    <w:rsid w:val="00751228"/>
    <w:rsid w:val="007561CC"/>
    <w:rsid w:val="007571E1"/>
    <w:rsid w:val="007604B2"/>
    <w:rsid w:val="007610C8"/>
    <w:rsid w:val="0076128D"/>
    <w:rsid w:val="00761EBA"/>
    <w:rsid w:val="00765281"/>
    <w:rsid w:val="00765773"/>
    <w:rsid w:val="00766A9E"/>
    <w:rsid w:val="00766BAD"/>
    <w:rsid w:val="007730BD"/>
    <w:rsid w:val="007755F2"/>
    <w:rsid w:val="00776971"/>
    <w:rsid w:val="0078177E"/>
    <w:rsid w:val="00782F58"/>
    <w:rsid w:val="0078304C"/>
    <w:rsid w:val="00783673"/>
    <w:rsid w:val="007849ED"/>
    <w:rsid w:val="00785490"/>
    <w:rsid w:val="007903E7"/>
    <w:rsid w:val="007925EA"/>
    <w:rsid w:val="00793CD8"/>
    <w:rsid w:val="00795C92"/>
    <w:rsid w:val="00796231"/>
    <w:rsid w:val="007A1474"/>
    <w:rsid w:val="007A1CB3"/>
    <w:rsid w:val="007A2413"/>
    <w:rsid w:val="007A306F"/>
    <w:rsid w:val="007A43A6"/>
    <w:rsid w:val="007A58A6"/>
    <w:rsid w:val="007A7218"/>
    <w:rsid w:val="007B0460"/>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56BF"/>
    <w:rsid w:val="007E7091"/>
    <w:rsid w:val="007E75D0"/>
    <w:rsid w:val="00803FAE"/>
    <w:rsid w:val="0080605F"/>
    <w:rsid w:val="00807786"/>
    <w:rsid w:val="00811FCB"/>
    <w:rsid w:val="0081291A"/>
    <w:rsid w:val="00814608"/>
    <w:rsid w:val="008158D6"/>
    <w:rsid w:val="008167F8"/>
    <w:rsid w:val="00817196"/>
    <w:rsid w:val="00817EDE"/>
    <w:rsid w:val="008235DB"/>
    <w:rsid w:val="00824AB4"/>
    <w:rsid w:val="00825C42"/>
    <w:rsid w:val="00825D25"/>
    <w:rsid w:val="00826730"/>
    <w:rsid w:val="00826804"/>
    <w:rsid w:val="00827C0D"/>
    <w:rsid w:val="00827D6F"/>
    <w:rsid w:val="008376AC"/>
    <w:rsid w:val="00842785"/>
    <w:rsid w:val="008444E8"/>
    <w:rsid w:val="00844E80"/>
    <w:rsid w:val="00846FE7"/>
    <w:rsid w:val="00850CEC"/>
    <w:rsid w:val="00852761"/>
    <w:rsid w:val="00852B4E"/>
    <w:rsid w:val="00855E41"/>
    <w:rsid w:val="00856911"/>
    <w:rsid w:val="00856A63"/>
    <w:rsid w:val="008637FB"/>
    <w:rsid w:val="008677FD"/>
    <w:rsid w:val="008706D4"/>
    <w:rsid w:val="00870F8A"/>
    <w:rsid w:val="008719A4"/>
    <w:rsid w:val="00871D23"/>
    <w:rsid w:val="00873464"/>
    <w:rsid w:val="00874312"/>
    <w:rsid w:val="0087437C"/>
    <w:rsid w:val="00875CD7"/>
    <w:rsid w:val="00876B4D"/>
    <w:rsid w:val="00877F18"/>
    <w:rsid w:val="0088179D"/>
    <w:rsid w:val="008820B1"/>
    <w:rsid w:val="00885AC8"/>
    <w:rsid w:val="0088719D"/>
    <w:rsid w:val="00892466"/>
    <w:rsid w:val="00893AEE"/>
    <w:rsid w:val="00894A88"/>
    <w:rsid w:val="00895386"/>
    <w:rsid w:val="008A21FF"/>
    <w:rsid w:val="008A2756"/>
    <w:rsid w:val="008A2CE2"/>
    <w:rsid w:val="008A30AC"/>
    <w:rsid w:val="008A44B8"/>
    <w:rsid w:val="008A51A8"/>
    <w:rsid w:val="008A54C7"/>
    <w:rsid w:val="008A77D8"/>
    <w:rsid w:val="008A7C3A"/>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1DB5"/>
    <w:rsid w:val="008E5F5A"/>
    <w:rsid w:val="008E77ED"/>
    <w:rsid w:val="008F1EAB"/>
    <w:rsid w:val="008F33DC"/>
    <w:rsid w:val="008F477F"/>
    <w:rsid w:val="008F7638"/>
    <w:rsid w:val="00902350"/>
    <w:rsid w:val="0090336B"/>
    <w:rsid w:val="009053AA"/>
    <w:rsid w:val="00906939"/>
    <w:rsid w:val="00910B7D"/>
    <w:rsid w:val="00911DFB"/>
    <w:rsid w:val="009139D9"/>
    <w:rsid w:val="00914AD8"/>
    <w:rsid w:val="00916079"/>
    <w:rsid w:val="00917CE9"/>
    <w:rsid w:val="00920BF2"/>
    <w:rsid w:val="00922010"/>
    <w:rsid w:val="00931BD9"/>
    <w:rsid w:val="00932B78"/>
    <w:rsid w:val="00933990"/>
    <w:rsid w:val="009368F3"/>
    <w:rsid w:val="00936FC9"/>
    <w:rsid w:val="00937AD0"/>
    <w:rsid w:val="00941636"/>
    <w:rsid w:val="00943742"/>
    <w:rsid w:val="00943E1A"/>
    <w:rsid w:val="00945C05"/>
    <w:rsid w:val="00946945"/>
    <w:rsid w:val="00947713"/>
    <w:rsid w:val="00950DE7"/>
    <w:rsid w:val="00952BAB"/>
    <w:rsid w:val="00953920"/>
    <w:rsid w:val="00953D47"/>
    <w:rsid w:val="0095681E"/>
    <w:rsid w:val="009572D4"/>
    <w:rsid w:val="00961921"/>
    <w:rsid w:val="0096430A"/>
    <w:rsid w:val="0096554B"/>
    <w:rsid w:val="0096584A"/>
    <w:rsid w:val="00971F08"/>
    <w:rsid w:val="009752CF"/>
    <w:rsid w:val="0097603D"/>
    <w:rsid w:val="00976949"/>
    <w:rsid w:val="00980477"/>
    <w:rsid w:val="00980FDD"/>
    <w:rsid w:val="00985253"/>
    <w:rsid w:val="009853B3"/>
    <w:rsid w:val="00990630"/>
    <w:rsid w:val="00991761"/>
    <w:rsid w:val="00991B10"/>
    <w:rsid w:val="0099216A"/>
    <w:rsid w:val="00993D73"/>
    <w:rsid w:val="00994DCA"/>
    <w:rsid w:val="009960EC"/>
    <w:rsid w:val="009970DD"/>
    <w:rsid w:val="009A0FBA"/>
    <w:rsid w:val="009A1601"/>
    <w:rsid w:val="009A176A"/>
    <w:rsid w:val="009A2AFF"/>
    <w:rsid w:val="009A462D"/>
    <w:rsid w:val="009A5CBA"/>
    <w:rsid w:val="009B1F30"/>
    <w:rsid w:val="009B3AC2"/>
    <w:rsid w:val="009B4DF4"/>
    <w:rsid w:val="009B564E"/>
    <w:rsid w:val="009B5C3F"/>
    <w:rsid w:val="009B7E87"/>
    <w:rsid w:val="009B7F37"/>
    <w:rsid w:val="009C239A"/>
    <w:rsid w:val="009C403E"/>
    <w:rsid w:val="009C5113"/>
    <w:rsid w:val="009D1B7B"/>
    <w:rsid w:val="009D3762"/>
    <w:rsid w:val="009D4FF0"/>
    <w:rsid w:val="009D67FE"/>
    <w:rsid w:val="009D703C"/>
    <w:rsid w:val="009D718F"/>
    <w:rsid w:val="009E068F"/>
    <w:rsid w:val="009E14E0"/>
    <w:rsid w:val="009E35DB"/>
    <w:rsid w:val="009E3C5B"/>
    <w:rsid w:val="009E47A3"/>
    <w:rsid w:val="009E5917"/>
    <w:rsid w:val="009F08F3"/>
    <w:rsid w:val="009F1ECE"/>
    <w:rsid w:val="009F344F"/>
    <w:rsid w:val="00A048A8"/>
    <w:rsid w:val="00A04F49"/>
    <w:rsid w:val="00A07855"/>
    <w:rsid w:val="00A13E54"/>
    <w:rsid w:val="00A142B6"/>
    <w:rsid w:val="00A170B1"/>
    <w:rsid w:val="00A17F63"/>
    <w:rsid w:val="00A2193B"/>
    <w:rsid w:val="00A22731"/>
    <w:rsid w:val="00A2351A"/>
    <w:rsid w:val="00A264A9"/>
    <w:rsid w:val="00A27785"/>
    <w:rsid w:val="00A30187"/>
    <w:rsid w:val="00A32109"/>
    <w:rsid w:val="00A3239F"/>
    <w:rsid w:val="00A3448A"/>
    <w:rsid w:val="00A34DFC"/>
    <w:rsid w:val="00A36297"/>
    <w:rsid w:val="00A40469"/>
    <w:rsid w:val="00A41E2B"/>
    <w:rsid w:val="00A45B74"/>
    <w:rsid w:val="00A5181D"/>
    <w:rsid w:val="00A52E1D"/>
    <w:rsid w:val="00A55B06"/>
    <w:rsid w:val="00A61499"/>
    <w:rsid w:val="00A62A77"/>
    <w:rsid w:val="00A62EA5"/>
    <w:rsid w:val="00A63483"/>
    <w:rsid w:val="00A64428"/>
    <w:rsid w:val="00A657D7"/>
    <w:rsid w:val="00A660AC"/>
    <w:rsid w:val="00A67E6C"/>
    <w:rsid w:val="00A71B99"/>
    <w:rsid w:val="00A739D0"/>
    <w:rsid w:val="00A761D4"/>
    <w:rsid w:val="00A775F1"/>
    <w:rsid w:val="00A77EC4"/>
    <w:rsid w:val="00A91825"/>
    <w:rsid w:val="00A92879"/>
    <w:rsid w:val="00A9442A"/>
    <w:rsid w:val="00AA016F"/>
    <w:rsid w:val="00AA092F"/>
    <w:rsid w:val="00AA1ED6"/>
    <w:rsid w:val="00AA4911"/>
    <w:rsid w:val="00AA51D6"/>
    <w:rsid w:val="00AA55F9"/>
    <w:rsid w:val="00AB0BC8"/>
    <w:rsid w:val="00AB11CA"/>
    <w:rsid w:val="00AB14D9"/>
    <w:rsid w:val="00AB2138"/>
    <w:rsid w:val="00AB267C"/>
    <w:rsid w:val="00AB4AB8"/>
    <w:rsid w:val="00AB655E"/>
    <w:rsid w:val="00AC007F"/>
    <w:rsid w:val="00AC1AEC"/>
    <w:rsid w:val="00AC2ECD"/>
    <w:rsid w:val="00AC3119"/>
    <w:rsid w:val="00AC3361"/>
    <w:rsid w:val="00AC49FB"/>
    <w:rsid w:val="00AC5A10"/>
    <w:rsid w:val="00AC5F7E"/>
    <w:rsid w:val="00AC7814"/>
    <w:rsid w:val="00AD0AA3"/>
    <w:rsid w:val="00AD3A4F"/>
    <w:rsid w:val="00AD3F94"/>
    <w:rsid w:val="00AD431C"/>
    <w:rsid w:val="00AD4A5A"/>
    <w:rsid w:val="00AE0E0F"/>
    <w:rsid w:val="00AE27AC"/>
    <w:rsid w:val="00AE40E0"/>
    <w:rsid w:val="00AE4DBA"/>
    <w:rsid w:val="00AE4F07"/>
    <w:rsid w:val="00AE5AC2"/>
    <w:rsid w:val="00AF1C5D"/>
    <w:rsid w:val="00AF3FDC"/>
    <w:rsid w:val="00AF42D7"/>
    <w:rsid w:val="00B006FE"/>
    <w:rsid w:val="00B007CB"/>
    <w:rsid w:val="00B0080B"/>
    <w:rsid w:val="00B02AA9"/>
    <w:rsid w:val="00B02FA3"/>
    <w:rsid w:val="00B05084"/>
    <w:rsid w:val="00B157F9"/>
    <w:rsid w:val="00B167F1"/>
    <w:rsid w:val="00B20256"/>
    <w:rsid w:val="00B20D09"/>
    <w:rsid w:val="00B2353D"/>
    <w:rsid w:val="00B2763F"/>
    <w:rsid w:val="00B27AAC"/>
    <w:rsid w:val="00B30929"/>
    <w:rsid w:val="00B352E3"/>
    <w:rsid w:val="00B372AA"/>
    <w:rsid w:val="00B40445"/>
    <w:rsid w:val="00B41888"/>
    <w:rsid w:val="00B42BDB"/>
    <w:rsid w:val="00B44517"/>
    <w:rsid w:val="00B45A52"/>
    <w:rsid w:val="00B45C36"/>
    <w:rsid w:val="00B46175"/>
    <w:rsid w:val="00B46474"/>
    <w:rsid w:val="00B500A4"/>
    <w:rsid w:val="00B52A3E"/>
    <w:rsid w:val="00B62AAA"/>
    <w:rsid w:val="00B664C7"/>
    <w:rsid w:val="00B70F05"/>
    <w:rsid w:val="00B739F6"/>
    <w:rsid w:val="00B77034"/>
    <w:rsid w:val="00B81A6C"/>
    <w:rsid w:val="00B85DE5"/>
    <w:rsid w:val="00B867FA"/>
    <w:rsid w:val="00B90F73"/>
    <w:rsid w:val="00B93B59"/>
    <w:rsid w:val="00B9406A"/>
    <w:rsid w:val="00B954D4"/>
    <w:rsid w:val="00BA2280"/>
    <w:rsid w:val="00BA2A08"/>
    <w:rsid w:val="00BA56D2"/>
    <w:rsid w:val="00BA7662"/>
    <w:rsid w:val="00BA76E0"/>
    <w:rsid w:val="00BB0BA4"/>
    <w:rsid w:val="00BB2A25"/>
    <w:rsid w:val="00BB51E9"/>
    <w:rsid w:val="00BC0FDC"/>
    <w:rsid w:val="00BC3053"/>
    <w:rsid w:val="00BC4D2E"/>
    <w:rsid w:val="00BC7CE4"/>
    <w:rsid w:val="00BD0CBE"/>
    <w:rsid w:val="00BD48AC"/>
    <w:rsid w:val="00BD5F1A"/>
    <w:rsid w:val="00BE1234"/>
    <w:rsid w:val="00BE2FA6"/>
    <w:rsid w:val="00BE333F"/>
    <w:rsid w:val="00BE7406"/>
    <w:rsid w:val="00BE756F"/>
    <w:rsid w:val="00BE7603"/>
    <w:rsid w:val="00BF3279"/>
    <w:rsid w:val="00BF39CB"/>
    <w:rsid w:val="00BF3BD8"/>
    <w:rsid w:val="00BF60B1"/>
    <w:rsid w:val="00BF74C7"/>
    <w:rsid w:val="00C015F1"/>
    <w:rsid w:val="00C018A4"/>
    <w:rsid w:val="00C01F33"/>
    <w:rsid w:val="00C02CC6"/>
    <w:rsid w:val="00C040F7"/>
    <w:rsid w:val="00C041B0"/>
    <w:rsid w:val="00C044AB"/>
    <w:rsid w:val="00C05706"/>
    <w:rsid w:val="00C07377"/>
    <w:rsid w:val="00C10478"/>
    <w:rsid w:val="00C12107"/>
    <w:rsid w:val="00C13C42"/>
    <w:rsid w:val="00C14D4B"/>
    <w:rsid w:val="00C154BB"/>
    <w:rsid w:val="00C22048"/>
    <w:rsid w:val="00C26FAA"/>
    <w:rsid w:val="00C279B5"/>
    <w:rsid w:val="00C27C45"/>
    <w:rsid w:val="00C31094"/>
    <w:rsid w:val="00C3719D"/>
    <w:rsid w:val="00C468F4"/>
    <w:rsid w:val="00C54995"/>
    <w:rsid w:val="00C54D41"/>
    <w:rsid w:val="00C60783"/>
    <w:rsid w:val="00C64672"/>
    <w:rsid w:val="00C649A9"/>
    <w:rsid w:val="00C70697"/>
    <w:rsid w:val="00C72EF4"/>
    <w:rsid w:val="00C75D2F"/>
    <w:rsid w:val="00C767BE"/>
    <w:rsid w:val="00C76963"/>
    <w:rsid w:val="00C76E3C"/>
    <w:rsid w:val="00C81568"/>
    <w:rsid w:val="00C8342F"/>
    <w:rsid w:val="00C8532D"/>
    <w:rsid w:val="00C8780B"/>
    <w:rsid w:val="00C9027A"/>
    <w:rsid w:val="00C9068E"/>
    <w:rsid w:val="00C93C4B"/>
    <w:rsid w:val="00C944AB"/>
    <w:rsid w:val="00C9493F"/>
    <w:rsid w:val="00C95B40"/>
    <w:rsid w:val="00C97973"/>
    <w:rsid w:val="00CA1ED8"/>
    <w:rsid w:val="00CA267C"/>
    <w:rsid w:val="00CB198A"/>
    <w:rsid w:val="00CB1F63"/>
    <w:rsid w:val="00CB7170"/>
    <w:rsid w:val="00CB7B8F"/>
    <w:rsid w:val="00CC040E"/>
    <w:rsid w:val="00CC111F"/>
    <w:rsid w:val="00CC2011"/>
    <w:rsid w:val="00CC3EA0"/>
    <w:rsid w:val="00CC4635"/>
    <w:rsid w:val="00CC7B45"/>
    <w:rsid w:val="00CD1188"/>
    <w:rsid w:val="00CD2ED1"/>
    <w:rsid w:val="00CD337B"/>
    <w:rsid w:val="00CE0424"/>
    <w:rsid w:val="00CE0B24"/>
    <w:rsid w:val="00CE7561"/>
    <w:rsid w:val="00CF019C"/>
    <w:rsid w:val="00CF1354"/>
    <w:rsid w:val="00CF3B1F"/>
    <w:rsid w:val="00CF3BF6"/>
    <w:rsid w:val="00CF625B"/>
    <w:rsid w:val="00CF687E"/>
    <w:rsid w:val="00D0349B"/>
    <w:rsid w:val="00D04434"/>
    <w:rsid w:val="00D0598C"/>
    <w:rsid w:val="00D078E1"/>
    <w:rsid w:val="00D10249"/>
    <w:rsid w:val="00D115C3"/>
    <w:rsid w:val="00D11897"/>
    <w:rsid w:val="00D11B6D"/>
    <w:rsid w:val="00D11E3B"/>
    <w:rsid w:val="00D13135"/>
    <w:rsid w:val="00D13E4E"/>
    <w:rsid w:val="00D2058A"/>
    <w:rsid w:val="00D231F0"/>
    <w:rsid w:val="00D239A7"/>
    <w:rsid w:val="00D23F47"/>
    <w:rsid w:val="00D273F6"/>
    <w:rsid w:val="00D3005B"/>
    <w:rsid w:val="00D31D9E"/>
    <w:rsid w:val="00D36E71"/>
    <w:rsid w:val="00D37D87"/>
    <w:rsid w:val="00D405DF"/>
    <w:rsid w:val="00D40B33"/>
    <w:rsid w:val="00D420E4"/>
    <w:rsid w:val="00D42789"/>
    <w:rsid w:val="00D4318F"/>
    <w:rsid w:val="00D438BF"/>
    <w:rsid w:val="00D440F8"/>
    <w:rsid w:val="00D46847"/>
    <w:rsid w:val="00D546FF"/>
    <w:rsid w:val="00D55AD5"/>
    <w:rsid w:val="00D576CA"/>
    <w:rsid w:val="00D60E13"/>
    <w:rsid w:val="00D61376"/>
    <w:rsid w:val="00D615A6"/>
    <w:rsid w:val="00D61AF5"/>
    <w:rsid w:val="00D62CD5"/>
    <w:rsid w:val="00D6435F"/>
    <w:rsid w:val="00D652B5"/>
    <w:rsid w:val="00D66155"/>
    <w:rsid w:val="00D708B0"/>
    <w:rsid w:val="00D70E73"/>
    <w:rsid w:val="00D71EBD"/>
    <w:rsid w:val="00D743F7"/>
    <w:rsid w:val="00D77625"/>
    <w:rsid w:val="00D77B1D"/>
    <w:rsid w:val="00D8021F"/>
    <w:rsid w:val="00D80383"/>
    <w:rsid w:val="00D823C6"/>
    <w:rsid w:val="00D8584B"/>
    <w:rsid w:val="00D86CA3"/>
    <w:rsid w:val="00D871CE"/>
    <w:rsid w:val="00D91143"/>
    <w:rsid w:val="00D9196D"/>
    <w:rsid w:val="00D92982"/>
    <w:rsid w:val="00DA305E"/>
    <w:rsid w:val="00DA5007"/>
    <w:rsid w:val="00DA5417"/>
    <w:rsid w:val="00DA56E8"/>
    <w:rsid w:val="00DA7D48"/>
    <w:rsid w:val="00DB00D9"/>
    <w:rsid w:val="00DB0A9F"/>
    <w:rsid w:val="00DB377D"/>
    <w:rsid w:val="00DC1F6C"/>
    <w:rsid w:val="00DC2D36"/>
    <w:rsid w:val="00DC53EF"/>
    <w:rsid w:val="00DD48AC"/>
    <w:rsid w:val="00DD68D4"/>
    <w:rsid w:val="00DE5608"/>
    <w:rsid w:val="00DE58D0"/>
    <w:rsid w:val="00DE654F"/>
    <w:rsid w:val="00DF0B6E"/>
    <w:rsid w:val="00DF13B8"/>
    <w:rsid w:val="00DF15E0"/>
    <w:rsid w:val="00DF332B"/>
    <w:rsid w:val="00DF37A0"/>
    <w:rsid w:val="00DF5C56"/>
    <w:rsid w:val="00DF6230"/>
    <w:rsid w:val="00E110E7"/>
    <w:rsid w:val="00E11B20"/>
    <w:rsid w:val="00E14697"/>
    <w:rsid w:val="00E17942"/>
    <w:rsid w:val="00E17FA2"/>
    <w:rsid w:val="00E22330"/>
    <w:rsid w:val="00E22E4E"/>
    <w:rsid w:val="00E255E8"/>
    <w:rsid w:val="00E2770A"/>
    <w:rsid w:val="00E30438"/>
    <w:rsid w:val="00E30B5A"/>
    <w:rsid w:val="00E3123D"/>
    <w:rsid w:val="00E31461"/>
    <w:rsid w:val="00E31D43"/>
    <w:rsid w:val="00E32608"/>
    <w:rsid w:val="00E3371D"/>
    <w:rsid w:val="00E34188"/>
    <w:rsid w:val="00E345CD"/>
    <w:rsid w:val="00E34B6E"/>
    <w:rsid w:val="00E35559"/>
    <w:rsid w:val="00E3723A"/>
    <w:rsid w:val="00E37860"/>
    <w:rsid w:val="00E446F1"/>
    <w:rsid w:val="00E46886"/>
    <w:rsid w:val="00E47AEF"/>
    <w:rsid w:val="00E47DA2"/>
    <w:rsid w:val="00E53B75"/>
    <w:rsid w:val="00E53D7E"/>
    <w:rsid w:val="00E54613"/>
    <w:rsid w:val="00E54E3B"/>
    <w:rsid w:val="00E57565"/>
    <w:rsid w:val="00E6305B"/>
    <w:rsid w:val="00E63838"/>
    <w:rsid w:val="00E64434"/>
    <w:rsid w:val="00E67C51"/>
    <w:rsid w:val="00E72EFC"/>
    <w:rsid w:val="00E758EC"/>
    <w:rsid w:val="00E8234C"/>
    <w:rsid w:val="00E83AA9"/>
    <w:rsid w:val="00E84454"/>
    <w:rsid w:val="00E85928"/>
    <w:rsid w:val="00E87822"/>
    <w:rsid w:val="00E90395"/>
    <w:rsid w:val="00E908F3"/>
    <w:rsid w:val="00E90C7B"/>
    <w:rsid w:val="00E90E49"/>
    <w:rsid w:val="00E917F9"/>
    <w:rsid w:val="00E9291C"/>
    <w:rsid w:val="00E93FFE"/>
    <w:rsid w:val="00E94F8A"/>
    <w:rsid w:val="00EA7A41"/>
    <w:rsid w:val="00EB077B"/>
    <w:rsid w:val="00EB4080"/>
    <w:rsid w:val="00EB4EA2"/>
    <w:rsid w:val="00EC27C6"/>
    <w:rsid w:val="00EC4207"/>
    <w:rsid w:val="00EC5653"/>
    <w:rsid w:val="00EC60B5"/>
    <w:rsid w:val="00EC71CE"/>
    <w:rsid w:val="00ED1006"/>
    <w:rsid w:val="00ED7223"/>
    <w:rsid w:val="00EE2B27"/>
    <w:rsid w:val="00EE4B9F"/>
    <w:rsid w:val="00EF18FE"/>
    <w:rsid w:val="00EF5787"/>
    <w:rsid w:val="00EF60D0"/>
    <w:rsid w:val="00EF7440"/>
    <w:rsid w:val="00F040BB"/>
    <w:rsid w:val="00F0528D"/>
    <w:rsid w:val="00F06C67"/>
    <w:rsid w:val="00F06DFD"/>
    <w:rsid w:val="00F071D1"/>
    <w:rsid w:val="00F07533"/>
    <w:rsid w:val="00F10629"/>
    <w:rsid w:val="00F15FA5"/>
    <w:rsid w:val="00F209B7"/>
    <w:rsid w:val="00F2376F"/>
    <w:rsid w:val="00F242DA"/>
    <w:rsid w:val="00F243D8"/>
    <w:rsid w:val="00F30828"/>
    <w:rsid w:val="00F313D6"/>
    <w:rsid w:val="00F31B1A"/>
    <w:rsid w:val="00F4044C"/>
    <w:rsid w:val="00F40F0C"/>
    <w:rsid w:val="00F43A86"/>
    <w:rsid w:val="00F470B6"/>
    <w:rsid w:val="00F4766C"/>
    <w:rsid w:val="00F507D1"/>
    <w:rsid w:val="00F519CE"/>
    <w:rsid w:val="00F51ADA"/>
    <w:rsid w:val="00F55CE2"/>
    <w:rsid w:val="00F607C5"/>
    <w:rsid w:val="00F60DEA"/>
    <w:rsid w:val="00F6302A"/>
    <w:rsid w:val="00F64957"/>
    <w:rsid w:val="00F64C2B"/>
    <w:rsid w:val="00F64DB2"/>
    <w:rsid w:val="00F651BE"/>
    <w:rsid w:val="00F67F53"/>
    <w:rsid w:val="00F703BE"/>
    <w:rsid w:val="00F71F69"/>
    <w:rsid w:val="00F72052"/>
    <w:rsid w:val="00F72B72"/>
    <w:rsid w:val="00F73234"/>
    <w:rsid w:val="00F74BB9"/>
    <w:rsid w:val="00F75582"/>
    <w:rsid w:val="00F75A7F"/>
    <w:rsid w:val="00F76C7E"/>
    <w:rsid w:val="00F76EFA"/>
    <w:rsid w:val="00F804BE"/>
    <w:rsid w:val="00F816F5"/>
    <w:rsid w:val="00F817CE"/>
    <w:rsid w:val="00F8456C"/>
    <w:rsid w:val="00F859D8"/>
    <w:rsid w:val="00F85AA8"/>
    <w:rsid w:val="00F868F5"/>
    <w:rsid w:val="00F87819"/>
    <w:rsid w:val="00F9056A"/>
    <w:rsid w:val="00F90F8D"/>
    <w:rsid w:val="00F92782"/>
    <w:rsid w:val="00F93AA9"/>
    <w:rsid w:val="00F96985"/>
    <w:rsid w:val="00F97838"/>
    <w:rsid w:val="00FA2688"/>
    <w:rsid w:val="00FA2BB3"/>
    <w:rsid w:val="00FB42B6"/>
    <w:rsid w:val="00FB4C80"/>
    <w:rsid w:val="00FB6A6A"/>
    <w:rsid w:val="00FC4AD0"/>
    <w:rsid w:val="00FC65F4"/>
    <w:rsid w:val="00FC69FD"/>
    <w:rsid w:val="00FC7429"/>
    <w:rsid w:val="00FD07F6"/>
    <w:rsid w:val="00FD1EC8"/>
    <w:rsid w:val="00FD3FB3"/>
    <w:rsid w:val="00FD47ED"/>
    <w:rsid w:val="00FD74DB"/>
    <w:rsid w:val="00FD7660"/>
    <w:rsid w:val="00FE0655"/>
    <w:rsid w:val="00FE2365"/>
    <w:rsid w:val="00FE2D2C"/>
    <w:rsid w:val="00FE4C7B"/>
    <w:rsid w:val="00FE7336"/>
    <w:rsid w:val="00FE787C"/>
    <w:rsid w:val="00FF1503"/>
    <w:rsid w:val="00FF45A5"/>
    <w:rsid w:val="00FF48FD"/>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DFDB48"/>
  <w15:docId w15:val="{DC6D274F-1B72-4F38-A450-CCA59800E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1B7B"/>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D1B7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Heading1"/>
    <w:next w:val="Normal"/>
    <w:qFormat/>
    <w:rsid w:val="009D1B7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D1B7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D1B7B"/>
    <w:pPr>
      <w:numPr>
        <w:ilvl w:val="3"/>
      </w:numPr>
      <w:outlineLvl w:val="3"/>
    </w:pPr>
    <w:rPr>
      <w:sz w:val="24"/>
      <w:szCs w:val="24"/>
    </w:rPr>
  </w:style>
  <w:style w:type="paragraph" w:styleId="Heading5">
    <w:name w:val="heading 5"/>
    <w:basedOn w:val="Heading4"/>
    <w:next w:val="Normal"/>
    <w:qFormat/>
    <w:rsid w:val="009D1B7B"/>
    <w:pPr>
      <w:numPr>
        <w:ilvl w:val="4"/>
      </w:numPr>
      <w:outlineLvl w:val="4"/>
    </w:pPr>
    <w:rPr>
      <w:sz w:val="22"/>
      <w:szCs w:val="22"/>
    </w:rPr>
  </w:style>
  <w:style w:type="paragraph" w:styleId="Heading6">
    <w:name w:val="heading 6"/>
    <w:basedOn w:val="Normal"/>
    <w:next w:val="Normal"/>
    <w:qFormat/>
    <w:rsid w:val="009D1B7B"/>
    <w:pPr>
      <w:keepNext/>
      <w:keepLines/>
      <w:numPr>
        <w:ilvl w:val="5"/>
        <w:numId w:val="1"/>
      </w:numPr>
      <w:spacing w:before="120"/>
      <w:outlineLvl w:val="5"/>
    </w:pPr>
    <w:rPr>
      <w:rFonts w:cs="Arial"/>
    </w:rPr>
  </w:style>
  <w:style w:type="paragraph" w:styleId="Heading7">
    <w:name w:val="heading 7"/>
    <w:basedOn w:val="Normal"/>
    <w:next w:val="Normal"/>
    <w:qFormat/>
    <w:rsid w:val="009D1B7B"/>
    <w:pPr>
      <w:keepNext/>
      <w:keepLines/>
      <w:numPr>
        <w:ilvl w:val="6"/>
        <w:numId w:val="1"/>
      </w:numPr>
      <w:spacing w:before="120"/>
      <w:outlineLvl w:val="6"/>
    </w:pPr>
    <w:rPr>
      <w:rFonts w:cs="Arial"/>
    </w:rPr>
  </w:style>
  <w:style w:type="paragraph" w:styleId="Heading8">
    <w:name w:val="heading 8"/>
    <w:basedOn w:val="Heading7"/>
    <w:next w:val="Normal"/>
    <w:qFormat/>
    <w:rsid w:val="009D1B7B"/>
    <w:pPr>
      <w:numPr>
        <w:ilvl w:val="7"/>
      </w:numPr>
      <w:outlineLvl w:val="7"/>
    </w:pPr>
  </w:style>
  <w:style w:type="paragraph" w:styleId="Heading9">
    <w:name w:val="heading 9"/>
    <w:basedOn w:val="Heading8"/>
    <w:next w:val="Normal"/>
    <w:qFormat/>
    <w:rsid w:val="009D1B7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D1B7B"/>
    <w:pPr>
      <w:spacing w:before="180"/>
      <w:ind w:left="2693" w:hanging="2693"/>
    </w:pPr>
    <w:rPr>
      <w:b w:val="0"/>
      <w:bCs/>
    </w:rPr>
  </w:style>
  <w:style w:type="paragraph" w:styleId="TOC1">
    <w:name w:val="toc 1"/>
    <w:aliases w:val="Observation TOC2"/>
    <w:uiPriority w:val="39"/>
    <w:rsid w:val="009D1B7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9D1B7B"/>
    <w:pPr>
      <w:keepNext/>
      <w:keepLines/>
      <w:spacing w:before="180"/>
      <w:jc w:val="center"/>
    </w:pPr>
  </w:style>
  <w:style w:type="paragraph" w:styleId="Caption">
    <w:name w:val="caption"/>
    <w:basedOn w:val="Normal"/>
    <w:next w:val="Normal"/>
    <w:qFormat/>
    <w:rsid w:val="009D1B7B"/>
    <w:pPr>
      <w:spacing w:after="240"/>
      <w:jc w:val="center"/>
    </w:pPr>
    <w:rPr>
      <w:b/>
      <w:bCs/>
    </w:rPr>
  </w:style>
  <w:style w:type="paragraph" w:styleId="TOC5">
    <w:name w:val="toc 5"/>
    <w:aliases w:val="Observation TOC"/>
    <w:basedOn w:val="TOC4"/>
    <w:semiHidden/>
    <w:rsid w:val="009D1B7B"/>
    <w:pPr>
      <w:tabs>
        <w:tab w:val="right" w:pos="1701"/>
      </w:tabs>
      <w:ind w:left="1701" w:hanging="1701"/>
    </w:pPr>
  </w:style>
  <w:style w:type="paragraph" w:styleId="TOC4">
    <w:name w:val="toc 4"/>
    <w:basedOn w:val="TOC3"/>
    <w:semiHidden/>
    <w:rsid w:val="009D1B7B"/>
    <w:pPr>
      <w:ind w:left="1418" w:hanging="1418"/>
    </w:pPr>
  </w:style>
  <w:style w:type="paragraph" w:styleId="TOC3">
    <w:name w:val="toc 3"/>
    <w:basedOn w:val="TOC2"/>
    <w:semiHidden/>
    <w:rsid w:val="009D1B7B"/>
    <w:pPr>
      <w:ind w:left="1134" w:hanging="1134"/>
    </w:pPr>
  </w:style>
  <w:style w:type="paragraph" w:styleId="TOC2">
    <w:name w:val="toc 2"/>
    <w:basedOn w:val="TOC1"/>
    <w:semiHidden/>
    <w:rsid w:val="009D1B7B"/>
    <w:pPr>
      <w:keepNext w:val="0"/>
      <w:spacing w:before="0"/>
      <w:ind w:left="851" w:hanging="851"/>
    </w:pPr>
    <w:rPr>
      <w:szCs w:val="20"/>
    </w:rPr>
  </w:style>
  <w:style w:type="paragraph" w:styleId="Index2">
    <w:name w:val="index 2"/>
    <w:basedOn w:val="Index1"/>
    <w:semiHidden/>
    <w:rsid w:val="009D1B7B"/>
    <w:pPr>
      <w:ind w:left="284"/>
    </w:pPr>
  </w:style>
  <w:style w:type="paragraph" w:styleId="Index1">
    <w:name w:val="index 1"/>
    <w:basedOn w:val="Normal"/>
    <w:semiHidden/>
    <w:rsid w:val="009D1B7B"/>
    <w:pPr>
      <w:keepLines/>
      <w:spacing w:after="0"/>
    </w:pPr>
  </w:style>
  <w:style w:type="paragraph" w:styleId="DocumentMap">
    <w:name w:val="Document Map"/>
    <w:basedOn w:val="Normal"/>
    <w:semiHidden/>
    <w:rsid w:val="009D1B7B"/>
    <w:pPr>
      <w:shd w:val="clear" w:color="auto" w:fill="000080"/>
    </w:pPr>
    <w:rPr>
      <w:rFonts w:ascii="Tahoma" w:hAnsi="Tahoma" w:cs="Tahoma"/>
    </w:rPr>
  </w:style>
  <w:style w:type="paragraph" w:styleId="ListNumber2">
    <w:name w:val="List Number 2"/>
    <w:basedOn w:val="ListNumber"/>
    <w:rsid w:val="009D1B7B"/>
    <w:pPr>
      <w:ind w:left="851"/>
    </w:pPr>
  </w:style>
  <w:style w:type="paragraph" w:styleId="ListNumber">
    <w:name w:val="List Number"/>
    <w:basedOn w:val="List"/>
    <w:rsid w:val="009D1B7B"/>
  </w:style>
  <w:style w:type="paragraph" w:styleId="List">
    <w:name w:val="List"/>
    <w:basedOn w:val="Normal"/>
    <w:rsid w:val="009D1B7B"/>
    <w:pPr>
      <w:ind w:left="568" w:hanging="284"/>
    </w:pPr>
  </w:style>
  <w:style w:type="paragraph" w:styleId="Header">
    <w:name w:val="header"/>
    <w:rsid w:val="009D1B7B"/>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9D1B7B"/>
    <w:rPr>
      <w:b/>
      <w:bCs/>
      <w:position w:val="6"/>
      <w:sz w:val="16"/>
      <w:szCs w:val="16"/>
    </w:rPr>
  </w:style>
  <w:style w:type="paragraph" w:styleId="FootnoteText">
    <w:name w:val="footnote text"/>
    <w:basedOn w:val="Normal"/>
    <w:semiHidden/>
    <w:rsid w:val="009D1B7B"/>
    <w:pPr>
      <w:keepLines/>
      <w:spacing w:after="0"/>
      <w:ind w:left="454" w:hanging="454"/>
    </w:pPr>
    <w:rPr>
      <w:sz w:val="16"/>
      <w:szCs w:val="16"/>
    </w:rPr>
  </w:style>
  <w:style w:type="paragraph" w:customStyle="1" w:styleId="3GPPHeader">
    <w:name w:val="3GPP_Header"/>
    <w:basedOn w:val="Normal"/>
    <w:rsid w:val="009D1B7B"/>
    <w:pPr>
      <w:tabs>
        <w:tab w:val="left" w:pos="1701"/>
        <w:tab w:val="right" w:pos="9639"/>
      </w:tabs>
      <w:spacing w:after="240"/>
    </w:pPr>
    <w:rPr>
      <w:b/>
      <w:sz w:val="24"/>
    </w:rPr>
  </w:style>
  <w:style w:type="paragraph" w:styleId="TOC9">
    <w:name w:val="toc 9"/>
    <w:basedOn w:val="TOC8"/>
    <w:semiHidden/>
    <w:rsid w:val="009D1B7B"/>
    <w:pPr>
      <w:ind w:left="1418" w:hanging="1418"/>
    </w:pPr>
  </w:style>
  <w:style w:type="paragraph" w:styleId="TOC6">
    <w:name w:val="toc 6"/>
    <w:basedOn w:val="TOC5"/>
    <w:next w:val="Normal"/>
    <w:semiHidden/>
    <w:rsid w:val="009D1B7B"/>
    <w:pPr>
      <w:ind w:left="1985" w:hanging="1985"/>
    </w:pPr>
  </w:style>
  <w:style w:type="paragraph" w:styleId="TOC7">
    <w:name w:val="toc 7"/>
    <w:basedOn w:val="TOC6"/>
    <w:next w:val="Normal"/>
    <w:semiHidden/>
    <w:rsid w:val="009D1B7B"/>
    <w:pPr>
      <w:ind w:left="2268" w:hanging="2268"/>
    </w:pPr>
  </w:style>
  <w:style w:type="paragraph" w:styleId="ListBullet2">
    <w:name w:val="List Bullet 2"/>
    <w:basedOn w:val="ListBullet"/>
    <w:rsid w:val="009D1B7B"/>
    <w:pPr>
      <w:numPr>
        <w:numId w:val="6"/>
      </w:numPr>
    </w:pPr>
  </w:style>
  <w:style w:type="paragraph" w:styleId="ListBullet">
    <w:name w:val="List Bullet"/>
    <w:basedOn w:val="BodyText"/>
    <w:rsid w:val="009D1B7B"/>
    <w:pPr>
      <w:numPr>
        <w:numId w:val="5"/>
      </w:numPr>
    </w:pPr>
  </w:style>
  <w:style w:type="paragraph" w:styleId="ListBullet3">
    <w:name w:val="List Bullet 3"/>
    <w:basedOn w:val="ListBullet2"/>
    <w:rsid w:val="009D1B7B"/>
    <w:pPr>
      <w:numPr>
        <w:numId w:val="7"/>
      </w:numPr>
    </w:pPr>
  </w:style>
  <w:style w:type="paragraph" w:customStyle="1" w:styleId="EQ">
    <w:name w:val="EQ"/>
    <w:basedOn w:val="Normal"/>
    <w:next w:val="Normal"/>
    <w:rsid w:val="009D1B7B"/>
    <w:pPr>
      <w:keepLines/>
      <w:tabs>
        <w:tab w:val="center" w:pos="4536"/>
        <w:tab w:val="right" w:pos="9072"/>
      </w:tabs>
      <w:spacing w:after="180"/>
      <w:jc w:val="left"/>
    </w:pPr>
    <w:rPr>
      <w:noProof/>
      <w:lang w:eastAsia="en-US"/>
    </w:rPr>
  </w:style>
  <w:style w:type="paragraph" w:styleId="List2">
    <w:name w:val="List 2"/>
    <w:basedOn w:val="List"/>
    <w:rsid w:val="009D1B7B"/>
    <w:pPr>
      <w:ind w:left="851"/>
    </w:pPr>
  </w:style>
  <w:style w:type="paragraph" w:styleId="List3">
    <w:name w:val="List 3"/>
    <w:basedOn w:val="List2"/>
    <w:rsid w:val="009D1B7B"/>
    <w:pPr>
      <w:ind w:left="1135"/>
    </w:pPr>
  </w:style>
  <w:style w:type="paragraph" w:styleId="List4">
    <w:name w:val="List 4"/>
    <w:basedOn w:val="List3"/>
    <w:rsid w:val="009D1B7B"/>
    <w:pPr>
      <w:ind w:left="1418"/>
    </w:pPr>
  </w:style>
  <w:style w:type="paragraph" w:styleId="List5">
    <w:name w:val="List 5"/>
    <w:basedOn w:val="List4"/>
    <w:rsid w:val="009D1B7B"/>
    <w:pPr>
      <w:ind w:left="1702"/>
    </w:pPr>
  </w:style>
  <w:style w:type="paragraph" w:customStyle="1" w:styleId="EditorsNote">
    <w:name w:val="Editor's Note"/>
    <w:basedOn w:val="Normal"/>
    <w:rsid w:val="009D1B7B"/>
    <w:pPr>
      <w:keepLines/>
      <w:spacing w:after="180"/>
      <w:ind w:left="1135" w:hanging="851"/>
      <w:jc w:val="left"/>
    </w:pPr>
    <w:rPr>
      <w:color w:val="FF0000"/>
      <w:lang w:eastAsia="en-US"/>
    </w:rPr>
  </w:style>
  <w:style w:type="paragraph" w:styleId="ListBullet4">
    <w:name w:val="List Bullet 4"/>
    <w:basedOn w:val="ListBullet3"/>
    <w:rsid w:val="009D1B7B"/>
    <w:pPr>
      <w:numPr>
        <w:numId w:val="8"/>
      </w:numPr>
    </w:pPr>
  </w:style>
  <w:style w:type="paragraph" w:styleId="ListBullet5">
    <w:name w:val="List Bullet 5"/>
    <w:basedOn w:val="ListBullet4"/>
    <w:rsid w:val="009D1B7B"/>
    <w:pPr>
      <w:numPr>
        <w:numId w:val="4"/>
      </w:numPr>
    </w:pPr>
  </w:style>
  <w:style w:type="paragraph" w:styleId="Footer">
    <w:name w:val="footer"/>
    <w:basedOn w:val="Header"/>
    <w:semiHidden/>
    <w:rsid w:val="009D1B7B"/>
    <w:pPr>
      <w:jc w:val="center"/>
    </w:pPr>
    <w:rPr>
      <w:i/>
      <w:iCs/>
    </w:rPr>
  </w:style>
  <w:style w:type="paragraph" w:customStyle="1" w:styleId="Reference">
    <w:name w:val="Reference"/>
    <w:basedOn w:val="Normal"/>
    <w:link w:val="ReferenceChar"/>
    <w:rsid w:val="009D1B7B"/>
    <w:pPr>
      <w:numPr>
        <w:numId w:val="2"/>
      </w:numPr>
    </w:pPr>
  </w:style>
  <w:style w:type="paragraph" w:styleId="BalloonText">
    <w:name w:val="Balloon Text"/>
    <w:basedOn w:val="Normal"/>
    <w:semiHidden/>
    <w:rsid w:val="009D1B7B"/>
    <w:rPr>
      <w:rFonts w:ascii="Tahoma" w:hAnsi="Tahoma" w:cs="Tahoma"/>
      <w:sz w:val="16"/>
      <w:szCs w:val="16"/>
    </w:rPr>
  </w:style>
  <w:style w:type="character" w:styleId="PageNumber">
    <w:name w:val="page number"/>
    <w:semiHidden/>
    <w:rsid w:val="009D1B7B"/>
  </w:style>
  <w:style w:type="paragraph" w:styleId="BodyText">
    <w:name w:val="Body Text"/>
    <w:basedOn w:val="Normal"/>
    <w:link w:val="BodyTextChar"/>
    <w:rsid w:val="009D1B7B"/>
  </w:style>
  <w:style w:type="character" w:styleId="Hyperlink">
    <w:name w:val="Hyperlink"/>
    <w:uiPriority w:val="99"/>
    <w:rsid w:val="009D1B7B"/>
    <w:rPr>
      <w:color w:val="0000FF"/>
      <w:u w:val="single"/>
      <w:lang w:val="en-GB"/>
    </w:rPr>
  </w:style>
  <w:style w:type="character" w:styleId="FollowedHyperlink">
    <w:name w:val="FollowedHyperlink"/>
    <w:semiHidden/>
    <w:rsid w:val="009D1B7B"/>
    <w:rPr>
      <w:color w:val="FF0000"/>
      <w:u w:val="single"/>
    </w:rPr>
  </w:style>
  <w:style w:type="character" w:styleId="CommentReference">
    <w:name w:val="annotation reference"/>
    <w:rsid w:val="009D1B7B"/>
    <w:rPr>
      <w:sz w:val="16"/>
      <w:szCs w:val="16"/>
    </w:rPr>
  </w:style>
  <w:style w:type="paragraph" w:styleId="CommentText">
    <w:name w:val="annotation text"/>
    <w:basedOn w:val="Normal"/>
    <w:link w:val="CommentTextChar"/>
    <w:rsid w:val="009D1B7B"/>
  </w:style>
  <w:style w:type="paragraph" w:styleId="CommentSubject">
    <w:name w:val="annotation subject"/>
    <w:basedOn w:val="CommentText"/>
    <w:next w:val="CommentText"/>
    <w:semiHidden/>
    <w:rsid w:val="009D1B7B"/>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9D1B7B"/>
    <w:rPr>
      <w:rFonts w:ascii="Arial" w:hAnsi="Arial" w:cs="Arial"/>
      <w:sz w:val="36"/>
      <w:szCs w:val="36"/>
      <w:lang w:val="en-GB"/>
    </w:rPr>
  </w:style>
  <w:style w:type="paragraph" w:customStyle="1" w:styleId="B1">
    <w:name w:val="B1"/>
    <w:basedOn w:val="List"/>
    <w:rsid w:val="009D1B7B"/>
    <w:pPr>
      <w:spacing w:after="180"/>
      <w:jc w:val="left"/>
    </w:pPr>
    <w:rPr>
      <w:lang w:eastAsia="en-US"/>
    </w:rPr>
  </w:style>
  <w:style w:type="paragraph" w:customStyle="1" w:styleId="B2">
    <w:name w:val="B2"/>
    <w:basedOn w:val="List2"/>
    <w:rsid w:val="009D1B7B"/>
    <w:pPr>
      <w:spacing w:after="180"/>
      <w:jc w:val="left"/>
    </w:pPr>
    <w:rPr>
      <w:lang w:eastAsia="en-US"/>
    </w:rPr>
  </w:style>
  <w:style w:type="paragraph" w:customStyle="1" w:styleId="B3">
    <w:name w:val="B3"/>
    <w:basedOn w:val="List3"/>
    <w:rsid w:val="009D1B7B"/>
    <w:pPr>
      <w:spacing w:after="180"/>
      <w:jc w:val="left"/>
    </w:pPr>
    <w:rPr>
      <w:lang w:eastAsia="en-US"/>
    </w:rPr>
  </w:style>
  <w:style w:type="paragraph" w:customStyle="1" w:styleId="B4">
    <w:name w:val="B4"/>
    <w:basedOn w:val="List4"/>
    <w:rsid w:val="009D1B7B"/>
    <w:pPr>
      <w:spacing w:after="180"/>
      <w:jc w:val="left"/>
    </w:pPr>
    <w:rPr>
      <w:lang w:eastAsia="en-US"/>
    </w:rPr>
  </w:style>
  <w:style w:type="paragraph" w:customStyle="1" w:styleId="Proposal">
    <w:name w:val="Proposal"/>
    <w:basedOn w:val="Normal"/>
    <w:rsid w:val="009D1B7B"/>
    <w:pPr>
      <w:numPr>
        <w:numId w:val="3"/>
      </w:numPr>
      <w:tabs>
        <w:tab w:val="clear" w:pos="1304"/>
        <w:tab w:val="left" w:pos="1701"/>
      </w:tabs>
      <w:ind w:left="1701" w:hanging="1701"/>
    </w:pPr>
    <w:rPr>
      <w:b/>
      <w:bCs/>
    </w:rPr>
  </w:style>
  <w:style w:type="character" w:customStyle="1" w:styleId="BodyTextChar">
    <w:name w:val="Body Text Char"/>
    <w:link w:val="BodyText"/>
    <w:rsid w:val="009D1B7B"/>
    <w:rPr>
      <w:rFonts w:ascii="Arial" w:hAnsi="Arial"/>
      <w:lang w:val="en-GB"/>
    </w:rPr>
  </w:style>
  <w:style w:type="paragraph" w:customStyle="1" w:styleId="B5">
    <w:name w:val="B5"/>
    <w:basedOn w:val="List5"/>
    <w:rsid w:val="009D1B7B"/>
    <w:pPr>
      <w:spacing w:after="180"/>
      <w:jc w:val="left"/>
    </w:pPr>
    <w:rPr>
      <w:lang w:eastAsia="en-US"/>
    </w:rPr>
  </w:style>
  <w:style w:type="paragraph" w:customStyle="1" w:styleId="EX">
    <w:name w:val="EX"/>
    <w:basedOn w:val="Normal"/>
    <w:rsid w:val="009D1B7B"/>
    <w:pPr>
      <w:keepLines/>
      <w:spacing w:after="180"/>
      <w:ind w:left="1702" w:hanging="1418"/>
      <w:jc w:val="left"/>
    </w:pPr>
    <w:rPr>
      <w:lang w:eastAsia="en-US"/>
    </w:rPr>
  </w:style>
  <w:style w:type="paragraph" w:customStyle="1" w:styleId="EW">
    <w:name w:val="EW"/>
    <w:basedOn w:val="EX"/>
    <w:rsid w:val="009D1B7B"/>
    <w:pPr>
      <w:spacing w:after="0"/>
    </w:pPr>
  </w:style>
  <w:style w:type="paragraph" w:customStyle="1" w:styleId="TAL">
    <w:name w:val="TAL"/>
    <w:basedOn w:val="Normal"/>
    <w:rsid w:val="009D1B7B"/>
    <w:pPr>
      <w:keepNext/>
      <w:keepLines/>
      <w:spacing w:after="0"/>
      <w:jc w:val="left"/>
    </w:pPr>
    <w:rPr>
      <w:sz w:val="18"/>
      <w:lang w:eastAsia="en-US"/>
    </w:rPr>
  </w:style>
  <w:style w:type="paragraph" w:customStyle="1" w:styleId="TAC">
    <w:name w:val="TAC"/>
    <w:basedOn w:val="TAL"/>
    <w:rsid w:val="009D1B7B"/>
    <w:pPr>
      <w:jc w:val="center"/>
    </w:pPr>
  </w:style>
  <w:style w:type="paragraph" w:customStyle="1" w:styleId="TAH">
    <w:name w:val="TAH"/>
    <w:basedOn w:val="TAC"/>
    <w:rsid w:val="009D1B7B"/>
    <w:rPr>
      <w:b/>
    </w:rPr>
  </w:style>
  <w:style w:type="paragraph" w:customStyle="1" w:styleId="TAN">
    <w:name w:val="TAN"/>
    <w:basedOn w:val="TAL"/>
    <w:rsid w:val="009D1B7B"/>
    <w:pPr>
      <w:ind w:left="851" w:hanging="851"/>
    </w:pPr>
  </w:style>
  <w:style w:type="paragraph" w:customStyle="1" w:styleId="TAR">
    <w:name w:val="TAR"/>
    <w:basedOn w:val="TAL"/>
    <w:rsid w:val="009D1B7B"/>
    <w:pPr>
      <w:jc w:val="right"/>
    </w:pPr>
  </w:style>
  <w:style w:type="paragraph" w:customStyle="1" w:styleId="TH">
    <w:name w:val="TH"/>
    <w:basedOn w:val="Normal"/>
    <w:rsid w:val="009D1B7B"/>
    <w:pPr>
      <w:keepNext/>
      <w:keepLines/>
      <w:spacing w:before="60" w:after="180"/>
      <w:jc w:val="center"/>
    </w:pPr>
    <w:rPr>
      <w:b/>
      <w:lang w:eastAsia="en-US"/>
    </w:rPr>
  </w:style>
  <w:style w:type="paragraph" w:customStyle="1" w:styleId="TF">
    <w:name w:val="TF"/>
    <w:basedOn w:val="TH"/>
    <w:rsid w:val="009D1B7B"/>
    <w:pPr>
      <w:keepNext w:val="0"/>
      <w:spacing w:before="0" w:after="240"/>
    </w:pPr>
  </w:style>
  <w:style w:type="paragraph" w:customStyle="1" w:styleId="TT">
    <w:name w:val="TT"/>
    <w:basedOn w:val="Heading1"/>
    <w:next w:val="Normal"/>
    <w:rsid w:val="009D1B7B"/>
    <w:pPr>
      <w:numPr>
        <w:numId w:val="0"/>
      </w:numPr>
      <w:ind w:left="1134" w:hanging="1134"/>
      <w:outlineLvl w:val="9"/>
    </w:pPr>
    <w:rPr>
      <w:rFonts w:cs="Times New Roman"/>
      <w:szCs w:val="20"/>
      <w:lang w:eastAsia="en-US"/>
    </w:rPr>
  </w:style>
  <w:style w:type="paragraph" w:customStyle="1" w:styleId="ZA">
    <w:name w:val="ZA"/>
    <w:rsid w:val="009D1B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D1B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D1B7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D1B7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D1B7B"/>
  </w:style>
  <w:style w:type="paragraph" w:customStyle="1" w:styleId="ZH">
    <w:name w:val="ZH"/>
    <w:rsid w:val="009D1B7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D1B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D1B7B"/>
    <w:pPr>
      <w:framePr w:hRule="auto" w:wrap="notBeside" w:y="852"/>
    </w:pPr>
    <w:rPr>
      <w:i w:val="0"/>
      <w:sz w:val="40"/>
    </w:rPr>
  </w:style>
  <w:style w:type="paragraph" w:customStyle="1" w:styleId="ZU">
    <w:name w:val="ZU"/>
    <w:rsid w:val="009D1B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D1B7B"/>
    <w:pPr>
      <w:framePr w:wrap="notBeside" w:y="16161"/>
    </w:pPr>
  </w:style>
  <w:style w:type="paragraph" w:customStyle="1" w:styleId="FP">
    <w:name w:val="FP"/>
    <w:basedOn w:val="Normal"/>
    <w:rsid w:val="009D1B7B"/>
    <w:pPr>
      <w:spacing w:after="0"/>
      <w:jc w:val="left"/>
    </w:pPr>
    <w:rPr>
      <w:lang w:eastAsia="en-US"/>
    </w:rPr>
  </w:style>
  <w:style w:type="paragraph" w:customStyle="1" w:styleId="Observation">
    <w:name w:val="Observation"/>
    <w:basedOn w:val="Proposal"/>
    <w:qFormat/>
    <w:rsid w:val="009D1B7B"/>
    <w:pPr>
      <w:numPr>
        <w:numId w:val="13"/>
      </w:numPr>
      <w:ind w:left="1701" w:hanging="1701"/>
    </w:pPr>
  </w:style>
  <w:style w:type="paragraph" w:styleId="TableofFigures">
    <w:name w:val="table of figures"/>
    <w:basedOn w:val="Normal"/>
    <w:next w:val="Normal"/>
    <w:uiPriority w:val="99"/>
    <w:rsid w:val="009D1B7B"/>
    <w:pPr>
      <w:ind w:left="1418" w:hanging="1418"/>
      <w:jc w:val="left"/>
    </w:pPr>
    <w:rPr>
      <w:b/>
    </w:rPr>
  </w:style>
  <w:style w:type="paragraph" w:customStyle="1" w:styleId="CRCoverPage">
    <w:name w:val="CR Cover Page"/>
    <w:rsid w:val="009D1B7B"/>
    <w:pPr>
      <w:spacing w:after="120"/>
    </w:pPr>
    <w:rPr>
      <w:rFonts w:ascii="Arial" w:hAnsi="Arial"/>
      <w:lang w:val="en-GB" w:eastAsia="en-US"/>
    </w:rPr>
  </w:style>
  <w:style w:type="character" w:customStyle="1" w:styleId="ReferenceChar">
    <w:name w:val="Reference Char"/>
    <w:link w:val="Reference"/>
    <w:rsid w:val="000803C7"/>
    <w:rPr>
      <w:rFonts w:ascii="Arial" w:hAnsi="Arial"/>
      <w:lang w:val="en-GB"/>
    </w:rPr>
  </w:style>
  <w:style w:type="paragraph" w:customStyle="1" w:styleId="PL">
    <w:name w:val="PL"/>
    <w:link w:val="PLChar"/>
    <w:rsid w:val="002930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de-DE"/>
    </w:rPr>
  </w:style>
  <w:style w:type="character" w:customStyle="1" w:styleId="PLChar">
    <w:name w:val="PL Char"/>
    <w:link w:val="PL"/>
    <w:rsid w:val="002930DD"/>
    <w:rPr>
      <w:rFonts w:ascii="Courier New" w:hAnsi="Courier New"/>
      <w:noProof/>
      <w:sz w:val="16"/>
      <w:lang w:val="en-GB" w:eastAsia="de-DE"/>
    </w:rPr>
  </w:style>
  <w:style w:type="character" w:customStyle="1" w:styleId="CommentTextChar">
    <w:name w:val="Comment Text Char"/>
    <w:basedOn w:val="DefaultParagraphFont"/>
    <w:link w:val="CommentText"/>
    <w:rsid w:val="00CC4635"/>
    <w:rPr>
      <w:rFonts w:ascii="Arial" w:hAnsi="Arial"/>
      <w:lang w:val="en-GB"/>
    </w:rPr>
  </w:style>
  <w:style w:type="character" w:customStyle="1" w:styleId="UnresolvedMention">
    <w:name w:val="Unresolved Mention"/>
    <w:basedOn w:val="DefaultParagraphFont"/>
    <w:uiPriority w:val="99"/>
    <w:semiHidden/>
    <w:unhideWhenUsed/>
    <w:rsid w:val="00100D9F"/>
    <w:rPr>
      <w:color w:val="808080"/>
      <w:shd w:val="clear" w:color="auto" w:fill="E6E6E6"/>
    </w:rPr>
  </w:style>
  <w:style w:type="paragraph" w:customStyle="1" w:styleId="Doc-text2">
    <w:name w:val="Doc-text2"/>
    <w:basedOn w:val="Normal"/>
    <w:link w:val="Doc-text2Char"/>
    <w:qFormat/>
    <w:rsid w:val="00D273F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D273F6"/>
    <w:rPr>
      <w:rFonts w:ascii="Arial" w:eastAsia="MS Mincho" w:hAnsi="Arial"/>
      <w:szCs w:val="24"/>
      <w:lang w:val="en-GB" w:eastAsia="en-GB"/>
    </w:rPr>
  </w:style>
  <w:style w:type="paragraph" w:styleId="ListParagraph">
    <w:name w:val="List Paragraph"/>
    <w:basedOn w:val="Normal"/>
    <w:uiPriority w:val="34"/>
    <w:qFormat/>
    <w:rsid w:val="0045354D"/>
    <w:pPr>
      <w:ind w:left="720"/>
      <w:contextualSpacing/>
    </w:pPr>
  </w:style>
  <w:style w:type="paragraph" w:styleId="HTMLPreformatted">
    <w:name w:val="HTML Preformatted"/>
    <w:basedOn w:val="Normal"/>
    <w:link w:val="HTMLPreformattedChar"/>
    <w:uiPriority w:val="99"/>
    <w:semiHidden/>
    <w:unhideWhenUsed/>
    <w:rsid w:val="00531D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hAnsi="Courier New" w:cs="Courier New"/>
      <w:lang w:val="en-US" w:eastAsia="en-US"/>
    </w:rPr>
  </w:style>
  <w:style w:type="character" w:customStyle="1" w:styleId="HTMLPreformattedChar">
    <w:name w:val="HTML Preformatted Char"/>
    <w:basedOn w:val="DefaultParagraphFont"/>
    <w:link w:val="HTMLPreformatted"/>
    <w:uiPriority w:val="99"/>
    <w:semiHidden/>
    <w:rsid w:val="00531D75"/>
    <w:rPr>
      <w:rFonts w:ascii="Courier New" w:hAnsi="Courier New" w:cs="Courier New"/>
      <w:lang w:eastAsia="en-US"/>
    </w:rPr>
  </w:style>
  <w:style w:type="character" w:customStyle="1" w:styleId="opt">
    <w:name w:val="opt"/>
    <w:basedOn w:val="DefaultParagraphFont"/>
    <w:rsid w:val="00531D75"/>
  </w:style>
  <w:style w:type="character" w:customStyle="1" w:styleId="type">
    <w:name w:val="type"/>
    <w:basedOn w:val="DefaultParagraphFont"/>
    <w:rsid w:val="00531D75"/>
  </w:style>
  <w:style w:type="character" w:customStyle="1" w:styleId="termtype">
    <w:name w:val="termtype"/>
    <w:basedOn w:val="DefaultParagraphFont"/>
    <w:rsid w:val="00531D75"/>
  </w:style>
  <w:style w:type="character" w:customStyle="1" w:styleId="typeaux">
    <w:name w:val="type_aux"/>
    <w:basedOn w:val="DefaultParagraphFont"/>
    <w:rsid w:val="00531D75"/>
  </w:style>
  <w:style w:type="character" w:customStyle="1" w:styleId="optional">
    <w:name w:val="optional"/>
    <w:basedOn w:val="DefaultParagraphFont"/>
    <w:rsid w:val="00531D75"/>
  </w:style>
  <w:style w:type="paragraph" w:styleId="PlainText">
    <w:name w:val="Plain Text"/>
    <w:basedOn w:val="Normal"/>
    <w:link w:val="PlainTextChar"/>
    <w:uiPriority w:val="99"/>
    <w:semiHidden/>
    <w:unhideWhenUsed/>
    <w:rsid w:val="00435315"/>
    <w:pPr>
      <w:overflowPunct/>
      <w:autoSpaceDE/>
      <w:autoSpaceDN/>
      <w:adjustRightInd/>
      <w:spacing w:after="0"/>
      <w:jc w:val="left"/>
      <w:textAlignment w:val="auto"/>
    </w:pPr>
    <w:rPr>
      <w:rFonts w:ascii="Calibri" w:eastAsiaTheme="minorHAnsi" w:hAnsi="Calibri" w:cstheme="minorBidi"/>
      <w:sz w:val="22"/>
      <w:szCs w:val="21"/>
      <w:lang w:val="en-US" w:eastAsia="en-US"/>
    </w:rPr>
  </w:style>
  <w:style w:type="character" w:customStyle="1" w:styleId="PlainTextChar">
    <w:name w:val="Plain Text Char"/>
    <w:basedOn w:val="DefaultParagraphFont"/>
    <w:link w:val="PlainText"/>
    <w:uiPriority w:val="99"/>
    <w:semiHidden/>
    <w:rsid w:val="00435315"/>
    <w:rPr>
      <w:rFonts w:ascii="Calibri" w:eastAsiaTheme="minorHAnsi" w:hAnsi="Calibri" w:cstheme="minorBidi"/>
      <w:sz w:val="22"/>
      <w:szCs w:val="21"/>
      <w:lang w:eastAsia="en-US"/>
    </w:rPr>
  </w:style>
  <w:style w:type="paragraph" w:styleId="NormalWeb">
    <w:name w:val="Normal (Web)"/>
    <w:basedOn w:val="Normal"/>
    <w:uiPriority w:val="99"/>
    <w:semiHidden/>
    <w:unhideWhenUsed/>
    <w:rsid w:val="00F040BB"/>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2925764">
      <w:bodyDiv w:val="1"/>
      <w:marLeft w:val="0"/>
      <w:marRight w:val="0"/>
      <w:marTop w:val="0"/>
      <w:marBottom w:val="0"/>
      <w:divBdr>
        <w:top w:val="none" w:sz="0" w:space="0" w:color="auto"/>
        <w:left w:val="none" w:sz="0" w:space="0" w:color="auto"/>
        <w:bottom w:val="none" w:sz="0" w:space="0" w:color="auto"/>
        <w:right w:val="none" w:sz="0" w:space="0" w:color="auto"/>
      </w:divBdr>
    </w:div>
    <w:div w:id="491798695">
      <w:bodyDiv w:val="1"/>
      <w:marLeft w:val="0"/>
      <w:marRight w:val="0"/>
      <w:marTop w:val="0"/>
      <w:marBottom w:val="0"/>
      <w:divBdr>
        <w:top w:val="none" w:sz="0" w:space="0" w:color="auto"/>
        <w:left w:val="none" w:sz="0" w:space="0" w:color="auto"/>
        <w:bottom w:val="none" w:sz="0" w:space="0" w:color="auto"/>
        <w:right w:val="none" w:sz="0" w:space="0" w:color="auto"/>
      </w:divBdr>
    </w:div>
    <w:div w:id="496463203">
      <w:bodyDiv w:val="1"/>
      <w:marLeft w:val="0"/>
      <w:marRight w:val="0"/>
      <w:marTop w:val="0"/>
      <w:marBottom w:val="0"/>
      <w:divBdr>
        <w:top w:val="none" w:sz="0" w:space="0" w:color="auto"/>
        <w:left w:val="none" w:sz="0" w:space="0" w:color="auto"/>
        <w:bottom w:val="none" w:sz="0" w:space="0" w:color="auto"/>
        <w:right w:val="none" w:sz="0" w:space="0" w:color="auto"/>
      </w:divBdr>
    </w:div>
    <w:div w:id="1009406438">
      <w:bodyDiv w:val="1"/>
      <w:marLeft w:val="0"/>
      <w:marRight w:val="0"/>
      <w:marTop w:val="0"/>
      <w:marBottom w:val="0"/>
      <w:divBdr>
        <w:top w:val="none" w:sz="0" w:space="0" w:color="auto"/>
        <w:left w:val="none" w:sz="0" w:space="0" w:color="auto"/>
        <w:bottom w:val="none" w:sz="0" w:space="0" w:color="auto"/>
        <w:right w:val="none" w:sz="0" w:space="0" w:color="auto"/>
      </w:divBdr>
    </w:div>
    <w:div w:id="1101072089">
      <w:bodyDiv w:val="1"/>
      <w:marLeft w:val="0"/>
      <w:marRight w:val="0"/>
      <w:marTop w:val="0"/>
      <w:marBottom w:val="0"/>
      <w:divBdr>
        <w:top w:val="none" w:sz="0" w:space="0" w:color="auto"/>
        <w:left w:val="none" w:sz="0" w:space="0" w:color="auto"/>
        <w:bottom w:val="none" w:sz="0" w:space="0" w:color="auto"/>
        <w:right w:val="none" w:sz="0" w:space="0" w:color="auto"/>
      </w:divBdr>
    </w:div>
    <w:div w:id="1142387865">
      <w:bodyDiv w:val="1"/>
      <w:marLeft w:val="0"/>
      <w:marRight w:val="0"/>
      <w:marTop w:val="0"/>
      <w:marBottom w:val="0"/>
      <w:divBdr>
        <w:top w:val="none" w:sz="0" w:space="0" w:color="auto"/>
        <w:left w:val="none" w:sz="0" w:space="0" w:color="auto"/>
        <w:bottom w:val="none" w:sz="0" w:space="0" w:color="auto"/>
        <w:right w:val="none" w:sz="0" w:space="0" w:color="auto"/>
      </w:divBdr>
    </w:div>
    <w:div w:id="1215118680">
      <w:bodyDiv w:val="1"/>
      <w:marLeft w:val="0"/>
      <w:marRight w:val="0"/>
      <w:marTop w:val="0"/>
      <w:marBottom w:val="0"/>
      <w:divBdr>
        <w:top w:val="none" w:sz="0" w:space="0" w:color="auto"/>
        <w:left w:val="none" w:sz="0" w:space="0" w:color="auto"/>
        <w:bottom w:val="none" w:sz="0" w:space="0" w:color="auto"/>
        <w:right w:val="none" w:sz="0" w:space="0" w:color="auto"/>
      </w:divBdr>
    </w:div>
    <w:div w:id="1355615602">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55254139">
      <w:bodyDiv w:val="1"/>
      <w:marLeft w:val="0"/>
      <w:marRight w:val="0"/>
      <w:marTop w:val="0"/>
      <w:marBottom w:val="0"/>
      <w:divBdr>
        <w:top w:val="none" w:sz="0" w:space="0" w:color="auto"/>
        <w:left w:val="none" w:sz="0" w:space="0" w:color="auto"/>
        <w:bottom w:val="none" w:sz="0" w:space="0" w:color="auto"/>
        <w:right w:val="none" w:sz="0" w:space="0" w:color="auto"/>
      </w:divBdr>
    </w:div>
    <w:div w:id="1551116006">
      <w:bodyDiv w:val="1"/>
      <w:marLeft w:val="0"/>
      <w:marRight w:val="0"/>
      <w:marTop w:val="0"/>
      <w:marBottom w:val="0"/>
      <w:divBdr>
        <w:top w:val="none" w:sz="0" w:space="0" w:color="auto"/>
        <w:left w:val="none" w:sz="0" w:space="0" w:color="auto"/>
        <w:bottom w:val="none" w:sz="0" w:space="0" w:color="auto"/>
        <w:right w:val="none" w:sz="0" w:space="0" w:color="auto"/>
      </w:divBdr>
    </w:div>
    <w:div w:id="200974531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2.xml><?xml version="1.0" encoding="utf-8"?>
<ds:datastoreItem xmlns:ds="http://schemas.openxmlformats.org/officeDocument/2006/customXml" ds:itemID="{DFAD6003-AC9E-470B-BD41-DCFE526068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B63FE1A-E95B-4BFC-A548-70E91A2CB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1745</Words>
  <Characters>9950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Intel</vt:lpstr>
    </vt:vector>
  </TitlesOfParts>
  <Company>Ericsson</Company>
  <LinksUpToDate>false</LinksUpToDate>
  <CharactersWithSpaces>11672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Intel</dc:title>
  <dc:subject/>
  <dc:creator>Henning Wiemann;Tao Cui;Håkan Palm L;Stefan Wager</dc:creator>
  <cp:keywords>3GPP; Ericsson; TDoc; NR; CP; Capabilities</cp:keywords>
  <dc:description/>
  <cp:lastModifiedBy>Palle, Naveen</cp:lastModifiedBy>
  <cp:revision>5</cp:revision>
  <cp:lastPrinted>2008-01-31T06:09:00Z</cp:lastPrinted>
  <dcterms:created xsi:type="dcterms:W3CDTF">2017-09-29T04:07:00Z</dcterms:created>
  <dcterms:modified xsi:type="dcterms:W3CDTF">2017-09-29T05:01:00Z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0e63be90-b0fd-4272-8225-d7a2005c3c7c</vt:lpwstr>
  </property>
  <property fmtid="{D5CDD505-2E9C-101B-9397-08002B2CF9AE}" pid="4" name="ContentTypeId">
    <vt:lpwstr>0x0101001A6C2134160B1A4083A3FDA85C8A909E</vt:lpwstr>
  </property>
  <property fmtid="{D5CDD505-2E9C-101B-9397-08002B2CF9AE}" pid="5" name="EriCOLLCategory">
    <vt:lpwstr>1;#Research|7f1f7aab-c784-40ec-8666-825d2ac7abef</vt:lpwstr>
  </property>
  <property fmtid="{D5CDD505-2E9C-101B-9397-08002B2CF9AE}" pid="6" name="TaxKeyword">
    <vt:lpwstr>8;#Ericsson|c60ff206-3dbb-4410-a86e-50fd188c386c;#9;#TDoc|b7cb4b2e-7c24-4f9d-967d-e29f765ecb8a;#107;#CP|922c7f27-7ef5-4926-9733-c5525b632fbc;#82;#NR|7b72ee01-8348-4904-90db-1cf7b18d5474;#140;#Capabilities|0fa1a5b5-7dd8-489a-a9bd-660b0785538f;#10;#3GPP|6a3</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