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E892A" w14:textId="4DF1B516" w:rsidR="00BD57A3" w:rsidRPr="00B266B0" w:rsidRDefault="00BD57A3" w:rsidP="00165248">
      <w:pPr>
        <w:pStyle w:val="Header"/>
        <w:tabs>
          <w:tab w:val="right" w:pos="9639"/>
        </w:tabs>
        <w:jc w:val="both"/>
        <w:rPr>
          <w:bCs/>
          <w:i/>
          <w:noProof w:val="0"/>
          <w:sz w:val="24"/>
        </w:rPr>
      </w:pPr>
      <w:r w:rsidRPr="00B266B0">
        <w:rPr>
          <w:bCs/>
          <w:noProof w:val="0"/>
          <w:sz w:val="24"/>
        </w:rPr>
        <w:t>3GPP T</w:t>
      </w:r>
      <w:bookmarkStart w:id="0" w:name="_Ref452454252"/>
      <w:bookmarkEnd w:id="0"/>
      <w:r w:rsidRPr="00B266B0">
        <w:rPr>
          <w:bCs/>
          <w:noProof w:val="0"/>
          <w:sz w:val="24"/>
        </w:rPr>
        <w:t xml:space="preserve">SG-RAN </w:t>
      </w:r>
      <w:r w:rsidRPr="00B266B0">
        <w:rPr>
          <w:noProof w:val="0"/>
          <w:sz w:val="24"/>
        </w:rPr>
        <w:t>WG2</w:t>
      </w:r>
      <w:r w:rsidR="000E7FEC">
        <w:rPr>
          <w:noProof w:val="0"/>
          <w:sz w:val="24"/>
        </w:rPr>
        <w:t xml:space="preserve"> #9</w:t>
      </w:r>
      <w:r w:rsidR="005A515E">
        <w:rPr>
          <w:noProof w:val="0"/>
          <w:sz w:val="24"/>
        </w:rPr>
        <w:t>9</w:t>
      </w:r>
      <w:r w:rsidRPr="00B266B0">
        <w:rPr>
          <w:bCs/>
          <w:noProof w:val="0"/>
          <w:sz w:val="24"/>
        </w:rPr>
        <w:tab/>
      </w:r>
      <w:r w:rsidRPr="00284981">
        <w:rPr>
          <w:bCs/>
          <w:i/>
          <w:noProof w:val="0"/>
          <w:sz w:val="24"/>
        </w:rPr>
        <w:t>R2-</w:t>
      </w:r>
      <w:r w:rsidR="00CC4A86">
        <w:rPr>
          <w:bCs/>
          <w:i/>
          <w:noProof w:val="0"/>
          <w:sz w:val="24"/>
        </w:rPr>
        <w:t>1709625</w:t>
      </w:r>
    </w:p>
    <w:p w14:paraId="3370F81C" w14:textId="58C058EC" w:rsidR="00BD57A3" w:rsidRPr="00B266B0" w:rsidRDefault="005A515E" w:rsidP="00165248">
      <w:pPr>
        <w:pStyle w:val="Header"/>
        <w:tabs>
          <w:tab w:val="right" w:pos="9639"/>
        </w:tabs>
        <w:jc w:val="both"/>
        <w:rPr>
          <w:bCs/>
          <w:noProof w:val="0"/>
          <w:sz w:val="24"/>
        </w:rPr>
      </w:pPr>
      <w:r>
        <w:rPr>
          <w:rFonts w:eastAsia="SimSun"/>
          <w:noProof w:val="0"/>
          <w:sz w:val="24"/>
          <w:lang w:eastAsia="zh-CN"/>
        </w:rPr>
        <w:t>Berlin</w:t>
      </w:r>
      <w:r w:rsidR="00D22430">
        <w:rPr>
          <w:rFonts w:eastAsia="SimSun"/>
          <w:noProof w:val="0"/>
          <w:sz w:val="24"/>
          <w:lang w:eastAsia="zh-CN"/>
        </w:rPr>
        <w:t xml:space="preserve">, </w:t>
      </w:r>
      <w:r>
        <w:rPr>
          <w:rFonts w:eastAsia="SimSun"/>
          <w:noProof w:val="0"/>
          <w:sz w:val="24"/>
          <w:lang w:eastAsia="zh-CN"/>
        </w:rPr>
        <w:t>Germany</w:t>
      </w:r>
      <w:r w:rsidR="00D206D2">
        <w:rPr>
          <w:rFonts w:eastAsia="SimSun"/>
          <w:noProof w:val="0"/>
          <w:sz w:val="24"/>
          <w:lang w:eastAsia="zh-CN"/>
        </w:rPr>
        <w:t xml:space="preserve">, </w:t>
      </w:r>
      <w:r>
        <w:rPr>
          <w:rFonts w:eastAsia="SimSun"/>
          <w:noProof w:val="0"/>
          <w:sz w:val="24"/>
          <w:lang w:eastAsia="zh-CN"/>
        </w:rPr>
        <w:t xml:space="preserve">21st </w:t>
      </w:r>
      <w:r w:rsidR="00284981">
        <w:rPr>
          <w:rFonts w:eastAsia="SimSun"/>
          <w:noProof w:val="0"/>
          <w:sz w:val="24"/>
          <w:lang w:eastAsia="zh-CN"/>
        </w:rPr>
        <w:t>–</w:t>
      </w:r>
      <w:r>
        <w:rPr>
          <w:rFonts w:eastAsia="SimSun"/>
          <w:noProof w:val="0"/>
          <w:sz w:val="24"/>
          <w:lang w:eastAsia="zh-CN"/>
        </w:rPr>
        <w:t xml:space="preserve"> 25th August</w:t>
      </w:r>
      <w:r w:rsidR="00D22430">
        <w:rPr>
          <w:rFonts w:eastAsia="SimSun"/>
          <w:noProof w:val="0"/>
          <w:sz w:val="24"/>
          <w:lang w:eastAsia="zh-CN"/>
        </w:rPr>
        <w:t xml:space="preserve"> </w:t>
      </w:r>
      <w:r w:rsidR="00230D48">
        <w:rPr>
          <w:rFonts w:eastAsia="SimSun"/>
          <w:noProof w:val="0"/>
          <w:sz w:val="24"/>
          <w:lang w:eastAsia="zh-CN"/>
        </w:rPr>
        <w:t>2017</w:t>
      </w:r>
    </w:p>
    <w:p w14:paraId="0FEB1A93" w14:textId="77777777" w:rsidR="0034111C" w:rsidRPr="00B266B0" w:rsidRDefault="0034111C" w:rsidP="00165248">
      <w:pPr>
        <w:pStyle w:val="Header"/>
        <w:jc w:val="both"/>
        <w:rPr>
          <w:bCs/>
          <w:noProof w:val="0"/>
          <w:sz w:val="24"/>
        </w:rPr>
      </w:pPr>
    </w:p>
    <w:p w14:paraId="5C8C61E7" w14:textId="77777777" w:rsidR="00ED2C65" w:rsidRDefault="00ED2C65" w:rsidP="00165248">
      <w:pPr>
        <w:tabs>
          <w:tab w:val="left" w:pos="1985"/>
        </w:tabs>
        <w:ind w:left="1985" w:hanging="1985"/>
        <w:jc w:val="both"/>
        <w:rPr>
          <w:rFonts w:ascii="Arial" w:hAnsi="Arial" w:cs="Arial"/>
          <w:b/>
          <w:bCs/>
        </w:rPr>
      </w:pPr>
    </w:p>
    <w:p w14:paraId="693637A8" w14:textId="7FA21FF8" w:rsidR="00EB4FBA" w:rsidRDefault="009E6273" w:rsidP="00165248">
      <w:pPr>
        <w:tabs>
          <w:tab w:val="left" w:pos="1985"/>
        </w:tabs>
        <w:ind w:left="1985" w:hanging="1985"/>
        <w:jc w:val="both"/>
        <w:rPr>
          <w:rFonts w:ascii="Arial" w:hAnsi="Arial" w:cs="Arial"/>
          <w:b/>
          <w:bCs/>
        </w:rPr>
      </w:pPr>
      <w:r>
        <w:rPr>
          <w:rFonts w:ascii="Arial" w:eastAsia="맑은 고딕"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5A515E">
        <w:rPr>
          <w:rFonts w:ascii="Arial" w:hAnsi="Arial" w:cs="Arial"/>
          <w:b/>
          <w:bCs/>
        </w:rPr>
        <w:t>10.2.5</w:t>
      </w:r>
      <w:r w:rsidR="00EB4FBA">
        <w:rPr>
          <w:rFonts w:ascii="Arial" w:hAnsi="Arial" w:cs="Arial"/>
          <w:b/>
          <w:bCs/>
        </w:rPr>
        <w:t xml:space="preserve"> </w:t>
      </w:r>
    </w:p>
    <w:p w14:paraId="159EEC02" w14:textId="5A10B8CE"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CD0CE1D" w14:textId="12112628"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5A515E">
        <w:rPr>
          <w:rFonts w:ascii="Arial" w:eastAsia="MS Mincho" w:hAnsi="Arial" w:cs="Arial"/>
          <w:b/>
          <w:lang w:val="en-US"/>
        </w:rPr>
        <w:t xml:space="preserve">UE capability </w:t>
      </w:r>
      <w:r w:rsidR="0042100C">
        <w:rPr>
          <w:rFonts w:ascii="Arial" w:eastAsia="MS Mincho" w:hAnsi="Arial" w:cs="Arial"/>
          <w:b/>
          <w:lang w:val="en-US"/>
        </w:rPr>
        <w:t xml:space="preserve">indication </w:t>
      </w:r>
      <w:r w:rsidR="005A515E">
        <w:rPr>
          <w:rFonts w:ascii="Arial" w:eastAsia="MS Mincho" w:hAnsi="Arial" w:cs="Arial"/>
          <w:b/>
          <w:lang w:val="en-US"/>
        </w:rPr>
        <w:t xml:space="preserve">for single </w:t>
      </w:r>
      <w:r w:rsidR="004D126E">
        <w:rPr>
          <w:rFonts w:ascii="Arial" w:eastAsia="MS Mincho" w:hAnsi="Arial" w:cs="Arial"/>
          <w:b/>
          <w:lang w:val="en-US"/>
        </w:rPr>
        <w:t>UL transmission of LTE-NR DC</w:t>
      </w:r>
      <w:r w:rsidR="0070096A">
        <w:rPr>
          <w:rFonts w:ascii="Arial" w:hAnsi="Arial" w:cs="Arial"/>
          <w:b/>
          <w:bCs/>
        </w:rPr>
        <w:t xml:space="preserve"> </w:t>
      </w:r>
    </w:p>
    <w:p w14:paraId="68127C4C" w14:textId="73DE9557" w:rsidR="000C1CB7" w:rsidRPr="00B266B0"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w:t>
      </w:r>
    </w:p>
    <w:p w14:paraId="4C646914" w14:textId="77777777" w:rsidR="0034111C" w:rsidRPr="00B266B0" w:rsidRDefault="0034111C" w:rsidP="00165248">
      <w:pPr>
        <w:pStyle w:val="Heading1"/>
        <w:jc w:val="both"/>
      </w:pPr>
      <w:r w:rsidRPr="00B266B0">
        <w:t>1</w:t>
      </w:r>
      <w:r w:rsidRPr="00B266B0">
        <w:tab/>
      </w:r>
      <w:r w:rsidR="00EE7FA7" w:rsidRPr="00B266B0">
        <w:t>Introduction</w:t>
      </w:r>
    </w:p>
    <w:p w14:paraId="6BF2F785" w14:textId="45AFF0B6" w:rsidR="00091770" w:rsidRDefault="00091770" w:rsidP="00091770">
      <w:pPr>
        <w:jc w:val="both"/>
      </w:pPr>
      <w:r>
        <w:t>As explained in</w:t>
      </w:r>
      <w:r w:rsidR="0052173F">
        <w:t xml:space="preserve"> [1] [2] [3]</w:t>
      </w:r>
      <w:r>
        <w:t>, depending on the band combinations, sending two concurrent uplinks in two different bands can produce undesirable inter-modulations that degrades UE’s RX sensitiv</w:t>
      </w:r>
      <w:r w:rsidR="005876F2">
        <w:t xml:space="preserve">ity. This creates challenges in </w:t>
      </w:r>
      <w:r>
        <w:t>RF implementations. In</w:t>
      </w:r>
      <w:r w:rsidRPr="00DD55BB">
        <w:t xml:space="preserve"> order</w:t>
      </w:r>
      <w:r>
        <w:t xml:space="preserve"> </w:t>
      </w:r>
      <w:r w:rsidRPr="00DD55BB">
        <w:t xml:space="preserve">to </w:t>
      </w:r>
      <w:r>
        <w:t>avoid</w:t>
      </w:r>
      <w:r w:rsidRPr="00DD55BB">
        <w:t xml:space="preserve"> serious receiver sensitivity degradations on </w:t>
      </w:r>
      <w:r>
        <w:t>any</w:t>
      </w:r>
      <w:r w:rsidRPr="00DD55BB">
        <w:t xml:space="preserve"> agreed LTE/NR band combinations, it is imperative that some other mechanisms to be specified in Rel-15 NR work item phase </w:t>
      </w:r>
      <w:r>
        <w:t>to avoid simultaneous LTE and NR uplink transmissions from a single UE perspective when such issue occurs.</w:t>
      </w:r>
    </w:p>
    <w:p w14:paraId="630E8973" w14:textId="77777777" w:rsidR="00091770" w:rsidRDefault="00091770" w:rsidP="00091770">
      <w:pPr>
        <w:jc w:val="both"/>
      </w:pPr>
      <w:r>
        <w:t xml:space="preserve">Specifically, an agreement was made in RAN1 #89 to support an </w:t>
      </w:r>
      <w:r w:rsidRPr="005876F2">
        <w:t>optional</w:t>
      </w:r>
      <w:r>
        <w:t xml:space="preserve"> mode so that network can configure the NSA mode UE to avoid simultaneously transmitting on two carriers </w:t>
      </w:r>
      <w:r w:rsidRPr="003877B9">
        <w:rPr>
          <w:i/>
        </w:rPr>
        <w:t xml:space="preserve">when </w:t>
      </w:r>
      <w:r>
        <w:rPr>
          <w:i/>
        </w:rPr>
        <w:t>such self-interference exists</w:t>
      </w:r>
      <w:r>
        <w:t>:</w:t>
      </w:r>
    </w:p>
    <w:p w14:paraId="3FBBDC6A" w14:textId="77777777" w:rsidR="00091770" w:rsidRPr="00E330EE" w:rsidRDefault="00091770" w:rsidP="00091770">
      <w:r w:rsidRPr="00E330EE">
        <w:rPr>
          <w:highlight w:val="green"/>
        </w:rPr>
        <w:t>Agreements</w:t>
      </w:r>
      <w:r w:rsidRPr="00E330EE">
        <w:t>:</w:t>
      </w:r>
    </w:p>
    <w:p w14:paraId="2503ADF8" w14:textId="77777777" w:rsidR="00091770" w:rsidRPr="00E330EE" w:rsidRDefault="00091770" w:rsidP="00091770">
      <w:pPr>
        <w:numPr>
          <w:ilvl w:val="0"/>
          <w:numId w:val="38"/>
        </w:numPr>
        <w:spacing w:after="0"/>
        <w:rPr>
          <w:rFonts w:eastAsia="ＭＳ 明朝"/>
          <w:lang w:eastAsia="ja-JP"/>
        </w:rPr>
      </w:pPr>
      <w:r w:rsidRPr="00E330EE">
        <w:rPr>
          <w:rFonts w:eastAsia="ＭＳ 明朝"/>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1935C64F" w14:textId="77777777" w:rsidR="00091770" w:rsidRPr="00E330EE" w:rsidRDefault="00091770" w:rsidP="00091770">
      <w:pPr>
        <w:numPr>
          <w:ilvl w:val="1"/>
          <w:numId w:val="38"/>
        </w:numPr>
        <w:spacing w:after="0"/>
        <w:rPr>
          <w:rFonts w:eastAsia="ＭＳ 明朝"/>
          <w:lang w:eastAsia="ja-JP"/>
        </w:rPr>
      </w:pPr>
      <w:r w:rsidRPr="00E330EE">
        <w:rPr>
          <w:rFonts w:eastAsia="ＭＳ 明朝"/>
          <w:lang w:eastAsia="ja-JP"/>
        </w:rPr>
        <w:t>FFS whether or not there is specification impact</w:t>
      </w:r>
    </w:p>
    <w:p w14:paraId="3F05758E" w14:textId="77777777" w:rsidR="00091770" w:rsidRPr="00E330EE" w:rsidRDefault="00091770" w:rsidP="00091770">
      <w:pPr>
        <w:numPr>
          <w:ilvl w:val="2"/>
          <w:numId w:val="38"/>
        </w:numPr>
        <w:spacing w:after="0"/>
        <w:rPr>
          <w:rFonts w:eastAsia="ＭＳ 明朝"/>
          <w:lang w:eastAsia="ja-JP"/>
        </w:rPr>
      </w:pPr>
      <w:r w:rsidRPr="00E330EE">
        <w:rPr>
          <w:rFonts w:eastAsia="ＭＳ 明朝"/>
          <w:lang w:eastAsia="ja-JP"/>
        </w:rPr>
        <w:t>If there is RAN1 specification impact, aim to minimize the specification impact for NR</w:t>
      </w:r>
    </w:p>
    <w:p w14:paraId="4F7B8C8C" w14:textId="77777777" w:rsidR="00091770" w:rsidRPr="00E330EE" w:rsidRDefault="00091770" w:rsidP="00091770">
      <w:pPr>
        <w:numPr>
          <w:ilvl w:val="2"/>
          <w:numId w:val="38"/>
        </w:numPr>
        <w:spacing w:after="0"/>
        <w:rPr>
          <w:rFonts w:eastAsia="ＭＳ 明朝"/>
          <w:lang w:eastAsia="ja-JP"/>
        </w:rPr>
      </w:pPr>
      <w:r w:rsidRPr="00E330EE">
        <w:rPr>
          <w:rFonts w:eastAsia="ＭＳ 明朝"/>
          <w:lang w:eastAsia="ja-JP"/>
        </w:rPr>
        <w:t xml:space="preserve">Note: this feature by itself is not intended to have any LTE RAN1 specification impact </w:t>
      </w:r>
    </w:p>
    <w:p w14:paraId="51CBA708" w14:textId="77777777" w:rsidR="00091770" w:rsidRPr="00E330EE" w:rsidRDefault="00091770" w:rsidP="00091770">
      <w:pPr>
        <w:numPr>
          <w:ilvl w:val="1"/>
          <w:numId w:val="38"/>
        </w:numPr>
        <w:spacing w:after="0"/>
        <w:rPr>
          <w:rFonts w:eastAsia="ＭＳ 明朝"/>
          <w:lang w:eastAsia="ja-JP"/>
        </w:rPr>
      </w:pPr>
      <w:r w:rsidRPr="00E330EE">
        <w:rPr>
          <w:rFonts w:eastAsia="ＭＳ 明朝"/>
          <w:lang w:eastAsia="ja-JP"/>
        </w:rPr>
        <w:t>Note: the other case of allowing simultaneous operation on two or more UL carriers is already agreed to be supported</w:t>
      </w:r>
    </w:p>
    <w:p w14:paraId="7A53FA59" w14:textId="733C50C1" w:rsidR="00790843" w:rsidRDefault="00790843" w:rsidP="00165248">
      <w:pPr>
        <w:jc w:val="both"/>
      </w:pPr>
    </w:p>
    <w:p w14:paraId="3DD447F0" w14:textId="31442D41" w:rsidR="00091770" w:rsidRDefault="00091770" w:rsidP="00165248">
      <w:pPr>
        <w:jc w:val="both"/>
      </w:pPr>
      <w:r>
        <w:t xml:space="preserve">Further </w:t>
      </w:r>
      <w:r w:rsidR="005876F2">
        <w:t xml:space="preserve">in RAN1 Adhoc NR #2 in June, </w:t>
      </w:r>
      <w:r w:rsidR="00FA0D04">
        <w:t>an agreement was made to support the TDM solution:</w:t>
      </w:r>
    </w:p>
    <w:p w14:paraId="19536B42" w14:textId="77777777" w:rsidR="0088612F" w:rsidRPr="00577D40" w:rsidRDefault="0088612F" w:rsidP="0088612F">
      <w:pPr>
        <w:pStyle w:val="ListParagraph"/>
        <w:spacing w:afterLines="50" w:after="120"/>
        <w:ind w:hanging="840"/>
        <w:jc w:val="both"/>
        <w:rPr>
          <w:rFonts w:eastAsia="Times New Roman"/>
        </w:rPr>
      </w:pPr>
      <w:r w:rsidRPr="00577D40">
        <w:rPr>
          <w:rFonts w:eastAsia="Times New Roman"/>
          <w:highlight w:val="green"/>
        </w:rPr>
        <w:t>Agreements</w:t>
      </w:r>
      <w:r w:rsidRPr="00577D40">
        <w:rPr>
          <w:rFonts w:eastAsia="Times New Roman"/>
        </w:rPr>
        <w:t>:</w:t>
      </w:r>
    </w:p>
    <w:p w14:paraId="3046946D" w14:textId="77777777" w:rsidR="0088612F" w:rsidRPr="008E1318" w:rsidRDefault="0088612F" w:rsidP="0088612F">
      <w:pPr>
        <w:pStyle w:val="ListParagraph"/>
        <w:numPr>
          <w:ilvl w:val="0"/>
          <w:numId w:val="40"/>
        </w:numPr>
        <w:overflowPunct w:val="0"/>
        <w:autoSpaceDE w:val="0"/>
        <w:autoSpaceDN w:val="0"/>
        <w:adjustRightInd w:val="0"/>
        <w:spacing w:after="180"/>
        <w:contextualSpacing/>
        <w:textAlignment w:val="baseline"/>
      </w:pPr>
      <w:r w:rsidRPr="008E1318">
        <w:t>Support the following solution to single UL transmission where NW synchronization between eNodeB and gNodeB is assumed (where there is at least one LTE carrier and at least one NR carrier of a different carrier frequency)</w:t>
      </w:r>
    </w:p>
    <w:p w14:paraId="1EB8DE16" w14:textId="77777777" w:rsidR="0088612F" w:rsidRPr="008E1318" w:rsidRDefault="0088612F" w:rsidP="0088612F">
      <w:pPr>
        <w:pStyle w:val="ListParagraph"/>
        <w:numPr>
          <w:ilvl w:val="1"/>
          <w:numId w:val="40"/>
        </w:numPr>
        <w:overflowPunct w:val="0"/>
        <w:autoSpaceDE w:val="0"/>
        <w:autoSpaceDN w:val="0"/>
        <w:adjustRightInd w:val="0"/>
        <w:spacing w:after="180"/>
        <w:contextualSpacing/>
        <w:textAlignment w:val="baseline"/>
      </w:pPr>
      <w:r w:rsidRPr="008E1318">
        <w:t>When UE is activated with multiple UL carriers on different frequencies, time-switching of LTE UL carrier and NR UL carrier is used</w:t>
      </w:r>
    </w:p>
    <w:p w14:paraId="352CA638"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t xml:space="preserve">UL transmission timing pattern of LTE carrier and NR carrier is semi-statically shared between eNodeB and gNodeB </w:t>
      </w:r>
    </w:p>
    <w:p w14:paraId="0CF17CFA"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t>FFS: Signaling to UE of UL transmission timing pattern</w:t>
      </w:r>
    </w:p>
    <w:p w14:paraId="27543300" w14:textId="77777777" w:rsidR="0088612F" w:rsidRPr="008E1318" w:rsidRDefault="0088612F" w:rsidP="0088612F">
      <w:pPr>
        <w:pStyle w:val="ListParagraph"/>
        <w:numPr>
          <w:ilvl w:val="1"/>
          <w:numId w:val="40"/>
        </w:numPr>
        <w:overflowPunct w:val="0"/>
        <w:autoSpaceDE w:val="0"/>
        <w:autoSpaceDN w:val="0"/>
        <w:adjustRightInd w:val="0"/>
        <w:spacing w:after="180"/>
        <w:contextualSpacing/>
        <w:textAlignment w:val="baseline"/>
      </w:pPr>
      <w:r w:rsidRPr="008E1318">
        <w:t>UE simultaneously receives signals/channels from both NR DL carrier and LTE DL carrier</w:t>
      </w:r>
    </w:p>
    <w:p w14:paraId="643558F8"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lastRenderedPageBreak/>
        <w:t>For scheduling/HARQ timing of LTE FDD carrier, the following timing can be considered, e.g., for LTE:</w:t>
      </w:r>
    </w:p>
    <w:p w14:paraId="6DA3175B" w14:textId="77777777" w:rsidR="0088612F" w:rsidRPr="008E1318" w:rsidRDefault="0088612F" w:rsidP="0088612F">
      <w:pPr>
        <w:pStyle w:val="ListParagraph"/>
        <w:numPr>
          <w:ilvl w:val="3"/>
          <w:numId w:val="40"/>
        </w:numPr>
        <w:overflowPunct w:val="0"/>
        <w:autoSpaceDE w:val="0"/>
        <w:autoSpaceDN w:val="0"/>
        <w:adjustRightInd w:val="0"/>
        <w:spacing w:after="180"/>
        <w:contextualSpacing/>
        <w:textAlignment w:val="baseline"/>
      </w:pPr>
      <w:r w:rsidRPr="008E1318">
        <w:t>DL-reference UL/DL configuration for TDD</w:t>
      </w:r>
    </w:p>
    <w:p w14:paraId="24C3E22A" w14:textId="77777777" w:rsidR="0088612F" w:rsidRPr="008E1318" w:rsidRDefault="0088612F" w:rsidP="0088612F">
      <w:pPr>
        <w:pStyle w:val="ListParagraph"/>
        <w:numPr>
          <w:ilvl w:val="3"/>
          <w:numId w:val="40"/>
        </w:numPr>
        <w:overflowPunct w:val="0"/>
        <w:autoSpaceDE w:val="0"/>
        <w:autoSpaceDN w:val="0"/>
        <w:adjustRightInd w:val="0"/>
        <w:spacing w:after="180"/>
        <w:contextualSpacing/>
        <w:textAlignment w:val="baseline"/>
      </w:pPr>
      <w:r w:rsidRPr="008E1318">
        <w:t>DL-reference UL/DL configuration defined for FDD-SCell in TDD-FDD CA with TDD-PCell</w:t>
      </w:r>
    </w:p>
    <w:p w14:paraId="09C83283" w14:textId="77777777" w:rsidR="0088612F" w:rsidRPr="008E1318" w:rsidRDefault="0088612F" w:rsidP="0088612F">
      <w:pPr>
        <w:pStyle w:val="ListParagraph"/>
        <w:numPr>
          <w:ilvl w:val="3"/>
          <w:numId w:val="40"/>
        </w:numPr>
        <w:overflowPunct w:val="0"/>
        <w:autoSpaceDE w:val="0"/>
        <w:autoSpaceDN w:val="0"/>
        <w:adjustRightInd w:val="0"/>
        <w:spacing w:after="180"/>
        <w:contextualSpacing/>
        <w:textAlignment w:val="baseline"/>
      </w:pPr>
      <w:r w:rsidRPr="008E1318">
        <w:t>Up to NW implementation (i.e., no RAN1 spec. impact)</w:t>
      </w:r>
    </w:p>
    <w:p w14:paraId="6046897B"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t xml:space="preserve">For scheduling/HARQ timing of NR carrier, no special handling would be necessary </w:t>
      </w:r>
    </w:p>
    <w:p w14:paraId="0D150EE0" w14:textId="77777777" w:rsidR="0088612F" w:rsidRPr="008E1318" w:rsidRDefault="0088612F" w:rsidP="0088612F">
      <w:pPr>
        <w:pStyle w:val="ListParagraph"/>
        <w:numPr>
          <w:ilvl w:val="1"/>
          <w:numId w:val="40"/>
        </w:numPr>
        <w:overflowPunct w:val="0"/>
        <w:autoSpaceDE w:val="0"/>
        <w:autoSpaceDN w:val="0"/>
        <w:adjustRightInd w:val="0"/>
        <w:spacing w:after="180"/>
        <w:contextualSpacing/>
        <w:textAlignment w:val="baseline"/>
      </w:pPr>
      <w:r w:rsidRPr="008E1318">
        <w:t>Other solutions are not precluded</w:t>
      </w:r>
    </w:p>
    <w:p w14:paraId="7BE85D05" w14:textId="77777777" w:rsidR="0088612F" w:rsidRPr="008E1318" w:rsidRDefault="0088612F" w:rsidP="0088612F">
      <w:pPr>
        <w:pStyle w:val="ListParagraph"/>
        <w:numPr>
          <w:ilvl w:val="0"/>
          <w:numId w:val="40"/>
        </w:numPr>
        <w:overflowPunct w:val="0"/>
        <w:autoSpaceDE w:val="0"/>
        <w:autoSpaceDN w:val="0"/>
        <w:adjustRightInd w:val="0"/>
        <w:spacing w:after="180"/>
        <w:contextualSpacing/>
        <w:textAlignment w:val="baseline"/>
        <w:rPr>
          <w:b/>
        </w:rPr>
      </w:pPr>
      <w:r w:rsidRPr="008E1318">
        <w:t xml:space="preserve">Send an LS to RAN2, RAN3, and RAN4 – Kazuaki (DCM), which is drafted and endorsed in </w:t>
      </w:r>
      <w:hyperlink r:id="rId13" w:history="1">
        <w:r>
          <w:rPr>
            <w:rStyle w:val="Hyperlink"/>
            <w:b/>
          </w:rPr>
          <w:t>R1-1711877</w:t>
        </w:r>
      </w:hyperlink>
      <w:r w:rsidRPr="008E1318">
        <w:rPr>
          <w:b/>
        </w:rPr>
        <w:t xml:space="preserve">. </w:t>
      </w:r>
      <w:r w:rsidRPr="008E1318">
        <w:t xml:space="preserve">Final LS </w:t>
      </w:r>
      <w:r w:rsidRPr="008E1318">
        <w:rPr>
          <w:highlight w:val="green"/>
        </w:rPr>
        <w:t xml:space="preserve">approved in </w:t>
      </w:r>
      <w:hyperlink r:id="rId14" w:history="1">
        <w:r>
          <w:rPr>
            <w:rStyle w:val="Hyperlink"/>
            <w:highlight w:val="green"/>
          </w:rPr>
          <w:t>R1-1711878</w:t>
        </w:r>
      </w:hyperlink>
      <w:r w:rsidRPr="008E1318">
        <w:t xml:space="preserve">. </w:t>
      </w:r>
    </w:p>
    <w:p w14:paraId="5B9FB79A" w14:textId="39BBE05A" w:rsidR="0088612F" w:rsidRPr="00B266B0" w:rsidRDefault="0088612F" w:rsidP="00165248">
      <w:pPr>
        <w:jc w:val="both"/>
      </w:pPr>
      <w:r>
        <w:t xml:space="preserve">In this contribution, </w:t>
      </w:r>
      <w:r w:rsidR="00352138">
        <w:t xml:space="preserve">we discuss the </w:t>
      </w:r>
      <w:r>
        <w:t>related UE capa</w:t>
      </w:r>
      <w:r w:rsidR="00352138">
        <w:t xml:space="preserve">bility </w:t>
      </w:r>
      <w:r w:rsidR="0094062D">
        <w:t xml:space="preserve">indication </w:t>
      </w:r>
      <w:r w:rsidR="00352138">
        <w:t>based on the agreements made so far</w:t>
      </w:r>
      <w:r w:rsidR="00435DD8">
        <w:t xml:space="preserve"> and also some UE implementation possibilities</w:t>
      </w:r>
      <w:r w:rsidR="00352138">
        <w:t>.</w:t>
      </w:r>
    </w:p>
    <w:p w14:paraId="2AE337D5" w14:textId="517C2786" w:rsidR="00FB2143" w:rsidRDefault="0034111C" w:rsidP="00165248">
      <w:pPr>
        <w:pStyle w:val="Heading1"/>
        <w:jc w:val="both"/>
      </w:pPr>
      <w:r w:rsidRPr="00B266B0">
        <w:t>2</w:t>
      </w:r>
      <w:r w:rsidR="00FB2143">
        <w:t xml:space="preserve">    Discussion</w:t>
      </w:r>
      <w:r w:rsidRPr="00B266B0">
        <w:tab/>
      </w:r>
    </w:p>
    <w:p w14:paraId="1870C85B" w14:textId="24819981" w:rsidR="0042100C" w:rsidRDefault="0042100C" w:rsidP="0042100C">
      <w:pPr>
        <w:jc w:val="both"/>
      </w:pPr>
      <w:r>
        <w:t>As discussed in section 1, the main motivation to avoid concurrent UL transmission is to avoid self-interference. Such self-interference can depend on several factors:</w:t>
      </w:r>
    </w:p>
    <w:p w14:paraId="39C30EB8" w14:textId="77777777" w:rsidR="0042100C" w:rsidRPr="0042100C" w:rsidRDefault="0042100C" w:rsidP="0042100C">
      <w:pPr>
        <w:pStyle w:val="ListParagraph"/>
        <w:numPr>
          <w:ilvl w:val="0"/>
          <w:numId w:val="41"/>
        </w:numPr>
        <w:jc w:val="both"/>
        <w:rPr>
          <w:rFonts w:ascii="Times New Roman" w:hAnsi="Times New Roman" w:cs="Times New Roman"/>
          <w:sz w:val="24"/>
          <w:szCs w:val="24"/>
          <w:lang w:val="en-GB"/>
        </w:rPr>
      </w:pPr>
      <w:r w:rsidRPr="0042100C">
        <w:rPr>
          <w:rFonts w:ascii="Times New Roman" w:hAnsi="Times New Roman" w:cs="Times New Roman"/>
          <w:sz w:val="24"/>
          <w:szCs w:val="24"/>
          <w:lang w:val="en-GB"/>
        </w:rPr>
        <w:t>Specific band combination, i.e. how close the two UL frequencies are</w:t>
      </w:r>
    </w:p>
    <w:p w14:paraId="0B188383" w14:textId="77777777" w:rsidR="0042100C" w:rsidRPr="0042100C" w:rsidRDefault="0042100C" w:rsidP="0042100C">
      <w:pPr>
        <w:pStyle w:val="ListParagraph"/>
        <w:numPr>
          <w:ilvl w:val="0"/>
          <w:numId w:val="41"/>
        </w:numPr>
        <w:jc w:val="both"/>
        <w:rPr>
          <w:rFonts w:ascii="Times New Roman" w:hAnsi="Times New Roman" w:cs="Times New Roman"/>
          <w:sz w:val="24"/>
          <w:szCs w:val="24"/>
          <w:lang w:val="en-GB"/>
        </w:rPr>
      </w:pPr>
      <w:r w:rsidRPr="0042100C">
        <w:rPr>
          <w:rFonts w:ascii="Times New Roman" w:hAnsi="Times New Roman" w:cs="Times New Roman"/>
          <w:sz w:val="24"/>
          <w:szCs w:val="24"/>
          <w:lang w:val="en-GB"/>
        </w:rPr>
        <w:t>UE implementation: such as RF components used, how many bands are integrated into the devices, the layout of the RF components, etc.</w:t>
      </w:r>
    </w:p>
    <w:p w14:paraId="4679E3D3" w14:textId="77777777" w:rsidR="0042100C" w:rsidRPr="0042100C" w:rsidRDefault="0042100C" w:rsidP="0042100C">
      <w:pPr>
        <w:pStyle w:val="ListParagraph"/>
        <w:numPr>
          <w:ilvl w:val="0"/>
          <w:numId w:val="41"/>
        </w:numPr>
        <w:jc w:val="both"/>
        <w:rPr>
          <w:rFonts w:ascii="Times New Roman" w:hAnsi="Times New Roman" w:cs="Times New Roman"/>
          <w:sz w:val="24"/>
          <w:szCs w:val="24"/>
          <w:lang w:val="en-GB"/>
        </w:rPr>
      </w:pPr>
      <w:r w:rsidRPr="0042100C">
        <w:rPr>
          <w:rFonts w:ascii="Times New Roman" w:hAnsi="Times New Roman" w:cs="Times New Roman"/>
          <w:sz w:val="24"/>
          <w:szCs w:val="24"/>
          <w:lang w:val="en-GB"/>
        </w:rPr>
        <w:t>Any proprietary interference suppression mechanism is used to suppress the interference</w:t>
      </w:r>
    </w:p>
    <w:p w14:paraId="4D25E813" w14:textId="77777777" w:rsidR="0042100C" w:rsidRDefault="0042100C" w:rsidP="0042100C">
      <w:pPr>
        <w:jc w:val="both"/>
      </w:pPr>
      <w:r>
        <w:t xml:space="preserve">Therefore, the existence and severity of self-interference can be device-dependent, in addition to band combination dependent. The simplest way is to allow to UE to include a 1-bit indicator in the UE RF capability for each band combination, as part of the RRC message. </w:t>
      </w:r>
    </w:p>
    <w:p w14:paraId="4244F340" w14:textId="77777777" w:rsidR="0042100C" w:rsidRDefault="0042100C" w:rsidP="0042100C">
      <w:pPr>
        <w:jc w:val="both"/>
      </w:pPr>
      <w:r>
        <w:t xml:space="preserve">Further, for the dual connectivity devices that need to operate in single UL transmission mode, the implementation can also be device dependent. For example, the device may have two sets of RF chains each dedicated to a UL frequency, respectively. In this case, the TDM of two RATs on two different frequencies is achieved through “gating” the individual transmission chain on and off, separately. Therefore, there is no extra switching gap introduced due to TDM of different uplinks. </w:t>
      </w:r>
    </w:p>
    <w:p w14:paraId="6A34A9A0" w14:textId="38DFC550" w:rsidR="0042100C" w:rsidRDefault="0042100C" w:rsidP="0042100C">
      <w:pPr>
        <w:jc w:val="both"/>
      </w:pPr>
      <w:r>
        <w:t>Alternatively, for certain devices (e.g. lower cost devices) this may be implemented using only one set of active RF chain shared between the two uplinks. In this case, there could be non-negligible amount of extra switching gap needed, depending on separation of the UL frequencies. The switching gap may be as much as hundreds of micro-seconds</w:t>
      </w:r>
      <w:r w:rsidR="0022459D">
        <w:t>[</w:t>
      </w:r>
      <w:bookmarkStart w:id="1" w:name="_GoBack"/>
      <w:bookmarkEnd w:id="1"/>
      <w:r w:rsidR="00EA369F">
        <w:t>4]</w:t>
      </w:r>
      <w:r>
        <w:t>. Therefore, it is desirable that network is aware of this information, and can configure the TDM pattern for uplink transmission accordingly.</w:t>
      </w:r>
    </w:p>
    <w:p w14:paraId="015C54FE" w14:textId="77777777" w:rsidR="0042100C" w:rsidRPr="002A44A2" w:rsidRDefault="0042100C" w:rsidP="0042100C">
      <w:pPr>
        <w:jc w:val="both"/>
        <w:rPr>
          <w:b/>
          <w:i/>
        </w:rPr>
      </w:pPr>
      <w:r w:rsidRPr="002A44A2">
        <w:rPr>
          <w:b/>
          <w:i/>
          <w:u w:val="single"/>
        </w:rPr>
        <w:t>Observation 1</w:t>
      </w:r>
      <w:r w:rsidRPr="002A44A2">
        <w:rPr>
          <w:b/>
          <w:i/>
        </w:rPr>
        <w:t>: the need of single uplink transmission can be both band combination dependent, as well as device dependent.</w:t>
      </w:r>
    </w:p>
    <w:p w14:paraId="4E353D09" w14:textId="77777777" w:rsidR="0042100C" w:rsidRPr="002A44A2" w:rsidRDefault="0042100C" w:rsidP="0042100C">
      <w:pPr>
        <w:jc w:val="both"/>
        <w:rPr>
          <w:b/>
          <w:i/>
        </w:rPr>
      </w:pPr>
      <w:r w:rsidRPr="002A44A2">
        <w:rPr>
          <w:b/>
          <w:i/>
          <w:u w:val="single"/>
        </w:rPr>
        <w:t>Observation 2</w:t>
      </w:r>
      <w:r w:rsidRPr="002A44A2">
        <w:rPr>
          <w:b/>
          <w:i/>
        </w:rPr>
        <w:t>: depending on the UE implementation, there would be non-negligible switching gap incurred for single uplink transmission with TDM approach across different frequencies.</w:t>
      </w:r>
    </w:p>
    <w:p w14:paraId="6B7354EA" w14:textId="26874116" w:rsidR="0042100C" w:rsidRPr="002A44A2" w:rsidRDefault="0042100C" w:rsidP="0042100C">
      <w:pPr>
        <w:jc w:val="both"/>
        <w:rPr>
          <w:b/>
          <w:i/>
        </w:rPr>
      </w:pPr>
      <w:r w:rsidRPr="002A44A2">
        <w:rPr>
          <w:b/>
          <w:i/>
          <w:u w:val="single"/>
        </w:rPr>
        <w:t xml:space="preserve">Proposal </w:t>
      </w:r>
      <w:r w:rsidR="008904EA">
        <w:rPr>
          <w:b/>
          <w:i/>
          <w:u w:val="single"/>
        </w:rPr>
        <w:t>1</w:t>
      </w:r>
      <w:r w:rsidRPr="002A44A2">
        <w:rPr>
          <w:b/>
          <w:i/>
        </w:rPr>
        <w:t>: introduce 1-bit indicator per band combination as part of the UE RF capability message, to indicate whether single uplink transmission is required.</w:t>
      </w:r>
    </w:p>
    <w:p w14:paraId="428D87B9" w14:textId="6D2214CB" w:rsidR="0042100C" w:rsidRPr="002A44A2" w:rsidRDefault="0042100C" w:rsidP="0042100C">
      <w:pPr>
        <w:jc w:val="both"/>
        <w:rPr>
          <w:b/>
          <w:i/>
        </w:rPr>
      </w:pPr>
      <w:r w:rsidRPr="002A44A2">
        <w:rPr>
          <w:b/>
          <w:i/>
          <w:u w:val="single"/>
        </w:rPr>
        <w:t>Proposal</w:t>
      </w:r>
      <w:r>
        <w:rPr>
          <w:b/>
          <w:i/>
          <w:u w:val="single"/>
        </w:rPr>
        <w:t xml:space="preserve"> </w:t>
      </w:r>
      <w:r w:rsidR="008904EA">
        <w:rPr>
          <w:b/>
          <w:i/>
          <w:u w:val="single"/>
        </w:rPr>
        <w:t>2</w:t>
      </w:r>
      <w:r w:rsidRPr="002A44A2">
        <w:rPr>
          <w:b/>
          <w:i/>
        </w:rPr>
        <w:t>: consider including UE RF switching gap information as part of the UE RF capability message, when single uplink transmission using TDM approach is required.</w:t>
      </w:r>
    </w:p>
    <w:p w14:paraId="03EC39C4" w14:textId="77777777" w:rsidR="0042100C" w:rsidRPr="00C34C3A" w:rsidRDefault="0042100C" w:rsidP="0042100C">
      <w:pPr>
        <w:jc w:val="both"/>
      </w:pPr>
    </w:p>
    <w:p w14:paraId="08593C45" w14:textId="77777777" w:rsidR="00370258" w:rsidRPr="006D3FB6" w:rsidRDefault="00370258" w:rsidP="00370258">
      <w:pPr>
        <w:jc w:val="both"/>
        <w:rPr>
          <w:b/>
          <w:sz w:val="20"/>
          <w:szCs w:val="20"/>
        </w:rPr>
      </w:pPr>
    </w:p>
    <w:p w14:paraId="0B8E29FC" w14:textId="14B285FE" w:rsidR="00961F37" w:rsidRDefault="00FD16BB" w:rsidP="00165248">
      <w:pPr>
        <w:pStyle w:val="Heading1"/>
        <w:jc w:val="both"/>
      </w:pPr>
      <w:r>
        <w:lastRenderedPageBreak/>
        <w:t xml:space="preserve">3    </w:t>
      </w:r>
      <w:r w:rsidR="002463B0">
        <w:t>Conclusion</w:t>
      </w:r>
    </w:p>
    <w:p w14:paraId="6FE118B5" w14:textId="77777777" w:rsidR="008904EA" w:rsidRPr="002A44A2" w:rsidRDefault="008904EA" w:rsidP="008904EA">
      <w:pPr>
        <w:jc w:val="both"/>
        <w:rPr>
          <w:b/>
          <w:i/>
        </w:rPr>
      </w:pPr>
      <w:r w:rsidRPr="002A44A2">
        <w:rPr>
          <w:b/>
          <w:i/>
          <w:u w:val="single"/>
        </w:rPr>
        <w:t>Observation 1</w:t>
      </w:r>
      <w:r w:rsidRPr="002A44A2">
        <w:rPr>
          <w:b/>
          <w:i/>
        </w:rPr>
        <w:t>: the need of single uplink transmission can be both band combination dependent, as well as device dependent.</w:t>
      </w:r>
    </w:p>
    <w:p w14:paraId="297DD1F7" w14:textId="77777777" w:rsidR="008904EA" w:rsidRPr="002A44A2" w:rsidRDefault="008904EA" w:rsidP="008904EA">
      <w:pPr>
        <w:jc w:val="both"/>
        <w:rPr>
          <w:b/>
          <w:i/>
        </w:rPr>
      </w:pPr>
      <w:r w:rsidRPr="002A44A2">
        <w:rPr>
          <w:b/>
          <w:i/>
          <w:u w:val="single"/>
        </w:rPr>
        <w:t>Observation 2</w:t>
      </w:r>
      <w:r w:rsidRPr="002A44A2">
        <w:rPr>
          <w:b/>
          <w:i/>
        </w:rPr>
        <w:t>: depending on the UE implementation, there would be non-negligible switching gap incurred for single uplink transmission with TDM approach across different frequencies.</w:t>
      </w:r>
    </w:p>
    <w:p w14:paraId="5AECAE18" w14:textId="77777777" w:rsidR="008904EA" w:rsidRPr="002A44A2" w:rsidRDefault="008904EA" w:rsidP="008904EA">
      <w:pPr>
        <w:jc w:val="both"/>
        <w:rPr>
          <w:b/>
          <w:i/>
        </w:rPr>
      </w:pPr>
      <w:r w:rsidRPr="002A44A2">
        <w:rPr>
          <w:b/>
          <w:i/>
          <w:u w:val="single"/>
        </w:rPr>
        <w:t xml:space="preserve">Proposal </w:t>
      </w:r>
      <w:r>
        <w:rPr>
          <w:b/>
          <w:i/>
          <w:u w:val="single"/>
        </w:rPr>
        <w:t>1</w:t>
      </w:r>
      <w:r w:rsidRPr="002A44A2">
        <w:rPr>
          <w:b/>
          <w:i/>
        </w:rPr>
        <w:t>: introduce 1-bit indicator per band combination as part of the UE RF capability message, to indicate whether single uplink transmission is required.</w:t>
      </w:r>
    </w:p>
    <w:p w14:paraId="62490D9B" w14:textId="57B6350E" w:rsidR="008904EA" w:rsidRPr="008904EA" w:rsidRDefault="008904EA" w:rsidP="008904EA">
      <w:pPr>
        <w:jc w:val="both"/>
        <w:rPr>
          <w:b/>
          <w:i/>
        </w:rPr>
      </w:pPr>
      <w:r w:rsidRPr="002A44A2">
        <w:rPr>
          <w:b/>
          <w:i/>
          <w:u w:val="single"/>
        </w:rPr>
        <w:t>Proposal</w:t>
      </w:r>
      <w:r>
        <w:rPr>
          <w:b/>
          <w:i/>
          <w:u w:val="single"/>
        </w:rPr>
        <w:t xml:space="preserve"> 2</w:t>
      </w:r>
      <w:r w:rsidRPr="002A44A2">
        <w:rPr>
          <w:b/>
          <w:i/>
        </w:rPr>
        <w:t>: consider including UE RF switching gap information as part of the UE RF capability message, when single uplink transmission using TDM approach is required.</w:t>
      </w:r>
    </w:p>
    <w:p w14:paraId="07FF182A" w14:textId="0FCF04B9" w:rsidR="008E4E17" w:rsidRDefault="008E4E17" w:rsidP="00165248">
      <w:pPr>
        <w:pStyle w:val="Heading1"/>
        <w:jc w:val="both"/>
      </w:pPr>
      <w:r>
        <w:t>4    References</w:t>
      </w:r>
    </w:p>
    <w:p w14:paraId="0DF6BC9B"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2"/>
    </w:p>
    <w:p w14:paraId="4DAE489F"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3"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3"/>
    </w:p>
    <w:p w14:paraId="3AD7EDDB"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4"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4"/>
    </w:p>
    <w:p w14:paraId="44D6CC32" w14:textId="77777777" w:rsidR="00EA369F" w:rsidRPr="00284E79" w:rsidRDefault="00EA369F" w:rsidP="00EA369F">
      <w:pPr>
        <w:numPr>
          <w:ilvl w:val="0"/>
          <w:numId w:val="39"/>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rPr>
      </w:pPr>
      <w:bookmarkStart w:id="5" w:name="_Ref490174236"/>
      <w:r>
        <w:rPr>
          <w:sz w:val="22"/>
          <w:szCs w:val="22"/>
        </w:rPr>
        <w:t>R1-1704179, “Reply LS on UE RF Bandwidth Adaptation in NR”, RAN1 #88bis, Spokane, USA, April 3</w:t>
      </w:r>
      <w:r w:rsidRPr="009A1B1A">
        <w:rPr>
          <w:sz w:val="22"/>
          <w:szCs w:val="22"/>
          <w:vertAlign w:val="superscript"/>
        </w:rPr>
        <w:t>rd</w:t>
      </w:r>
      <w:r>
        <w:rPr>
          <w:sz w:val="22"/>
          <w:szCs w:val="22"/>
        </w:rPr>
        <w:t xml:space="preserve"> – 7</w:t>
      </w:r>
      <w:r w:rsidRPr="009A1B1A">
        <w:rPr>
          <w:sz w:val="22"/>
          <w:szCs w:val="22"/>
          <w:vertAlign w:val="superscript"/>
        </w:rPr>
        <w:t>th</w:t>
      </w:r>
      <w:r>
        <w:rPr>
          <w:sz w:val="22"/>
          <w:szCs w:val="22"/>
        </w:rPr>
        <w:t>, 2017.</w:t>
      </w:r>
      <w:bookmarkEnd w:id="5"/>
    </w:p>
    <w:p w14:paraId="0C9ED825" w14:textId="77777777" w:rsidR="00EA369F" w:rsidRPr="00284E79" w:rsidRDefault="00EA369F" w:rsidP="00EA369F">
      <w:pPr>
        <w:overflowPunct w:val="0"/>
        <w:autoSpaceDE w:val="0"/>
        <w:autoSpaceDN w:val="0"/>
        <w:adjustRightInd w:val="0"/>
        <w:spacing w:before="100" w:beforeAutospacing="1" w:after="100" w:afterAutospacing="1"/>
        <w:ind w:left="562"/>
        <w:textAlignment w:val="baseline"/>
        <w:rPr>
          <w:sz w:val="22"/>
          <w:szCs w:val="22"/>
        </w:rPr>
      </w:pPr>
    </w:p>
    <w:p w14:paraId="5C79B159" w14:textId="77777777" w:rsidR="009F0B69" w:rsidRPr="00FB16F8" w:rsidRDefault="009F0B69" w:rsidP="00165248">
      <w:pPr>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EB162" w14:textId="77777777" w:rsidR="00EA369F" w:rsidRDefault="00EA369F">
      <w:r>
        <w:separator/>
      </w:r>
    </w:p>
  </w:endnote>
  <w:endnote w:type="continuationSeparator" w:id="0">
    <w:p w14:paraId="12790396" w14:textId="77777777" w:rsidR="00EA369F" w:rsidRDefault="00EA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맑은 고딕">
    <w:altName w:val="굴림"/>
    <w:charset w:val="81"/>
    <w:family w:val="modern"/>
    <w:pitch w:val="variable"/>
    <w:sig w:usb0="900002AF" w:usb1="09D77CFB" w:usb2="00000012" w:usb3="00000000" w:csb0="0008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BD34B" w14:textId="77777777" w:rsidR="00EA369F" w:rsidRDefault="00EA369F">
      <w:r>
        <w:separator/>
      </w:r>
    </w:p>
  </w:footnote>
  <w:footnote w:type="continuationSeparator" w:id="0">
    <w:p w14:paraId="281B587D" w14:textId="77777777" w:rsidR="00EA369F" w:rsidRDefault="00EA36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65C7E"/>
    <w:multiLevelType w:val="hybridMultilevel"/>
    <w:tmpl w:val="3468E102"/>
    <w:lvl w:ilvl="0" w:tplc="1BDE8DE0">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D3986"/>
    <w:multiLevelType w:val="hybridMultilevel"/>
    <w:tmpl w:val="36083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F4789D"/>
    <w:multiLevelType w:val="hybridMultilevel"/>
    <w:tmpl w:val="F9C6D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F47E0E"/>
    <w:multiLevelType w:val="hybridMultilevel"/>
    <w:tmpl w:val="D5640A20"/>
    <w:lvl w:ilvl="0" w:tplc="AA8C3BF6">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E2889"/>
    <w:multiLevelType w:val="hybridMultilevel"/>
    <w:tmpl w:val="D7A687C0"/>
    <w:lvl w:ilvl="0" w:tplc="FAB0C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804925"/>
    <w:multiLevelType w:val="hybridMultilevel"/>
    <w:tmpl w:val="7C6CC6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6A3299"/>
    <w:multiLevelType w:val="hybridMultilevel"/>
    <w:tmpl w:val="18C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7">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53CCF"/>
    <w:multiLevelType w:val="hybridMultilevel"/>
    <w:tmpl w:val="8A6494E6"/>
    <w:lvl w:ilvl="0" w:tplc="82DCCA5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F586117"/>
    <w:multiLevelType w:val="hybridMultilevel"/>
    <w:tmpl w:val="E132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2765ECC"/>
    <w:multiLevelType w:val="hybridMultilevel"/>
    <w:tmpl w:val="85963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7BF37FA"/>
    <w:multiLevelType w:val="hybridMultilevel"/>
    <w:tmpl w:val="53FAFFE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7"/>
  </w:num>
  <w:num w:numId="4">
    <w:abstractNumId w:val="18"/>
  </w:num>
  <w:num w:numId="5">
    <w:abstractNumId w:val="21"/>
  </w:num>
  <w:num w:numId="6">
    <w:abstractNumId w:val="5"/>
  </w:num>
  <w:num w:numId="7">
    <w:abstractNumId w:val="12"/>
  </w:num>
  <w:num w:numId="8">
    <w:abstractNumId w:val="33"/>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4"/>
  </w:num>
  <w:num w:numId="20">
    <w:abstractNumId w:val="17"/>
  </w:num>
  <w:num w:numId="21">
    <w:abstractNumId w:val="9"/>
  </w:num>
  <w:num w:numId="22">
    <w:abstractNumId w:val="8"/>
  </w:num>
  <w:num w:numId="23">
    <w:abstractNumId w:val="25"/>
  </w:num>
  <w:num w:numId="24">
    <w:abstractNumId w:val="7"/>
  </w:num>
  <w:num w:numId="25">
    <w:abstractNumId w:val="23"/>
  </w:num>
  <w:num w:numId="26">
    <w:abstractNumId w:val="16"/>
  </w:num>
  <w:num w:numId="27">
    <w:abstractNumId w:val="4"/>
  </w:num>
  <w:num w:numId="28">
    <w:abstractNumId w:val="6"/>
  </w:num>
  <w:num w:numId="29">
    <w:abstractNumId w:val="20"/>
  </w:num>
  <w:num w:numId="30">
    <w:abstractNumId w:val="31"/>
  </w:num>
  <w:num w:numId="31">
    <w:abstractNumId w:val="3"/>
  </w:num>
  <w:num w:numId="32">
    <w:abstractNumId w:val="11"/>
  </w:num>
  <w:num w:numId="33">
    <w:abstractNumId w:val="29"/>
  </w:num>
  <w:num w:numId="34">
    <w:abstractNumId w:val="13"/>
  </w:num>
  <w:num w:numId="35">
    <w:abstractNumId w:val="10"/>
  </w:num>
  <w:num w:numId="36">
    <w:abstractNumId w:val="15"/>
  </w:num>
  <w:num w:numId="37">
    <w:abstractNumId w:val="28"/>
  </w:num>
  <w:num w:numId="38">
    <w:abstractNumId w:val="26"/>
  </w:num>
  <w:num w:numId="39">
    <w:abstractNumId w:val="1"/>
  </w:num>
  <w:num w:numId="40">
    <w:abstractNumId w:val="22"/>
  </w:num>
  <w:num w:numId="41">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Mattias Bergström A">
    <w15:presenceInfo w15:providerId="AD" w15:userId="S-1-5-21-1538607324-3213881460-940295383-365269"/>
  </w15:person>
  <w15:person w15:author="Eswar Vutukuri">
    <w15:presenceInfo w15:providerId="AD" w15:userId="S-1-5-21-2116825684-2010480077-1094980219-214123"/>
  </w15:person>
  <w15:person w15:author="Qualcomm User 3">
    <w15:presenceInfo w15:providerId="None" w15:userId="Qualcomm User 3"/>
  </w15:person>
  <w15:person w15:author="Pavan Nuggehalli MediaTek Inc.">
    <w15:presenceInfo w15:providerId="None" w15:userId="Pavan Nuggehalli MediaTek Inc."/>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C01"/>
    <w:rsid w:val="00000FA0"/>
    <w:rsid w:val="000074C4"/>
    <w:rsid w:val="00017EDA"/>
    <w:rsid w:val="000200E4"/>
    <w:rsid w:val="00020184"/>
    <w:rsid w:val="000218D9"/>
    <w:rsid w:val="0002198B"/>
    <w:rsid w:val="00022CCB"/>
    <w:rsid w:val="00023E77"/>
    <w:rsid w:val="00024C2D"/>
    <w:rsid w:val="00026681"/>
    <w:rsid w:val="00032BE3"/>
    <w:rsid w:val="00032DBE"/>
    <w:rsid w:val="000359AC"/>
    <w:rsid w:val="000511F9"/>
    <w:rsid w:val="00051247"/>
    <w:rsid w:val="00051782"/>
    <w:rsid w:val="00051844"/>
    <w:rsid w:val="000528A2"/>
    <w:rsid w:val="00052A5D"/>
    <w:rsid w:val="00053334"/>
    <w:rsid w:val="00056544"/>
    <w:rsid w:val="00056846"/>
    <w:rsid w:val="00060360"/>
    <w:rsid w:val="00062117"/>
    <w:rsid w:val="000632DC"/>
    <w:rsid w:val="00063D9E"/>
    <w:rsid w:val="00064AD3"/>
    <w:rsid w:val="00065088"/>
    <w:rsid w:val="0006636E"/>
    <w:rsid w:val="00074AC0"/>
    <w:rsid w:val="00075FDA"/>
    <w:rsid w:val="000804B4"/>
    <w:rsid w:val="00081F9F"/>
    <w:rsid w:val="0008513B"/>
    <w:rsid w:val="000857F1"/>
    <w:rsid w:val="00086DDE"/>
    <w:rsid w:val="00091770"/>
    <w:rsid w:val="00095E9A"/>
    <w:rsid w:val="0009602D"/>
    <w:rsid w:val="000A20BA"/>
    <w:rsid w:val="000A3B2A"/>
    <w:rsid w:val="000A3C8D"/>
    <w:rsid w:val="000A45DB"/>
    <w:rsid w:val="000B2897"/>
    <w:rsid w:val="000B42B9"/>
    <w:rsid w:val="000B758F"/>
    <w:rsid w:val="000C1CB7"/>
    <w:rsid w:val="000C41AC"/>
    <w:rsid w:val="000C4AC5"/>
    <w:rsid w:val="000C4DB8"/>
    <w:rsid w:val="000C5CEE"/>
    <w:rsid w:val="000D0C5E"/>
    <w:rsid w:val="000D2E83"/>
    <w:rsid w:val="000D516E"/>
    <w:rsid w:val="000D6110"/>
    <w:rsid w:val="000D70D2"/>
    <w:rsid w:val="000D7D2E"/>
    <w:rsid w:val="000E03F3"/>
    <w:rsid w:val="000E254A"/>
    <w:rsid w:val="000E32A1"/>
    <w:rsid w:val="000E337A"/>
    <w:rsid w:val="000E6FB3"/>
    <w:rsid w:val="000E7FEC"/>
    <w:rsid w:val="000F090B"/>
    <w:rsid w:val="000F21A4"/>
    <w:rsid w:val="000F3FE9"/>
    <w:rsid w:val="000F6C40"/>
    <w:rsid w:val="00103520"/>
    <w:rsid w:val="00104620"/>
    <w:rsid w:val="00110753"/>
    <w:rsid w:val="001116A2"/>
    <w:rsid w:val="001243C3"/>
    <w:rsid w:val="00125DD8"/>
    <w:rsid w:val="0012673D"/>
    <w:rsid w:val="00134B33"/>
    <w:rsid w:val="00137D78"/>
    <w:rsid w:val="00140606"/>
    <w:rsid w:val="00143DD7"/>
    <w:rsid w:val="00150FC7"/>
    <w:rsid w:val="001543CA"/>
    <w:rsid w:val="001544C6"/>
    <w:rsid w:val="00155F0D"/>
    <w:rsid w:val="001570E3"/>
    <w:rsid w:val="00165033"/>
    <w:rsid w:val="00165248"/>
    <w:rsid w:val="00165286"/>
    <w:rsid w:val="00165373"/>
    <w:rsid w:val="001670EA"/>
    <w:rsid w:val="001673BC"/>
    <w:rsid w:val="001674A0"/>
    <w:rsid w:val="00175B5C"/>
    <w:rsid w:val="0017726A"/>
    <w:rsid w:val="00177EA3"/>
    <w:rsid w:val="0018090F"/>
    <w:rsid w:val="00181280"/>
    <w:rsid w:val="001851FD"/>
    <w:rsid w:val="00186402"/>
    <w:rsid w:val="001904D8"/>
    <w:rsid w:val="00190739"/>
    <w:rsid w:val="00192F42"/>
    <w:rsid w:val="00193986"/>
    <w:rsid w:val="00194635"/>
    <w:rsid w:val="0019604E"/>
    <w:rsid w:val="00196662"/>
    <w:rsid w:val="001A277B"/>
    <w:rsid w:val="001A424A"/>
    <w:rsid w:val="001A4EDE"/>
    <w:rsid w:val="001A6563"/>
    <w:rsid w:val="001A6C10"/>
    <w:rsid w:val="001A6E6F"/>
    <w:rsid w:val="001B01FA"/>
    <w:rsid w:val="001B0C59"/>
    <w:rsid w:val="001B16D5"/>
    <w:rsid w:val="001B1BFC"/>
    <w:rsid w:val="001B45DD"/>
    <w:rsid w:val="001B757F"/>
    <w:rsid w:val="001C1EA4"/>
    <w:rsid w:val="001C2CE9"/>
    <w:rsid w:val="001C78FE"/>
    <w:rsid w:val="001C7A33"/>
    <w:rsid w:val="001D02F5"/>
    <w:rsid w:val="001D0ECA"/>
    <w:rsid w:val="001D23F8"/>
    <w:rsid w:val="001E028A"/>
    <w:rsid w:val="001F0302"/>
    <w:rsid w:val="001F0658"/>
    <w:rsid w:val="001F1CBD"/>
    <w:rsid w:val="001F339F"/>
    <w:rsid w:val="001F5019"/>
    <w:rsid w:val="00204B3A"/>
    <w:rsid w:val="00206B62"/>
    <w:rsid w:val="00211880"/>
    <w:rsid w:val="00213789"/>
    <w:rsid w:val="002149AF"/>
    <w:rsid w:val="00215CE6"/>
    <w:rsid w:val="00221578"/>
    <w:rsid w:val="00222A7A"/>
    <w:rsid w:val="0022450D"/>
    <w:rsid w:val="0022459D"/>
    <w:rsid w:val="0022499C"/>
    <w:rsid w:val="00224A2C"/>
    <w:rsid w:val="00230D48"/>
    <w:rsid w:val="00230F6B"/>
    <w:rsid w:val="002312F4"/>
    <w:rsid w:val="00231FC7"/>
    <w:rsid w:val="00234763"/>
    <w:rsid w:val="00234D1B"/>
    <w:rsid w:val="0023589F"/>
    <w:rsid w:val="00236450"/>
    <w:rsid w:val="00240514"/>
    <w:rsid w:val="0024336B"/>
    <w:rsid w:val="002441A3"/>
    <w:rsid w:val="002463B0"/>
    <w:rsid w:val="002474B8"/>
    <w:rsid w:val="00252C17"/>
    <w:rsid w:val="00255300"/>
    <w:rsid w:val="00256CB6"/>
    <w:rsid w:val="00257C35"/>
    <w:rsid w:val="00260695"/>
    <w:rsid w:val="00267256"/>
    <w:rsid w:val="002679E6"/>
    <w:rsid w:val="0027738D"/>
    <w:rsid w:val="00277B2E"/>
    <w:rsid w:val="00281A3C"/>
    <w:rsid w:val="00284981"/>
    <w:rsid w:val="002852F9"/>
    <w:rsid w:val="002853F2"/>
    <w:rsid w:val="00285510"/>
    <w:rsid w:val="002858A5"/>
    <w:rsid w:val="00291076"/>
    <w:rsid w:val="00296099"/>
    <w:rsid w:val="00297114"/>
    <w:rsid w:val="002A0000"/>
    <w:rsid w:val="002A352A"/>
    <w:rsid w:val="002A7E47"/>
    <w:rsid w:val="002B132E"/>
    <w:rsid w:val="002B2813"/>
    <w:rsid w:val="002B2E3B"/>
    <w:rsid w:val="002B3EDE"/>
    <w:rsid w:val="002B5B53"/>
    <w:rsid w:val="002C0CD4"/>
    <w:rsid w:val="002C0E01"/>
    <w:rsid w:val="002C27A9"/>
    <w:rsid w:val="002C38A1"/>
    <w:rsid w:val="002C3E35"/>
    <w:rsid w:val="002C6034"/>
    <w:rsid w:val="002D2284"/>
    <w:rsid w:val="002D365F"/>
    <w:rsid w:val="002D4232"/>
    <w:rsid w:val="002D4F9D"/>
    <w:rsid w:val="002E1E61"/>
    <w:rsid w:val="002E5273"/>
    <w:rsid w:val="002E6D77"/>
    <w:rsid w:val="002E7870"/>
    <w:rsid w:val="002F0336"/>
    <w:rsid w:val="002F472E"/>
    <w:rsid w:val="002F4D79"/>
    <w:rsid w:val="002F6138"/>
    <w:rsid w:val="002F72DA"/>
    <w:rsid w:val="00300E9F"/>
    <w:rsid w:val="003015F1"/>
    <w:rsid w:val="003032F4"/>
    <w:rsid w:val="00303F66"/>
    <w:rsid w:val="003048D7"/>
    <w:rsid w:val="003071F6"/>
    <w:rsid w:val="003128F3"/>
    <w:rsid w:val="00313CB0"/>
    <w:rsid w:val="00313F96"/>
    <w:rsid w:val="00316B99"/>
    <w:rsid w:val="00320F4C"/>
    <w:rsid w:val="00323D48"/>
    <w:rsid w:val="00325D7A"/>
    <w:rsid w:val="00330990"/>
    <w:rsid w:val="003316D4"/>
    <w:rsid w:val="00335E0B"/>
    <w:rsid w:val="00336E65"/>
    <w:rsid w:val="00337838"/>
    <w:rsid w:val="0034111C"/>
    <w:rsid w:val="0034217F"/>
    <w:rsid w:val="00345405"/>
    <w:rsid w:val="003504FD"/>
    <w:rsid w:val="00352138"/>
    <w:rsid w:val="00352D21"/>
    <w:rsid w:val="00357B9C"/>
    <w:rsid w:val="00361558"/>
    <w:rsid w:val="0036312D"/>
    <w:rsid w:val="003642A6"/>
    <w:rsid w:val="00364D17"/>
    <w:rsid w:val="00365E8E"/>
    <w:rsid w:val="00367F7F"/>
    <w:rsid w:val="00370014"/>
    <w:rsid w:val="00370258"/>
    <w:rsid w:val="00373A51"/>
    <w:rsid w:val="003757C4"/>
    <w:rsid w:val="0037718B"/>
    <w:rsid w:val="0037751C"/>
    <w:rsid w:val="00380281"/>
    <w:rsid w:val="00385EF4"/>
    <w:rsid w:val="0039227A"/>
    <w:rsid w:val="00394082"/>
    <w:rsid w:val="00394340"/>
    <w:rsid w:val="003A018D"/>
    <w:rsid w:val="003A3A60"/>
    <w:rsid w:val="003A5534"/>
    <w:rsid w:val="003A597F"/>
    <w:rsid w:val="003A71A8"/>
    <w:rsid w:val="003B030B"/>
    <w:rsid w:val="003B3D71"/>
    <w:rsid w:val="003B45CA"/>
    <w:rsid w:val="003B58E7"/>
    <w:rsid w:val="003B7BBA"/>
    <w:rsid w:val="003B7C28"/>
    <w:rsid w:val="003C1813"/>
    <w:rsid w:val="003C551E"/>
    <w:rsid w:val="003D1769"/>
    <w:rsid w:val="003D1A0F"/>
    <w:rsid w:val="003D3789"/>
    <w:rsid w:val="003D402B"/>
    <w:rsid w:val="003D633C"/>
    <w:rsid w:val="003E2942"/>
    <w:rsid w:val="003E4C4A"/>
    <w:rsid w:val="003E5A1C"/>
    <w:rsid w:val="003E5B86"/>
    <w:rsid w:val="003F01AA"/>
    <w:rsid w:val="003F16F3"/>
    <w:rsid w:val="003F397E"/>
    <w:rsid w:val="003F3D28"/>
    <w:rsid w:val="003F6A94"/>
    <w:rsid w:val="003F7DCC"/>
    <w:rsid w:val="00400AA1"/>
    <w:rsid w:val="00405423"/>
    <w:rsid w:val="00405FA1"/>
    <w:rsid w:val="00406371"/>
    <w:rsid w:val="00407AB8"/>
    <w:rsid w:val="004104E0"/>
    <w:rsid w:val="004111A4"/>
    <w:rsid w:val="00411836"/>
    <w:rsid w:val="00414CA8"/>
    <w:rsid w:val="004176FF"/>
    <w:rsid w:val="00417EB0"/>
    <w:rsid w:val="0042100C"/>
    <w:rsid w:val="0042157B"/>
    <w:rsid w:val="004215C1"/>
    <w:rsid w:val="004232B3"/>
    <w:rsid w:val="00424FA7"/>
    <w:rsid w:val="004301E0"/>
    <w:rsid w:val="00430F6A"/>
    <w:rsid w:val="00432110"/>
    <w:rsid w:val="0043239F"/>
    <w:rsid w:val="0043272F"/>
    <w:rsid w:val="00435824"/>
    <w:rsid w:val="00435DD8"/>
    <w:rsid w:val="00440F74"/>
    <w:rsid w:val="00443AEA"/>
    <w:rsid w:val="00444511"/>
    <w:rsid w:val="00445FF7"/>
    <w:rsid w:val="00447C33"/>
    <w:rsid w:val="004526C8"/>
    <w:rsid w:val="004531D8"/>
    <w:rsid w:val="00453341"/>
    <w:rsid w:val="004567B7"/>
    <w:rsid w:val="00456B55"/>
    <w:rsid w:val="00456DE9"/>
    <w:rsid w:val="00461210"/>
    <w:rsid w:val="00463163"/>
    <w:rsid w:val="00464193"/>
    <w:rsid w:val="004646AF"/>
    <w:rsid w:val="0046566E"/>
    <w:rsid w:val="00470D60"/>
    <w:rsid w:val="0047449C"/>
    <w:rsid w:val="00476869"/>
    <w:rsid w:val="00476FE4"/>
    <w:rsid w:val="0047777C"/>
    <w:rsid w:val="00483261"/>
    <w:rsid w:val="004845A7"/>
    <w:rsid w:val="004966FC"/>
    <w:rsid w:val="00497710"/>
    <w:rsid w:val="004A1600"/>
    <w:rsid w:val="004A1AE4"/>
    <w:rsid w:val="004A43F1"/>
    <w:rsid w:val="004A4DEB"/>
    <w:rsid w:val="004A7DBD"/>
    <w:rsid w:val="004B5E2E"/>
    <w:rsid w:val="004B74FF"/>
    <w:rsid w:val="004C652E"/>
    <w:rsid w:val="004C795A"/>
    <w:rsid w:val="004C7F93"/>
    <w:rsid w:val="004D126E"/>
    <w:rsid w:val="004D204C"/>
    <w:rsid w:val="004D76B8"/>
    <w:rsid w:val="004E02FC"/>
    <w:rsid w:val="004E1C9F"/>
    <w:rsid w:val="004E7ED4"/>
    <w:rsid w:val="004F0DB4"/>
    <w:rsid w:val="004F1779"/>
    <w:rsid w:val="004F2C9D"/>
    <w:rsid w:val="004F3344"/>
    <w:rsid w:val="004F5835"/>
    <w:rsid w:val="004F6FB1"/>
    <w:rsid w:val="0050288D"/>
    <w:rsid w:val="00503BF0"/>
    <w:rsid w:val="005068DE"/>
    <w:rsid w:val="0051102E"/>
    <w:rsid w:val="00511079"/>
    <w:rsid w:val="00511456"/>
    <w:rsid w:val="0051423C"/>
    <w:rsid w:val="0051562E"/>
    <w:rsid w:val="005161CB"/>
    <w:rsid w:val="00516FD9"/>
    <w:rsid w:val="0052173F"/>
    <w:rsid w:val="0052207B"/>
    <w:rsid w:val="005235C9"/>
    <w:rsid w:val="005238B3"/>
    <w:rsid w:val="00527933"/>
    <w:rsid w:val="0052799D"/>
    <w:rsid w:val="0053162E"/>
    <w:rsid w:val="005327CF"/>
    <w:rsid w:val="00543707"/>
    <w:rsid w:val="00547466"/>
    <w:rsid w:val="00551698"/>
    <w:rsid w:val="0055563C"/>
    <w:rsid w:val="00555652"/>
    <w:rsid w:val="00555F14"/>
    <w:rsid w:val="00556F05"/>
    <w:rsid w:val="00557D65"/>
    <w:rsid w:val="00560CF5"/>
    <w:rsid w:val="00565A0A"/>
    <w:rsid w:val="005713D8"/>
    <w:rsid w:val="005738A0"/>
    <w:rsid w:val="00575CB2"/>
    <w:rsid w:val="00576B55"/>
    <w:rsid w:val="0057745E"/>
    <w:rsid w:val="005831DD"/>
    <w:rsid w:val="00584797"/>
    <w:rsid w:val="00587665"/>
    <w:rsid w:val="005876F2"/>
    <w:rsid w:val="00587CF1"/>
    <w:rsid w:val="0059041E"/>
    <w:rsid w:val="00590CB3"/>
    <w:rsid w:val="0059152F"/>
    <w:rsid w:val="0059260B"/>
    <w:rsid w:val="00593497"/>
    <w:rsid w:val="00594522"/>
    <w:rsid w:val="0059572C"/>
    <w:rsid w:val="005975C4"/>
    <w:rsid w:val="00597A16"/>
    <w:rsid w:val="005A1E68"/>
    <w:rsid w:val="005A515E"/>
    <w:rsid w:val="005A56C2"/>
    <w:rsid w:val="005A62A7"/>
    <w:rsid w:val="005B01D1"/>
    <w:rsid w:val="005B21E0"/>
    <w:rsid w:val="005B3B83"/>
    <w:rsid w:val="005C1D1B"/>
    <w:rsid w:val="005C351E"/>
    <w:rsid w:val="005C3634"/>
    <w:rsid w:val="005C38B1"/>
    <w:rsid w:val="005C7758"/>
    <w:rsid w:val="005C7985"/>
    <w:rsid w:val="005D1781"/>
    <w:rsid w:val="005D3C01"/>
    <w:rsid w:val="005D429D"/>
    <w:rsid w:val="005D668F"/>
    <w:rsid w:val="005D74DC"/>
    <w:rsid w:val="005E0349"/>
    <w:rsid w:val="005E04EB"/>
    <w:rsid w:val="005E1F10"/>
    <w:rsid w:val="005F3543"/>
    <w:rsid w:val="005F7ED9"/>
    <w:rsid w:val="00601C58"/>
    <w:rsid w:val="00601ED7"/>
    <w:rsid w:val="00602045"/>
    <w:rsid w:val="00602BF7"/>
    <w:rsid w:val="006037E7"/>
    <w:rsid w:val="00604114"/>
    <w:rsid w:val="00604367"/>
    <w:rsid w:val="00614CD1"/>
    <w:rsid w:val="00617832"/>
    <w:rsid w:val="00621A54"/>
    <w:rsid w:val="00622C58"/>
    <w:rsid w:val="00623BD9"/>
    <w:rsid w:val="00627027"/>
    <w:rsid w:val="0063074C"/>
    <w:rsid w:val="006307F8"/>
    <w:rsid w:val="00630B26"/>
    <w:rsid w:val="0063210C"/>
    <w:rsid w:val="006330DE"/>
    <w:rsid w:val="006345C3"/>
    <w:rsid w:val="00636AE8"/>
    <w:rsid w:val="0063703C"/>
    <w:rsid w:val="006409FA"/>
    <w:rsid w:val="006414F5"/>
    <w:rsid w:val="0064437C"/>
    <w:rsid w:val="00646711"/>
    <w:rsid w:val="00660A3E"/>
    <w:rsid w:val="00660AF0"/>
    <w:rsid w:val="006651B6"/>
    <w:rsid w:val="0066539C"/>
    <w:rsid w:val="006656CF"/>
    <w:rsid w:val="00666C41"/>
    <w:rsid w:val="00670334"/>
    <w:rsid w:val="006716C0"/>
    <w:rsid w:val="006745F3"/>
    <w:rsid w:val="00676E60"/>
    <w:rsid w:val="00677925"/>
    <w:rsid w:val="006803C1"/>
    <w:rsid w:val="006816C0"/>
    <w:rsid w:val="006819D7"/>
    <w:rsid w:val="006826F0"/>
    <w:rsid w:val="00682F27"/>
    <w:rsid w:val="00684DE8"/>
    <w:rsid w:val="00685168"/>
    <w:rsid w:val="00687F5D"/>
    <w:rsid w:val="00693188"/>
    <w:rsid w:val="0069414E"/>
    <w:rsid w:val="00694B30"/>
    <w:rsid w:val="00695320"/>
    <w:rsid w:val="00695638"/>
    <w:rsid w:val="00697532"/>
    <w:rsid w:val="006A6085"/>
    <w:rsid w:val="006B33CD"/>
    <w:rsid w:val="006B646C"/>
    <w:rsid w:val="006B68AD"/>
    <w:rsid w:val="006B6A70"/>
    <w:rsid w:val="006C2FEF"/>
    <w:rsid w:val="006C3FD5"/>
    <w:rsid w:val="006D0C6F"/>
    <w:rsid w:val="006D1461"/>
    <w:rsid w:val="006D2224"/>
    <w:rsid w:val="006D3395"/>
    <w:rsid w:val="006D3C47"/>
    <w:rsid w:val="006D3FB6"/>
    <w:rsid w:val="006E13D1"/>
    <w:rsid w:val="006E4457"/>
    <w:rsid w:val="006E5152"/>
    <w:rsid w:val="006E6BA3"/>
    <w:rsid w:val="006E7912"/>
    <w:rsid w:val="006F3DCC"/>
    <w:rsid w:val="006F467B"/>
    <w:rsid w:val="006F7C12"/>
    <w:rsid w:val="0070096A"/>
    <w:rsid w:val="00702AD5"/>
    <w:rsid w:val="00706780"/>
    <w:rsid w:val="00710E77"/>
    <w:rsid w:val="00711E13"/>
    <w:rsid w:val="00712EDA"/>
    <w:rsid w:val="0071705B"/>
    <w:rsid w:val="00717D5C"/>
    <w:rsid w:val="00720505"/>
    <w:rsid w:val="00721050"/>
    <w:rsid w:val="007227BB"/>
    <w:rsid w:val="00722B66"/>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57DB"/>
    <w:rsid w:val="00746AF5"/>
    <w:rsid w:val="00750E80"/>
    <w:rsid w:val="00753997"/>
    <w:rsid w:val="00754A49"/>
    <w:rsid w:val="00756832"/>
    <w:rsid w:val="0075734E"/>
    <w:rsid w:val="007631DB"/>
    <w:rsid w:val="007634C5"/>
    <w:rsid w:val="00765A00"/>
    <w:rsid w:val="00767C76"/>
    <w:rsid w:val="00772316"/>
    <w:rsid w:val="0077257E"/>
    <w:rsid w:val="0077548E"/>
    <w:rsid w:val="00776A2D"/>
    <w:rsid w:val="00780660"/>
    <w:rsid w:val="00780C50"/>
    <w:rsid w:val="00782380"/>
    <w:rsid w:val="0078457B"/>
    <w:rsid w:val="007854B2"/>
    <w:rsid w:val="00786F72"/>
    <w:rsid w:val="00787051"/>
    <w:rsid w:val="00790843"/>
    <w:rsid w:val="00791EF3"/>
    <w:rsid w:val="00795894"/>
    <w:rsid w:val="007A2ED1"/>
    <w:rsid w:val="007A2FD2"/>
    <w:rsid w:val="007A4824"/>
    <w:rsid w:val="007A60BC"/>
    <w:rsid w:val="007B2630"/>
    <w:rsid w:val="007B46BC"/>
    <w:rsid w:val="007B5BA6"/>
    <w:rsid w:val="007B7496"/>
    <w:rsid w:val="007C2739"/>
    <w:rsid w:val="007C3E2D"/>
    <w:rsid w:val="007C688C"/>
    <w:rsid w:val="007D0C44"/>
    <w:rsid w:val="007D1F89"/>
    <w:rsid w:val="007D5996"/>
    <w:rsid w:val="007D5F31"/>
    <w:rsid w:val="007E0C7B"/>
    <w:rsid w:val="007E163E"/>
    <w:rsid w:val="007E22E4"/>
    <w:rsid w:val="007F29EF"/>
    <w:rsid w:val="007F4D8E"/>
    <w:rsid w:val="0080153E"/>
    <w:rsid w:val="00802D6C"/>
    <w:rsid w:val="00807F50"/>
    <w:rsid w:val="00812E52"/>
    <w:rsid w:val="00816FA1"/>
    <w:rsid w:val="0081724D"/>
    <w:rsid w:val="00821698"/>
    <w:rsid w:val="00823D15"/>
    <w:rsid w:val="00826DD9"/>
    <w:rsid w:val="008278B6"/>
    <w:rsid w:val="00842AF6"/>
    <w:rsid w:val="00844CAA"/>
    <w:rsid w:val="00845F60"/>
    <w:rsid w:val="008464B3"/>
    <w:rsid w:val="00846E0C"/>
    <w:rsid w:val="008503E1"/>
    <w:rsid w:val="00854553"/>
    <w:rsid w:val="0085561D"/>
    <w:rsid w:val="00860F66"/>
    <w:rsid w:val="0086293F"/>
    <w:rsid w:val="00862E7F"/>
    <w:rsid w:val="008633BC"/>
    <w:rsid w:val="00863B09"/>
    <w:rsid w:val="00866011"/>
    <w:rsid w:val="008711AA"/>
    <w:rsid w:val="00873891"/>
    <w:rsid w:val="0087397B"/>
    <w:rsid w:val="00873A11"/>
    <w:rsid w:val="008743F3"/>
    <w:rsid w:val="0087444A"/>
    <w:rsid w:val="00875139"/>
    <w:rsid w:val="00875299"/>
    <w:rsid w:val="00875410"/>
    <w:rsid w:val="00881D39"/>
    <w:rsid w:val="008843D7"/>
    <w:rsid w:val="0088612F"/>
    <w:rsid w:val="00886358"/>
    <w:rsid w:val="008904EA"/>
    <w:rsid w:val="0089067D"/>
    <w:rsid w:val="00895398"/>
    <w:rsid w:val="0089578A"/>
    <w:rsid w:val="008A22EF"/>
    <w:rsid w:val="008A32B7"/>
    <w:rsid w:val="008A34DB"/>
    <w:rsid w:val="008A5032"/>
    <w:rsid w:val="008A5DB3"/>
    <w:rsid w:val="008B4B26"/>
    <w:rsid w:val="008B4EF3"/>
    <w:rsid w:val="008B5290"/>
    <w:rsid w:val="008B5CAA"/>
    <w:rsid w:val="008B5E06"/>
    <w:rsid w:val="008C3130"/>
    <w:rsid w:val="008C61BB"/>
    <w:rsid w:val="008C73EE"/>
    <w:rsid w:val="008D0C7C"/>
    <w:rsid w:val="008D46A7"/>
    <w:rsid w:val="008E0F52"/>
    <w:rsid w:val="008E2652"/>
    <w:rsid w:val="008E291B"/>
    <w:rsid w:val="008E4E17"/>
    <w:rsid w:val="008F43DA"/>
    <w:rsid w:val="009049A8"/>
    <w:rsid w:val="0090524B"/>
    <w:rsid w:val="009055CF"/>
    <w:rsid w:val="00905A33"/>
    <w:rsid w:val="009147D8"/>
    <w:rsid w:val="00915B81"/>
    <w:rsid w:val="009176EB"/>
    <w:rsid w:val="0092075D"/>
    <w:rsid w:val="009213BD"/>
    <w:rsid w:val="00921C3C"/>
    <w:rsid w:val="00926E0E"/>
    <w:rsid w:val="00933F1D"/>
    <w:rsid w:val="00934E06"/>
    <w:rsid w:val="00934ED9"/>
    <w:rsid w:val="0094062D"/>
    <w:rsid w:val="00945ACB"/>
    <w:rsid w:val="00950766"/>
    <w:rsid w:val="009524B1"/>
    <w:rsid w:val="00952DC3"/>
    <w:rsid w:val="009552EE"/>
    <w:rsid w:val="00961F37"/>
    <w:rsid w:val="009638B8"/>
    <w:rsid w:val="009648C9"/>
    <w:rsid w:val="00967D33"/>
    <w:rsid w:val="0097094C"/>
    <w:rsid w:val="00974C3A"/>
    <w:rsid w:val="00985392"/>
    <w:rsid w:val="00985EF7"/>
    <w:rsid w:val="00986330"/>
    <w:rsid w:val="009863F0"/>
    <w:rsid w:val="009900E1"/>
    <w:rsid w:val="0099205B"/>
    <w:rsid w:val="0099425B"/>
    <w:rsid w:val="00995092"/>
    <w:rsid w:val="00995170"/>
    <w:rsid w:val="00997CF4"/>
    <w:rsid w:val="009A75B2"/>
    <w:rsid w:val="009B229D"/>
    <w:rsid w:val="009B42EC"/>
    <w:rsid w:val="009B5BE1"/>
    <w:rsid w:val="009C1384"/>
    <w:rsid w:val="009C2DD2"/>
    <w:rsid w:val="009C40B0"/>
    <w:rsid w:val="009C51D5"/>
    <w:rsid w:val="009C7783"/>
    <w:rsid w:val="009D387D"/>
    <w:rsid w:val="009D4F89"/>
    <w:rsid w:val="009D6B7A"/>
    <w:rsid w:val="009E168B"/>
    <w:rsid w:val="009E4CB4"/>
    <w:rsid w:val="009E5AF5"/>
    <w:rsid w:val="009E6273"/>
    <w:rsid w:val="009E70F3"/>
    <w:rsid w:val="009E7485"/>
    <w:rsid w:val="009F02A3"/>
    <w:rsid w:val="009F0B69"/>
    <w:rsid w:val="009F52C1"/>
    <w:rsid w:val="009F5BC8"/>
    <w:rsid w:val="009F6701"/>
    <w:rsid w:val="009F7D66"/>
    <w:rsid w:val="00A030CA"/>
    <w:rsid w:val="00A05DB6"/>
    <w:rsid w:val="00A05F28"/>
    <w:rsid w:val="00A11120"/>
    <w:rsid w:val="00A11254"/>
    <w:rsid w:val="00A1162C"/>
    <w:rsid w:val="00A128DC"/>
    <w:rsid w:val="00A15F26"/>
    <w:rsid w:val="00A15F8F"/>
    <w:rsid w:val="00A17E44"/>
    <w:rsid w:val="00A20228"/>
    <w:rsid w:val="00A25F05"/>
    <w:rsid w:val="00A26EBB"/>
    <w:rsid w:val="00A27B0C"/>
    <w:rsid w:val="00A30C47"/>
    <w:rsid w:val="00A31CC4"/>
    <w:rsid w:val="00A31E10"/>
    <w:rsid w:val="00A341E3"/>
    <w:rsid w:val="00A34FB5"/>
    <w:rsid w:val="00A4008C"/>
    <w:rsid w:val="00A4367E"/>
    <w:rsid w:val="00A449F4"/>
    <w:rsid w:val="00A50A96"/>
    <w:rsid w:val="00A560F7"/>
    <w:rsid w:val="00A61C84"/>
    <w:rsid w:val="00A658E4"/>
    <w:rsid w:val="00A72812"/>
    <w:rsid w:val="00A72C54"/>
    <w:rsid w:val="00A74F55"/>
    <w:rsid w:val="00A84B8B"/>
    <w:rsid w:val="00A879C2"/>
    <w:rsid w:val="00A90D59"/>
    <w:rsid w:val="00A938E6"/>
    <w:rsid w:val="00A93BF6"/>
    <w:rsid w:val="00A96D81"/>
    <w:rsid w:val="00A97374"/>
    <w:rsid w:val="00AA0E87"/>
    <w:rsid w:val="00AA708A"/>
    <w:rsid w:val="00AB1695"/>
    <w:rsid w:val="00AB23DB"/>
    <w:rsid w:val="00AB79F7"/>
    <w:rsid w:val="00AC02C1"/>
    <w:rsid w:val="00AC0366"/>
    <w:rsid w:val="00AC0AB6"/>
    <w:rsid w:val="00AC2092"/>
    <w:rsid w:val="00AC6CA6"/>
    <w:rsid w:val="00AD2FA4"/>
    <w:rsid w:val="00AD3069"/>
    <w:rsid w:val="00AD3455"/>
    <w:rsid w:val="00AD3CAD"/>
    <w:rsid w:val="00AD5C47"/>
    <w:rsid w:val="00AD63C3"/>
    <w:rsid w:val="00AD66C7"/>
    <w:rsid w:val="00AD797D"/>
    <w:rsid w:val="00AD7AE6"/>
    <w:rsid w:val="00AD7F7C"/>
    <w:rsid w:val="00AE119C"/>
    <w:rsid w:val="00AE1DF1"/>
    <w:rsid w:val="00AE4C76"/>
    <w:rsid w:val="00AE6AD7"/>
    <w:rsid w:val="00AF0FA9"/>
    <w:rsid w:val="00AF3F7B"/>
    <w:rsid w:val="00B02747"/>
    <w:rsid w:val="00B03990"/>
    <w:rsid w:val="00B04F3D"/>
    <w:rsid w:val="00B079A3"/>
    <w:rsid w:val="00B13D2D"/>
    <w:rsid w:val="00B1513F"/>
    <w:rsid w:val="00B16B15"/>
    <w:rsid w:val="00B225EE"/>
    <w:rsid w:val="00B226A2"/>
    <w:rsid w:val="00B23365"/>
    <w:rsid w:val="00B24F38"/>
    <w:rsid w:val="00B25420"/>
    <w:rsid w:val="00B266B0"/>
    <w:rsid w:val="00B3000E"/>
    <w:rsid w:val="00B3140E"/>
    <w:rsid w:val="00B31B8E"/>
    <w:rsid w:val="00B326A8"/>
    <w:rsid w:val="00B33F14"/>
    <w:rsid w:val="00B345BC"/>
    <w:rsid w:val="00B360E4"/>
    <w:rsid w:val="00B36D43"/>
    <w:rsid w:val="00B419E0"/>
    <w:rsid w:val="00B4273A"/>
    <w:rsid w:val="00B43A5E"/>
    <w:rsid w:val="00B46A60"/>
    <w:rsid w:val="00B46A8E"/>
    <w:rsid w:val="00B471C3"/>
    <w:rsid w:val="00B47E88"/>
    <w:rsid w:val="00B50F79"/>
    <w:rsid w:val="00B5172E"/>
    <w:rsid w:val="00B51FB2"/>
    <w:rsid w:val="00B523FC"/>
    <w:rsid w:val="00B54EF8"/>
    <w:rsid w:val="00B56180"/>
    <w:rsid w:val="00B561DF"/>
    <w:rsid w:val="00B60A6F"/>
    <w:rsid w:val="00B60FC2"/>
    <w:rsid w:val="00B63337"/>
    <w:rsid w:val="00B65D23"/>
    <w:rsid w:val="00B7267A"/>
    <w:rsid w:val="00B74FC5"/>
    <w:rsid w:val="00B752C1"/>
    <w:rsid w:val="00B77553"/>
    <w:rsid w:val="00B77943"/>
    <w:rsid w:val="00B77B5F"/>
    <w:rsid w:val="00B80D90"/>
    <w:rsid w:val="00B82613"/>
    <w:rsid w:val="00B86534"/>
    <w:rsid w:val="00B9198D"/>
    <w:rsid w:val="00B93008"/>
    <w:rsid w:val="00B9368C"/>
    <w:rsid w:val="00B94824"/>
    <w:rsid w:val="00B94E0E"/>
    <w:rsid w:val="00B95135"/>
    <w:rsid w:val="00B97CA3"/>
    <w:rsid w:val="00BA7D75"/>
    <w:rsid w:val="00BB3E2B"/>
    <w:rsid w:val="00BB5DD7"/>
    <w:rsid w:val="00BB6380"/>
    <w:rsid w:val="00BC07D4"/>
    <w:rsid w:val="00BC5971"/>
    <w:rsid w:val="00BD57A3"/>
    <w:rsid w:val="00BD582C"/>
    <w:rsid w:val="00BD5FC0"/>
    <w:rsid w:val="00BD7A4F"/>
    <w:rsid w:val="00BE02B4"/>
    <w:rsid w:val="00BE0724"/>
    <w:rsid w:val="00BE0DD4"/>
    <w:rsid w:val="00BE7C8C"/>
    <w:rsid w:val="00BF10BC"/>
    <w:rsid w:val="00BF10F1"/>
    <w:rsid w:val="00BF243C"/>
    <w:rsid w:val="00BF4A14"/>
    <w:rsid w:val="00C00B16"/>
    <w:rsid w:val="00C010C4"/>
    <w:rsid w:val="00C02E9A"/>
    <w:rsid w:val="00C1269E"/>
    <w:rsid w:val="00C13FC5"/>
    <w:rsid w:val="00C14007"/>
    <w:rsid w:val="00C143A8"/>
    <w:rsid w:val="00C16605"/>
    <w:rsid w:val="00C20C6E"/>
    <w:rsid w:val="00C23E72"/>
    <w:rsid w:val="00C24516"/>
    <w:rsid w:val="00C32D2A"/>
    <w:rsid w:val="00C34C3A"/>
    <w:rsid w:val="00C42298"/>
    <w:rsid w:val="00C43FF0"/>
    <w:rsid w:val="00C4592E"/>
    <w:rsid w:val="00C54381"/>
    <w:rsid w:val="00C55503"/>
    <w:rsid w:val="00C561E4"/>
    <w:rsid w:val="00C57316"/>
    <w:rsid w:val="00C633B9"/>
    <w:rsid w:val="00C635FC"/>
    <w:rsid w:val="00C65495"/>
    <w:rsid w:val="00C6753E"/>
    <w:rsid w:val="00C70701"/>
    <w:rsid w:val="00C70AC4"/>
    <w:rsid w:val="00C70D4A"/>
    <w:rsid w:val="00C71B30"/>
    <w:rsid w:val="00C72D7E"/>
    <w:rsid w:val="00C7453D"/>
    <w:rsid w:val="00C765F2"/>
    <w:rsid w:val="00C775DD"/>
    <w:rsid w:val="00C8582F"/>
    <w:rsid w:val="00C861F5"/>
    <w:rsid w:val="00C90D3E"/>
    <w:rsid w:val="00C93EAF"/>
    <w:rsid w:val="00C94DD6"/>
    <w:rsid w:val="00C96F79"/>
    <w:rsid w:val="00CA3E55"/>
    <w:rsid w:val="00CA576B"/>
    <w:rsid w:val="00CB09DA"/>
    <w:rsid w:val="00CC106E"/>
    <w:rsid w:val="00CC3FDD"/>
    <w:rsid w:val="00CC4A86"/>
    <w:rsid w:val="00CD1744"/>
    <w:rsid w:val="00CD3D4E"/>
    <w:rsid w:val="00CD5091"/>
    <w:rsid w:val="00CD56C3"/>
    <w:rsid w:val="00CD6307"/>
    <w:rsid w:val="00CE5ED0"/>
    <w:rsid w:val="00CF244C"/>
    <w:rsid w:val="00CF2462"/>
    <w:rsid w:val="00CF29D3"/>
    <w:rsid w:val="00CF3BA7"/>
    <w:rsid w:val="00CF485D"/>
    <w:rsid w:val="00CF5D28"/>
    <w:rsid w:val="00CF7E17"/>
    <w:rsid w:val="00D02C81"/>
    <w:rsid w:val="00D064E8"/>
    <w:rsid w:val="00D07730"/>
    <w:rsid w:val="00D15931"/>
    <w:rsid w:val="00D170E5"/>
    <w:rsid w:val="00D2028F"/>
    <w:rsid w:val="00D203FA"/>
    <w:rsid w:val="00D206D2"/>
    <w:rsid w:val="00D22430"/>
    <w:rsid w:val="00D22C9D"/>
    <w:rsid w:val="00D25A63"/>
    <w:rsid w:val="00D25D33"/>
    <w:rsid w:val="00D26073"/>
    <w:rsid w:val="00D26470"/>
    <w:rsid w:val="00D314E7"/>
    <w:rsid w:val="00D32C27"/>
    <w:rsid w:val="00D33355"/>
    <w:rsid w:val="00D36E0E"/>
    <w:rsid w:val="00D40DFA"/>
    <w:rsid w:val="00D41616"/>
    <w:rsid w:val="00D43EE3"/>
    <w:rsid w:val="00D460D1"/>
    <w:rsid w:val="00D47C16"/>
    <w:rsid w:val="00D50C12"/>
    <w:rsid w:val="00D51051"/>
    <w:rsid w:val="00D522F4"/>
    <w:rsid w:val="00D53830"/>
    <w:rsid w:val="00D53962"/>
    <w:rsid w:val="00D57829"/>
    <w:rsid w:val="00D579D8"/>
    <w:rsid w:val="00D57F9A"/>
    <w:rsid w:val="00D66C2A"/>
    <w:rsid w:val="00D702B4"/>
    <w:rsid w:val="00D7210F"/>
    <w:rsid w:val="00D72A55"/>
    <w:rsid w:val="00D72F63"/>
    <w:rsid w:val="00D73C57"/>
    <w:rsid w:val="00D802BC"/>
    <w:rsid w:val="00D80A10"/>
    <w:rsid w:val="00D87388"/>
    <w:rsid w:val="00D874DF"/>
    <w:rsid w:val="00D87648"/>
    <w:rsid w:val="00D9023E"/>
    <w:rsid w:val="00D9415C"/>
    <w:rsid w:val="00DA11F9"/>
    <w:rsid w:val="00DA3204"/>
    <w:rsid w:val="00DA3FF7"/>
    <w:rsid w:val="00DB0D2A"/>
    <w:rsid w:val="00DB14BA"/>
    <w:rsid w:val="00DB213D"/>
    <w:rsid w:val="00DB3A47"/>
    <w:rsid w:val="00DB3E45"/>
    <w:rsid w:val="00DB6B65"/>
    <w:rsid w:val="00DC1AE4"/>
    <w:rsid w:val="00DC425F"/>
    <w:rsid w:val="00DC4ACC"/>
    <w:rsid w:val="00DC600B"/>
    <w:rsid w:val="00DC6664"/>
    <w:rsid w:val="00DD04A1"/>
    <w:rsid w:val="00DD0817"/>
    <w:rsid w:val="00DD2097"/>
    <w:rsid w:val="00DD229E"/>
    <w:rsid w:val="00DD2623"/>
    <w:rsid w:val="00DD55E0"/>
    <w:rsid w:val="00DD6792"/>
    <w:rsid w:val="00DE0880"/>
    <w:rsid w:val="00DE3AC3"/>
    <w:rsid w:val="00DE3DBB"/>
    <w:rsid w:val="00DE3F58"/>
    <w:rsid w:val="00DE45EC"/>
    <w:rsid w:val="00DE53C7"/>
    <w:rsid w:val="00DF100D"/>
    <w:rsid w:val="00DF2BB2"/>
    <w:rsid w:val="00DF36FB"/>
    <w:rsid w:val="00DF73DE"/>
    <w:rsid w:val="00DF7FF2"/>
    <w:rsid w:val="00E049D0"/>
    <w:rsid w:val="00E0576C"/>
    <w:rsid w:val="00E07BAC"/>
    <w:rsid w:val="00E121CC"/>
    <w:rsid w:val="00E130E3"/>
    <w:rsid w:val="00E158D5"/>
    <w:rsid w:val="00E16B50"/>
    <w:rsid w:val="00E21C89"/>
    <w:rsid w:val="00E21F42"/>
    <w:rsid w:val="00E23716"/>
    <w:rsid w:val="00E31AE4"/>
    <w:rsid w:val="00E35160"/>
    <w:rsid w:val="00E362A1"/>
    <w:rsid w:val="00E42783"/>
    <w:rsid w:val="00E44643"/>
    <w:rsid w:val="00E45BE0"/>
    <w:rsid w:val="00E51AFE"/>
    <w:rsid w:val="00E53E0D"/>
    <w:rsid w:val="00E5527B"/>
    <w:rsid w:val="00E55484"/>
    <w:rsid w:val="00E63B63"/>
    <w:rsid w:val="00E72E0D"/>
    <w:rsid w:val="00E7369E"/>
    <w:rsid w:val="00E7588A"/>
    <w:rsid w:val="00E817E0"/>
    <w:rsid w:val="00E81A57"/>
    <w:rsid w:val="00E81EF9"/>
    <w:rsid w:val="00E85307"/>
    <w:rsid w:val="00E866A9"/>
    <w:rsid w:val="00E87991"/>
    <w:rsid w:val="00E93046"/>
    <w:rsid w:val="00E934C5"/>
    <w:rsid w:val="00E94581"/>
    <w:rsid w:val="00E946A6"/>
    <w:rsid w:val="00E95EC3"/>
    <w:rsid w:val="00E969C1"/>
    <w:rsid w:val="00E97BED"/>
    <w:rsid w:val="00EA1D43"/>
    <w:rsid w:val="00EA1FF2"/>
    <w:rsid w:val="00EA369F"/>
    <w:rsid w:val="00EB2584"/>
    <w:rsid w:val="00EB348B"/>
    <w:rsid w:val="00EB4180"/>
    <w:rsid w:val="00EB4FBA"/>
    <w:rsid w:val="00EB7A70"/>
    <w:rsid w:val="00EC056E"/>
    <w:rsid w:val="00EC3733"/>
    <w:rsid w:val="00EC696A"/>
    <w:rsid w:val="00ED2C65"/>
    <w:rsid w:val="00EE3444"/>
    <w:rsid w:val="00EE5174"/>
    <w:rsid w:val="00EE5D7B"/>
    <w:rsid w:val="00EE69F6"/>
    <w:rsid w:val="00EE76A9"/>
    <w:rsid w:val="00EE7FA7"/>
    <w:rsid w:val="00EF0595"/>
    <w:rsid w:val="00EF21C3"/>
    <w:rsid w:val="00EF2424"/>
    <w:rsid w:val="00EF274F"/>
    <w:rsid w:val="00EF58E0"/>
    <w:rsid w:val="00F02810"/>
    <w:rsid w:val="00F03590"/>
    <w:rsid w:val="00F04416"/>
    <w:rsid w:val="00F049DA"/>
    <w:rsid w:val="00F054BC"/>
    <w:rsid w:val="00F170DB"/>
    <w:rsid w:val="00F20248"/>
    <w:rsid w:val="00F2041A"/>
    <w:rsid w:val="00F20C0E"/>
    <w:rsid w:val="00F23AEC"/>
    <w:rsid w:val="00F242AD"/>
    <w:rsid w:val="00F328DE"/>
    <w:rsid w:val="00F3673A"/>
    <w:rsid w:val="00F3730C"/>
    <w:rsid w:val="00F41F4A"/>
    <w:rsid w:val="00F440D7"/>
    <w:rsid w:val="00F5097E"/>
    <w:rsid w:val="00F51C91"/>
    <w:rsid w:val="00F532E8"/>
    <w:rsid w:val="00F537FF"/>
    <w:rsid w:val="00F57828"/>
    <w:rsid w:val="00F6362A"/>
    <w:rsid w:val="00F647E5"/>
    <w:rsid w:val="00F67B13"/>
    <w:rsid w:val="00F708EE"/>
    <w:rsid w:val="00F717C7"/>
    <w:rsid w:val="00F77529"/>
    <w:rsid w:val="00F7753D"/>
    <w:rsid w:val="00F77639"/>
    <w:rsid w:val="00F819BB"/>
    <w:rsid w:val="00F8449B"/>
    <w:rsid w:val="00F9327B"/>
    <w:rsid w:val="00F94182"/>
    <w:rsid w:val="00F96F1E"/>
    <w:rsid w:val="00FA0D04"/>
    <w:rsid w:val="00FA4593"/>
    <w:rsid w:val="00FA6E7F"/>
    <w:rsid w:val="00FA7114"/>
    <w:rsid w:val="00FB16F8"/>
    <w:rsid w:val="00FB1E53"/>
    <w:rsid w:val="00FB2143"/>
    <w:rsid w:val="00FB2379"/>
    <w:rsid w:val="00FB3689"/>
    <w:rsid w:val="00FB4473"/>
    <w:rsid w:val="00FB67F6"/>
    <w:rsid w:val="00FC0B51"/>
    <w:rsid w:val="00FC138B"/>
    <w:rsid w:val="00FC283F"/>
    <w:rsid w:val="00FC3AEE"/>
    <w:rsid w:val="00FD04AB"/>
    <w:rsid w:val="00FD068E"/>
    <w:rsid w:val="00FD0B80"/>
    <w:rsid w:val="00FD0FD6"/>
    <w:rsid w:val="00FD16BB"/>
    <w:rsid w:val="00FD5FF2"/>
    <w:rsid w:val="00FD793C"/>
    <w:rsid w:val="00FE002E"/>
    <w:rsid w:val="00FE0B1D"/>
    <w:rsid w:val="00FE3873"/>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48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Docs/R1-1711877.zip" TargetMode="External"/><Relationship Id="rId14" Type="http://schemas.openxmlformats.org/officeDocument/2006/relationships/hyperlink" Target="../Docs/R1-1711878.zip" TargetMode="Externa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4.xml><?xml version="1.0" encoding="utf-8"?>
<ds:datastoreItem xmlns:ds="http://schemas.openxmlformats.org/officeDocument/2006/customXml" ds:itemID="{BA0F45C0-188C-0940-81E4-C921A2177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 TDoc.dot</Template>
  <TotalTime>256</TotalTime>
  <Pages>3</Pages>
  <Words>982</Words>
  <Characters>5604</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6573</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haijing user1</cp:lastModifiedBy>
  <cp:revision>54</cp:revision>
  <cp:lastPrinted>2017-03-03T01:27:00Z</cp:lastPrinted>
  <dcterms:created xsi:type="dcterms:W3CDTF">2017-04-28T07:31:00Z</dcterms:created>
  <dcterms:modified xsi:type="dcterms:W3CDTF">2017-08-12T05:16:00Z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