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844B54">
      <w:pPr>
        <w:pStyle w:val="3GPPHeader"/>
        <w:rPr>
          <w:rFonts w:eastAsia="SimSun"/>
          <w:b w:val="0"/>
        </w:rPr>
      </w:pPr>
      <w:r w:rsidRPr="003F6D2B">
        <w:t xml:space="preserve">3GPP TSG-RAN WG2 </w:t>
      </w:r>
      <w:r w:rsidR="004B1456">
        <w:t>#99</w:t>
      </w:r>
      <w:r w:rsidR="00C83490" w:rsidRPr="003F6D2B">
        <w:tab/>
      </w:r>
      <w:r w:rsidR="004B1456">
        <w:t>R</w:t>
      </w:r>
      <w:r w:rsidR="008D086E" w:rsidRPr="003F6D2B">
        <w:t>2-</w:t>
      </w:r>
      <w:r w:rsidR="004B4803" w:rsidRPr="003F6D2B">
        <w:t>1</w:t>
      </w:r>
      <w:r w:rsidR="004B4803">
        <w:t>7</w:t>
      </w:r>
      <w:r w:rsidR="007E5224">
        <w:t>08217</w:t>
      </w:r>
      <w:r w:rsidR="00844B54">
        <w:br/>
      </w:r>
      <w:r w:rsidR="004B1456">
        <w:rPr>
          <w:rFonts w:eastAsia="SimSun"/>
        </w:rPr>
        <w:t>Berlin, Germany</w:t>
      </w:r>
      <w:r w:rsidR="008B2385" w:rsidRPr="003F6D2B">
        <w:rPr>
          <w:rFonts w:eastAsia="SimSun"/>
        </w:rPr>
        <w:t xml:space="preserve">, </w:t>
      </w:r>
      <w:r w:rsidR="004B1456">
        <w:rPr>
          <w:rFonts w:eastAsia="SimSun"/>
        </w:rPr>
        <w:t>21-25 August</w:t>
      </w:r>
      <w:r w:rsidRPr="003F6D2B">
        <w:rPr>
          <w:rFonts w:eastAsia="SimSun"/>
        </w:rPr>
        <w:t xml:space="preserve"> </w:t>
      </w:r>
      <w:r w:rsidR="008B2385" w:rsidRPr="003F6D2B">
        <w:rPr>
          <w:rFonts w:eastAsia="SimSun"/>
        </w:rPr>
        <w:t>201</w:t>
      </w:r>
      <w:r w:rsidR="00844B54">
        <w:rPr>
          <w:rFonts w:eastAsia="SimSun"/>
        </w:rPr>
        <w:t>7</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10.4.2.6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r w:rsidR="002D38AF">
        <w:t xml:space="preserve">Efficiency of </w:t>
      </w:r>
      <w:r w:rsidR="007F7AD5">
        <w:t>direct and response-driven paging</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0" w:name="_Ref174151459"/>
      <w:bookmarkStart w:id="1" w:name="_Ref189809556"/>
    </w:p>
    <w:p w:rsidR="00126FB9" w:rsidRDefault="00126FB9" w:rsidP="003C5F0B">
      <w:r>
        <w:t xml:space="preserve">Paging discussions for NR have considered that, as an alternative to sending the paging message on all beams (“direct paging”), a response-driven paging scheme could be used, in which some form of short paging indicator is sent on all beams, and UEs that match with the indicator send a response to the network to request delivery of the actual paging message.  This document examines the expected overhead of such an approach as compared to direct paging, and also compares the overhead of the two schemes for sending a paging indicator that were proposed </w:t>
      </w:r>
      <w:r w:rsidR="000D09A3">
        <w:t>to</w:t>
      </w:r>
      <w:r>
        <w:t xml:space="preserve"> the RAN2 ad hoc of June 2017 ([1], [2]).</w:t>
      </w:r>
    </w:p>
    <w:bookmarkEnd w:id="0"/>
    <w:bookmarkEnd w:id="1"/>
    <w:p w:rsidR="00D97193" w:rsidRPr="003F6D2B" w:rsidRDefault="00D97193" w:rsidP="00D97193">
      <w:pPr>
        <w:pStyle w:val="Heading1"/>
      </w:pPr>
      <w:r>
        <w:t>Discussion</w:t>
      </w:r>
    </w:p>
    <w:p w:rsidR="0062796B" w:rsidRDefault="005118F9" w:rsidP="0062796B">
      <w:pPr>
        <w:pStyle w:val="Heading2"/>
      </w:pPr>
      <w:r>
        <w:t>Di</w:t>
      </w:r>
      <w:r w:rsidR="007D6439">
        <w:t>rect vs. response-driven paging</w:t>
      </w:r>
    </w:p>
    <w:p w:rsidR="0064741A" w:rsidRDefault="0064741A" w:rsidP="0064741A">
      <w:pPr>
        <w:pStyle w:val="Heading3"/>
      </w:pPr>
      <w:r>
        <w:t>Challenges for response-driven paging in high frequencies</w:t>
      </w:r>
    </w:p>
    <w:p w:rsidR="00767C74" w:rsidRDefault="00767C74" w:rsidP="000071C4">
      <w:r>
        <w:t>It is clear that paging overhead is a concern for high frequency, due to the loading effects of beam sweeping.  For this reason there have been multiple proposals (e.g. [1], [2]) for response-driven paging, in which only a paging indicator is sent through beam sweeping and the paged UE responds in the uplink to receive the full paging message.  However, specifically in the high frequency scenarios where the beam sweeping overhead is a concern, response-driven paging faces some challenges of its own.</w:t>
      </w:r>
    </w:p>
    <w:p w:rsidR="00767C74" w:rsidRDefault="00767C74" w:rsidP="00767C74">
      <w:r>
        <w:t xml:space="preserve">First, it should be noted that NR </w:t>
      </w:r>
      <w:r w:rsidR="00501175">
        <w:t>might be able to</w:t>
      </w:r>
      <w:r>
        <w:t xml:space="preserve"> expect lower paging loads compared to LTE, due to the use of RRC_INACTIVE and the ability to configure </w:t>
      </w:r>
      <w:proofErr w:type="gramStart"/>
      <w:r>
        <w:t>an RNA</w:t>
      </w:r>
      <w:proofErr w:type="gramEnd"/>
      <w:r>
        <w:t xml:space="preserve"> smaller than the TA.  Thus paging takes place over a smaller set of cells in most cases.  This means that the heavy load paging scenarios considered in [3] may be unrealistic, so it is not obvious if the overhead of direct paging really is objectionable.  If RNAs are configured with sufficient granularity the paging load could be quite low on a per cell basis; this means there is an opportunity to trade off the paging overhead in downlink against the frequency of RNA update in uplink, similar to the well known </w:t>
      </w:r>
      <w:proofErr w:type="spellStart"/>
      <w:r>
        <w:t>tradeoff</w:t>
      </w:r>
      <w:proofErr w:type="spellEnd"/>
      <w:r>
        <w:t xml:space="preserve"> between DL paging and UL TAU.</w:t>
      </w:r>
    </w:p>
    <w:p w:rsidR="00767C74" w:rsidRPr="00767C74" w:rsidRDefault="00767C74" w:rsidP="00767C74">
      <w:r>
        <w:rPr>
          <w:b/>
        </w:rPr>
        <w:t>Observation 1:</w:t>
      </w:r>
      <w:r>
        <w:t xml:space="preserve"> It is not obvious if the overhead of direct paging would be excessive in high frequency scenarios when the effect of RRC_INACTIVE is considered.</w:t>
      </w:r>
    </w:p>
    <w:p w:rsidR="00767C74" w:rsidRDefault="00767C74" w:rsidP="000071C4">
      <w:r>
        <w:lastRenderedPageBreak/>
        <w:t>Second, response-driven paging intrinsically trades uplink against downlink resources; space in the uplink needs to be available for the responses.  Thus response-driven paging can reduce the downlink load, but with the expense of uplink load in specific beams.</w:t>
      </w:r>
    </w:p>
    <w:p w:rsidR="00767C74" w:rsidRPr="00767C74" w:rsidRDefault="00767C74" w:rsidP="000071C4">
      <w:r>
        <w:rPr>
          <w:b/>
        </w:rPr>
        <w:t xml:space="preserve">Observation 2: </w:t>
      </w:r>
      <w:r>
        <w:t xml:space="preserve">Response-based paging involves an uplink/downlink </w:t>
      </w:r>
      <w:proofErr w:type="spellStart"/>
      <w:r>
        <w:t>tradeoff</w:t>
      </w:r>
      <w:proofErr w:type="spellEnd"/>
      <w:r>
        <w:t>.</w:t>
      </w:r>
    </w:p>
    <w:p w:rsidR="0064741A" w:rsidRDefault="00767C74" w:rsidP="000071C4">
      <w:r>
        <w:t>Finally, in high frequency deployments, there is a risk that the UE’s reception beam changes between responding to the paging indicator and sending the page message.  This effect will elevate the number of paging misses (so will the risk of the paging response being lost over the air).  To mitigate it, an approach might be necessary where the network sends the page message in additional beams, e.g. also in the adjacent beams to where the UE responded—but this creates more downlink loading and erodes the gains of response-based paging.</w:t>
      </w:r>
    </w:p>
    <w:p w:rsidR="00767C74" w:rsidRPr="00767C74" w:rsidRDefault="00767C74" w:rsidP="00767C74">
      <w:r>
        <w:rPr>
          <w:b/>
        </w:rPr>
        <w:t>Observation 3:</w:t>
      </w:r>
      <w:r>
        <w:t xml:space="preserve"> Response-based paging will cause paging misses due to responses lost over the air, and to the UE reception beam changing.  Efforts to mitigate this effect could have costs in downlink overhead.</w:t>
      </w:r>
    </w:p>
    <w:p w:rsidR="0064741A" w:rsidRDefault="0064741A" w:rsidP="0064741A">
      <w:pPr>
        <w:pStyle w:val="Heading3"/>
      </w:pPr>
      <w:r>
        <w:t>Modelling assumptions</w:t>
      </w:r>
    </w:p>
    <w:p w:rsidR="00767C74" w:rsidRDefault="00767C74" w:rsidP="000071C4">
      <w:r>
        <w:t>In this section we attempt to model the performance of response-driven paging as compared to direct paging.</w:t>
      </w:r>
    </w:p>
    <w:p w:rsidR="0062796B" w:rsidRDefault="0062796B" w:rsidP="000071C4">
      <w:r>
        <w:t>Response</w:t>
      </w:r>
      <w:r w:rsidR="005118F9">
        <w:t>-driven</w:t>
      </w:r>
      <w:r>
        <w:t xml:space="preserve"> paging based on sending a common PRACH preamble is subject to false alarms from UEs within the paged group that are not actually being paged.  These UEs will send a response and receive a paging message, only to discover that there is no paging record addressed to them.  If false alarms are frequent, the overhead of sending these “misdirected” paging messages erodes the gains in efficiency of the response</w:t>
      </w:r>
      <w:r w:rsidR="005118F9">
        <w:t>-driven</w:t>
      </w:r>
      <w:r>
        <w:t xml:space="preserve"> scheme.</w:t>
      </w:r>
    </w:p>
    <w:p w:rsidR="0062796B" w:rsidRDefault="0062796B" w:rsidP="000071C4">
      <w:r>
        <w:t>With any group indicator, the false alarm rate can be tuned; for this analysis we assume that there is a target alarm rate that controls the size of the group indicators (e.g. the length of an indicator bitmap or the length of a truncated UE ID).  To model this effect, we consider the following parameters:</w:t>
      </w:r>
    </w:p>
    <w:p w:rsidR="0062796B" w:rsidRDefault="0062796B" w:rsidP="00B36C24">
      <w:pPr>
        <w:spacing w:after="0"/>
        <w:ind w:left="562"/>
      </w:pPr>
      <w:r w:rsidRPr="00EE0328">
        <w:rPr>
          <w:i/>
        </w:rPr>
        <w:t>A</w:t>
      </w:r>
      <w:r>
        <w:t>: Alarm rate</w:t>
      </w:r>
    </w:p>
    <w:p w:rsidR="0062796B" w:rsidRDefault="0062796B" w:rsidP="00B36C24">
      <w:pPr>
        <w:spacing w:after="0"/>
        <w:ind w:left="562"/>
      </w:pPr>
      <w:proofErr w:type="gramStart"/>
      <w:r w:rsidRPr="00EE0328">
        <w:rPr>
          <w:rFonts w:cs="Arial"/>
          <w:i/>
        </w:rPr>
        <w:t>λ</w:t>
      </w:r>
      <w:proofErr w:type="gramEnd"/>
      <w:r>
        <w:t>: Number of beams (following the notation of [3])</w:t>
      </w:r>
    </w:p>
    <w:p w:rsidR="00AE470C" w:rsidRDefault="00AE470C" w:rsidP="00B36C24">
      <w:pPr>
        <w:spacing w:after="0"/>
        <w:ind w:left="562"/>
      </w:pPr>
      <w:proofErr w:type="spellStart"/>
      <w:r w:rsidRPr="00EE0328">
        <w:rPr>
          <w:i/>
        </w:rPr>
        <w:t>L</w:t>
      </w:r>
      <w:r w:rsidRPr="00EE0328">
        <w:rPr>
          <w:i/>
          <w:vertAlign w:val="subscript"/>
        </w:rPr>
        <w:t>cell</w:t>
      </w:r>
      <w:proofErr w:type="spellEnd"/>
      <w:r>
        <w:t>: Average number of idle</w:t>
      </w:r>
      <w:r w:rsidR="00257018">
        <w:t>/inactive</w:t>
      </w:r>
      <w:r>
        <w:t xml:space="preserve"> UEs per cell</w:t>
      </w:r>
    </w:p>
    <w:p w:rsidR="0062796B" w:rsidRDefault="0062796B" w:rsidP="00B36C24">
      <w:pPr>
        <w:spacing w:after="0"/>
        <w:ind w:left="562"/>
      </w:pPr>
      <w:r w:rsidRPr="00EE0328">
        <w:rPr>
          <w:i/>
        </w:rPr>
        <w:t>L</w:t>
      </w:r>
      <w:r>
        <w:t>: Average number of idle</w:t>
      </w:r>
      <w:r w:rsidR="00257018">
        <w:t>/inactive</w:t>
      </w:r>
      <w:r>
        <w:t xml:space="preserve"> UEs per beam</w:t>
      </w:r>
      <w:r w:rsidR="00AE470C">
        <w:t xml:space="preserve"> = </w:t>
      </w:r>
      <w:proofErr w:type="spellStart"/>
      <w:r w:rsidR="00AE470C" w:rsidRPr="00EE0328">
        <w:rPr>
          <w:i/>
        </w:rPr>
        <w:t>L</w:t>
      </w:r>
      <w:r w:rsidR="00AE470C" w:rsidRPr="00EE0328">
        <w:rPr>
          <w:i/>
          <w:vertAlign w:val="subscript"/>
        </w:rPr>
        <w:t>cell</w:t>
      </w:r>
      <w:proofErr w:type="spellEnd"/>
      <w:r w:rsidR="00AE470C" w:rsidRPr="00EE0328">
        <w:rPr>
          <w:i/>
        </w:rPr>
        <w:t>/</w:t>
      </w:r>
      <w:r w:rsidR="00AE470C" w:rsidRPr="00EE0328">
        <w:rPr>
          <w:rFonts w:cs="Arial"/>
          <w:i/>
        </w:rPr>
        <w:t xml:space="preserve"> λ</w:t>
      </w:r>
    </w:p>
    <w:p w:rsidR="0062796B" w:rsidRDefault="0062796B" w:rsidP="00B36C24">
      <w:pPr>
        <w:spacing w:after="0"/>
        <w:ind w:left="562"/>
      </w:pPr>
      <w:proofErr w:type="gramStart"/>
      <w:r w:rsidRPr="00EE0328">
        <w:rPr>
          <w:rFonts w:cs="Arial"/>
          <w:i/>
        </w:rPr>
        <w:t>γ</w:t>
      </w:r>
      <w:proofErr w:type="gramEnd"/>
      <w:r>
        <w:t>: Paging rate (pages per second)</w:t>
      </w:r>
    </w:p>
    <w:p w:rsidR="0062796B" w:rsidRDefault="0062796B" w:rsidP="00B36C24">
      <w:pPr>
        <w:spacing w:after="0"/>
        <w:ind w:left="562"/>
      </w:pPr>
      <w:r w:rsidRPr="00EE0328">
        <w:rPr>
          <w:i/>
        </w:rPr>
        <w:t>N</w:t>
      </w:r>
      <w:r w:rsidRPr="00EE0328">
        <w:rPr>
          <w:i/>
          <w:vertAlign w:val="subscript"/>
        </w:rPr>
        <w:t>UEID</w:t>
      </w:r>
      <w:r>
        <w:t>: Bits for the paging UE ID (40 for S-TMSI)</w:t>
      </w:r>
    </w:p>
    <w:p w:rsidR="0062796B" w:rsidRDefault="0062796B" w:rsidP="00B36C24">
      <w:pPr>
        <w:spacing w:after="0"/>
        <w:ind w:left="562"/>
      </w:pPr>
      <w:proofErr w:type="spellStart"/>
      <w:r w:rsidRPr="00EE0328">
        <w:rPr>
          <w:i/>
        </w:rPr>
        <w:t>N</w:t>
      </w:r>
      <w:r w:rsidRPr="00EE0328">
        <w:rPr>
          <w:i/>
          <w:vertAlign w:val="subscript"/>
        </w:rPr>
        <w:t>symbol</w:t>
      </w:r>
      <w:proofErr w:type="spellEnd"/>
      <w:r>
        <w:t xml:space="preserve">: Symbols per </w:t>
      </w:r>
      <w:r w:rsidR="00DF6859">
        <w:t xml:space="preserve">1-ms </w:t>
      </w:r>
      <w:proofErr w:type="spellStart"/>
      <w:r>
        <w:t>subframe</w:t>
      </w:r>
      <w:proofErr w:type="spellEnd"/>
    </w:p>
    <w:p w:rsidR="0062796B" w:rsidRDefault="0062796B" w:rsidP="00B36C24">
      <w:pPr>
        <w:spacing w:after="0"/>
        <w:ind w:left="562"/>
      </w:pPr>
      <w:proofErr w:type="spellStart"/>
      <w:r w:rsidRPr="00EE0328">
        <w:rPr>
          <w:i/>
        </w:rPr>
        <w:t>B</w:t>
      </w:r>
      <w:r w:rsidRPr="00EE0328">
        <w:rPr>
          <w:i/>
          <w:vertAlign w:val="subscript"/>
        </w:rPr>
        <w:t>symbol</w:t>
      </w:r>
      <w:proofErr w:type="spellEnd"/>
      <w:r>
        <w:t>: Data bits per symbol (200 was assumed in [</w:t>
      </w:r>
      <w:r w:rsidR="0089373F">
        <w:t>3</w:t>
      </w:r>
      <w:r>
        <w:t>])</w:t>
      </w:r>
    </w:p>
    <w:p w:rsidR="0062796B" w:rsidRDefault="0062796B" w:rsidP="00B36C24">
      <w:pPr>
        <w:spacing w:after="0"/>
        <w:ind w:left="562"/>
      </w:pPr>
      <w:r w:rsidRPr="00EE0328">
        <w:rPr>
          <w:i/>
        </w:rPr>
        <w:t>T</w:t>
      </w:r>
      <w:r w:rsidRPr="00EE0328">
        <w:rPr>
          <w:i/>
          <w:vertAlign w:val="subscript"/>
        </w:rPr>
        <w:t>DRX</w:t>
      </w:r>
      <w:r>
        <w:t>: DRX cycle length (ms)</w:t>
      </w:r>
    </w:p>
    <w:p w:rsidR="0062796B" w:rsidRDefault="0062796B" w:rsidP="00B36C24">
      <w:pPr>
        <w:spacing w:after="0"/>
        <w:ind w:left="562"/>
      </w:pPr>
      <w:r w:rsidRPr="00EE0328">
        <w:rPr>
          <w:i/>
        </w:rPr>
        <w:t>N</w:t>
      </w:r>
      <w:r w:rsidRPr="00EE0328">
        <w:rPr>
          <w:i/>
          <w:vertAlign w:val="subscript"/>
        </w:rPr>
        <w:t>PO</w:t>
      </w:r>
      <w:r>
        <w:t>: Paging occasions per frame</w:t>
      </w:r>
    </w:p>
    <w:p w:rsidR="0062796B" w:rsidRDefault="0062796B" w:rsidP="0062796B">
      <w:pPr>
        <w:ind w:left="567"/>
      </w:pPr>
      <w:r w:rsidRPr="00EE0328">
        <w:rPr>
          <w:i/>
        </w:rPr>
        <w:t>N</w:t>
      </w:r>
      <w:r w:rsidRPr="00EE0328">
        <w:rPr>
          <w:i/>
          <w:vertAlign w:val="subscript"/>
        </w:rPr>
        <w:t>PF</w:t>
      </w:r>
      <w:r>
        <w:t>: Paging frames per DRX cycle</w:t>
      </w:r>
      <w:r w:rsidR="00FE279B">
        <w:t xml:space="preserve"> (</w:t>
      </w:r>
      <w:r w:rsidR="00FE279B" w:rsidRPr="00257018">
        <w:rPr>
          <w:i/>
        </w:rPr>
        <w:t>T</w:t>
      </w:r>
      <w:r w:rsidRPr="00257018">
        <w:rPr>
          <w:i/>
          <w:vertAlign w:val="subscript"/>
        </w:rPr>
        <w:t>DRX</w:t>
      </w:r>
      <w:r w:rsidRPr="00257018">
        <w:rPr>
          <w:i/>
        </w:rPr>
        <w:t>/10</w:t>
      </w:r>
      <w:r>
        <w:t xml:space="preserve"> if all frames can carry paging</w:t>
      </w:r>
      <w:r w:rsidR="00C90629">
        <w:t xml:space="preserve">; </w:t>
      </w:r>
      <w:r w:rsidR="00C90629" w:rsidRPr="00257018">
        <w:rPr>
          <w:i/>
        </w:rPr>
        <w:t>T</w:t>
      </w:r>
      <w:r w:rsidR="00C90629" w:rsidRPr="00257018">
        <w:rPr>
          <w:i/>
          <w:vertAlign w:val="subscript"/>
        </w:rPr>
        <w:t>DRX</w:t>
      </w:r>
      <w:r w:rsidR="00C90629" w:rsidRPr="00257018">
        <w:rPr>
          <w:i/>
        </w:rPr>
        <w:t>/SS-period</w:t>
      </w:r>
      <w:r w:rsidR="00C90629">
        <w:t xml:space="preserve"> if paging is multiplexed with SS blocks</w:t>
      </w:r>
      <w:r>
        <w:t>)</w:t>
      </w:r>
    </w:p>
    <w:p w:rsidR="0062796B" w:rsidRDefault="0062796B" w:rsidP="000071C4">
      <w:r>
        <w:t xml:space="preserve">Then the number of paging </w:t>
      </w:r>
      <w:r w:rsidR="00FE279B">
        <w:t>occasions</w:t>
      </w:r>
      <w:r>
        <w:t xml:space="preserve"> per second is</w:t>
      </w:r>
    </w:p>
    <w:p w:rsidR="0062796B" w:rsidRDefault="007B4A2E" w:rsidP="0062796B">
      <w:pPr>
        <w:jc w:val="center"/>
      </w:pPr>
      <m:oMathPara>
        <m:oMath>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PO</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1000</m:t>
                  </m:r>
                </m:num>
                <m:den>
                  <m:sSub>
                    <m:sSubPr>
                      <m:ctrlPr>
                        <w:rPr>
                          <w:rFonts w:ascii="Cambria Math" w:hAnsi="Cambria Math"/>
                          <w:i/>
                        </w:rPr>
                      </m:ctrlPr>
                    </m:sSubPr>
                    <m:e>
                      <m:r>
                        <w:rPr>
                          <w:rFonts w:ascii="Cambria Math" w:hAnsi="Cambria Math"/>
                        </w:rPr>
                        <m:t>T</m:t>
                      </m:r>
                    </m:e>
                    <m:sub>
                      <m:r>
                        <w:rPr>
                          <w:rFonts w:ascii="Cambria Math" w:hAnsi="Cambria Math"/>
                        </w:rPr>
                        <m:t>DRX</m:t>
                      </m:r>
                    </m:sub>
                  </m:sSub>
                </m:den>
              </m:f>
            </m:e>
          </m:d>
        </m:oMath>
      </m:oMathPara>
    </w:p>
    <w:p w:rsidR="0062796B" w:rsidRDefault="00FE279B" w:rsidP="000071C4">
      <w:r>
        <w:t>(</w:t>
      </w:r>
      <w:proofErr w:type="gramStart"/>
      <w:r>
        <w:t>or</w:t>
      </w:r>
      <w:proofErr w:type="gramEnd"/>
      <w:r>
        <w:t xml:space="preserve"> </w:t>
      </w:r>
      <w:r w:rsidRPr="00EE0328">
        <w:rPr>
          <w:i/>
        </w:rPr>
        <w:t>N</w:t>
      </w:r>
      <w:r w:rsidR="0062796B" w:rsidRPr="00EE0328">
        <w:rPr>
          <w:i/>
          <w:vertAlign w:val="subscript"/>
        </w:rPr>
        <w:t>PO</w:t>
      </w:r>
      <w:r w:rsidR="0062796B" w:rsidRPr="00EE0328">
        <w:rPr>
          <w:i/>
        </w:rPr>
        <w:t xml:space="preserve"> * 100</w:t>
      </w:r>
      <w:r w:rsidR="0062796B">
        <w:t xml:space="preserve"> if all frames can carry paging), the number of pages per PO is</w:t>
      </w:r>
    </w:p>
    <w:p w:rsidR="0062796B" w:rsidRDefault="007B4A2E" w:rsidP="0062796B">
      <w:pPr>
        <w:jc w:val="center"/>
      </w:pPr>
      <m:oMathPara>
        <m:oMath>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γ</m:t>
              </m:r>
            </m:num>
            <m:den>
              <m:sSub>
                <m:sSubPr>
                  <m:ctrlPr>
                    <w:rPr>
                      <w:rFonts w:ascii="Cambria Math" w:hAnsi="Cambria Math"/>
                      <w:i/>
                    </w:rPr>
                  </m:ctrlPr>
                </m:sSubPr>
                <m:e>
                  <m:r>
                    <w:rPr>
                      <w:rFonts w:ascii="Cambria Math" w:hAnsi="Cambria Math"/>
                    </w:rPr>
                    <m:t>PO</m:t>
                  </m:r>
                </m:e>
                <m:sub>
                  <m:r>
                    <w:rPr>
                      <w:rFonts w:ascii="Cambria Math" w:hAnsi="Cambria Math"/>
                    </w:rPr>
                    <m:t>sec</m:t>
                  </m:r>
                </m:sub>
              </m:sSub>
            </m:den>
          </m:f>
        </m:oMath>
      </m:oMathPara>
    </w:p>
    <w:p w:rsidR="0062796B" w:rsidRDefault="0062796B" w:rsidP="000071C4">
      <w:r>
        <w:lastRenderedPageBreak/>
        <w:t>These pages (messages or indicators) need to be sent in each beam, resulting in some fraction of</w:t>
      </w:r>
      <w:r w:rsidR="00FE279B">
        <w:t xml:space="preserve"> false alarms.  </w:t>
      </w:r>
      <w:r>
        <w:t xml:space="preserve">With </w:t>
      </w:r>
      <w:r w:rsidRPr="00EE0328">
        <w:rPr>
          <w:i/>
        </w:rPr>
        <w:t>L</w:t>
      </w:r>
      <w:r>
        <w:t xml:space="preserve"> UEs camped on each beam, the number of UEs listening to each paging occasion in a given beam is</w:t>
      </w:r>
    </w:p>
    <w:p w:rsidR="0062796B" w:rsidRDefault="007B4A2E" w:rsidP="0062796B">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PO</m:t>
                  </m:r>
                </m:sub>
              </m:sSub>
            </m:den>
          </m:f>
        </m:oMath>
      </m:oMathPara>
    </w:p>
    <w:p w:rsidR="0062796B" w:rsidRDefault="0062796B" w:rsidP="000071C4">
      <w:proofErr w:type="gramStart"/>
      <w:r>
        <w:t>resulting</w:t>
      </w:r>
      <w:proofErr w:type="gramEnd"/>
      <w:r>
        <w:t xml:space="preserve"> in</w:t>
      </w:r>
      <w:r w:rsidR="00FE279B">
        <w:t xml:space="preserve"> an average </w:t>
      </w:r>
      <w:r>
        <w:t xml:space="preserve">of </w:t>
      </w:r>
      <m:oMath>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*A</m:t>
        </m:r>
      </m:oMath>
      <w:r w:rsidR="00FE279B">
        <w:t xml:space="preserve"> responses per page, in each beam, for a total of </w:t>
      </w:r>
      <m:oMath>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*A</m:t>
        </m:r>
      </m:oMath>
      <w:r w:rsidR="00FE279B">
        <w:t xml:space="preserve"> responses per beam</w:t>
      </w:r>
      <w:r>
        <w:t xml:space="preserve">.  Correspondingly, a certain fraction </w:t>
      </w:r>
      <w:bookmarkStart w:id="2" w:name="OLE_LINK2"/>
      <w:bookmarkStart w:id="3" w:name="OLE_LINK3"/>
      <w:r>
        <w:rPr>
          <w:rFonts w:cs="Arial"/>
        </w:rPr>
        <w:t>φ</w:t>
      </w:r>
      <w:bookmarkEnd w:id="2"/>
      <w:bookmarkEnd w:id="3"/>
      <w:r>
        <w:t xml:space="preserve"> of beams </w:t>
      </w:r>
      <w:r w:rsidR="00FE279B">
        <w:t xml:space="preserve">will </w:t>
      </w:r>
      <w:r>
        <w:t xml:space="preserve">have at least one response and require </w:t>
      </w:r>
      <w:proofErr w:type="gramStart"/>
      <w:r>
        <w:t>to receive</w:t>
      </w:r>
      <w:proofErr w:type="gramEnd"/>
      <w:r>
        <w:t xml:space="preserve"> the full paging message in a response driven scheme.  </w:t>
      </w:r>
      <w:proofErr w:type="gramStart"/>
      <w:r w:rsidR="00FE279B">
        <w:rPr>
          <w:rFonts w:cs="Arial"/>
        </w:rPr>
        <w:t>φ</w:t>
      </w:r>
      <w:proofErr w:type="gramEnd"/>
      <w:r w:rsidR="00FE279B">
        <w:t xml:space="preserve"> can be computed by assuming a Poisson distribution.  </w:t>
      </w:r>
      <w:r>
        <w:t xml:space="preserve">The resulting cost </w:t>
      </w:r>
      <w:r w:rsidR="00FE279B">
        <w:t xml:space="preserve">per paging occasion </w:t>
      </w:r>
      <w:r>
        <w:t xml:space="preserve">in bits for transmission of paging messages, considering </w:t>
      </w:r>
      <w:r w:rsidR="00FE279B">
        <w:t xml:space="preserve">all responses including </w:t>
      </w:r>
      <w:r>
        <w:t>false alarms, is then</w:t>
      </w:r>
    </w:p>
    <w:p w:rsidR="0062796B" w:rsidRDefault="00FE279B" w:rsidP="0062796B">
      <w:pPr>
        <w:jc w:val="center"/>
      </w:pPr>
      <m:oMathPara>
        <m:oMath>
          <m:r>
            <m:rPr>
              <m:sty m:val="p"/>
            </m:rPr>
            <w:rPr>
              <w:rFonts w:ascii="Cambria Math" w:hAnsi="Cambria Math" w:cs="Arial"/>
            </w:rPr>
            <m:t>φ</m:t>
          </m:r>
          <m:r>
            <m:rPr>
              <m:sty m:val="p"/>
            </m:rPr>
            <w:rPr>
              <w:rFonts w:ascii="Cambria Math" w:hAnsi="Cambria Math"/>
            </w:rPr>
            <m:t>*</m:t>
          </m:r>
          <m:r>
            <m:rPr>
              <m:sty m:val="p"/>
            </m:rPr>
            <w:rPr>
              <w:rFonts w:ascii="Cambria Math" w:hAnsi="Cambria Math" w:cs="Arial"/>
            </w:rPr>
            <m:t>λ</m:t>
          </m:r>
          <m:r>
            <m:rPr>
              <m:sty m:val="p"/>
            </m:rPr>
            <w:rPr>
              <w:rFonts w:ascii="Cambria Math" w:hAnsi="Cambria Math" w:cs="Cambria Math"/>
            </w:rPr>
            <m:t>*</m:t>
          </m:r>
          <m:r>
            <m:rPr>
              <m:sty m:val="p"/>
            </m:rPr>
            <w:rPr>
              <w:rFonts w:ascii="Cambria Math" w:cs="Arial"/>
            </w:rPr>
            <m:t xml:space="preserve"> </m:t>
          </m:r>
          <m:sSub>
            <m:sSubPr>
              <m:ctrlPr>
                <w:rPr>
                  <w:rFonts w:ascii="Cambria Math" w:hAnsi="Cambria Math" w:cs="Arial"/>
                  <w:i/>
                </w:rPr>
              </m:ctrlPr>
            </m:sSubPr>
            <m:e>
              <m:r>
                <w:rPr>
                  <w:rFonts w:ascii="Cambria Math" w:cs="Arial"/>
                </w:rPr>
                <m:t>Pages</m:t>
              </m:r>
            </m:e>
            <m:sub>
              <m:r>
                <w:rPr>
                  <w:rFonts w:ascii="Cambria Math" w:cs="Arial"/>
                </w:rPr>
                <m:t>PO</m:t>
              </m:r>
            </m:sub>
          </m:sSub>
          <m:r>
            <m:rPr>
              <m:sty m:val="p"/>
            </m:rPr>
            <w:rPr>
              <w:rFonts w:asci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UEID</m:t>
              </m:r>
            </m:sub>
          </m:sSub>
        </m:oMath>
      </m:oMathPara>
    </w:p>
    <w:p w:rsidR="00FE279B" w:rsidRDefault="00FE279B" w:rsidP="000071C4">
      <w:proofErr w:type="gramStart"/>
      <w:r>
        <w:t>and</w:t>
      </w:r>
      <w:proofErr w:type="gramEnd"/>
      <w:r>
        <w:t xml:space="preserve"> the cost per second</w:t>
      </w:r>
      <w:r w:rsidR="005118F9">
        <w:t xml:space="preserve"> in bits</w:t>
      </w:r>
      <w:r>
        <w:t xml:space="preserve"> is</w:t>
      </w:r>
    </w:p>
    <w:p w:rsidR="00FE279B" w:rsidRDefault="00FE279B" w:rsidP="000071C4">
      <m:oMathPara>
        <m:oMath>
          <m:r>
            <w:rPr>
              <w:rFonts w:ascii="Cambria Math" w:hAnsi="Cambria Math"/>
            </w:rPr>
            <m:t>φ*λ*</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m:t>
          </m:r>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UEID</m:t>
              </m:r>
            </m:sub>
          </m:sSub>
        </m:oMath>
      </m:oMathPara>
    </w:p>
    <w:p w:rsidR="00EE0328" w:rsidRPr="00EE0328" w:rsidRDefault="00EE0328" w:rsidP="000071C4">
      <w:r>
        <w:t xml:space="preserve">When the additional cost of sending the paging indicators is considered, this cost becomes higher by an amount that depends on the indicator format.  If the indicator is a </w:t>
      </w:r>
      <w:r>
        <w:rPr>
          <w:i/>
        </w:rPr>
        <w:t>k</w:t>
      </w:r>
      <w:r>
        <w:t>-bit bitmap, the total cost per second in bits is</w:t>
      </w:r>
    </w:p>
    <w:p w:rsidR="00EE0328" w:rsidRDefault="00EE0328" w:rsidP="00EE0328">
      <m:oMathPara>
        <m:oMath>
          <m:r>
            <w:rPr>
              <w:rFonts w:ascii="Cambria Math" w:hAnsi="Cambria Math"/>
            </w:rPr>
            <m:t>φ*λ*</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m:t>
          </m:r>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UEID</m:t>
              </m:r>
            </m:sub>
          </m:sSub>
          <w:bookmarkStart w:id="4" w:name="OLE_LINK10"/>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m:oMath>
      </m:oMathPara>
      <w:bookmarkEnd w:id="4"/>
    </w:p>
    <w:p w:rsidR="0062796B" w:rsidRDefault="0062796B" w:rsidP="000071C4">
      <w:r>
        <w:t xml:space="preserve">Converting this to symbols by dividing by </w:t>
      </w:r>
      <w:proofErr w:type="spellStart"/>
      <w:r w:rsidRPr="00EE0328">
        <w:rPr>
          <w:i/>
        </w:rPr>
        <w:t>B</w:t>
      </w:r>
      <w:r w:rsidRPr="00EE0328">
        <w:rPr>
          <w:i/>
          <w:vertAlign w:val="subscript"/>
        </w:rPr>
        <w:t>symbol</w:t>
      </w:r>
      <w:proofErr w:type="spellEnd"/>
      <w:r>
        <w:t xml:space="preserve">, and treating it as a fraction of the available symbol bandwidth </w:t>
      </w:r>
      <w:proofErr w:type="spellStart"/>
      <w:r w:rsidRPr="00EE0328">
        <w:rPr>
          <w:i/>
        </w:rPr>
        <w:t>N</w:t>
      </w:r>
      <w:r w:rsidRPr="00EE0328">
        <w:rPr>
          <w:i/>
          <w:vertAlign w:val="subscript"/>
        </w:rPr>
        <w:t>symbol</w:t>
      </w:r>
      <w:proofErr w:type="spellEnd"/>
      <w:r w:rsidRPr="00EE0328">
        <w:rPr>
          <w:i/>
        </w:rPr>
        <w:t>*1000</w:t>
      </w:r>
      <w:r>
        <w:t xml:space="preserve"> (symbols per second) gives a fractional overhead of</w:t>
      </w:r>
    </w:p>
    <w:p w:rsidR="0062796B" w:rsidRDefault="00FE279B" w:rsidP="0062796B">
      <w:pPr>
        <w:jc w:val="center"/>
      </w:pPr>
      <m:oMathPara>
        <m:oMath>
          <m:r>
            <w:rPr>
              <w:rFonts w:ascii="Cambria Math" w:hAnsi="Cambria Math"/>
            </w:rPr>
            <m:t>F=</m:t>
          </m:r>
          <m:f>
            <m:fPr>
              <m:ctrlPr>
                <w:rPr>
                  <w:rFonts w:ascii="Cambria Math" w:hAnsi="Cambria Math"/>
                  <w:i/>
                </w:rPr>
              </m:ctrlPr>
            </m:fPr>
            <m:num>
              <m:r>
                <w:rPr>
                  <w:rFonts w:ascii="Cambria Math" w:hAnsi="Cambria Math" w:cs="Arial"/>
                </w:rPr>
                <m:t>φ</m:t>
              </m:r>
              <m:r>
                <w:rPr>
                  <w:rFonts w:ascii="Cambria Math" w:hAnsi="Cambria Math"/>
                </w:rPr>
                <m:t>*</m:t>
              </m:r>
              <m:r>
                <w:rPr>
                  <w:rFonts w:ascii="Cambria Math" w:hAnsi="Cambria Math" w:cs="Arial"/>
                </w:rPr>
                <m:t>λ</m:t>
              </m:r>
              <m:r>
                <w:rPr>
                  <w:rFonts w:ascii="Cambria Math" w:hAnsi="Cambria Math" w:cs="Cambria Math"/>
                </w:rPr>
                <m:t>*</m:t>
              </m:r>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PO</m:t>
                      </m:r>
                    </m:e>
                    <m:sub>
                      <m:r>
                        <w:rPr>
                          <w:rFonts w:ascii="Cambria Math" w:hAnsi="Cambria Math" w:cs="Arial"/>
                        </w:rPr>
                        <m:t>sec</m:t>
                      </m:r>
                    </m:sub>
                  </m:sSub>
                  <m:r>
                    <w:rPr>
                      <w:rFonts w:ascii="Cambria Math" w:hAnsi="Cambria Math" w:cs="Arial"/>
                    </w:rPr>
                    <m:t>*Pages</m:t>
                  </m:r>
                </m:e>
                <m:sub>
                  <m:r>
                    <w:rPr>
                      <w:rFonts w:ascii="Cambria Math" w:hAnsi="Cambria Math" w:cs="Arial"/>
                    </w:rPr>
                    <m:t>PO</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UEID</m:t>
                  </m:r>
                </m:sub>
              </m:sSub>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m:num>
            <m:den>
              <m:sSub>
                <m:sSubPr>
                  <m:ctrlPr>
                    <w:rPr>
                      <w:rFonts w:ascii="Cambria Math" w:hAnsi="Cambria Math"/>
                      <w:i/>
                    </w:rPr>
                  </m:ctrlPr>
                </m:sSubPr>
                <m:e>
                  <m:r>
                    <w:rPr>
                      <w:rFonts w:ascii="Cambria Math" w:hAnsi="Cambria Math"/>
                    </w:rPr>
                    <m:t>B</m:t>
                  </m:r>
                </m:e>
                <m:sub>
                  <m:r>
                    <w:rPr>
                      <w:rFonts w:ascii="Cambria Math" w:hAnsi="Cambria Math"/>
                    </w:rPr>
                    <m:t>symbol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symbol</m:t>
                  </m:r>
                </m:sub>
              </m:sSub>
              <m:r>
                <w:rPr>
                  <w:rFonts w:ascii="Cambria Math" w:hAnsi="Cambria Math"/>
                </w:rPr>
                <m:t>*1000</m:t>
              </m:r>
            </m:den>
          </m:f>
        </m:oMath>
      </m:oMathPara>
    </w:p>
    <w:p w:rsidR="0064741A" w:rsidRDefault="0062796B" w:rsidP="000071C4">
      <w:r>
        <w:t>As might be expected, this value is</w:t>
      </w:r>
      <w:r w:rsidR="00EE0328">
        <w:t xml:space="preserve"> strongly affected by the value</w:t>
      </w:r>
      <w:r>
        <w:t xml:space="preserve"> of </w:t>
      </w:r>
      <w:proofErr w:type="gramStart"/>
      <w:r w:rsidRPr="00EE0328">
        <w:rPr>
          <w:i/>
        </w:rPr>
        <w:t>L</w:t>
      </w:r>
      <w:r>
        <w:t>,</w:t>
      </w:r>
      <w:proofErr w:type="gramEnd"/>
      <w:r>
        <w:t xml:space="preserve"> the number of idle</w:t>
      </w:r>
      <w:r w:rsidR="00257018">
        <w:t xml:space="preserve"> or inactive</w:t>
      </w:r>
      <w:r>
        <w:t xml:space="preserve"> UEs per beam</w:t>
      </w:r>
      <w:r w:rsidR="00EE0328">
        <w:t xml:space="preserve"> (although it does not appear in the equation, </w:t>
      </w:r>
      <w:r w:rsidR="00EE0328" w:rsidRPr="00EE0328">
        <w:rPr>
          <w:i/>
        </w:rPr>
        <w:t>L</w:t>
      </w:r>
      <w:r w:rsidR="00EE0328">
        <w:t xml:space="preserve"> largely determines </w:t>
      </w:r>
      <w:r w:rsidR="00EE0328" w:rsidRPr="00EE0328">
        <w:rPr>
          <w:rFonts w:cs="Arial"/>
          <w:i/>
        </w:rPr>
        <w:t>φ</w:t>
      </w:r>
      <w:r w:rsidR="00EE0328">
        <w:t>)</w:t>
      </w:r>
      <w:r>
        <w:t xml:space="preserve">.  A large number of UEs camped in each beam results in a high false alarm rate per beam, meaning that the final </w:t>
      </w:r>
      <w:r w:rsidR="00767C74">
        <w:t>paging message is sent widely.</w:t>
      </w:r>
    </w:p>
    <w:p w:rsidR="0064741A" w:rsidRDefault="0064741A" w:rsidP="0064741A">
      <w:pPr>
        <w:pStyle w:val="Heading3"/>
      </w:pPr>
      <w:r>
        <w:t>Modelling results</w:t>
      </w:r>
    </w:p>
    <w:p w:rsidR="00B36C24" w:rsidRDefault="0062796B" w:rsidP="000071C4">
      <w:r>
        <w:t xml:space="preserve">At high </w:t>
      </w:r>
      <w:r w:rsidR="00767C74">
        <w:t xml:space="preserve">user </w:t>
      </w:r>
      <w:r>
        <w:t xml:space="preserve">densities e.g. </w:t>
      </w:r>
      <w:r w:rsidR="00C90629">
        <w:t>hundreds of</w:t>
      </w:r>
      <w:r>
        <w:t xml:space="preserve"> idle</w:t>
      </w:r>
      <w:r w:rsidR="00257018">
        <w:t>/inactive</w:t>
      </w:r>
      <w:r>
        <w:t xml:space="preserve"> UEs per beam, the downlink overhead of the response-driven scheme </w:t>
      </w:r>
      <w:proofErr w:type="gramStart"/>
      <w:r>
        <w:t>approaches</w:t>
      </w:r>
      <w:proofErr w:type="gramEnd"/>
      <w:r>
        <w:t xml:space="preserve"> that of the direct-paging scheme, as shown for example in </w:t>
      </w:r>
      <w:r w:rsidR="007B4A2E">
        <w:fldChar w:fldCharType="begin"/>
      </w:r>
      <w:r>
        <w:instrText xml:space="preserve"> REF _Ref487549587 \h </w:instrText>
      </w:r>
      <w:r w:rsidR="007B4A2E">
        <w:fldChar w:fldCharType="separate"/>
      </w:r>
      <w:r>
        <w:t xml:space="preserve">Figure </w:t>
      </w:r>
      <w:r>
        <w:rPr>
          <w:noProof/>
        </w:rPr>
        <w:t>1</w:t>
      </w:r>
      <w:r w:rsidR="007B4A2E">
        <w:fldChar w:fldCharType="end"/>
      </w:r>
      <w:r>
        <w:t xml:space="preserve"> </w:t>
      </w:r>
      <w:r w:rsidR="00B36C24">
        <w:t>with the following assumptions:</w:t>
      </w:r>
    </w:p>
    <w:p w:rsidR="00B36C24" w:rsidRPr="00EE0328" w:rsidRDefault="00B36C24" w:rsidP="00B36C24">
      <w:pPr>
        <w:spacing w:after="0"/>
        <w:ind w:left="562"/>
      </w:pPr>
      <w:r>
        <w:t>A: Alarm rate = 1/16</w:t>
      </w:r>
      <w:r w:rsidR="00EE0328">
        <w:t xml:space="preserve"> (e.g. an indicator bitmap with </w:t>
      </w:r>
      <w:r w:rsidR="00EE0328">
        <w:rPr>
          <w:i/>
        </w:rPr>
        <w:t>k</w:t>
      </w:r>
      <w:r w:rsidR="00EE0328">
        <w:t>=16)</w:t>
      </w:r>
    </w:p>
    <w:p w:rsidR="00B36C24" w:rsidRDefault="00B36C24" w:rsidP="00B36C24">
      <w:pPr>
        <w:spacing w:after="0"/>
        <w:ind w:left="562"/>
      </w:pPr>
      <w:proofErr w:type="gramStart"/>
      <w:r>
        <w:rPr>
          <w:rFonts w:cs="Arial"/>
        </w:rPr>
        <w:t>λ</w:t>
      </w:r>
      <w:proofErr w:type="gramEnd"/>
      <w:r>
        <w:t xml:space="preserve">: Number of beams = </w:t>
      </w:r>
      <w:r w:rsidR="00767C74">
        <w:t>8</w:t>
      </w:r>
    </w:p>
    <w:p w:rsidR="00B36C24" w:rsidRDefault="00B36C24" w:rsidP="00B36C24">
      <w:pPr>
        <w:spacing w:after="0"/>
        <w:ind w:left="562"/>
      </w:pPr>
      <w:proofErr w:type="gramStart"/>
      <w:r>
        <w:rPr>
          <w:rFonts w:cs="Arial"/>
        </w:rPr>
        <w:t>γ</w:t>
      </w:r>
      <w:proofErr w:type="gramEnd"/>
      <w:r>
        <w:t>: Paging rate = 1000 pages/second</w:t>
      </w:r>
    </w:p>
    <w:p w:rsidR="00B36C24" w:rsidRDefault="00B36C24" w:rsidP="00B36C24">
      <w:pPr>
        <w:spacing w:after="0"/>
        <w:ind w:left="562"/>
      </w:pPr>
      <w:r>
        <w:t>N</w:t>
      </w:r>
      <w:r w:rsidRPr="0062796B">
        <w:rPr>
          <w:vertAlign w:val="subscript"/>
        </w:rPr>
        <w:t>UEID</w:t>
      </w:r>
      <w:r>
        <w:t>: Bits for the paging UE ID = 40 (S-TMSI for all pages)</w:t>
      </w:r>
    </w:p>
    <w:p w:rsidR="00B36C24" w:rsidRDefault="00B36C24" w:rsidP="00B36C24">
      <w:pPr>
        <w:spacing w:after="0"/>
        <w:ind w:left="562"/>
      </w:pPr>
      <w:proofErr w:type="spellStart"/>
      <w:r>
        <w:t>N</w:t>
      </w:r>
      <w:r w:rsidRPr="0062796B">
        <w:rPr>
          <w:vertAlign w:val="subscript"/>
        </w:rPr>
        <w:t>symbol</w:t>
      </w:r>
      <w:proofErr w:type="spellEnd"/>
      <w:r>
        <w:t xml:space="preserve">: Symbols per </w:t>
      </w:r>
      <w:proofErr w:type="spellStart"/>
      <w:r>
        <w:t>subframe</w:t>
      </w:r>
      <w:proofErr w:type="spellEnd"/>
      <w:r>
        <w:t xml:space="preserve"> = 56</w:t>
      </w:r>
    </w:p>
    <w:p w:rsidR="00B36C24" w:rsidRDefault="00B36C24" w:rsidP="00B36C24">
      <w:pPr>
        <w:spacing w:after="0"/>
        <w:ind w:left="562"/>
      </w:pPr>
      <w:proofErr w:type="spellStart"/>
      <w:r>
        <w:t>B</w:t>
      </w:r>
      <w:r w:rsidRPr="0062796B">
        <w:rPr>
          <w:vertAlign w:val="subscript"/>
        </w:rPr>
        <w:t>symbol</w:t>
      </w:r>
      <w:proofErr w:type="spellEnd"/>
      <w:r>
        <w:t>: Data bits per symbol = 200</w:t>
      </w:r>
    </w:p>
    <w:p w:rsidR="00B36C24" w:rsidRDefault="00B36C24" w:rsidP="00B36C24">
      <w:pPr>
        <w:spacing w:after="0"/>
        <w:ind w:left="562"/>
      </w:pPr>
      <w:r>
        <w:t>T</w:t>
      </w:r>
      <w:r w:rsidRPr="0062796B">
        <w:rPr>
          <w:vertAlign w:val="subscript"/>
        </w:rPr>
        <w:t>DRX</w:t>
      </w:r>
      <w:r>
        <w:t>: DRX cycle length = 640 ms</w:t>
      </w:r>
    </w:p>
    <w:p w:rsidR="00B36C24" w:rsidRDefault="00B36C24" w:rsidP="00B36C24">
      <w:pPr>
        <w:spacing w:after="0"/>
        <w:ind w:left="562"/>
      </w:pPr>
      <w:r>
        <w:t>N</w:t>
      </w:r>
      <w:r w:rsidRPr="0062796B">
        <w:rPr>
          <w:vertAlign w:val="subscript"/>
        </w:rPr>
        <w:t>PO</w:t>
      </w:r>
      <w:r>
        <w:t>: Paging occasions per frame = 2</w:t>
      </w:r>
    </w:p>
    <w:p w:rsidR="00B36C24" w:rsidRDefault="00B36C24" w:rsidP="00B36C24">
      <w:pPr>
        <w:ind w:left="567"/>
      </w:pPr>
      <w:r>
        <w:t>N</w:t>
      </w:r>
      <w:r w:rsidRPr="0062796B">
        <w:rPr>
          <w:vertAlign w:val="subscript"/>
        </w:rPr>
        <w:t>PF</w:t>
      </w:r>
      <w:r>
        <w:t xml:space="preserve">: Paging frames per DRX cycle = </w:t>
      </w:r>
      <w:r w:rsidR="00C90629">
        <w:t>32</w:t>
      </w:r>
      <w:r w:rsidR="0064309C">
        <w:t xml:space="preserve"> (every second frame can carry paging)</w:t>
      </w:r>
    </w:p>
    <w:p w:rsidR="0062796B" w:rsidRDefault="00B36C24" w:rsidP="000071C4">
      <w:r>
        <w:t>T</w:t>
      </w:r>
      <w:r w:rsidR="00FE279B">
        <w:t>he overhead of direct paging is computed as in [3])</w:t>
      </w:r>
      <w:r w:rsidR="0062796B">
        <w:t>.</w:t>
      </w:r>
    </w:p>
    <w:bookmarkStart w:id="5" w:name="_MON_1562574695"/>
    <w:bookmarkEnd w:id="5"/>
    <w:p w:rsidR="0062796B" w:rsidRDefault="00257018" w:rsidP="0062796B">
      <w:pPr>
        <w:keepNext/>
        <w:jc w:val="center"/>
      </w:pPr>
      <w:r>
        <w:object w:dxaOrig="10700" w:dyaOrig="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18.5pt" o:ole="">
            <v:imagedata r:id="rId8" o:title=""/>
          </v:shape>
          <o:OLEObject Type="Embed" ProgID="Excel.Sheet.12" ShapeID="_x0000_i1025" DrawAspect="Content" ObjectID="_1563878255" r:id="rId9"/>
        </w:object>
      </w:r>
    </w:p>
    <w:p w:rsidR="0062796B" w:rsidRDefault="0062796B" w:rsidP="0062796B">
      <w:pPr>
        <w:pStyle w:val="Caption"/>
      </w:pPr>
      <w:bookmarkStart w:id="6" w:name="_Ref487549587"/>
      <w:r>
        <w:t xml:space="preserve">Figure </w:t>
      </w:r>
      <w:fldSimple w:instr=" SEQ Figure \* ARABIC ">
        <w:r w:rsidR="0061377A">
          <w:rPr>
            <w:noProof/>
          </w:rPr>
          <w:t>1</w:t>
        </w:r>
      </w:fldSimple>
      <w:bookmarkEnd w:id="6"/>
      <w:r>
        <w:t xml:space="preserve">: Overhead of direct and response-driven </w:t>
      </w:r>
      <w:proofErr w:type="gramStart"/>
      <w:r>
        <w:t>paging</w:t>
      </w:r>
      <w:proofErr w:type="gramEnd"/>
      <w:r>
        <w:br/>
        <w:t>(</w:t>
      </w:r>
      <w:r w:rsidR="00767C74">
        <w:t>8</w:t>
      </w:r>
      <w:r>
        <w:t xml:space="preserve"> beams, 1000 pages/second, 56 symbols/</w:t>
      </w:r>
      <w:proofErr w:type="spellStart"/>
      <w:r>
        <w:t>subframe</w:t>
      </w:r>
      <w:proofErr w:type="spellEnd"/>
      <w:r>
        <w:t>)</w:t>
      </w:r>
    </w:p>
    <w:p w:rsidR="00EE0328" w:rsidRDefault="00C90629" w:rsidP="0062796B">
      <w:r>
        <w:t xml:space="preserve">With </w:t>
      </w:r>
      <w:r w:rsidR="00D055D5">
        <w:t>a high load of</w:t>
      </w:r>
      <w:r>
        <w:t xml:space="preserve"> UEs per cell, the two schemes</w:t>
      </w:r>
      <w:r w:rsidR="00D055D5">
        <w:t>’</w:t>
      </w:r>
      <w:r>
        <w:t xml:space="preserve"> perform</w:t>
      </w:r>
      <w:r w:rsidR="00D055D5">
        <w:t>ance becomes similar</w:t>
      </w:r>
      <w:r w:rsidR="00EE0328">
        <w:t>.  At lower numbers of users the advantage of response-driven paging appears substantial.</w:t>
      </w:r>
    </w:p>
    <w:p w:rsidR="00EE0328" w:rsidRDefault="0062796B" w:rsidP="0062796B">
      <w:r>
        <w:t>The symbol rate do</w:t>
      </w:r>
      <w:r w:rsidR="00EE0328">
        <w:t>es</w:t>
      </w:r>
      <w:r>
        <w:t xml:space="preserve"> not change the shape of the curve, </w:t>
      </w:r>
      <w:r w:rsidR="00EE0328">
        <w:t>it</w:t>
      </w:r>
      <w:r>
        <w:t xml:space="preserve"> only cause</w:t>
      </w:r>
      <w:r w:rsidR="00EE0328">
        <w:t>s</w:t>
      </w:r>
      <w:r>
        <w:t xml:space="preserve"> linear scaling.  </w:t>
      </w:r>
      <w:r w:rsidR="00EE0328">
        <w:t xml:space="preserve">The number of beams also causes linear scaling if the number of idle UEs per </w:t>
      </w:r>
      <w:r w:rsidR="00EE0328">
        <w:rPr>
          <w:i/>
        </w:rPr>
        <w:t xml:space="preserve">beam </w:t>
      </w:r>
      <w:r w:rsidR="00EE0328">
        <w:t xml:space="preserve">is kept constant, but if the number of idle UEs per </w:t>
      </w:r>
      <w:r w:rsidR="00EE0328">
        <w:rPr>
          <w:i/>
        </w:rPr>
        <w:t xml:space="preserve">cell </w:t>
      </w:r>
      <w:r w:rsidR="00EE0328">
        <w:t>is kept constant, increasing the number of beams tends to flatten out the curve for response-based paging, due to a reduction in false alarm responses.</w:t>
      </w:r>
    </w:p>
    <w:p w:rsidR="0062796B" w:rsidRDefault="0062796B" w:rsidP="0062796B">
      <w:r w:rsidRPr="00EE0328">
        <w:t>The</w:t>
      </w:r>
      <w:r>
        <w:t xml:space="preserve"> paging density has more significant effects as shown in </w:t>
      </w:r>
      <w:r w:rsidR="007B4A2E">
        <w:fldChar w:fldCharType="begin"/>
      </w:r>
      <w:r w:rsidR="00FE279B">
        <w:instrText xml:space="preserve"> REF _Ref487554261 \h </w:instrText>
      </w:r>
      <w:r w:rsidR="007B4A2E">
        <w:fldChar w:fldCharType="separate"/>
      </w:r>
      <w:r w:rsidR="00FE279B">
        <w:t xml:space="preserve">Figure </w:t>
      </w:r>
      <w:r w:rsidR="00FE279B">
        <w:rPr>
          <w:noProof/>
        </w:rPr>
        <w:t>2</w:t>
      </w:r>
      <w:r w:rsidR="007B4A2E">
        <w:fldChar w:fldCharType="end"/>
      </w:r>
      <w:r w:rsidR="00FE279B">
        <w:t>, using the same parameters but with a paging load of 3000 pages/second.</w:t>
      </w:r>
      <w:r w:rsidR="00767C74">
        <w:t xml:space="preserve">  As indicated by Observation 1, however, this may be an </w:t>
      </w:r>
      <w:r w:rsidR="00704057">
        <w:t>unusually high</w:t>
      </w:r>
      <w:r w:rsidR="00767C74">
        <w:t xml:space="preserve"> paging load for an NR scenario</w:t>
      </w:r>
      <w:r w:rsidR="00704057">
        <w:t>, depending on how the RAN notification areas are configured</w:t>
      </w:r>
      <w:r w:rsidR="00767C74">
        <w:t>.</w:t>
      </w:r>
    </w:p>
    <w:bookmarkStart w:id="7" w:name="_MON_1562574717"/>
    <w:bookmarkEnd w:id="7"/>
    <w:p w:rsidR="0062796B" w:rsidRPr="0062796B" w:rsidRDefault="00257018" w:rsidP="0062796B">
      <w:pPr>
        <w:keepNext/>
        <w:jc w:val="center"/>
      </w:pPr>
      <w:r>
        <w:object w:dxaOrig="10700" w:dyaOrig="7983">
          <v:shape id="_x0000_i1026" type="#_x0000_t75" style="width:304.3pt;height:227.25pt" o:ole="">
            <v:imagedata r:id="rId10" o:title=""/>
          </v:shape>
          <o:OLEObject Type="Embed" ProgID="Excel.Sheet.12" ShapeID="_x0000_i1026" DrawAspect="Content" ObjectID="_1563878256" r:id="rId11"/>
        </w:object>
      </w:r>
    </w:p>
    <w:p w:rsidR="0062796B" w:rsidRDefault="0062796B" w:rsidP="0062796B">
      <w:pPr>
        <w:pStyle w:val="Caption"/>
      </w:pPr>
      <w:bookmarkStart w:id="8" w:name="_Ref487554261"/>
      <w:r>
        <w:t xml:space="preserve">Figure </w:t>
      </w:r>
      <w:fldSimple w:instr=" SEQ Figure \* ARABIC ">
        <w:r w:rsidR="0061377A">
          <w:rPr>
            <w:noProof/>
          </w:rPr>
          <w:t>2</w:t>
        </w:r>
      </w:fldSimple>
      <w:bookmarkEnd w:id="8"/>
      <w:r>
        <w:t xml:space="preserve">: Overhead of direct and response-driven </w:t>
      </w:r>
      <w:proofErr w:type="gramStart"/>
      <w:r>
        <w:t>paging</w:t>
      </w:r>
      <w:proofErr w:type="gramEnd"/>
      <w:r>
        <w:br/>
        <w:t>(</w:t>
      </w:r>
      <w:r w:rsidR="00767C74">
        <w:t>8</w:t>
      </w:r>
      <w:r>
        <w:t xml:space="preserve"> beams, 3000 pages/second, 56 symbols/</w:t>
      </w:r>
      <w:proofErr w:type="spellStart"/>
      <w:r>
        <w:t>subframe</w:t>
      </w:r>
      <w:proofErr w:type="spellEnd"/>
      <w:r>
        <w:t>)</w:t>
      </w:r>
    </w:p>
    <w:p w:rsidR="004A0E13" w:rsidRDefault="0062796B" w:rsidP="004A0E13">
      <w:r>
        <w:lastRenderedPageBreak/>
        <w:t>Here the overhead is generally higher, of course, but in addition the response-driven overhead approaches that of the direct paging much more quickly.</w:t>
      </w:r>
      <w:r w:rsidR="004A0E13" w:rsidRPr="004A0E13">
        <w:t xml:space="preserve"> </w:t>
      </w:r>
      <w:r w:rsidR="004A0E13">
        <w:t xml:space="preserve">The two schemes are </w:t>
      </w:r>
      <w:r w:rsidR="00EE0328">
        <w:t xml:space="preserve">close together at a population of </w:t>
      </w:r>
      <w:r w:rsidR="00D055D5">
        <w:t>62.5</w:t>
      </w:r>
      <w:r w:rsidR="00EE0328">
        <w:t xml:space="preserve"> idle</w:t>
      </w:r>
      <w:r w:rsidR="00257018">
        <w:t>/inactive</w:t>
      </w:r>
      <w:r w:rsidR="00EE0328">
        <w:t xml:space="preserve"> UEs per beam (</w:t>
      </w:r>
      <w:r w:rsidR="00D055D5">
        <w:t>500</w:t>
      </w:r>
      <w:r w:rsidR="00EE0328">
        <w:t xml:space="preserve"> UEs per cell), and </w:t>
      </w:r>
      <w:r w:rsidR="004A0E13">
        <w:t xml:space="preserve">indistinguishable at </w:t>
      </w:r>
      <w:r w:rsidR="00D055D5">
        <w:t>1000</w:t>
      </w:r>
      <w:r w:rsidR="004A0E13">
        <w:t xml:space="preserve"> UEs per </w:t>
      </w:r>
      <w:r w:rsidR="00D055D5">
        <w:t>cell</w:t>
      </w:r>
      <w:r w:rsidR="004A0E13">
        <w:t>.</w:t>
      </w:r>
      <w:r w:rsidR="00EE0328">
        <w:t xml:space="preserve">  At </w:t>
      </w:r>
      <w:r w:rsidR="00767C74">
        <w:t>extremely high</w:t>
      </w:r>
      <w:r w:rsidR="00EE0328">
        <w:t xml:space="preserve"> populations the response-driven scheme actually performs slightly worse than direct paging, due to the overhead of sending the indicator bitmap in addition to paging on essentially every beam.</w:t>
      </w:r>
    </w:p>
    <w:p w:rsidR="00767C74" w:rsidRDefault="00767C74" w:rsidP="004A0E13">
      <w:r>
        <w:t xml:space="preserve">In the maximum case of </w:t>
      </w:r>
      <w:r>
        <w:rPr>
          <w:rFonts w:cs="Arial"/>
        </w:rPr>
        <w:t>λ</w:t>
      </w:r>
      <w:r>
        <w:t xml:space="preserve">=64, 112 symbols per </w:t>
      </w:r>
      <w:proofErr w:type="spellStart"/>
      <w:r>
        <w:t>subframe</w:t>
      </w:r>
      <w:proofErr w:type="spellEnd"/>
      <w:r>
        <w:t xml:space="preserve"> could be assumed.  This is the worst case scenario for direct paging.  With a paging load of 1000 pages/second, the results are as shown in </w:t>
      </w:r>
      <w:r w:rsidR="007B4A2E">
        <w:fldChar w:fldCharType="begin"/>
      </w:r>
      <w:r>
        <w:instrText xml:space="preserve"> REF _Ref487795487 \h </w:instrText>
      </w:r>
      <w:r w:rsidR="007B4A2E">
        <w:fldChar w:fldCharType="separate"/>
      </w:r>
      <w:r>
        <w:t xml:space="preserve">Figure </w:t>
      </w:r>
      <w:r>
        <w:rPr>
          <w:noProof/>
        </w:rPr>
        <w:t>3</w:t>
      </w:r>
      <w:r w:rsidR="007B4A2E">
        <w:fldChar w:fldCharType="end"/>
      </w:r>
      <w:r>
        <w:t>.</w:t>
      </w:r>
    </w:p>
    <w:bookmarkStart w:id="9" w:name="_MON_1562574745"/>
    <w:bookmarkEnd w:id="9"/>
    <w:p w:rsidR="00767C74" w:rsidRDefault="00257018" w:rsidP="00767C74">
      <w:pPr>
        <w:keepNext/>
        <w:jc w:val="center"/>
      </w:pPr>
      <w:r>
        <w:object w:dxaOrig="10700" w:dyaOrig="7983">
          <v:shape id="_x0000_i1027" type="#_x0000_t75" style="width:363.75pt;height:271.7pt" o:ole="">
            <v:imagedata r:id="rId12" o:title=""/>
          </v:shape>
          <o:OLEObject Type="Embed" ProgID="Excel.Sheet.12" ShapeID="_x0000_i1027" DrawAspect="Content" ObjectID="_1563878257" r:id="rId13"/>
        </w:object>
      </w:r>
    </w:p>
    <w:p w:rsidR="00767C74" w:rsidRDefault="00767C74" w:rsidP="00767C74">
      <w:pPr>
        <w:pStyle w:val="Caption"/>
      </w:pPr>
      <w:bookmarkStart w:id="10" w:name="_Ref487795487"/>
      <w:r>
        <w:t xml:space="preserve">Figure </w:t>
      </w:r>
      <w:fldSimple w:instr=" SEQ Figure \* ARABIC ">
        <w:r w:rsidR="0061377A">
          <w:rPr>
            <w:noProof/>
          </w:rPr>
          <w:t>3</w:t>
        </w:r>
      </w:fldSimple>
      <w:bookmarkEnd w:id="10"/>
      <w:r>
        <w:t xml:space="preserve">: Overhead of direct and response-driven </w:t>
      </w:r>
      <w:proofErr w:type="gramStart"/>
      <w:r>
        <w:t>paging</w:t>
      </w:r>
      <w:proofErr w:type="gramEnd"/>
      <w:r>
        <w:br/>
        <w:t xml:space="preserve">(64 beams, 1000 pages/second, 112 symbols per </w:t>
      </w:r>
      <w:proofErr w:type="spellStart"/>
      <w:r>
        <w:t>subframe</w:t>
      </w:r>
      <w:proofErr w:type="spellEnd"/>
      <w:r>
        <w:t>)</w:t>
      </w:r>
    </w:p>
    <w:p w:rsidR="00F2100A" w:rsidRDefault="00F2100A" w:rsidP="00767C74">
      <w:r>
        <w:t xml:space="preserve">Note, however, that even in this case the gains erode significantly if the </w:t>
      </w:r>
      <w:r w:rsidR="0061377A">
        <w:t xml:space="preserve">paging load is higher and if the </w:t>
      </w:r>
      <w:r>
        <w:t xml:space="preserve">number of paging frames is reduced, since the pages become more concentrated and false alarms </w:t>
      </w:r>
      <w:r w:rsidR="006B60A4">
        <w:t xml:space="preserve">proportionally </w:t>
      </w:r>
      <w:r>
        <w:t xml:space="preserve">more frequent.  For example, with </w:t>
      </w:r>
      <w:r w:rsidR="0061377A">
        <w:t xml:space="preserve">3000 pages per second and </w:t>
      </w:r>
      <w:r>
        <w:t xml:space="preserve">16 paging frames available in each DRX cycle instead of </w:t>
      </w:r>
      <w:r w:rsidR="00D055D5">
        <w:t>32</w:t>
      </w:r>
      <w:r>
        <w:t xml:space="preserve">, the resulting curves are as shown in </w:t>
      </w:r>
      <w:r w:rsidR="007B4A2E">
        <w:fldChar w:fldCharType="begin"/>
      </w:r>
      <w:r>
        <w:instrText xml:space="preserve"> REF _Ref488052474 \h </w:instrText>
      </w:r>
      <w:r w:rsidR="007B4A2E">
        <w:fldChar w:fldCharType="separate"/>
      </w:r>
      <w:r>
        <w:t xml:space="preserve">Figure </w:t>
      </w:r>
      <w:r>
        <w:rPr>
          <w:noProof/>
        </w:rPr>
        <w:t>4</w:t>
      </w:r>
      <w:r w:rsidR="007B4A2E">
        <w:fldChar w:fldCharType="end"/>
      </w:r>
      <w:r>
        <w:t>.</w:t>
      </w:r>
      <w:r w:rsidR="00C03FC5">
        <w:t xml:space="preserve">  </w:t>
      </w:r>
      <w:r w:rsidR="004958B0">
        <w:t>(The lower number of paging frames</w:t>
      </w:r>
      <w:r w:rsidR="00C03FC5">
        <w:t xml:space="preserve"> could be a realistic assumption, for instance if paging is multiplexed with SS blocks and the SS periodicity is 40 </w:t>
      </w:r>
      <w:proofErr w:type="spellStart"/>
      <w:r w:rsidR="00C03FC5">
        <w:t>ms.</w:t>
      </w:r>
      <w:proofErr w:type="spellEnd"/>
      <w:r w:rsidR="004958B0">
        <w:t>)</w:t>
      </w:r>
    </w:p>
    <w:bookmarkStart w:id="11" w:name="_MON_1562574757"/>
    <w:bookmarkEnd w:id="11"/>
    <w:p w:rsidR="00F2100A" w:rsidRDefault="00257018" w:rsidP="00F2100A">
      <w:pPr>
        <w:keepNext/>
        <w:jc w:val="center"/>
      </w:pPr>
      <w:r>
        <w:object w:dxaOrig="10700" w:dyaOrig="7983">
          <v:shape id="_x0000_i1028" type="#_x0000_t75" style="width:316.8pt;height:236.65pt" o:ole="">
            <v:imagedata r:id="rId14" o:title=""/>
          </v:shape>
          <o:OLEObject Type="Embed" ProgID="Excel.Sheet.12" ShapeID="_x0000_i1028" DrawAspect="Content" ObjectID="_1563878258" r:id="rId15"/>
        </w:object>
      </w:r>
    </w:p>
    <w:p w:rsidR="00F2100A" w:rsidRDefault="00F2100A" w:rsidP="00F2100A">
      <w:pPr>
        <w:pStyle w:val="Caption"/>
      </w:pPr>
      <w:bookmarkStart w:id="12" w:name="_Ref488052474"/>
      <w:r>
        <w:t xml:space="preserve">Figure </w:t>
      </w:r>
      <w:fldSimple w:instr=" SEQ Figure \* ARABIC ">
        <w:r w:rsidR="0061377A">
          <w:rPr>
            <w:noProof/>
          </w:rPr>
          <w:t>4</w:t>
        </w:r>
      </w:fldSimple>
      <w:bookmarkEnd w:id="12"/>
      <w:r>
        <w:t xml:space="preserve">: Overhead of direct and response-driven </w:t>
      </w:r>
      <w:proofErr w:type="gramStart"/>
      <w:r>
        <w:t>paging</w:t>
      </w:r>
      <w:proofErr w:type="gramEnd"/>
      <w:r>
        <w:br/>
        <w:t xml:space="preserve">(64 beams, </w:t>
      </w:r>
      <w:r w:rsidR="0061377A">
        <w:t>3</w:t>
      </w:r>
      <w:r>
        <w:t>000 pages/second, 112 symbols/</w:t>
      </w:r>
      <w:proofErr w:type="spellStart"/>
      <w:r>
        <w:t>subframe</w:t>
      </w:r>
      <w:proofErr w:type="spellEnd"/>
      <w:r>
        <w:t>, 16 paging frames per DRX cycle)</w:t>
      </w:r>
    </w:p>
    <w:p w:rsidR="00767C74" w:rsidRDefault="00767C74" w:rsidP="00767C74">
      <w:r>
        <w:t xml:space="preserve">At the other extreme in low frequency deployments without beam sweeping, the load of direct paging appears </w:t>
      </w:r>
      <w:r w:rsidR="0061377A">
        <w:t>more</w:t>
      </w:r>
      <w:r>
        <w:t xml:space="preserve"> acceptable (below 1.5%</w:t>
      </w:r>
      <w:r w:rsidR="0061377A">
        <w:t xml:space="preserve"> at 1000 pages per second, approximately 4.3% at 3000 pages per second</w:t>
      </w:r>
      <w:r>
        <w:t xml:space="preserve">) and the crossover point with response-driven paging occurs at lower user populations, as shown for instance in </w:t>
      </w:r>
      <w:r w:rsidR="007B4A2E">
        <w:fldChar w:fldCharType="begin"/>
      </w:r>
      <w:r>
        <w:instrText xml:space="preserve"> REF _Ref487795550 \h </w:instrText>
      </w:r>
      <w:r w:rsidR="007B4A2E">
        <w:fldChar w:fldCharType="separate"/>
      </w:r>
      <w:r w:rsidR="00017FE2">
        <w:t xml:space="preserve">Figure </w:t>
      </w:r>
      <w:r w:rsidR="00017FE2">
        <w:rPr>
          <w:noProof/>
        </w:rPr>
        <w:t>5</w:t>
      </w:r>
      <w:r w:rsidR="007B4A2E">
        <w:fldChar w:fldCharType="end"/>
      </w:r>
      <w:r w:rsidR="0061377A">
        <w:t xml:space="preserve"> and </w:t>
      </w:r>
      <w:r w:rsidR="007B4A2E">
        <w:fldChar w:fldCharType="begin"/>
      </w:r>
      <w:r w:rsidR="0061377A">
        <w:instrText xml:space="preserve"> REF _Ref488231135 \h </w:instrText>
      </w:r>
      <w:r w:rsidR="007B4A2E">
        <w:fldChar w:fldCharType="separate"/>
      </w:r>
      <w:r w:rsidR="0061377A">
        <w:t xml:space="preserve">Figure </w:t>
      </w:r>
      <w:r w:rsidR="0061377A">
        <w:rPr>
          <w:noProof/>
        </w:rPr>
        <w:t>6</w:t>
      </w:r>
      <w:r w:rsidR="007B4A2E">
        <w:fldChar w:fldCharType="end"/>
      </w:r>
      <w:r>
        <w:t>.</w:t>
      </w:r>
      <w:r w:rsidR="003319E5">
        <w:t xml:space="preserve">  (Note that paging in low frequency might be typical for many deployments</w:t>
      </w:r>
      <w:r w:rsidR="00C03FC5">
        <w:t xml:space="preserve"> even where high frequency operation is supported</w:t>
      </w:r>
      <w:r w:rsidR="003319E5">
        <w:t xml:space="preserve">, e.g. </w:t>
      </w:r>
      <w:r w:rsidR="00C03FC5">
        <w:t xml:space="preserve">due to </w:t>
      </w:r>
      <w:r w:rsidR="003319E5">
        <w:t>using a low frequency coverage layer</w:t>
      </w:r>
      <w:r w:rsidR="00C03FC5">
        <w:t xml:space="preserve"> for most/all UEs in RRC_IDLE and RRC_INACTIVE</w:t>
      </w:r>
      <w:r w:rsidR="003319E5">
        <w:t>.)</w:t>
      </w:r>
    </w:p>
    <w:bookmarkStart w:id="13" w:name="_MON_1562574772"/>
    <w:bookmarkEnd w:id="13"/>
    <w:p w:rsidR="00767C74" w:rsidRDefault="00257018" w:rsidP="00767C74">
      <w:pPr>
        <w:keepNext/>
        <w:jc w:val="center"/>
      </w:pPr>
      <w:r>
        <w:object w:dxaOrig="10700" w:dyaOrig="7983">
          <v:shape id="_x0000_i1029" type="#_x0000_t75" style="width:338.7pt;height:252.95pt" o:ole="">
            <v:imagedata r:id="rId16" o:title=""/>
          </v:shape>
          <o:OLEObject Type="Embed" ProgID="Excel.Sheet.12" ShapeID="_x0000_i1029" DrawAspect="Content" ObjectID="_1563878259" r:id="rId17"/>
        </w:object>
      </w:r>
    </w:p>
    <w:p w:rsidR="00767C74" w:rsidRDefault="00767C74" w:rsidP="00767C74">
      <w:pPr>
        <w:pStyle w:val="Caption"/>
      </w:pPr>
      <w:bookmarkStart w:id="14" w:name="_Ref487795550"/>
      <w:r>
        <w:t xml:space="preserve">Figure </w:t>
      </w:r>
      <w:fldSimple w:instr=" SEQ Figure \* ARABIC ">
        <w:r w:rsidR="0061377A">
          <w:rPr>
            <w:noProof/>
          </w:rPr>
          <w:t>5</w:t>
        </w:r>
      </w:fldSimple>
      <w:bookmarkEnd w:id="14"/>
      <w:r>
        <w:t xml:space="preserve">: Overhead of direct and response-driven </w:t>
      </w:r>
      <w:proofErr w:type="gramStart"/>
      <w:r>
        <w:t>paging</w:t>
      </w:r>
      <w:proofErr w:type="gramEnd"/>
      <w:r>
        <w:br/>
        <w:t>(1 beam</w:t>
      </w:r>
      <w:r w:rsidR="0061377A">
        <w:t>, 1000 pages/second, 14 symbols/</w:t>
      </w:r>
      <w:proofErr w:type="spellStart"/>
      <w:r>
        <w:t>subframe</w:t>
      </w:r>
      <w:proofErr w:type="spellEnd"/>
      <w:r>
        <w:t>)</w:t>
      </w:r>
    </w:p>
    <w:bookmarkStart w:id="15" w:name="_MON_1562574784"/>
    <w:bookmarkEnd w:id="15"/>
    <w:p w:rsidR="0061377A" w:rsidRPr="0061377A" w:rsidRDefault="00257018" w:rsidP="0061377A">
      <w:pPr>
        <w:keepNext/>
        <w:jc w:val="center"/>
      </w:pPr>
      <w:r>
        <w:object w:dxaOrig="10700" w:dyaOrig="7983">
          <v:shape id="_x0000_i1030" type="#_x0000_t75" style="width:339.95pt;height:253.55pt" o:ole="">
            <v:imagedata r:id="rId18" o:title=""/>
          </v:shape>
          <o:OLEObject Type="Embed" ProgID="Excel.Sheet.12" ShapeID="_x0000_i1030" DrawAspect="Content" ObjectID="_1563878260" r:id="rId19"/>
        </w:object>
      </w:r>
    </w:p>
    <w:p w:rsidR="0061377A" w:rsidRDefault="0061377A" w:rsidP="0061377A">
      <w:pPr>
        <w:pStyle w:val="Caption"/>
      </w:pPr>
      <w:bookmarkStart w:id="16" w:name="_Ref488231135"/>
      <w:r>
        <w:t xml:space="preserve">Figure </w:t>
      </w:r>
      <w:fldSimple w:instr=" SEQ Figure \* ARABIC ">
        <w:r>
          <w:rPr>
            <w:noProof/>
          </w:rPr>
          <w:t>6</w:t>
        </w:r>
      </w:fldSimple>
      <w:bookmarkEnd w:id="16"/>
      <w:r>
        <w:t xml:space="preserve">: Overhead of direct and response-driven </w:t>
      </w:r>
      <w:proofErr w:type="gramStart"/>
      <w:r>
        <w:t>paging</w:t>
      </w:r>
      <w:proofErr w:type="gramEnd"/>
      <w:r>
        <w:br/>
        <w:t>(1 beam, 3000 pages/second, 14 symbols/</w:t>
      </w:r>
      <w:proofErr w:type="spellStart"/>
      <w:r>
        <w:t>subframe</w:t>
      </w:r>
      <w:proofErr w:type="spellEnd"/>
      <w:r>
        <w:t>)</w:t>
      </w:r>
    </w:p>
    <w:p w:rsidR="0064741A" w:rsidRDefault="0064741A" w:rsidP="0064741A">
      <w:pPr>
        <w:pStyle w:val="Heading3"/>
      </w:pPr>
      <w:r>
        <w:t>Conclusions</w:t>
      </w:r>
    </w:p>
    <w:p w:rsidR="00767C74" w:rsidRPr="00767C74" w:rsidRDefault="00767C74" w:rsidP="0062796B">
      <w:r>
        <w:t>The model above has a lot of variables and is difficult to make general statements about.  However, given the results shown, we can draw a few conclusions about the relative performance of the paging approaches.</w:t>
      </w:r>
    </w:p>
    <w:p w:rsidR="00FE279B" w:rsidRDefault="00FE279B" w:rsidP="0062796B">
      <w:r>
        <w:rPr>
          <w:b/>
        </w:rPr>
        <w:t xml:space="preserve">Observation </w:t>
      </w:r>
      <w:r w:rsidR="00767C74">
        <w:rPr>
          <w:b/>
        </w:rPr>
        <w:t>4</w:t>
      </w:r>
      <w:r>
        <w:rPr>
          <w:b/>
        </w:rPr>
        <w:t>:</w:t>
      </w:r>
      <w:r>
        <w:t xml:space="preserve"> With larger numbers of idle</w:t>
      </w:r>
      <w:r w:rsidR="00257018">
        <w:t>/inactive</w:t>
      </w:r>
      <w:r>
        <w:t xml:space="preserve"> UEs per </w:t>
      </w:r>
      <w:r w:rsidR="00767C74">
        <w:t>cell</w:t>
      </w:r>
      <w:r>
        <w:t xml:space="preserve">, the overhead of response-driven paging approaches </w:t>
      </w:r>
      <w:r w:rsidR="00A07A61">
        <w:t xml:space="preserve">or slightly exceeds </w:t>
      </w:r>
      <w:r>
        <w:t>that of direct paging</w:t>
      </w:r>
      <w:r w:rsidR="00767C74">
        <w:t xml:space="preserve"> especially for low frequency scenarios</w:t>
      </w:r>
      <w:r>
        <w:t>.</w:t>
      </w:r>
    </w:p>
    <w:p w:rsidR="00126FB9" w:rsidRDefault="00126FB9" w:rsidP="0062796B">
      <w:r>
        <w:rPr>
          <w:b/>
        </w:rPr>
        <w:t xml:space="preserve">Observation </w:t>
      </w:r>
      <w:r w:rsidR="00767C74">
        <w:rPr>
          <w:b/>
        </w:rPr>
        <w:t>5</w:t>
      </w:r>
      <w:r>
        <w:rPr>
          <w:b/>
        </w:rPr>
        <w:t>:</w:t>
      </w:r>
      <w:r>
        <w:t xml:space="preserve"> With lower densities of idle</w:t>
      </w:r>
      <w:r w:rsidR="00257018">
        <w:t>/inactive</w:t>
      </w:r>
      <w:r>
        <w:t xml:space="preserve"> UEs per </w:t>
      </w:r>
      <w:r w:rsidR="00767C74">
        <w:t>cell</w:t>
      </w:r>
      <w:r>
        <w:t>, response-driven paging is significantly more efficient in the downlink than direct paging, although this comes at the cost of some uplink resources and increases the paging latency.</w:t>
      </w:r>
    </w:p>
    <w:p w:rsidR="001B4ACF" w:rsidRDefault="00B36C24" w:rsidP="0062796B">
      <w:r>
        <w:rPr>
          <w:b/>
        </w:rPr>
        <w:t xml:space="preserve">Observation </w:t>
      </w:r>
      <w:r w:rsidR="00767C74">
        <w:rPr>
          <w:b/>
        </w:rPr>
        <w:t>6</w:t>
      </w:r>
      <w:r>
        <w:rPr>
          <w:b/>
        </w:rPr>
        <w:t>:</w:t>
      </w:r>
      <w:r>
        <w:t xml:space="preserve"> Raising the paging load has the effect of lowering the break-even point between direct and response-driven paging, i.e., response-driven paging is most effective at low paging load.</w:t>
      </w:r>
    </w:p>
    <w:p w:rsidR="00767C74" w:rsidRPr="00767C74" w:rsidRDefault="00767C74" w:rsidP="0062796B">
      <w:r>
        <w:rPr>
          <w:b/>
        </w:rPr>
        <w:t>Observation 7:</w:t>
      </w:r>
      <w:r>
        <w:t xml:space="preserve"> Response-driven paging offers the greatest gains in high frequency scenarios, where it also faces some challenges to implement effectively.</w:t>
      </w:r>
    </w:p>
    <w:p w:rsidR="00B36C24" w:rsidRDefault="00B36C24" w:rsidP="0062796B">
      <w:r>
        <w:t>From these observations we conclude that response-driven paging offers some benefits, but these benefits are strongest when they are least needed, in sparser user populations with lower paging densities.</w:t>
      </w:r>
      <w:r w:rsidR="00FE5BCC">
        <w:t xml:space="preserve">  In higher load situations</w:t>
      </w:r>
      <w:r w:rsidR="003319E5">
        <w:t xml:space="preserve"> and low frequency deployments</w:t>
      </w:r>
      <w:r w:rsidR="00FE5BCC">
        <w:t>, the gains of response-driven paging in the downlink may be outweighed by the costs in uplink and latency.</w:t>
      </w:r>
    </w:p>
    <w:p w:rsidR="00B36C24" w:rsidRPr="00B36C24" w:rsidRDefault="00B36C24" w:rsidP="0062796B">
      <w:r>
        <w:rPr>
          <w:b/>
        </w:rPr>
        <w:t>Proposal 1:</w:t>
      </w:r>
      <w:r w:rsidR="00FE5BCC">
        <w:t xml:space="preserve"> If response-driven paging is supported, it should be configurable, so that direct paging can be used in higher load situations</w:t>
      </w:r>
      <w:r w:rsidR="003319E5">
        <w:t xml:space="preserve"> and low frequency deployments</w:t>
      </w:r>
      <w:r w:rsidR="00FE5BCC">
        <w:t>.</w:t>
      </w:r>
    </w:p>
    <w:p w:rsidR="000D09A3" w:rsidRDefault="000D09A3" w:rsidP="0062796B">
      <w:pPr>
        <w:pStyle w:val="Heading2"/>
      </w:pPr>
      <w:r>
        <w:lastRenderedPageBreak/>
        <w:t>Paging indicators</w:t>
      </w:r>
    </w:p>
    <w:p w:rsidR="0064741A" w:rsidRDefault="0064741A" w:rsidP="0064741A">
      <w:pPr>
        <w:pStyle w:val="Heading3"/>
      </w:pPr>
      <w:r>
        <w:t>Need for a group indicator</w:t>
      </w:r>
    </w:p>
    <w:p w:rsidR="000D09A3" w:rsidRDefault="000D09A3" w:rsidP="000D09A3">
      <w:r>
        <w:t>The analysis above of response-driven paging assumes some form of group paging indicator, to prevent every UE from responding to every page.  In the response-driven case this is obviously necessary; less obviously, it can also provide benefits in case of direct paging, if a group indicator is sent on NR-PDCCH.  This is because only the UEs in the paged group(s) need to decode the corresponding NR-PDSCH.</w:t>
      </w:r>
    </w:p>
    <w:p w:rsidR="000D09A3" w:rsidRDefault="000D09A3" w:rsidP="000D09A3">
      <w:r>
        <w:t>If RAN1 determine that the paging channel NR-PDSCH is time-multiplexed with NR-PDCCH, a group indicator would reduce the receiver duty cycle since fewer UEs would remain awake to receive NR-PDSCH.  On the other hand if they determine to multiplex the channels in frequency, all UEs in each paging occasion would receive NR-PDCCH+NR-PDSCH, but only the ones in the paged group(s) would spend the processing power to decode the data channel.</w:t>
      </w:r>
      <w:r w:rsidR="0087352B">
        <w:t xml:space="preserve">  These alternatives are shown in </w:t>
      </w:r>
      <w:r w:rsidR="007B4A2E">
        <w:fldChar w:fldCharType="begin"/>
      </w:r>
      <w:r w:rsidR="0087352B">
        <w:instrText xml:space="preserve"> REF _Ref487701294 \h </w:instrText>
      </w:r>
      <w:r w:rsidR="007B4A2E">
        <w:fldChar w:fldCharType="separate"/>
      </w:r>
      <w:r w:rsidR="004958B0">
        <w:t xml:space="preserve">Figure </w:t>
      </w:r>
      <w:r w:rsidR="004958B0">
        <w:rPr>
          <w:noProof/>
        </w:rPr>
        <w:t>7</w:t>
      </w:r>
      <w:r w:rsidR="007B4A2E">
        <w:fldChar w:fldCharType="end"/>
      </w:r>
      <w:r w:rsidR="0087352B">
        <w:t>.</w:t>
      </w:r>
    </w:p>
    <w:p w:rsidR="0087352B" w:rsidRDefault="0087352B" w:rsidP="0087352B">
      <w:pPr>
        <w:keepNext/>
        <w:jc w:val="center"/>
      </w:pPr>
      <w:r w:rsidRPr="0087352B">
        <w:rPr>
          <w:noProof/>
          <w:lang w:eastAsia="en-GB"/>
        </w:rPr>
        <w:drawing>
          <wp:inline distT="0" distB="0" distL="0" distR="0">
            <wp:extent cx="5080883" cy="130401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20"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rcRect/>
                    <a:stretch>
                      <a:fillRect/>
                    </a:stretch>
                  </pic:blipFill>
                  <pic:spPr bwMode="auto">
                    <a:xfrm>
                      <a:off x="0" y="0"/>
                      <a:ext cx="5086298" cy="1305404"/>
                    </a:xfrm>
                    <a:prstGeom prst="rect">
                      <a:avLst/>
                    </a:prstGeom>
                    <a:noFill/>
                    <a:ln>
                      <a:noFill/>
                    </a:ln>
                  </pic:spPr>
                </pic:pic>
              </a:graphicData>
            </a:graphic>
          </wp:inline>
        </w:drawing>
      </w:r>
    </w:p>
    <w:p w:rsidR="0087352B" w:rsidRDefault="0087352B" w:rsidP="0087352B">
      <w:pPr>
        <w:pStyle w:val="Caption"/>
      </w:pPr>
      <w:bookmarkStart w:id="17" w:name="_Ref487701294"/>
      <w:r>
        <w:t xml:space="preserve">Figure </w:t>
      </w:r>
      <w:fldSimple w:instr=" SEQ Figure \* ARABIC ">
        <w:r w:rsidR="0061377A">
          <w:rPr>
            <w:noProof/>
          </w:rPr>
          <w:t>7</w:t>
        </w:r>
      </w:fldSimple>
      <w:bookmarkEnd w:id="17"/>
      <w:r>
        <w:t>: Alternatives for multiplexing NR-PDCCH and NR-PDSCH for paging (from [4])</w:t>
      </w:r>
    </w:p>
    <w:p w:rsidR="000D09A3" w:rsidRDefault="000D09A3" w:rsidP="000D09A3">
      <w:r>
        <w:t>If an indicator is to be defined in NR-PDCCH, it would be in RAN1 remit how to define it, but RAN2 can indicate the perceived benefit and request that RAN1 consider the idea.  Possible forms of the indicator would need to be discussed in RAN1, but could include multiple P-RNTIs, a bitmap embedded in the NR-PDCCH, etc.</w:t>
      </w:r>
    </w:p>
    <w:p w:rsidR="000D09A3" w:rsidRPr="000D09A3" w:rsidRDefault="000D09A3" w:rsidP="000D09A3">
      <w:r>
        <w:rPr>
          <w:b/>
        </w:rPr>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62796B" w:rsidRDefault="0062796B" w:rsidP="0064741A">
      <w:pPr>
        <w:pStyle w:val="Heading3"/>
      </w:pPr>
      <w:r>
        <w:t>Truncated UE ID vs. bitmap</w:t>
      </w:r>
      <w:r w:rsidR="0064741A">
        <w:t xml:space="preserve"> schemes</w:t>
      </w:r>
    </w:p>
    <w:p w:rsidR="000071C4" w:rsidRDefault="003D0CED" w:rsidP="000071C4">
      <w:r>
        <w:t xml:space="preserve">It is suggested in [1] to approach paging by using a truncated UE ID as a paging indicator (which could then trigger a response).  On the other hand, [2] posited a paging indicator scheme in which UEs hash to a position in a bitmap and the bitmap is transmitted as part of the </w:t>
      </w:r>
      <w:r w:rsidR="00017FE2">
        <w:t xml:space="preserve">initial </w:t>
      </w:r>
      <w:r>
        <w:t>paging message.</w:t>
      </w:r>
    </w:p>
    <w:p w:rsidR="004457D7" w:rsidRDefault="004457D7" w:rsidP="000071C4">
      <w:r>
        <w:t xml:space="preserve">It is fairly clear that the bitmap tends to be more efficient when paging is frequent, while the short UE ID </w:t>
      </w:r>
      <w:r w:rsidR="0032556A">
        <w:t>could be expected to be</w:t>
      </w:r>
      <w:r>
        <w:t xml:space="preserve"> more efficient when paging is infrequent (because the bitmap needs to be sent in full even when it is sparsely populated, while the length of the list of UE IDs varies with the number of pages).  Under conditions of heavy paging loa</w:t>
      </w:r>
      <w:r w:rsidR="00306A39">
        <w:t>d, the short UE ID approach would be expected to</w:t>
      </w:r>
      <w:r>
        <w:t xml:space="preserve"> scale </w:t>
      </w:r>
      <w:r w:rsidR="00306A39">
        <w:t>worse than the bitmap approach</w:t>
      </w:r>
      <w:r>
        <w:t>.</w:t>
      </w:r>
    </w:p>
    <w:p w:rsidR="00E0137E" w:rsidRDefault="00306A39" w:rsidP="000071C4">
      <w:r>
        <w:lastRenderedPageBreak/>
        <w:t>We assume that when there is no paging sent, the indicator can be omitted, i.e. the bitmap does not have to be sent if all bits are zero</w:t>
      </w:r>
      <w:r w:rsidR="00E0137E">
        <w:t>. The bandwidth usage of the two paging schemes then is a function of the number of pages per DRX cycle, the length of the bitmap, and the length of the short ID.</w:t>
      </w:r>
    </w:p>
    <w:p w:rsidR="00C92F68" w:rsidRDefault="00C92F68" w:rsidP="00C92F68">
      <w:r>
        <w:t xml:space="preserve">Note that to scale the two for equal false alarm rates, the UE ID size should be </w:t>
      </w:r>
      <w:r w:rsidR="00406400">
        <w:t>significantly</w:t>
      </w:r>
      <w:r>
        <w:t xml:space="preserve"> smaller than the bitmap length---e.g., a 16-bit bitmap means that 1/16 of the UEs monitoring that paging occasion will respond to each indicator, which is equivalent to sending only a 4-bit UE ID.</w:t>
      </w:r>
    </w:p>
    <w:p w:rsidR="00935BBF" w:rsidRDefault="00935BBF" w:rsidP="000071C4">
      <w:r>
        <w:t>Assume a format in which the bitmap has a fixed length, and is sent only when needed, i.e. there is a presence flag which can be set to zero if there is no page in the PO.  Then the overhead from the bitmap</w:t>
      </w:r>
      <w:r w:rsidR="00406400">
        <w:t xml:space="preserve">, </w:t>
      </w:r>
      <w:r w:rsidR="005822C7">
        <w:t xml:space="preserve">in bits </w:t>
      </w:r>
      <w:r w:rsidR="00406400">
        <w:t>per DRX cycle,</w:t>
      </w:r>
      <w:r>
        <w:t xml:space="preserve"> is</w:t>
      </w:r>
    </w:p>
    <w:p w:rsidR="00935BBF" w:rsidRPr="00406400" w:rsidRDefault="007B4A2E" w:rsidP="00406400">
      <w:pPr>
        <w:jc w:val="center"/>
        <w:rPr>
          <w:i/>
        </w:rPr>
      </w:pPr>
      <m:oMathPara>
        <m:oMath>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bitmap</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*(1-</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oMath>
      </m:oMathPara>
    </w:p>
    <w:p w:rsidR="00935BBF" w:rsidRDefault="00935BBF" w:rsidP="000071C4">
      <w:proofErr w:type="gramStart"/>
      <w:r>
        <w:t>and</w:t>
      </w:r>
      <w:proofErr w:type="gramEnd"/>
      <w:r>
        <w:t xml:space="preserve"> the </w:t>
      </w:r>
      <w:r w:rsidR="00406400">
        <w:t xml:space="preserve">corresponding </w:t>
      </w:r>
      <w:r>
        <w:t>overhead from the UE ID scheme is</w:t>
      </w:r>
    </w:p>
    <w:p w:rsidR="00935BBF" w:rsidRPr="00406400" w:rsidRDefault="007B4A2E" w:rsidP="00406400">
      <w:pPr>
        <w:jc w:val="center"/>
        <w:rPr>
          <w:i/>
        </w:rPr>
      </w:pPr>
      <m:oMathPara>
        <m:oMath>
          <m:sSub>
            <m:sSubPr>
              <m:ctrlPr>
                <w:rPr>
                  <w:rFonts w:ascii="Cambria Math" w:hAnsi="Cambria Math"/>
                  <w:i/>
                </w:rPr>
              </m:ctrlPr>
            </m:sSubPr>
            <m:e>
              <m:r>
                <w:rPr>
                  <w:rFonts w:ascii="Cambria Math" w:hAnsi="Cambria Math"/>
                </w:rPr>
                <m:t>Page</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UEID</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LI</m:t>
              </m:r>
            </m:sub>
          </m:sSub>
        </m:oMath>
      </m:oMathPara>
    </w:p>
    <w:p w:rsidR="00406400" w:rsidRDefault="00406400" w:rsidP="000071C4">
      <w:proofErr w:type="gramStart"/>
      <w:r>
        <w:t>where</w:t>
      </w:r>
      <w:proofErr w:type="gramEnd"/>
      <w:r>
        <w:t>:</w:t>
      </w:r>
    </w:p>
    <w:p w:rsidR="00406400" w:rsidRDefault="00406400" w:rsidP="00FE5BCC">
      <w:pPr>
        <w:numPr>
          <w:ilvl w:val="0"/>
          <w:numId w:val="42"/>
        </w:numPr>
        <w:spacing w:after="0"/>
      </w:pPr>
      <w:r w:rsidRPr="001B4ACF">
        <w:rPr>
          <w:i/>
        </w:rPr>
        <w:t>PO</w:t>
      </w:r>
      <w:r w:rsidRPr="001B4ACF">
        <w:rPr>
          <w:i/>
          <w:vertAlign w:val="subscript"/>
        </w:rPr>
        <w:t>DRX</w:t>
      </w:r>
      <w:r>
        <w:t xml:space="preserve"> is the number of paging occasions per DRX cycle</w:t>
      </w:r>
    </w:p>
    <w:p w:rsidR="00406400" w:rsidRDefault="00406400" w:rsidP="00FE5BCC">
      <w:pPr>
        <w:numPr>
          <w:ilvl w:val="0"/>
          <w:numId w:val="42"/>
        </w:numPr>
        <w:spacing w:after="0"/>
      </w:pPr>
      <w:proofErr w:type="spellStart"/>
      <w:r w:rsidRPr="00406400">
        <w:rPr>
          <w:i/>
        </w:rPr>
        <w:t>Page</w:t>
      </w:r>
      <w:r w:rsidRPr="00406400">
        <w:rPr>
          <w:i/>
          <w:vertAlign w:val="subscript"/>
        </w:rPr>
        <w:t>DRX</w:t>
      </w:r>
      <w:proofErr w:type="spellEnd"/>
      <w:r>
        <w:t xml:space="preserve"> is the number of pages per DRX cycle</w:t>
      </w:r>
    </w:p>
    <w:p w:rsidR="00406400" w:rsidRDefault="00406400" w:rsidP="00FE5BCC">
      <w:pPr>
        <w:numPr>
          <w:ilvl w:val="0"/>
          <w:numId w:val="42"/>
        </w:numPr>
        <w:spacing w:after="0"/>
      </w:pPr>
      <w:proofErr w:type="spellStart"/>
      <w:r w:rsidRPr="00406400">
        <w:rPr>
          <w:i/>
        </w:rPr>
        <w:t>PO</w:t>
      </w:r>
      <w:r w:rsidRPr="00406400">
        <w:rPr>
          <w:i/>
          <w:vertAlign w:val="subscript"/>
        </w:rPr>
        <w:t>pages</w:t>
      </w:r>
      <w:proofErr w:type="spellEnd"/>
      <w:r>
        <w:t xml:space="preserve"> is the fraction of POs that contain at least one page</w:t>
      </w:r>
    </w:p>
    <w:p w:rsidR="00406400" w:rsidRDefault="00406400" w:rsidP="00FE5BCC">
      <w:pPr>
        <w:numPr>
          <w:ilvl w:val="0"/>
          <w:numId w:val="42"/>
        </w:numPr>
        <w:spacing w:after="0"/>
      </w:pPr>
      <w:proofErr w:type="spellStart"/>
      <w:r w:rsidRPr="00406400">
        <w:rPr>
          <w:i/>
        </w:rPr>
        <w:t>L</w:t>
      </w:r>
      <w:r w:rsidRPr="00406400">
        <w:rPr>
          <w:i/>
          <w:vertAlign w:val="subscript"/>
        </w:rPr>
        <w:t>bitmap</w:t>
      </w:r>
      <w:proofErr w:type="spellEnd"/>
      <w:r>
        <w:t xml:space="preserve"> is the length of the bitmap</w:t>
      </w:r>
    </w:p>
    <w:p w:rsidR="00406400" w:rsidRDefault="00406400" w:rsidP="00FE5BCC">
      <w:pPr>
        <w:numPr>
          <w:ilvl w:val="0"/>
          <w:numId w:val="42"/>
        </w:numPr>
        <w:spacing w:after="0"/>
      </w:pPr>
      <w:r w:rsidRPr="00406400">
        <w:rPr>
          <w:i/>
        </w:rPr>
        <w:t>L</w:t>
      </w:r>
      <w:r w:rsidRPr="00406400">
        <w:rPr>
          <w:i/>
          <w:vertAlign w:val="subscript"/>
        </w:rPr>
        <w:t>UEID</w:t>
      </w:r>
      <w:r>
        <w:t xml:space="preserve"> is the length of the truncated UE ID</w:t>
      </w:r>
    </w:p>
    <w:p w:rsidR="00406400" w:rsidRDefault="00406400" w:rsidP="00406400">
      <w:pPr>
        <w:numPr>
          <w:ilvl w:val="0"/>
          <w:numId w:val="42"/>
        </w:numPr>
      </w:pPr>
      <w:r w:rsidRPr="00406400">
        <w:rPr>
          <w:i/>
        </w:rPr>
        <w:t>L</w:t>
      </w:r>
      <w:r w:rsidRPr="00406400">
        <w:rPr>
          <w:i/>
          <w:vertAlign w:val="subscript"/>
        </w:rPr>
        <w:t>LI</w:t>
      </w:r>
      <w:r>
        <w:t xml:space="preserve"> is the length of the length indicator</w:t>
      </w:r>
    </w:p>
    <w:p w:rsidR="00FE69E8" w:rsidRDefault="00E0137E" w:rsidP="00B047CE">
      <w:r>
        <w:t xml:space="preserve">For low numbers of pages per cell per DRX cycle, </w:t>
      </w:r>
      <w:r w:rsidR="00935BBF">
        <w:t>the fraction of POs with no pages</w:t>
      </w:r>
      <w:r>
        <w:t xml:space="preserve"> is very high and the bitmap scheme has extremely low overhead.</w:t>
      </w:r>
      <w:r w:rsidR="00935BBF">
        <w:t xml:space="preserve">  If nearly all paging occasions are empty, then the overhead is dominated by the 1-bit presence indicator in the bitmap case, and the length indicator in the UE ID case.  It is clear that the bitmap will be more efficient</w:t>
      </w:r>
      <w:r w:rsidR="00FE69E8">
        <w:t>, essentially by a factor of the length of the length indicator</w:t>
      </w:r>
      <w:r>
        <w:t>.</w:t>
      </w:r>
    </w:p>
    <w:p w:rsidR="00B047CE" w:rsidRDefault="00FE69E8" w:rsidP="000071C4">
      <w:r>
        <w:t>As the number of pages per DRX cycle grows, the cost of the UE ID scheme grows linearly based on the size of the UE ID, while the cost of the bitmap scheme reaches a stable state when the bitmap is sent in every PO and further pages have no cost in indicator overhead.</w:t>
      </w:r>
      <w:r w:rsidR="00EC76CF">
        <w:t xml:space="preserve">  </w:t>
      </w:r>
      <w:r w:rsidR="007B4A2E">
        <w:fldChar w:fldCharType="begin"/>
      </w:r>
      <w:r w:rsidR="009A3447">
        <w:instrText xml:space="preserve"> REF _Ref485999302 \h </w:instrText>
      </w:r>
      <w:r w:rsidR="007B4A2E">
        <w:fldChar w:fldCharType="separate"/>
      </w:r>
      <w:r w:rsidR="004958B0">
        <w:t xml:space="preserve">Figure </w:t>
      </w:r>
      <w:r w:rsidR="004958B0">
        <w:rPr>
          <w:noProof/>
        </w:rPr>
        <w:t>8</w:t>
      </w:r>
      <w:r w:rsidR="007B4A2E">
        <w:fldChar w:fldCharType="end"/>
      </w:r>
      <w:r w:rsidR="009A3447">
        <w:t xml:space="preserve"> shows the comparative overh</w:t>
      </w:r>
      <w:r w:rsidR="00B047CE">
        <w:t xml:space="preserve">ead of the two schemes, </w:t>
      </w:r>
      <w:r w:rsidR="00EC76CF">
        <w:t xml:space="preserve">as a function of the paging density (average pages per PO), </w:t>
      </w:r>
      <w:r w:rsidR="00B047CE">
        <w:t>with the following assumptions:</w:t>
      </w:r>
    </w:p>
    <w:p w:rsidR="00B047CE" w:rsidRDefault="00B047CE" w:rsidP="00FE5BCC">
      <w:pPr>
        <w:numPr>
          <w:ilvl w:val="0"/>
          <w:numId w:val="41"/>
        </w:numPr>
        <w:spacing w:after="0"/>
      </w:pPr>
      <w:r>
        <w:t>64 POs per DRX cycle</w:t>
      </w:r>
    </w:p>
    <w:p w:rsidR="00B047CE" w:rsidRDefault="00B047CE" w:rsidP="00FE5BCC">
      <w:pPr>
        <w:numPr>
          <w:ilvl w:val="0"/>
          <w:numId w:val="41"/>
        </w:numPr>
        <w:spacing w:after="0"/>
      </w:pPr>
      <w:r>
        <w:t>16 bit long bitmap</w:t>
      </w:r>
    </w:p>
    <w:p w:rsidR="00B047CE" w:rsidRDefault="00B047CE" w:rsidP="00FE5BCC">
      <w:pPr>
        <w:numPr>
          <w:ilvl w:val="0"/>
          <w:numId w:val="41"/>
        </w:numPr>
        <w:spacing w:after="0"/>
      </w:pPr>
      <w:r>
        <w:t>4 bit long UE IDs, with a 4 bit length indicator</w:t>
      </w:r>
    </w:p>
    <w:p w:rsidR="00EC76CF" w:rsidRDefault="00EC76CF" w:rsidP="00EC76CF">
      <w:pPr>
        <w:numPr>
          <w:ilvl w:val="0"/>
          <w:numId w:val="41"/>
        </w:numPr>
      </w:pPr>
      <w:proofErr w:type="spellStart"/>
      <w:r w:rsidRPr="00406400">
        <w:rPr>
          <w:i/>
        </w:rPr>
        <w:t>PO</w:t>
      </w:r>
      <w:r w:rsidRPr="00406400">
        <w:rPr>
          <w:i/>
          <w:vertAlign w:val="subscript"/>
        </w:rPr>
        <w:t>pages</w:t>
      </w:r>
      <w:proofErr w:type="spellEnd"/>
      <w:r>
        <w:t xml:space="preserve"> is computed assuming a Poisson distribution</w:t>
      </w:r>
    </w:p>
    <w:p w:rsidR="009A3447" w:rsidRDefault="00B047CE" w:rsidP="00B047CE">
      <w:r>
        <w:t>The overhead is shown as a function of the paging density (average pages per PO).</w:t>
      </w:r>
    </w:p>
    <w:bookmarkStart w:id="18" w:name="_MON_1560335066"/>
    <w:bookmarkEnd w:id="18"/>
    <w:p w:rsidR="00FE69E8" w:rsidRDefault="00017FE2" w:rsidP="00FE69E8">
      <w:pPr>
        <w:keepNext/>
        <w:jc w:val="center"/>
      </w:pPr>
      <w:r>
        <w:object w:dxaOrig="8419" w:dyaOrig="5124">
          <v:shape id="_x0000_i1031" type="#_x0000_t75" style="width:398.2pt;height:242.3pt" o:ole="">
            <v:imagedata r:id="rId21" o:title=""/>
          </v:shape>
          <o:OLEObject Type="Embed" ProgID="Excel.Sheet.12" ShapeID="_x0000_i1031" DrawAspect="Content" ObjectID="_1563878261" r:id="rId22"/>
        </w:object>
      </w:r>
    </w:p>
    <w:p w:rsidR="00FE69E8" w:rsidRDefault="00FE69E8" w:rsidP="00FE69E8">
      <w:pPr>
        <w:pStyle w:val="Caption"/>
      </w:pPr>
      <w:bookmarkStart w:id="19" w:name="_Ref485999302"/>
      <w:r>
        <w:t xml:space="preserve">Figure </w:t>
      </w:r>
      <w:fldSimple w:instr=" SEQ Figure \* ARABIC ">
        <w:r w:rsidR="0061377A">
          <w:rPr>
            <w:noProof/>
          </w:rPr>
          <w:t>8</w:t>
        </w:r>
      </w:fldSimple>
      <w:bookmarkEnd w:id="19"/>
      <w:r>
        <w:t xml:space="preserve">: </w:t>
      </w:r>
      <w:r w:rsidR="00B047CE">
        <w:t>Comparative overhead of the UE ID and bitmap schemes</w:t>
      </w:r>
    </w:p>
    <w:p w:rsidR="005C208A" w:rsidRDefault="006B60A4" w:rsidP="00C92F68">
      <w:r>
        <w:t>T</w:t>
      </w:r>
      <w:r w:rsidR="00B047CE">
        <w:t xml:space="preserve">he bitmap scheme is more efficient for low or high paging load, and less efficient at low-to-moderate load.  </w:t>
      </w:r>
      <w:r>
        <w:t>As</w:t>
      </w:r>
      <w:r w:rsidR="00B047CE">
        <w:t xml:space="preserve"> the overhead is most critical at high load, the bitmap approach seems more resilient to system loading.</w:t>
      </w:r>
      <w:r w:rsidR="005C208A">
        <w:t xml:space="preserve">  </w:t>
      </w:r>
    </w:p>
    <w:p w:rsidR="00C92F68" w:rsidRPr="00C92F68" w:rsidRDefault="00C92F68" w:rsidP="00C92F68">
      <w:pPr>
        <w:rPr>
          <w:b/>
        </w:rPr>
      </w:pPr>
      <w:bookmarkStart w:id="20" w:name="OLE_LINK12"/>
      <w:bookmarkStart w:id="21" w:name="OLE_LINK14"/>
      <w:r>
        <w:rPr>
          <w:b/>
        </w:rPr>
        <w:t xml:space="preserve">Proposal </w:t>
      </w:r>
      <w:r w:rsidR="000D09A3">
        <w:rPr>
          <w:b/>
        </w:rPr>
        <w:t>3</w:t>
      </w:r>
      <w:r>
        <w:rPr>
          <w:b/>
        </w:rPr>
        <w:t xml:space="preserve">: </w:t>
      </w:r>
      <w:r w:rsidRPr="00B36C24">
        <w:t>Use a bitmap scheme for paging indicators.</w:t>
      </w:r>
    </w:p>
    <w:bookmarkEnd w:id="20"/>
    <w:bookmarkEnd w:id="21"/>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7A78C3" w:rsidRPr="00767C74" w:rsidRDefault="007A78C3" w:rsidP="007A78C3">
      <w:r>
        <w:rPr>
          <w:b/>
        </w:rPr>
        <w:t>Observation 1:</w:t>
      </w:r>
      <w:r>
        <w:t xml:space="preserve"> It is not obvious if the overhead of direct paging would be excessive in high frequency scenarios when the effect of RRC_INACTIVE is considered.</w:t>
      </w:r>
    </w:p>
    <w:p w:rsidR="007A78C3" w:rsidRPr="00767C74" w:rsidRDefault="007A78C3" w:rsidP="007A78C3">
      <w:r>
        <w:rPr>
          <w:b/>
        </w:rPr>
        <w:t xml:space="preserve">Observation 2: </w:t>
      </w:r>
      <w:r>
        <w:t xml:space="preserve">Response-based paging involves an uplink/downlink </w:t>
      </w:r>
      <w:proofErr w:type="spellStart"/>
      <w:r>
        <w:t>tradeoff</w:t>
      </w:r>
      <w:proofErr w:type="spellEnd"/>
      <w:r>
        <w:t>.</w:t>
      </w:r>
    </w:p>
    <w:p w:rsidR="007A78C3" w:rsidRPr="00767C74" w:rsidRDefault="007A78C3" w:rsidP="007A78C3">
      <w:r>
        <w:rPr>
          <w:b/>
        </w:rPr>
        <w:t>Observation 3:</w:t>
      </w:r>
      <w:r>
        <w:t xml:space="preserve"> Response-based paging will cause paging misses due to responses lost over the air, and to the UE reception beam changing.  Efforts to mitigate this effect could have costs in downlink overhead.</w:t>
      </w:r>
    </w:p>
    <w:p w:rsidR="007A78C3" w:rsidRDefault="007A78C3" w:rsidP="007A78C3">
      <w:r>
        <w:rPr>
          <w:b/>
        </w:rPr>
        <w:t>Observation 4:</w:t>
      </w:r>
      <w:r>
        <w:t xml:space="preserve"> With larger numbers of idle/inactive UEs per cell, the overhead of response-driven paging approaches or slightly exceeds that of direct paging especially for low frequency scenarios.</w:t>
      </w:r>
    </w:p>
    <w:p w:rsidR="007A78C3" w:rsidRDefault="007A78C3" w:rsidP="007A78C3">
      <w:r>
        <w:rPr>
          <w:b/>
        </w:rPr>
        <w:t>Observation 5:</w:t>
      </w:r>
      <w:r>
        <w:t xml:space="preserve"> With lower densities of idle/inactive UEs per cell, response-driven paging is significantly more efficient in the downlink than direct paging, although this comes at the cost of some uplink resources and increases the paging latency.</w:t>
      </w:r>
    </w:p>
    <w:p w:rsidR="007A78C3" w:rsidRDefault="007A78C3" w:rsidP="007A78C3">
      <w:r>
        <w:rPr>
          <w:b/>
        </w:rPr>
        <w:t>Observation 6:</w:t>
      </w:r>
      <w:r>
        <w:t xml:space="preserve"> Raising the paging load has the effect of lowering the break-even point between direct and response-driven paging, i.e., response-driven paging is most effective at low paging load.</w:t>
      </w:r>
    </w:p>
    <w:p w:rsidR="007A78C3" w:rsidRPr="00767C74" w:rsidRDefault="007A78C3" w:rsidP="007A78C3">
      <w:r>
        <w:rPr>
          <w:b/>
        </w:rPr>
        <w:t>Observation 7:</w:t>
      </w:r>
      <w:r>
        <w:t xml:space="preserve"> Response-driven paging offers the greatest gains in high frequency scenarios, where it also faces some challenges to implement effectively.</w:t>
      </w:r>
    </w:p>
    <w:p w:rsidR="000D09A3" w:rsidRPr="00B36C24" w:rsidRDefault="000D09A3" w:rsidP="000D09A3">
      <w:r>
        <w:rPr>
          <w:b/>
        </w:rPr>
        <w:t>Proposal 1:</w:t>
      </w:r>
      <w:r>
        <w:t xml:space="preserve"> If response-driven paging is supported, it should be configurable, so that direct paging can be used in higher load situations</w:t>
      </w:r>
      <w:r w:rsidR="0032556A" w:rsidRPr="0032556A">
        <w:t xml:space="preserve"> </w:t>
      </w:r>
      <w:r w:rsidR="0032556A">
        <w:t>and low frequency deployments</w:t>
      </w:r>
      <w:r>
        <w:t>.</w:t>
      </w:r>
    </w:p>
    <w:p w:rsidR="000D09A3" w:rsidRPr="000D09A3" w:rsidRDefault="000D09A3" w:rsidP="000D09A3">
      <w:r>
        <w:rPr>
          <w:b/>
        </w:rPr>
        <w:lastRenderedPageBreak/>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0D09A3" w:rsidRPr="00C92F68" w:rsidRDefault="000D09A3" w:rsidP="000D09A3">
      <w:pPr>
        <w:rPr>
          <w:b/>
        </w:rPr>
      </w:pPr>
      <w:r>
        <w:rPr>
          <w:b/>
        </w:rPr>
        <w:t xml:space="preserve">Proposal 3: </w:t>
      </w:r>
      <w:r w:rsidRPr="00B36C24">
        <w:t>Use a bitmap scheme for paging indicators.</w:t>
      </w:r>
    </w:p>
    <w:p w:rsidR="00475FD4" w:rsidRDefault="00475FD4" w:rsidP="00475FD4">
      <w:pPr>
        <w:pStyle w:val="Heading1"/>
        <w:ind w:left="426" w:hanging="426"/>
        <w:rPr>
          <w:rFonts w:eastAsia="SimSun"/>
        </w:rPr>
      </w:pPr>
      <w:r>
        <w:rPr>
          <w:rFonts w:eastAsia="SimSun"/>
        </w:rPr>
        <w:t>References</w:t>
      </w:r>
    </w:p>
    <w:p w:rsidR="00A30FBF" w:rsidRDefault="000071C4" w:rsidP="00A30FBF">
      <w:pPr>
        <w:numPr>
          <w:ilvl w:val="0"/>
          <w:numId w:val="40"/>
        </w:numPr>
        <w:spacing w:after="180"/>
      </w:pPr>
      <w:r>
        <w:t>R2-1706</w:t>
      </w:r>
      <w:r w:rsidR="003D0CED">
        <w:t>6</w:t>
      </w:r>
      <w:r>
        <w:t>38, “</w:t>
      </w:r>
      <w:r w:rsidR="003D0CED">
        <w:t>Response-driven paging to reduce beam sweeping overhead in NR</w:t>
      </w:r>
      <w:r>
        <w:t xml:space="preserve">”, </w:t>
      </w:r>
      <w:r w:rsidR="003D0CED">
        <w:t>Ericsson,</w:t>
      </w:r>
      <w:r>
        <w:t xml:space="preserve"> RAN2 ad hoc June 2017</w:t>
      </w:r>
    </w:p>
    <w:p w:rsidR="003D0CED" w:rsidRDefault="003D0CED" w:rsidP="00A30FBF">
      <w:pPr>
        <w:numPr>
          <w:ilvl w:val="0"/>
          <w:numId w:val="40"/>
        </w:numPr>
        <w:spacing w:after="180"/>
      </w:pPr>
      <w:r>
        <w:t>R2-1706861, “Configurable Paging Procedure for NR”, Nokia/Alcatel-Lucent Shanghai Bell, RAN2 ad hoc June 2017</w:t>
      </w:r>
    </w:p>
    <w:p w:rsidR="0062796B" w:rsidRDefault="0062796B" w:rsidP="00A30FBF">
      <w:pPr>
        <w:numPr>
          <w:ilvl w:val="0"/>
          <w:numId w:val="40"/>
        </w:numPr>
        <w:spacing w:after="180"/>
      </w:pPr>
      <w:r>
        <w:t>R2-1700063, “Evaluation of Downlink Resource Overhead for Paging in NR”, Nokia/Alcatel-Lucent Shanghai Bell, RAN2 ad hoc January 2017</w:t>
      </w:r>
    </w:p>
    <w:p w:rsidR="006141C1" w:rsidRPr="00DC7981" w:rsidRDefault="0087352B" w:rsidP="00E14562">
      <w:pPr>
        <w:numPr>
          <w:ilvl w:val="0"/>
          <w:numId w:val="40"/>
        </w:numPr>
        <w:spacing w:after="180"/>
      </w:pPr>
      <w:r>
        <w:t>R1-1701723, “Multi-beam Paging for NR”, Huawei/HiSilicon, RAN1#88, February 2017</w:t>
      </w:r>
    </w:p>
    <w:sectPr w:rsidR="006141C1" w:rsidRPr="00DC7981" w:rsidSect="0085683C">
      <w:headerReference w:type="even" r:id="rId23"/>
      <w:footerReference w:type="default" r:id="rId2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B20" w:rsidRDefault="008F0B20" w:rsidP="003C5F0B">
      <w:r>
        <w:separator/>
      </w:r>
    </w:p>
  </w:endnote>
  <w:endnote w:type="continuationSeparator" w:id="0">
    <w:p w:rsidR="008F0B20" w:rsidRDefault="008F0B20" w:rsidP="003C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BE0" w:rsidRDefault="00822BE0">
    <w:pPr>
      <w:pStyle w:val="Footer"/>
      <w:tabs>
        <w:tab w:val="center" w:pos="4820"/>
        <w:tab w:val="right" w:pos="9639"/>
      </w:tabs>
      <w:jc w:val="left"/>
    </w:pPr>
    <w:r>
      <w:tab/>
    </w:r>
    <w:r w:rsidR="007B4A2E">
      <w:rPr>
        <w:rStyle w:val="PageNumber"/>
      </w:rPr>
      <w:fldChar w:fldCharType="begin"/>
    </w:r>
    <w:r>
      <w:rPr>
        <w:rStyle w:val="PageNumber"/>
      </w:rPr>
      <w:instrText xml:space="preserve"> PAGE </w:instrText>
    </w:r>
    <w:r w:rsidR="007B4A2E">
      <w:rPr>
        <w:rStyle w:val="PageNumber"/>
      </w:rPr>
      <w:fldChar w:fldCharType="separate"/>
    </w:r>
    <w:r w:rsidR="007E5224">
      <w:rPr>
        <w:rStyle w:val="PageNumber"/>
      </w:rPr>
      <w:t>1</w:t>
    </w:r>
    <w:r w:rsidR="007B4A2E">
      <w:rPr>
        <w:rStyle w:val="PageNumber"/>
      </w:rPr>
      <w:fldChar w:fldCharType="end"/>
    </w:r>
    <w:r>
      <w:rPr>
        <w:rStyle w:val="PageNumber"/>
      </w:rPr>
      <w:t>/</w:t>
    </w:r>
    <w:r w:rsidR="007B4A2E">
      <w:rPr>
        <w:rStyle w:val="PageNumber"/>
      </w:rPr>
      <w:fldChar w:fldCharType="begin"/>
    </w:r>
    <w:r>
      <w:rPr>
        <w:rStyle w:val="PageNumber"/>
      </w:rPr>
      <w:instrText xml:space="preserve"> NUMPAGES </w:instrText>
    </w:r>
    <w:r w:rsidR="007B4A2E">
      <w:rPr>
        <w:rStyle w:val="PageNumber"/>
      </w:rPr>
      <w:fldChar w:fldCharType="separate"/>
    </w:r>
    <w:r w:rsidR="007E5224">
      <w:rPr>
        <w:rStyle w:val="PageNumber"/>
      </w:rPr>
      <w:t>11</w:t>
    </w:r>
    <w:r w:rsidR="007B4A2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B20" w:rsidRDefault="008F0B20" w:rsidP="003C5F0B">
      <w:r>
        <w:separator/>
      </w:r>
    </w:p>
  </w:footnote>
  <w:footnote w:type="continuationSeparator" w:id="0">
    <w:p w:rsidR="008F0B20" w:rsidRDefault="008F0B20" w:rsidP="003C5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BE0" w:rsidRDefault="00822BE0" w:rsidP="003C5F0B">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88A0169"/>
    <w:multiLevelType w:val="hybridMultilevel"/>
    <w:tmpl w:val="286E5E1C"/>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CC75AE7"/>
    <w:multiLevelType w:val="hybridMultilevel"/>
    <w:tmpl w:val="6302A40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6"/>
  </w:num>
  <w:num w:numId="6">
    <w:abstractNumId w:val="23"/>
  </w:num>
  <w:num w:numId="7">
    <w:abstractNumId w:val="30"/>
  </w:num>
  <w:num w:numId="8">
    <w:abstractNumId w:val="17"/>
  </w:num>
  <w:num w:numId="9">
    <w:abstractNumId w:val="7"/>
  </w:num>
  <w:num w:numId="10">
    <w:abstractNumId w:val="18"/>
  </w:num>
  <w:num w:numId="11">
    <w:abstractNumId w:val="27"/>
  </w:num>
  <w:num w:numId="12">
    <w:abstractNumId w:val="10"/>
  </w:num>
  <w:num w:numId="13">
    <w:abstractNumId w:val="4"/>
  </w:num>
  <w:num w:numId="14">
    <w:abstractNumId w:val="28"/>
  </w:num>
  <w:num w:numId="15">
    <w:abstractNumId w:val="13"/>
  </w:num>
  <w:num w:numId="16">
    <w:abstractNumId w:val="8"/>
  </w:num>
  <w:num w:numId="17">
    <w:abstractNumId w:val="6"/>
  </w:num>
  <w:num w:numId="18">
    <w:abstractNumId w:val="34"/>
  </w:num>
  <w:num w:numId="19">
    <w:abstractNumId w:val="4"/>
  </w:num>
  <w:num w:numId="20">
    <w:abstractNumId w:val="4"/>
  </w:num>
  <w:num w:numId="21">
    <w:abstractNumId w:val="15"/>
  </w:num>
  <w:num w:numId="22">
    <w:abstractNumId w:val="9"/>
  </w:num>
  <w:num w:numId="23">
    <w:abstractNumId w:val="2"/>
  </w:num>
  <w:num w:numId="24">
    <w:abstractNumId w:val="1"/>
  </w:num>
  <w:num w:numId="25">
    <w:abstractNumId w:val="0"/>
  </w:num>
  <w:num w:numId="26">
    <w:abstractNumId w:val="31"/>
  </w:num>
  <w:num w:numId="27">
    <w:abstractNumId w:val="20"/>
  </w:num>
  <w:num w:numId="28">
    <w:abstractNumId w:val="5"/>
  </w:num>
  <w:num w:numId="29">
    <w:abstractNumId w:val="14"/>
  </w:num>
  <w:num w:numId="30">
    <w:abstractNumId w:val="29"/>
  </w:num>
  <w:num w:numId="31">
    <w:abstractNumId w:val="11"/>
  </w:num>
  <w:num w:numId="32">
    <w:abstractNumId w:val="33"/>
  </w:num>
  <w:num w:numId="33">
    <w:abstractNumId w:val="36"/>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2"/>
  </w:num>
  <w:num w:numId="37">
    <w:abstractNumId w:val="37"/>
  </w:num>
  <w:num w:numId="38">
    <w:abstractNumId w:val="24"/>
  </w:num>
  <w:num w:numId="39">
    <w:abstractNumId w:val="25"/>
  </w:num>
  <w:num w:numId="40">
    <w:abstractNumId w:val="19"/>
  </w:num>
  <w:num w:numId="41">
    <w:abstractNumId w:val="35"/>
  </w:num>
  <w:num w:numId="42">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1C4"/>
    <w:rsid w:val="000079FF"/>
    <w:rsid w:val="00007AEF"/>
    <w:rsid w:val="00007D99"/>
    <w:rsid w:val="00010DAE"/>
    <w:rsid w:val="00011BBC"/>
    <w:rsid w:val="00011E82"/>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6FB9"/>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4E3"/>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56A"/>
    <w:rsid w:val="00325FB9"/>
    <w:rsid w:val="0032665E"/>
    <w:rsid w:val="003266A1"/>
    <w:rsid w:val="00326B33"/>
    <w:rsid w:val="00326F3F"/>
    <w:rsid w:val="003279D7"/>
    <w:rsid w:val="00330068"/>
    <w:rsid w:val="00330923"/>
    <w:rsid w:val="00331240"/>
    <w:rsid w:val="003319E5"/>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0CED"/>
    <w:rsid w:val="003D21C3"/>
    <w:rsid w:val="003D297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400"/>
    <w:rsid w:val="00406BA6"/>
    <w:rsid w:val="00406CB4"/>
    <w:rsid w:val="0040731A"/>
    <w:rsid w:val="004102C0"/>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BAA"/>
    <w:rsid w:val="0050110A"/>
    <w:rsid w:val="00501175"/>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677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4DE"/>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057"/>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67C7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4A2E"/>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224"/>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E0"/>
    <w:rsid w:val="0082384A"/>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36F8"/>
    <w:rsid w:val="008F38AE"/>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3D6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5F79"/>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7F4"/>
    <w:rsid w:val="00C92B91"/>
    <w:rsid w:val="00C92F68"/>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C7E"/>
    <w:rsid w:val="00D44CAC"/>
    <w:rsid w:val="00D44EDA"/>
    <w:rsid w:val="00D45283"/>
    <w:rsid w:val="00D45368"/>
    <w:rsid w:val="00D456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157"/>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0A"/>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Excel_Worksheet3.xls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Office_Excel_Worksheet5.xls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Excel_Worksheet2.xls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Office_Excel_Worksheet4.xls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Office_Excel_Worksheet6.xlsx"/><Relationship Id="rId4" Type="http://schemas.openxmlformats.org/officeDocument/2006/relationships/settings" Target="settings.xml"/><Relationship Id="rId9" Type="http://schemas.openxmlformats.org/officeDocument/2006/relationships/package" Target="embeddings/Microsoft_Office_Excel_Worksheet1.xlsx"/><Relationship Id="rId14" Type="http://schemas.openxmlformats.org/officeDocument/2006/relationships/image" Target="media/image4.emf"/><Relationship Id="rId22" Type="http://schemas.openxmlformats.org/officeDocument/2006/relationships/package" Target="embeddings/Microsoft_Office_Excel_Worksheet7.xls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365C4-F496-46BD-8035-1AEDFF1E9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11</Pages>
  <Words>2571</Words>
  <Characters>17900</Characters>
  <Application>Microsoft Office Word</Application>
  <DocSecurity>0</DocSecurity>
  <Lines>994</Lines>
  <Paragraphs>705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19766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2016-09-24T11:14:00Z</cp:lastPrinted>
  <dcterms:created xsi:type="dcterms:W3CDTF">2017-08-10T20:45:00Z</dcterms:created>
  <dcterms:modified xsi:type="dcterms:W3CDTF">2017-08-10T20:45:00Z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1501626697</vt:lpwstr>
  </property>
</Properties>
</file>