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E874" w14:textId="16EB9A1F" w:rsidR="00591969" w:rsidRPr="0031551B" w:rsidRDefault="00D5259B" w:rsidP="00591969">
      <w:pPr>
        <w:pStyle w:val="Header"/>
        <w:jc w:val="center"/>
        <w:rPr>
          <w:rFonts w:ascii="Intel Clear" w:hAnsi="Intel Clear" w:cs="Intel Clear"/>
        </w:rPr>
      </w:pPr>
      <w:bookmarkStart w:id="0" w:name="_GoBack"/>
      <w:bookmarkEnd w:id="0"/>
      <w:r>
        <w:rPr>
          <w:rFonts w:ascii="Intel Clear" w:hAnsi="Intel Clear" w:cs="Intel Clear"/>
        </w:rPr>
        <w:t>3GPP TSG-RAN WG2 Meeting #98</w:t>
      </w:r>
      <w:r w:rsidR="00591969" w:rsidRPr="0031551B">
        <w:rPr>
          <w:rFonts w:ascii="Intel Clear" w:hAnsi="Intel Clear" w:cs="Intel Clear"/>
        </w:rPr>
        <w:tab/>
      </w:r>
      <w:r w:rsidR="00711947">
        <w:rPr>
          <w:rFonts w:ascii="Intel Clear" w:hAnsi="Intel Clear" w:cs="Intel Clear"/>
        </w:rPr>
        <w:t>R2-1704815</w:t>
      </w:r>
    </w:p>
    <w:p w14:paraId="3671E875" w14:textId="0EE76698" w:rsidR="00591969" w:rsidRPr="0031551B" w:rsidRDefault="00D5259B" w:rsidP="00591969">
      <w:pPr>
        <w:pStyle w:val="Header"/>
        <w:rPr>
          <w:rFonts w:ascii="Intel Clear" w:hAnsi="Intel Clear" w:cs="Intel Clear"/>
        </w:rPr>
      </w:pPr>
      <w:r>
        <w:rPr>
          <w:rFonts w:ascii="Intel Clear" w:hAnsi="Intel Clear" w:cs="Intel Clear"/>
        </w:rPr>
        <w:t>Hangzhou, China, 15th – 19th May</w:t>
      </w:r>
      <w:r w:rsidR="00591969" w:rsidRPr="0031551B">
        <w:rPr>
          <w:rFonts w:ascii="Intel Clear" w:hAnsi="Intel Clear" w:cs="Intel Clear"/>
        </w:rPr>
        <w:t xml:space="preserve"> 2017</w:t>
      </w:r>
    </w:p>
    <w:p w14:paraId="3671E876" w14:textId="77777777" w:rsidR="00591969" w:rsidRPr="0031551B" w:rsidRDefault="00591969" w:rsidP="00591969">
      <w:pPr>
        <w:pStyle w:val="Header"/>
        <w:rPr>
          <w:rFonts w:ascii="Intel Clear" w:hAnsi="Intel Clear" w:cs="Intel Clear"/>
        </w:rPr>
      </w:pPr>
    </w:p>
    <w:p w14:paraId="3671E877" w14:textId="762813BB" w:rsidR="00591969" w:rsidRPr="0031551B" w:rsidRDefault="00591969" w:rsidP="00591969">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2346C1">
        <w:rPr>
          <w:rFonts w:ascii="Intel Clear" w:hAnsi="Intel Clear" w:cs="Intel Clear"/>
          <w:sz w:val="24"/>
        </w:rPr>
        <w:t>RRC Connection Reconfiguration for EN-DC operation</w:t>
      </w:r>
    </w:p>
    <w:p w14:paraId="3671E878" w14:textId="77777777" w:rsidR="00591969" w:rsidRPr="0031551B" w:rsidRDefault="00591969" w:rsidP="00591969">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671E879" w14:textId="6CF5B528" w:rsidR="00591969" w:rsidRPr="0031551B" w:rsidRDefault="00591969" w:rsidP="00591969">
      <w:pPr>
        <w:tabs>
          <w:tab w:val="left" w:pos="1985"/>
        </w:tabs>
        <w:jc w:val="both"/>
        <w:rPr>
          <w:rFonts w:ascii="Intel Clear" w:hAnsi="Intel Clear" w:cs="Intel Clear"/>
          <w:sz w:val="24"/>
        </w:rPr>
      </w:pPr>
      <w:r w:rsidRPr="0031551B">
        <w:rPr>
          <w:rFonts w:ascii="Intel Clear" w:hAnsi="Intel Clear" w:cs="Intel Clear"/>
          <w:b/>
          <w:sz w:val="24"/>
        </w:rPr>
        <w:t>Agenda item:</w:t>
      </w:r>
      <w:r w:rsidR="002346C1">
        <w:rPr>
          <w:rFonts w:ascii="Intel Clear" w:hAnsi="Intel Clear" w:cs="Intel Clear"/>
          <w:sz w:val="24"/>
        </w:rPr>
        <w:tab/>
        <w:t>10.4</w:t>
      </w:r>
      <w:r w:rsidR="00D5498D">
        <w:rPr>
          <w:rFonts w:ascii="Intel Clear" w:hAnsi="Intel Clear" w:cs="Intel Clear"/>
          <w:sz w:val="24"/>
        </w:rPr>
        <w:t>.</w:t>
      </w:r>
      <w:r w:rsidR="002346C1">
        <w:rPr>
          <w:rFonts w:ascii="Intel Clear" w:hAnsi="Intel Clear" w:cs="Intel Clear"/>
          <w:sz w:val="24"/>
        </w:rPr>
        <w:t>1.</w:t>
      </w:r>
      <w:r w:rsidR="00D5498D">
        <w:rPr>
          <w:rFonts w:ascii="Intel Clear" w:hAnsi="Intel Clear" w:cs="Intel Clear"/>
          <w:sz w:val="24"/>
        </w:rPr>
        <w:t>3</w:t>
      </w:r>
    </w:p>
    <w:p w14:paraId="3671E87A" w14:textId="77777777" w:rsidR="00591969" w:rsidRPr="0031551B" w:rsidRDefault="00591969" w:rsidP="00591969">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671E87B" w14:textId="77777777" w:rsidR="00681090" w:rsidRDefault="00591969" w:rsidP="00591969">
      <w:pPr>
        <w:pStyle w:val="Heading1"/>
      </w:pPr>
      <w:r>
        <w:t>Introduction</w:t>
      </w:r>
    </w:p>
    <w:p w14:paraId="5E443A34" w14:textId="77777777" w:rsidR="002346C1" w:rsidRDefault="002346C1" w:rsidP="002346C1">
      <w:r>
        <w:t>The overall agreed RRC framework from the network side for LTE-NR interworking can be summarised as follows:</w:t>
      </w:r>
    </w:p>
    <w:p w14:paraId="7A79BCCC" w14:textId="77777777" w:rsidR="002346C1" w:rsidRDefault="002346C1" w:rsidP="002346C1">
      <w:r>
        <w:t>1) Final RRC message generated by LTE MN or in some cases, by NR SN if SCG SRB is configured. In the case the final RRC message is generated by LTE MN, it may include an encapsulated NR SN RRC message.  The SN RRC message itself is transparent to the MN.</w:t>
      </w:r>
    </w:p>
    <w:p w14:paraId="2B4CCB22" w14:textId="2505BE9D" w:rsidR="002346C1" w:rsidRDefault="002346C1" w:rsidP="002346C1">
      <w:r>
        <w:t xml:space="preserve">2) MN RRC message is processed by MN RRC entity and SN RRC message by SN </w:t>
      </w:r>
      <w:r w:rsidR="00E374E5">
        <w:t xml:space="preserve">RRC </w:t>
      </w:r>
      <w:r>
        <w:t xml:space="preserve">entity (from modelling perspective) in the UE. </w:t>
      </w:r>
    </w:p>
    <w:p w14:paraId="3C1995EB" w14:textId="77777777" w:rsidR="002346C1" w:rsidRDefault="002346C1" w:rsidP="002346C1">
      <w:r>
        <w:t>3) The MN and SN RRC message contain configuration information for the MN and SN protocol stacks respectively, and each RRC entity configures their lower layers based on the received configuration in their respective RRC messages.</w:t>
      </w:r>
    </w:p>
    <w:p w14:paraId="3C99258C" w14:textId="77777777" w:rsidR="002346C1" w:rsidRDefault="002346C1" w:rsidP="002346C1">
      <w:r>
        <w:t>This is shown in the figure 1 below.</w:t>
      </w:r>
    </w:p>
    <w:p w14:paraId="5A424925" w14:textId="77777777" w:rsidR="002346C1" w:rsidRDefault="002346C1" w:rsidP="002346C1">
      <w:pPr>
        <w:jc w:val="center"/>
      </w:pPr>
      <w:r>
        <w:object w:dxaOrig="8295" w:dyaOrig="3150" w14:anchorId="140D5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87.75pt" o:ole="">
            <v:imagedata r:id="rId10" o:title=""/>
          </v:shape>
          <o:OLEObject Type="Embed" ProgID="Visio.Drawing.15" ShapeID="_x0000_i1025" DrawAspect="Content" ObjectID="_1555523677" r:id="rId11"/>
        </w:object>
      </w:r>
    </w:p>
    <w:p w14:paraId="3BFCEFC0" w14:textId="77777777" w:rsidR="002346C1" w:rsidRDefault="002346C1" w:rsidP="002346C1">
      <w:pPr>
        <w:jc w:val="center"/>
      </w:pPr>
      <w:r>
        <w:t>Figure 1: EN-DC RRC message structure and associated lower layer configurations</w:t>
      </w:r>
    </w:p>
    <w:p w14:paraId="302CCB7F" w14:textId="50A62A5B" w:rsidR="002346C1" w:rsidRDefault="002346C1">
      <w:r>
        <w:t>In this contribution, the</w:t>
      </w:r>
      <w:r w:rsidR="00006E3D">
        <w:t xml:space="preserve"> RRC </w:t>
      </w:r>
      <w:r>
        <w:t>message structure generated by the LTE MN and NR SN over SCG SRB</w:t>
      </w:r>
      <w:r w:rsidR="00006E3D">
        <w:t xml:space="preserve"> for the EN DC operation</w:t>
      </w:r>
      <w:r>
        <w:t xml:space="preserve"> are studied.</w:t>
      </w:r>
    </w:p>
    <w:p w14:paraId="3671E887" w14:textId="77777777" w:rsidR="00591969" w:rsidRDefault="00591969" w:rsidP="00591969">
      <w:pPr>
        <w:pStyle w:val="Heading1"/>
      </w:pPr>
      <w:r>
        <w:t>Discussion</w:t>
      </w:r>
    </w:p>
    <w:p w14:paraId="37716918" w14:textId="06C62584" w:rsidR="00B944BE" w:rsidRDefault="002346C1" w:rsidP="00B944BE">
      <w:pPr>
        <w:pStyle w:val="Heading2"/>
      </w:pPr>
      <w:r>
        <w:t>RRC Connection Reconfiguration structure in LTE</w:t>
      </w:r>
    </w:p>
    <w:p w14:paraId="14D9819B" w14:textId="41196C55" w:rsidR="00B944BE" w:rsidRDefault="00CB78FF" w:rsidP="00B944BE">
      <w:r>
        <w:t>The following shows the high level structure of the existing LTE RRC Connection Reconfiguration in terms of SRB and DRB configurations, MAC main configuration, PCell dedicated physical configuration</w:t>
      </w:r>
      <w:r w:rsidR="00511F6F">
        <w:t>, SCell configuration and SCG configuration:</w:t>
      </w:r>
    </w:p>
    <w:p w14:paraId="7F03EB4B" w14:textId="22BA03ED" w:rsidR="00511F6F" w:rsidRDefault="00006E3D" w:rsidP="00D616D5">
      <w:pPr>
        <w:jc w:val="center"/>
      </w:pPr>
      <w:r>
        <w:object w:dxaOrig="7545" w:dyaOrig="8535" w14:anchorId="78CDE5A1">
          <v:shape id="_x0000_i1026" type="#_x0000_t75" style="width:229.5pt;height:259.5pt" o:ole="">
            <v:imagedata r:id="rId12" o:title=""/>
          </v:shape>
          <o:OLEObject Type="Embed" ProgID="Visio.Drawing.15" ShapeID="_x0000_i1026" DrawAspect="Content" ObjectID="_1555523678" r:id="rId13"/>
        </w:object>
      </w:r>
    </w:p>
    <w:p w14:paraId="3494F816" w14:textId="0FFC549D" w:rsidR="00511F6F" w:rsidRDefault="00511F6F" w:rsidP="00511F6F">
      <w:pPr>
        <w:jc w:val="center"/>
      </w:pPr>
      <w:r>
        <w:t xml:space="preserve">Figure 1: High level view of the </w:t>
      </w:r>
      <w:r w:rsidR="00053D40">
        <w:t xml:space="preserve">existing </w:t>
      </w:r>
      <w:r>
        <w:t>RRC Connection Reconfiguration</w:t>
      </w:r>
      <w:r w:rsidR="00053D40">
        <w:t xml:space="preserve"> in LTE</w:t>
      </w:r>
    </w:p>
    <w:p w14:paraId="7F8F9951" w14:textId="76C27833" w:rsidR="00511F6F" w:rsidRDefault="00F42E6A" w:rsidP="00B944BE">
      <w:r>
        <w:t>Base</w:t>
      </w:r>
      <w:r w:rsidR="00AB0239">
        <w:t xml:space="preserve">d on the RRC framework agreed in Section 1, the NR SCG configuration for EN-DC can </w:t>
      </w:r>
      <w:r w:rsidR="00D616D5">
        <w:t xml:space="preserve">easily </w:t>
      </w:r>
      <w:r w:rsidR="00AB0239">
        <w:t>be included as a non-critical extension to Rel-15 as follow:</w:t>
      </w:r>
    </w:p>
    <w:p w14:paraId="063C9A35" w14:textId="7E60F207" w:rsidR="00AB0239" w:rsidRDefault="00006E3D" w:rsidP="00053D40">
      <w:pPr>
        <w:jc w:val="center"/>
      </w:pPr>
      <w:r>
        <w:object w:dxaOrig="6556" w:dyaOrig="10246" w14:anchorId="68910B41">
          <v:shape id="_x0000_i1027" type="#_x0000_t75" style="width:213pt;height:333.75pt" o:ole="">
            <v:imagedata r:id="rId14" o:title=""/>
          </v:shape>
          <o:OLEObject Type="Embed" ProgID="Visio.Drawing.15" ShapeID="_x0000_i1027" DrawAspect="Content" ObjectID="_1555523679" r:id="rId15"/>
        </w:object>
      </w:r>
    </w:p>
    <w:p w14:paraId="0D6C5CE8" w14:textId="3719D5F4" w:rsidR="00AB0239" w:rsidRDefault="00053D40" w:rsidP="00053D40">
      <w:pPr>
        <w:jc w:val="center"/>
      </w:pPr>
      <w:r>
        <w:t xml:space="preserve">Figure 2: Extension of the existing RRC Connection Reconfiguration in LTE with NR </w:t>
      </w:r>
      <w:r w:rsidR="00006E3D">
        <w:t>RRC</w:t>
      </w:r>
      <w:r>
        <w:t xml:space="preserve"> container</w:t>
      </w:r>
    </w:p>
    <w:p w14:paraId="0300DE15" w14:textId="4C960A49" w:rsidR="00AB0239" w:rsidRDefault="006E14CE" w:rsidP="00B944BE">
      <w:r>
        <w:lastRenderedPageBreak/>
        <w:t>In some cases (e.g. SCG modification without MN involvement), i</w:t>
      </w:r>
      <w:r w:rsidR="00AB0239">
        <w:t>t is possib</w:t>
      </w:r>
      <w:r>
        <w:t>le that only the NR RRC message container</w:t>
      </w:r>
      <w:r w:rsidR="00AB0239">
        <w:t xml:space="preserve"> needs to be sent by the LTE MN</w:t>
      </w:r>
      <w:r>
        <w:t xml:space="preserve">. The above structure </w:t>
      </w:r>
      <w:r w:rsidR="00D616D5">
        <w:t>allow</w:t>
      </w:r>
      <w:r w:rsidR="00E374E5">
        <w:t>s</w:t>
      </w:r>
      <w:r w:rsidR="00D616D5">
        <w:t xml:space="preserve"> it </w:t>
      </w:r>
      <w:r>
        <w:t xml:space="preserve">also </w:t>
      </w:r>
      <w:r w:rsidR="00D616D5">
        <w:t>since all the fields in the RRC Connection Reconfiguration are optional and dependent to conditions.</w:t>
      </w:r>
    </w:p>
    <w:p w14:paraId="7691922F" w14:textId="376824AF" w:rsidR="009E0632" w:rsidRDefault="00AB0239" w:rsidP="006E14CE">
      <w:r w:rsidRPr="00053D40">
        <w:rPr>
          <w:b/>
        </w:rPr>
        <w:t xml:space="preserve">Proposal#1: </w:t>
      </w:r>
      <w:r w:rsidR="006E14CE">
        <w:t>The NR RRC message containe</w:t>
      </w:r>
      <w:r w:rsidR="00845873">
        <w:t>r (i.e. containing NR RRC Connection Reconfiguration message)</w:t>
      </w:r>
      <w:r w:rsidR="006E14CE">
        <w:t xml:space="preserve"> may</w:t>
      </w:r>
      <w:r>
        <w:t xml:space="preserve"> be included</w:t>
      </w:r>
      <w:r w:rsidR="006E14CE">
        <w:t xml:space="preserve"> as part of</w:t>
      </w:r>
      <w:r w:rsidR="00C8129F">
        <w:t xml:space="preserve"> R15 non-critical extension in</w:t>
      </w:r>
      <w:r w:rsidR="006E14CE">
        <w:t xml:space="preserve"> the LTE RRC Connecti</w:t>
      </w:r>
      <w:r w:rsidR="00C8129F">
        <w:t>on Reconfiguration message</w:t>
      </w:r>
      <w:r w:rsidR="006E14CE">
        <w:t>.</w:t>
      </w:r>
      <w:r>
        <w:t xml:space="preserve"> </w:t>
      </w:r>
    </w:p>
    <w:p w14:paraId="24A0D101" w14:textId="2D7586EC" w:rsidR="009F5363" w:rsidRDefault="006E14CE" w:rsidP="009F5363">
      <w:pPr>
        <w:pStyle w:val="Heading2"/>
      </w:pPr>
      <w:r>
        <w:t>Response to the RRC Connection Reconfiguration</w:t>
      </w:r>
      <w:r w:rsidR="00686D3B">
        <w:t xml:space="preserve"> containing encapsulated NR RRC message</w:t>
      </w:r>
      <w:r>
        <w:t xml:space="preserve"> and other unsolicited </w:t>
      </w:r>
      <w:r w:rsidR="00686D3B">
        <w:t xml:space="preserve">NR </w:t>
      </w:r>
      <w:r>
        <w:t>UL RRC messages</w:t>
      </w:r>
    </w:p>
    <w:p w14:paraId="17FCD867" w14:textId="2BCBEC4B" w:rsidR="006E14CE" w:rsidRDefault="006E14CE" w:rsidP="006E14CE">
      <w:r>
        <w:t>The following is agreed</w:t>
      </w:r>
      <w:r w:rsidR="00B63550">
        <w:t xml:space="preserve"> for MCG SRB and SCG SRB:</w:t>
      </w:r>
    </w:p>
    <w:p w14:paraId="18EA77ED" w14:textId="7607854D" w:rsidR="00686D3B" w:rsidRDefault="00686D3B" w:rsidP="00B63550">
      <w:pPr>
        <w:pStyle w:val="Doc-text2"/>
        <w:pBdr>
          <w:top w:val="single" w:sz="4" w:space="1" w:color="auto"/>
          <w:left w:val="single" w:sz="4" w:space="4" w:color="auto"/>
          <w:bottom w:val="single" w:sz="4" w:space="1" w:color="auto"/>
          <w:right w:val="single" w:sz="4" w:space="4" w:color="auto"/>
        </w:pBdr>
      </w:pPr>
      <w:r w:rsidRPr="001349C4">
        <w:t xml:space="preserve">2: </w:t>
      </w:r>
      <w:r w:rsidRPr="001349C4">
        <w:tab/>
        <w:t>UE uses a joint success failure for messages in an encapsulating MN RRC message.</w:t>
      </w:r>
    </w:p>
    <w:p w14:paraId="17F67E70" w14:textId="52C59EB5" w:rsidR="00845873" w:rsidRDefault="00845873" w:rsidP="00845873">
      <w:pPr>
        <w:pStyle w:val="Doc-text2"/>
        <w:pBdr>
          <w:top w:val="single" w:sz="4" w:space="1" w:color="auto"/>
          <w:left w:val="single" w:sz="4" w:space="4" w:color="auto"/>
          <w:bottom w:val="single" w:sz="4" w:space="1" w:color="auto"/>
          <w:right w:val="single" w:sz="4" w:space="4" w:color="auto"/>
        </w:pBdr>
      </w:pPr>
      <w:r w:rsidRPr="001349C4">
        <w:t xml:space="preserve">3: </w:t>
      </w:r>
      <w:r w:rsidRPr="001349C4">
        <w:tab/>
        <w:t>A failure of the MN RRC message</w:t>
      </w:r>
      <w:r w:rsidR="00C7677F">
        <w:t xml:space="preserve">s, including one encapsulating </w:t>
      </w:r>
      <w:r w:rsidRPr="001349C4">
        <w:t>SN RRC message with or without any MN reconfiguration fields triggers a re-establishment procedure.</w:t>
      </w:r>
    </w:p>
    <w:p w14:paraId="22E8551F" w14:textId="77777777" w:rsidR="00845873" w:rsidRPr="001349C4" w:rsidRDefault="00845873" w:rsidP="00845873">
      <w:pPr>
        <w:pStyle w:val="Doc-text2"/>
        <w:pBdr>
          <w:top w:val="single" w:sz="4" w:space="1" w:color="auto"/>
          <w:left w:val="single" w:sz="4" w:space="4" w:color="auto"/>
          <w:bottom w:val="single" w:sz="4" w:space="1" w:color="auto"/>
          <w:right w:val="single" w:sz="4" w:space="4" w:color="auto"/>
        </w:pBdr>
      </w:pPr>
      <w:r w:rsidRPr="001349C4">
        <w:t>4:</w:t>
      </w:r>
      <w:r w:rsidRPr="001349C4">
        <w:tab/>
        <w:t>Each SN RRC message should have its own RRC response message even when the SCG request message is encapsulated in an MCG RRC message. SCG response message is forwarded over Xx to SN.</w:t>
      </w:r>
    </w:p>
    <w:p w14:paraId="3CF1B4FF" w14:textId="303F9FB6" w:rsidR="00C8129F" w:rsidRDefault="00845873" w:rsidP="00845873">
      <w:pPr>
        <w:pStyle w:val="Doc-text2"/>
        <w:pBdr>
          <w:top w:val="single" w:sz="4" w:space="1" w:color="auto"/>
          <w:left w:val="single" w:sz="4" w:space="4" w:color="auto"/>
          <w:bottom w:val="single" w:sz="4" w:space="1" w:color="auto"/>
          <w:right w:val="single" w:sz="4" w:space="4" w:color="auto"/>
        </w:pBdr>
      </w:pPr>
      <w:r w:rsidRPr="001349C4">
        <w:t>5:</w:t>
      </w:r>
      <w:r w:rsidRPr="001349C4">
        <w:tab/>
        <w:t xml:space="preserve">For MCG reconfiguration containing a SCG reconfiguration, UE sends a MN RRC response message that encapsulates the SN RRC response message. </w:t>
      </w:r>
    </w:p>
    <w:p w14:paraId="2085E0EB" w14:textId="33157B7F" w:rsidR="00845873" w:rsidRDefault="00686D3B" w:rsidP="006E14CE">
      <w:r>
        <w:t xml:space="preserve">The LTE MN sends a LTE RRC Connection Reconfiguration message containing </w:t>
      </w:r>
      <w:r w:rsidR="00E374E5">
        <w:t xml:space="preserve">an </w:t>
      </w:r>
      <w:r>
        <w:t xml:space="preserve">encapsulated NR RRC message (i.e. NR RRC Connection Reconfiguration message) to the UE. If successful, </w:t>
      </w:r>
      <w:r w:rsidR="00845873">
        <w:t xml:space="preserve">based on the agreement 4 and 5 above, </w:t>
      </w:r>
      <w:r>
        <w:t xml:space="preserve">the UE responds with a </w:t>
      </w:r>
      <w:r w:rsidR="00845873">
        <w:t xml:space="preserve">RRC Connection Reconfiguration </w:t>
      </w:r>
      <w:r>
        <w:t>complete message for th</w:t>
      </w:r>
      <w:r w:rsidR="00845873">
        <w:t xml:space="preserve">e LTE RRC message </w:t>
      </w:r>
      <w:r w:rsidR="00E374E5">
        <w:t xml:space="preserve">and </w:t>
      </w:r>
      <w:r w:rsidR="00845873">
        <w:t xml:space="preserve">encapsulated </w:t>
      </w:r>
      <w:r w:rsidR="00E374E5">
        <w:t xml:space="preserve">within </w:t>
      </w:r>
      <w:r w:rsidR="00845873">
        <w:t>it a NR RRC Connection Reconfiguration complete message for</w:t>
      </w:r>
      <w:r>
        <w:t xml:space="preserve"> the NR RRC Message. </w:t>
      </w:r>
      <w:r w:rsidR="00845873">
        <w:t>The NR RRC Connection Reconfiguration Complete message container can just be a field in the Rel-15 non-critical extension in the LTE RRC Connection Reconfiguration Complete message.</w:t>
      </w:r>
    </w:p>
    <w:p w14:paraId="713D50C9" w14:textId="31541FC6" w:rsidR="00845873" w:rsidRDefault="00845873" w:rsidP="006E14CE">
      <w:r w:rsidRPr="00C8129F">
        <w:rPr>
          <w:b/>
        </w:rPr>
        <w:t>Proposal#2:</w:t>
      </w:r>
      <w:r>
        <w:t xml:space="preserve"> The NR RRC message container (i.e. containing NR RRC Connection Reconfiguration Complete message) may be included as</w:t>
      </w:r>
      <w:r w:rsidR="00C8129F">
        <w:t xml:space="preserve"> part of the Rel-15 non-critical extension in the LTE RRC Connection Reconfiguration Complete message.</w:t>
      </w:r>
    </w:p>
    <w:p w14:paraId="4D3CD4A9" w14:textId="4B125FFA" w:rsidR="006E14CE" w:rsidRDefault="00686D3B" w:rsidP="006E14CE">
      <w:r>
        <w:t xml:space="preserve">In the case </w:t>
      </w:r>
      <w:r w:rsidR="00845873">
        <w:t xml:space="preserve">of failure, the LTE RRC Connection Reconfiguration message will end up with RRC Connection Re-establishment as per the agreement. </w:t>
      </w:r>
    </w:p>
    <w:p w14:paraId="0353AC60" w14:textId="33F619FA" w:rsidR="00C8129F" w:rsidRDefault="00C8129F" w:rsidP="006E14CE">
      <w:r>
        <w:t xml:space="preserve">As per the agreements below, there are other unsolicited UL messages that can be sent. One agreed unsolicited UL message is the NR RRC Measurement Report </w:t>
      </w:r>
    </w:p>
    <w:p w14:paraId="6DBDE761" w14:textId="77777777" w:rsidR="00845873" w:rsidRPr="001349C4" w:rsidRDefault="00845873" w:rsidP="00845873">
      <w:pPr>
        <w:pStyle w:val="Doc-text2"/>
        <w:pBdr>
          <w:top w:val="single" w:sz="4" w:space="1" w:color="auto"/>
          <w:left w:val="single" w:sz="4" w:space="4" w:color="auto"/>
          <w:bottom w:val="single" w:sz="4" w:space="1" w:color="auto"/>
          <w:right w:val="single" w:sz="4" w:space="4" w:color="auto"/>
        </w:pBdr>
      </w:pPr>
      <w:r w:rsidRPr="001349C4">
        <w:t>4</w:t>
      </w:r>
      <w:r w:rsidRPr="001349C4">
        <w:tab/>
        <w:t>NR RRC complete messages and measurement reports are mapped to the same SRB as the message initiating the procedure.</w:t>
      </w:r>
    </w:p>
    <w:p w14:paraId="29626A54" w14:textId="19466732" w:rsidR="00845873" w:rsidRPr="001349C4" w:rsidRDefault="00845873" w:rsidP="00845873">
      <w:pPr>
        <w:pStyle w:val="Doc-text2"/>
        <w:pBdr>
          <w:top w:val="single" w:sz="4" w:space="1" w:color="auto"/>
          <w:left w:val="single" w:sz="4" w:space="4" w:color="auto"/>
          <w:bottom w:val="single" w:sz="4" w:space="1" w:color="auto"/>
          <w:right w:val="single" w:sz="4" w:space="4" w:color="auto"/>
        </w:pBdr>
      </w:pPr>
    </w:p>
    <w:p w14:paraId="511B8972" w14:textId="5A2F7CF8" w:rsidR="00C8129F" w:rsidRDefault="00C8129F" w:rsidP="006E14CE">
      <w:r>
        <w:t xml:space="preserve">For such UL NR RRC messages, it can either be included as an encapsulated container in one of the existing unsolicited UL messages (i.e. LTE RRC Measurement Report, </w:t>
      </w:r>
      <w:r w:rsidR="008E2095">
        <w:t xml:space="preserve">LTE </w:t>
      </w:r>
      <w:r>
        <w:t>UE</w:t>
      </w:r>
      <w:r w:rsidR="008E2095">
        <w:t xml:space="preserve"> </w:t>
      </w:r>
      <w:r>
        <w:t>Assistance</w:t>
      </w:r>
      <w:r w:rsidR="008E2095">
        <w:t xml:space="preserve"> </w:t>
      </w:r>
      <w:r>
        <w:t>Information etc.) or in a new LTE RRC message. For LTE RRC Measurement Report, it is mandatory to include the measResults</w:t>
      </w:r>
      <w:r w:rsidR="008E2095">
        <w:t>. But there may be cases that the NR RRC measurement report may not coincide with a need to send LTE RRC Measurement Report. Even though LTE UE Assistance Information can be used to contain the encapsulated NR measurement report container and possibly other unsolicited UL NR RRC Message</w:t>
      </w:r>
      <w:r w:rsidR="0075434F">
        <w:t>s</w:t>
      </w:r>
      <w:r w:rsidR="008E2095">
        <w:t>, we have a slight preference to go with a new message. Hence it is proposed:</w:t>
      </w:r>
    </w:p>
    <w:p w14:paraId="5967D720" w14:textId="32C16ADC" w:rsidR="008E2095" w:rsidRDefault="008E2095" w:rsidP="006E14CE">
      <w:r w:rsidRPr="008E2095">
        <w:rPr>
          <w:b/>
        </w:rPr>
        <w:t>Proposal#3:</w:t>
      </w:r>
      <w:r>
        <w:t xml:space="preserve"> The unsolicited UL NR RRC Message should be sent encapsulated in a new LTE UL RRC message</w:t>
      </w:r>
    </w:p>
    <w:p w14:paraId="3FF72D88" w14:textId="4B0A2788" w:rsidR="00CE23A7" w:rsidRDefault="00EB1658" w:rsidP="00CE23A7">
      <w:pPr>
        <w:pStyle w:val="Heading2"/>
      </w:pPr>
      <w:r>
        <w:lastRenderedPageBreak/>
        <w:t>NR RRC message for SgNB addition and SgNB modification procedure</w:t>
      </w:r>
    </w:p>
    <w:p w14:paraId="32C0EFC1" w14:textId="39FC36DA" w:rsidR="00C7677F" w:rsidRDefault="00C7677F" w:rsidP="00CE23A7">
      <w:pPr>
        <w:spacing w:after="0"/>
      </w:pPr>
      <w:r>
        <w:t>In the last RAN 2 meeting, the RRC approach to the NR RRC message for EN-DC operation was discussed and the following was agreed:</w:t>
      </w:r>
    </w:p>
    <w:p w14:paraId="1E6C40BC" w14:textId="77777777" w:rsidR="00C7677F" w:rsidRDefault="00C7677F" w:rsidP="00CE23A7">
      <w:pPr>
        <w:spacing w:after="0"/>
      </w:pPr>
    </w:p>
    <w:p w14:paraId="3FB013A9"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Agreement</w:t>
      </w:r>
    </w:p>
    <w:p w14:paraId="60EF08EB"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1</w:t>
      </w:r>
      <w:r w:rsidRPr="001349C4">
        <w:tab/>
        <w:t>In NSA (for option 3, option 4, 7), MN RRC is used for MN connection control such as connection establishment and release, MN handovers for the UE.</w:t>
      </w:r>
    </w:p>
    <w:p w14:paraId="4D3606FF"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2</w:t>
      </w:r>
      <w:r w:rsidRPr="001349C4">
        <w:tab/>
        <w:t>In NSA (for option 3, option 4, 7), RRC parameters to configure NR PHY, NR MAC, NR RLC and NR PDPC are captured in the NR RRC specification.</w:t>
      </w:r>
    </w:p>
    <w:p w14:paraId="2CB7467F"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FFS whether the SCG configuration from the SN will be an RRCConnectionReconfiguration or a new message (e.g. named “SCGConfigurationCommand”). Can be considered when we have a better idea of the content of the messages.</w:t>
      </w:r>
    </w:p>
    <w:p w14:paraId="0E183228" w14:textId="77777777" w:rsidR="00C7677F" w:rsidRPr="001349C4" w:rsidRDefault="00C7677F" w:rsidP="00C7677F">
      <w:pPr>
        <w:pStyle w:val="Doc-text2"/>
        <w:pBdr>
          <w:top w:val="single" w:sz="4" w:space="1" w:color="auto"/>
          <w:left w:val="single" w:sz="4" w:space="4" w:color="auto"/>
          <w:bottom w:val="single" w:sz="4" w:space="1" w:color="auto"/>
          <w:right w:val="single" w:sz="4" w:space="4" w:color="auto"/>
        </w:pBdr>
      </w:pPr>
      <w:r w:rsidRPr="001349C4">
        <w:t>FFS How to capture procedures for bearer configurations so that those are not split among different specifications</w:t>
      </w:r>
    </w:p>
    <w:p w14:paraId="2EBA89E5" w14:textId="77777777" w:rsidR="00C7677F" w:rsidRDefault="00C7677F" w:rsidP="00CE23A7">
      <w:pPr>
        <w:spacing w:after="0"/>
      </w:pPr>
    </w:p>
    <w:p w14:paraId="0C952255" w14:textId="53C52F22" w:rsidR="00F27EA6" w:rsidRDefault="00C7677F" w:rsidP="00CE23A7">
      <w:pPr>
        <w:spacing w:after="0"/>
      </w:pPr>
      <w:r>
        <w:t>The simplest form is to follow the LTE RRC Connection Reconfiguration structure a</w:t>
      </w:r>
      <w:r w:rsidR="008E2095">
        <w:t>s in Section 2.1</w:t>
      </w:r>
      <w:r>
        <w:t xml:space="preserve"> for the SCG part of the NR message (e.g.</w:t>
      </w:r>
      <w:r w:rsidR="000C18BB">
        <w:t xml:space="preserve"> the same structure as LTE for PCell and SCell</w:t>
      </w:r>
      <w:r>
        <w:t>)</w:t>
      </w:r>
      <w:r w:rsidR="000C18BB">
        <w:t xml:space="preserve">. From the EN-DC perspective, the PCell </w:t>
      </w:r>
      <w:r w:rsidR="00A033B7">
        <w:t xml:space="preserve">as included in this structure </w:t>
      </w:r>
      <w:r w:rsidR="000C18BB">
        <w:t xml:space="preserve">will </w:t>
      </w:r>
      <w:r w:rsidR="00A033B7">
        <w:t xml:space="preserve">actually be the </w:t>
      </w:r>
      <w:r w:rsidR="000C18BB">
        <w:t>NR PSCell while the SCell</w:t>
      </w:r>
      <w:r w:rsidR="00A033B7">
        <w:t>s as included in this structure will actually be other</w:t>
      </w:r>
      <w:r w:rsidR="000C18BB">
        <w:t xml:space="preserve"> NR SCell</w:t>
      </w:r>
      <w:r w:rsidR="00A033B7">
        <w:t>s</w:t>
      </w:r>
      <w:r w:rsidR="00F27EA6">
        <w:t xml:space="preserve">. </w:t>
      </w:r>
    </w:p>
    <w:p w14:paraId="15E4574F" w14:textId="77777777" w:rsidR="00F27EA6" w:rsidRDefault="00F27EA6" w:rsidP="00CE23A7">
      <w:pPr>
        <w:spacing w:after="0"/>
      </w:pPr>
    </w:p>
    <w:p w14:paraId="73F620C0" w14:textId="0FE55B8D" w:rsidR="00F27EA6" w:rsidRDefault="00006E3D" w:rsidP="0036212E">
      <w:pPr>
        <w:spacing w:after="0"/>
        <w:jc w:val="center"/>
      </w:pPr>
      <w:r>
        <w:object w:dxaOrig="7546" w:dyaOrig="8821" w14:anchorId="23AAAAE1">
          <v:shape id="_x0000_i1028" type="#_x0000_t75" style="width:243pt;height:284.25pt" o:ole="">
            <v:imagedata r:id="rId16" o:title=""/>
          </v:shape>
          <o:OLEObject Type="Embed" ProgID="Visio.Drawing.15" ShapeID="_x0000_i1028" DrawAspect="Content" ObjectID="_1555523680" r:id="rId17"/>
        </w:object>
      </w:r>
    </w:p>
    <w:p w14:paraId="4EDB640F" w14:textId="5C81CB77" w:rsidR="0036212E" w:rsidRDefault="0036212E" w:rsidP="0036212E">
      <w:pPr>
        <w:spacing w:after="0"/>
        <w:jc w:val="center"/>
      </w:pPr>
      <w:r>
        <w:t xml:space="preserve">Figure 3: </w:t>
      </w:r>
      <w:r w:rsidR="00800C9A">
        <w:t>High level structure for NR RRC Connection Reconfiguration message</w:t>
      </w:r>
    </w:p>
    <w:p w14:paraId="7A678704" w14:textId="77777777" w:rsidR="00800C9A" w:rsidRDefault="00800C9A" w:rsidP="00CE23A7">
      <w:pPr>
        <w:spacing w:after="0"/>
      </w:pPr>
    </w:p>
    <w:p w14:paraId="5240F312" w14:textId="14630B63" w:rsidR="00F27EA6" w:rsidRDefault="00F27EA6" w:rsidP="00CE23A7">
      <w:pPr>
        <w:spacing w:after="0"/>
      </w:pPr>
      <w:r>
        <w:t xml:space="preserve">The only IE missing </w:t>
      </w:r>
      <w:r w:rsidR="00A033B7">
        <w:t xml:space="preserve">from the LTE based message structure </w:t>
      </w:r>
      <w:r>
        <w:t>is the RadioResourceConfigurationCommon</w:t>
      </w:r>
      <w:r w:rsidR="00A033B7">
        <w:t xml:space="preserve"> for the NR PSCell (this is not needed in the LTE structure</w:t>
      </w:r>
      <w:r>
        <w:t xml:space="preserve"> as the RadioResourceConfigurationCommon is provided in the SIB2</w:t>
      </w:r>
      <w:r w:rsidR="00A033B7">
        <w:t>)</w:t>
      </w:r>
      <w:r>
        <w:t xml:space="preserve">.  This needs to be provided for </w:t>
      </w:r>
      <w:r w:rsidR="00800C9A">
        <w:t xml:space="preserve">NR </w:t>
      </w:r>
      <w:r>
        <w:t>P</w:t>
      </w:r>
      <w:r w:rsidR="00800C9A">
        <w:t>S</w:t>
      </w:r>
      <w:r>
        <w:t>C</w:t>
      </w:r>
      <w:r w:rsidR="00800C9A">
        <w:t>ell, under the condition that NR SN</w:t>
      </w:r>
      <w:r>
        <w:t xml:space="preserve"> is operating in EN-DC operation.</w:t>
      </w:r>
      <w:r w:rsidR="00C7677F">
        <w:t xml:space="preserve">  This can be made simple by picking only the fields in the</w:t>
      </w:r>
      <w:r w:rsidR="00C7677F" w:rsidRPr="00C7677F">
        <w:t xml:space="preserve"> </w:t>
      </w:r>
      <w:r w:rsidR="00C7677F">
        <w:t xml:space="preserve">RadioResourceConfigurationCommon that are need for RRC Connected </w:t>
      </w:r>
      <w:r w:rsidR="00A033B7">
        <w:t xml:space="preserve">operation </w:t>
      </w:r>
      <w:r w:rsidR="00C7677F">
        <w:t xml:space="preserve">and not </w:t>
      </w:r>
      <w:r w:rsidR="00A033B7">
        <w:t xml:space="preserve">those needed </w:t>
      </w:r>
      <w:r w:rsidR="00C7677F">
        <w:t xml:space="preserve">for RRC Connection Control. </w:t>
      </w:r>
      <w:r>
        <w:t xml:space="preserve"> Furthermore, it has been agreed that for SCG SI changes, </w:t>
      </w:r>
      <w:r w:rsidR="00A033B7">
        <w:t xml:space="preserve">this information </w:t>
      </w:r>
      <w:r>
        <w:t>will be provided via dedicated RRC signalling as follow:</w:t>
      </w:r>
    </w:p>
    <w:p w14:paraId="635CDBD5" w14:textId="69398AE3" w:rsidR="00CE23A7" w:rsidRPr="00943FB8" w:rsidRDefault="00F27EA6" w:rsidP="00F27EA6">
      <w:pPr>
        <w:spacing w:after="0"/>
        <w:ind w:left="720"/>
        <w:rPr>
          <w:rFonts w:cs="Intel Clear"/>
        </w:rPr>
      </w:pPr>
      <w:r w:rsidRPr="001349C4">
        <w:lastRenderedPageBreak/>
        <w:t>The changes of system information in NR SCG can be provided for the UE by dedicated RRC signalling via LTE MCG SRB or NR SCG SRB, when UE is configured with an SCG SRB.</w:t>
      </w:r>
      <w:r w:rsidR="000C18BB">
        <w:t xml:space="preserve"> </w:t>
      </w:r>
    </w:p>
    <w:p w14:paraId="7C6A60BA" w14:textId="77777777" w:rsidR="00CE23A7" w:rsidRDefault="00CE23A7" w:rsidP="00CE23A7">
      <w:pPr>
        <w:spacing w:after="0"/>
      </w:pPr>
    </w:p>
    <w:p w14:paraId="5F920F70" w14:textId="36B88EDE" w:rsidR="00F27EA6" w:rsidRDefault="00F27EA6" w:rsidP="00CE23A7">
      <w:pPr>
        <w:spacing w:after="0"/>
      </w:pPr>
      <w:r>
        <w:t>Hence another condition</w:t>
      </w:r>
      <w:r w:rsidR="00800C9A">
        <w:t xml:space="preserve"> when </w:t>
      </w:r>
      <w:r w:rsidR="00A033B7">
        <w:t xml:space="preserve">this information </w:t>
      </w:r>
      <w:r w:rsidR="00800C9A">
        <w:t>is present is when</w:t>
      </w:r>
      <w:r>
        <w:t xml:space="preserve"> it is used for NR PSCell SI change.</w:t>
      </w:r>
    </w:p>
    <w:p w14:paraId="016727E3" w14:textId="77777777" w:rsidR="00F27EA6" w:rsidRDefault="00F27EA6" w:rsidP="00CE23A7">
      <w:pPr>
        <w:spacing w:after="0"/>
      </w:pPr>
    </w:p>
    <w:p w14:paraId="276D638E" w14:textId="5D44BE84" w:rsidR="00C7677F" w:rsidRDefault="00A033B7" w:rsidP="00CE23A7">
      <w:pPr>
        <w:spacing w:after="0"/>
      </w:pPr>
      <w:r>
        <w:t>The a</w:t>
      </w:r>
      <w:r w:rsidR="00C7677F">
        <w:t>lternative is to go with a new NR RRC message</w:t>
      </w:r>
      <w:r>
        <w:t>,</w:t>
      </w:r>
      <w:r w:rsidR="00EB1658">
        <w:t xml:space="preserve"> </w:t>
      </w:r>
      <w:r>
        <w:t xml:space="preserve">that is specific to EN-DC, </w:t>
      </w:r>
      <w:r w:rsidR="00EB1658">
        <w:t>and picking out the fields that are needed for the EN-DC operation. However, we do not see the need since most of the fields in the RRC Connection Reconfiguration are optional and/or their presence can be conditioned according to the event.</w:t>
      </w:r>
    </w:p>
    <w:p w14:paraId="2A910C5D" w14:textId="77777777" w:rsidR="00C7677F" w:rsidRDefault="00C7677F" w:rsidP="00CE23A7">
      <w:pPr>
        <w:spacing w:after="0"/>
      </w:pPr>
    </w:p>
    <w:p w14:paraId="180DC46C" w14:textId="0A194CEA" w:rsidR="00CE23A7" w:rsidRDefault="00995568" w:rsidP="00CE23A7">
      <w:pPr>
        <w:spacing w:after="0"/>
      </w:pPr>
      <w:r>
        <w:rPr>
          <w:b/>
        </w:rPr>
        <w:t>Proposal#4</w:t>
      </w:r>
      <w:r w:rsidR="00CE23A7" w:rsidRPr="001B7F30">
        <w:rPr>
          <w:b/>
        </w:rPr>
        <w:t>:</w:t>
      </w:r>
      <w:r w:rsidR="00F27EA6">
        <w:t xml:space="preserve"> The </w:t>
      </w:r>
      <w:r w:rsidR="00800C9A">
        <w:t>NR RRC Connection Reconfiguration message can</w:t>
      </w:r>
      <w:r w:rsidR="00EB1658">
        <w:t xml:space="preserve"> follow almost the structure of </w:t>
      </w:r>
      <w:r w:rsidR="00800C9A">
        <w:t>the LTE RRC Connection Reconfiguration message except that the NR PSCell (NR PCell in the standalone deployment case) also needs to include the RadioResourceConfigurationCommon when it is used in EN-DC operation (during SCG addition and PSCell SI change).</w:t>
      </w:r>
    </w:p>
    <w:p w14:paraId="7EDE15E6" w14:textId="77777777" w:rsidR="00C4788C" w:rsidRDefault="00C4788C" w:rsidP="00402F1C">
      <w:pPr>
        <w:spacing w:after="0"/>
      </w:pPr>
    </w:p>
    <w:p w14:paraId="6604BBAA" w14:textId="4F68AF72" w:rsidR="00EB1658" w:rsidRDefault="00EB1658" w:rsidP="00402F1C">
      <w:pPr>
        <w:spacing w:after="0"/>
      </w:pPr>
      <w:r>
        <w:t>For the bearer configura</w:t>
      </w:r>
      <w:r w:rsidR="00006E3D">
        <w:t>tion, there are 4 bearer types:</w:t>
      </w:r>
    </w:p>
    <w:p w14:paraId="46B46768" w14:textId="0F8D477F" w:rsidR="00EB1658" w:rsidRDefault="00EB1658" w:rsidP="00EB1658">
      <w:pPr>
        <w:pStyle w:val="ListParagraph"/>
        <w:numPr>
          <w:ilvl w:val="0"/>
          <w:numId w:val="7"/>
        </w:numPr>
        <w:spacing w:after="0"/>
      </w:pPr>
      <w:r>
        <w:t>MCG bearer</w:t>
      </w:r>
    </w:p>
    <w:p w14:paraId="1EBB392D" w14:textId="27AB27DF" w:rsidR="00EB1658" w:rsidRDefault="00EB1658" w:rsidP="00EB1658">
      <w:pPr>
        <w:pStyle w:val="ListParagraph"/>
        <w:numPr>
          <w:ilvl w:val="0"/>
          <w:numId w:val="7"/>
        </w:numPr>
        <w:spacing w:after="0"/>
      </w:pPr>
      <w:r>
        <w:t>SCG bearer</w:t>
      </w:r>
    </w:p>
    <w:p w14:paraId="39FC85F0" w14:textId="72FEB2D7" w:rsidR="00EB1658" w:rsidRDefault="00EB1658" w:rsidP="00EB1658">
      <w:pPr>
        <w:pStyle w:val="ListParagraph"/>
        <w:numPr>
          <w:ilvl w:val="0"/>
          <w:numId w:val="7"/>
        </w:numPr>
        <w:spacing w:after="0"/>
      </w:pPr>
      <w:r>
        <w:t>MCG split bearer</w:t>
      </w:r>
    </w:p>
    <w:p w14:paraId="6C256E20" w14:textId="4AB75112" w:rsidR="00EB1658" w:rsidRDefault="00EB1658" w:rsidP="00EB1658">
      <w:pPr>
        <w:pStyle w:val="ListParagraph"/>
        <w:numPr>
          <w:ilvl w:val="0"/>
          <w:numId w:val="7"/>
        </w:numPr>
        <w:spacing w:after="0"/>
      </w:pPr>
      <w:r>
        <w:t>SCG split bearer</w:t>
      </w:r>
    </w:p>
    <w:p w14:paraId="1C90D607" w14:textId="011B2C28" w:rsidR="00EB1658" w:rsidRDefault="00EB1658" w:rsidP="00EB1658">
      <w:pPr>
        <w:spacing w:after="0"/>
      </w:pPr>
      <w:r>
        <w:t>For MCG and SCG bearer</w:t>
      </w:r>
      <w:r w:rsidR="004E778A">
        <w:t xml:space="preserve"> configuration</w:t>
      </w:r>
      <w:r>
        <w:t>, the</w:t>
      </w:r>
      <w:r w:rsidR="004E778A">
        <w:t xml:space="preserve"> procedure description will be the same as DRB configuration in the respective technology (i.e. MCG bearer configuration will follow the LTE DRB configuration</w:t>
      </w:r>
      <w:r>
        <w:t xml:space="preserve"> </w:t>
      </w:r>
      <w:r w:rsidR="004E778A">
        <w:t>while the SCG bearer configuration will follow the NR DRB configuration). As on the split bearer configuration, it will have to wait until the unified split bearer is discussed</w:t>
      </w:r>
      <w:r w:rsidR="00A033B7">
        <w:t xml:space="preserve"> and concluded</w:t>
      </w:r>
      <w:r w:rsidR="004E778A">
        <w:t>.</w:t>
      </w:r>
    </w:p>
    <w:p w14:paraId="1FE36023" w14:textId="77777777" w:rsidR="004E778A" w:rsidRDefault="004E778A" w:rsidP="00EB1658">
      <w:pPr>
        <w:spacing w:after="0"/>
      </w:pPr>
    </w:p>
    <w:p w14:paraId="25274E3B" w14:textId="3854C933" w:rsidR="004E778A" w:rsidRDefault="004E778A" w:rsidP="00EB1658">
      <w:pPr>
        <w:spacing w:after="0"/>
      </w:pPr>
      <w:r w:rsidRPr="00006E3D">
        <w:rPr>
          <w:b/>
        </w:rPr>
        <w:t>Proposal#5:</w:t>
      </w:r>
      <w:r w:rsidR="00006E3D" w:rsidRPr="00006E3D">
        <w:t xml:space="preserve"> </w:t>
      </w:r>
      <w:r w:rsidR="00006E3D">
        <w:t>For MCG and SCG bearer configuration, the procedure description will be the same as DRB configuration in the respective technology (i.e. MCG bearer configuration will follow the LTE DRB configuration while the SCG bearer configuration will follow the NR DRB configuration). For split bearer configuration, it will have to wait until the unified split bearer is discussed</w:t>
      </w:r>
      <w:r w:rsidR="00A033B7">
        <w:t xml:space="preserve"> and concluded</w:t>
      </w:r>
      <w:r w:rsidR="00006E3D">
        <w:t>.</w:t>
      </w:r>
    </w:p>
    <w:p w14:paraId="3671E8F7" w14:textId="77777777" w:rsidR="00591969" w:rsidRDefault="000E78C4" w:rsidP="000E78C4">
      <w:pPr>
        <w:pStyle w:val="Heading1"/>
      </w:pPr>
      <w:r>
        <w:t>Summary and proposals</w:t>
      </w:r>
    </w:p>
    <w:p w14:paraId="3671E8F8" w14:textId="1E6E361F" w:rsidR="000E78C4" w:rsidRDefault="009A6CF9" w:rsidP="000E78C4">
      <w:r>
        <w:t>In this contribution, t</w:t>
      </w:r>
      <w:r w:rsidR="00E8125F">
        <w:t xml:space="preserve">he following observations and proposals were made. </w:t>
      </w:r>
    </w:p>
    <w:p w14:paraId="03C88E1D" w14:textId="77777777" w:rsidR="00711947" w:rsidRDefault="00711947" w:rsidP="00711947">
      <w:r w:rsidRPr="00053D40">
        <w:rPr>
          <w:b/>
        </w:rPr>
        <w:t xml:space="preserve">Proposal#1: </w:t>
      </w:r>
      <w:r>
        <w:t xml:space="preserve">The NR RRC message container (i.e. containing NR RRC Connection Reconfiguration message) may be included as part of R15 non-critical extension in the LTE RRC Connection Reconfiguration message. </w:t>
      </w:r>
    </w:p>
    <w:p w14:paraId="55D6C2B1" w14:textId="77777777" w:rsidR="00711947" w:rsidRDefault="00711947" w:rsidP="00711947">
      <w:r w:rsidRPr="00C8129F">
        <w:rPr>
          <w:b/>
        </w:rPr>
        <w:t>Proposal#2:</w:t>
      </w:r>
      <w:r>
        <w:t xml:space="preserve"> The NR RRC message container (i.e. containing NR RRC Connection Reconfiguration Complete message) may be included as part of the Rel-15 non-critical extension in the LTE RRC Connection Reconfiguration Complete message.</w:t>
      </w:r>
    </w:p>
    <w:p w14:paraId="5D449784" w14:textId="77777777" w:rsidR="00711947" w:rsidRDefault="00711947" w:rsidP="00711947">
      <w:r w:rsidRPr="008E2095">
        <w:rPr>
          <w:b/>
        </w:rPr>
        <w:t>Proposal#3:</w:t>
      </w:r>
      <w:r>
        <w:t xml:space="preserve"> The unsolicited UL NR RRC Message should be sent encapsulated in a new LTE UL RRC message</w:t>
      </w:r>
    </w:p>
    <w:p w14:paraId="4F731A16" w14:textId="77777777" w:rsidR="00711947" w:rsidRDefault="00711947" w:rsidP="00711947">
      <w:pPr>
        <w:spacing w:after="0"/>
      </w:pPr>
      <w:r>
        <w:rPr>
          <w:b/>
        </w:rPr>
        <w:t>Proposal#4</w:t>
      </w:r>
      <w:r w:rsidRPr="001B7F30">
        <w:rPr>
          <w:b/>
        </w:rPr>
        <w:t>:</w:t>
      </w:r>
      <w:r>
        <w:t xml:space="preserve"> The NR RRC Connection Reconfiguration message can follow almost the structure of the LTE RRC Connection Reconfiguration message except that the NR PSCell (NR PCell in the standalone deployment case) also needs to include the RadioResourceConfigurationCommon when it is used in EN-DC operation (during SCG addition and PSCell SI change).</w:t>
      </w:r>
    </w:p>
    <w:p w14:paraId="3F9D940C" w14:textId="77777777" w:rsidR="004C512A" w:rsidRDefault="004C512A" w:rsidP="004C512A">
      <w:pPr>
        <w:spacing w:after="0"/>
      </w:pPr>
    </w:p>
    <w:p w14:paraId="224C081B" w14:textId="77777777" w:rsidR="00711947" w:rsidRDefault="00711947" w:rsidP="00711947">
      <w:pPr>
        <w:spacing w:after="0"/>
      </w:pPr>
      <w:r w:rsidRPr="00006E3D">
        <w:rPr>
          <w:b/>
        </w:rPr>
        <w:t>Proposal#5:</w:t>
      </w:r>
      <w:r w:rsidRPr="00006E3D">
        <w:t xml:space="preserve"> </w:t>
      </w:r>
      <w:r>
        <w:t>For MCG and SCG bearer configuration, the procedure description will be the same as DRB configuration in the respective technology (i.e. MCG bearer configuration will follow the LTE DRB configuration while the SCG bearer configuration will follow the NR DRB configuration). For split bearer configuration, it will have to wait until the unified split bearer is discussed and concluded.</w:t>
      </w:r>
    </w:p>
    <w:p w14:paraId="3671E923" w14:textId="77777777" w:rsidR="000E78C4" w:rsidRDefault="000E78C4" w:rsidP="000E78C4"/>
    <w:sectPr w:rsidR="000E78C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B85C61"/>
    <w:multiLevelType w:val="hybridMultilevel"/>
    <w:tmpl w:val="05B6757C"/>
    <w:lvl w:ilvl="0" w:tplc="703C3C08">
      <w:numFmt w:val="bullet"/>
      <w:lvlText w:val="-"/>
      <w:lvlJc w:val="left"/>
      <w:pPr>
        <w:ind w:left="928" w:hanging="644"/>
      </w:pPr>
      <w:rPr>
        <w:rFonts w:ascii="CG Times (WN)" w:eastAsia="MS Mincho" w:hAnsi="CG Times (WN)" w:cs="Times New Roman" w:hint="default"/>
        <w:i w:val="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1626484"/>
    <w:multiLevelType w:val="hybridMultilevel"/>
    <w:tmpl w:val="D596661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643703A"/>
    <w:multiLevelType w:val="hybridMultilevel"/>
    <w:tmpl w:val="695ED45C"/>
    <w:lvl w:ilvl="0" w:tplc="4E0C7BBC">
      <w:start w:val="1"/>
      <w:numFmt w:val="bullet"/>
      <w:lvlText w:val=""/>
      <w:lvlJc w:val="left"/>
      <w:pPr>
        <w:tabs>
          <w:tab w:val="num" w:pos="720"/>
        </w:tabs>
        <w:ind w:left="720" w:hanging="360"/>
      </w:pPr>
      <w:rPr>
        <w:rFonts w:ascii="Wingdings" w:hAnsi="Wingdings" w:hint="default"/>
      </w:rPr>
    </w:lvl>
    <w:lvl w:ilvl="1" w:tplc="452E6B6A">
      <w:start w:val="1"/>
      <w:numFmt w:val="bullet"/>
      <w:lvlText w:val=""/>
      <w:lvlJc w:val="left"/>
      <w:pPr>
        <w:tabs>
          <w:tab w:val="num" w:pos="1440"/>
        </w:tabs>
        <w:ind w:left="1440" w:hanging="360"/>
      </w:pPr>
      <w:rPr>
        <w:rFonts w:ascii="Wingdings" w:hAnsi="Wingdings" w:hint="default"/>
      </w:rPr>
    </w:lvl>
    <w:lvl w:ilvl="2" w:tplc="509ABC78" w:tentative="1">
      <w:start w:val="1"/>
      <w:numFmt w:val="bullet"/>
      <w:lvlText w:val=""/>
      <w:lvlJc w:val="left"/>
      <w:pPr>
        <w:tabs>
          <w:tab w:val="num" w:pos="2160"/>
        </w:tabs>
        <w:ind w:left="2160" w:hanging="360"/>
      </w:pPr>
      <w:rPr>
        <w:rFonts w:ascii="Wingdings" w:hAnsi="Wingdings" w:hint="default"/>
      </w:rPr>
    </w:lvl>
    <w:lvl w:ilvl="3" w:tplc="DA9AD6DC" w:tentative="1">
      <w:start w:val="1"/>
      <w:numFmt w:val="bullet"/>
      <w:lvlText w:val=""/>
      <w:lvlJc w:val="left"/>
      <w:pPr>
        <w:tabs>
          <w:tab w:val="num" w:pos="2880"/>
        </w:tabs>
        <w:ind w:left="2880" w:hanging="360"/>
      </w:pPr>
      <w:rPr>
        <w:rFonts w:ascii="Wingdings" w:hAnsi="Wingdings" w:hint="default"/>
      </w:rPr>
    </w:lvl>
    <w:lvl w:ilvl="4" w:tplc="5816B0C2" w:tentative="1">
      <w:start w:val="1"/>
      <w:numFmt w:val="bullet"/>
      <w:lvlText w:val=""/>
      <w:lvlJc w:val="left"/>
      <w:pPr>
        <w:tabs>
          <w:tab w:val="num" w:pos="3600"/>
        </w:tabs>
        <w:ind w:left="3600" w:hanging="360"/>
      </w:pPr>
      <w:rPr>
        <w:rFonts w:ascii="Wingdings" w:hAnsi="Wingdings" w:hint="default"/>
      </w:rPr>
    </w:lvl>
    <w:lvl w:ilvl="5" w:tplc="A538CEEC" w:tentative="1">
      <w:start w:val="1"/>
      <w:numFmt w:val="bullet"/>
      <w:lvlText w:val=""/>
      <w:lvlJc w:val="left"/>
      <w:pPr>
        <w:tabs>
          <w:tab w:val="num" w:pos="4320"/>
        </w:tabs>
        <w:ind w:left="4320" w:hanging="360"/>
      </w:pPr>
      <w:rPr>
        <w:rFonts w:ascii="Wingdings" w:hAnsi="Wingdings" w:hint="default"/>
      </w:rPr>
    </w:lvl>
    <w:lvl w:ilvl="6" w:tplc="DF208F06" w:tentative="1">
      <w:start w:val="1"/>
      <w:numFmt w:val="bullet"/>
      <w:lvlText w:val=""/>
      <w:lvlJc w:val="left"/>
      <w:pPr>
        <w:tabs>
          <w:tab w:val="num" w:pos="5040"/>
        </w:tabs>
        <w:ind w:left="5040" w:hanging="360"/>
      </w:pPr>
      <w:rPr>
        <w:rFonts w:ascii="Wingdings" w:hAnsi="Wingdings" w:hint="default"/>
      </w:rPr>
    </w:lvl>
    <w:lvl w:ilvl="7" w:tplc="5CB065FA" w:tentative="1">
      <w:start w:val="1"/>
      <w:numFmt w:val="bullet"/>
      <w:lvlText w:val=""/>
      <w:lvlJc w:val="left"/>
      <w:pPr>
        <w:tabs>
          <w:tab w:val="num" w:pos="5760"/>
        </w:tabs>
        <w:ind w:left="5760" w:hanging="360"/>
      </w:pPr>
      <w:rPr>
        <w:rFonts w:ascii="Wingdings" w:hAnsi="Wingdings" w:hint="default"/>
      </w:rPr>
    </w:lvl>
    <w:lvl w:ilvl="8" w:tplc="93DCC27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494CBF"/>
    <w:multiLevelType w:val="hybridMultilevel"/>
    <w:tmpl w:val="6750CFB8"/>
    <w:lvl w:ilvl="0" w:tplc="F2927D7C">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EA33BB"/>
    <w:multiLevelType w:val="hybridMultilevel"/>
    <w:tmpl w:val="96D050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86F7A4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AF3043"/>
    <w:multiLevelType w:val="hybridMultilevel"/>
    <w:tmpl w:val="6E0067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17"/>
    <w:rsid w:val="000020E4"/>
    <w:rsid w:val="0000259F"/>
    <w:rsid w:val="000052F6"/>
    <w:rsid w:val="00005E74"/>
    <w:rsid w:val="00006E3D"/>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4C3"/>
    <w:rsid w:val="00043B00"/>
    <w:rsid w:val="00043F8C"/>
    <w:rsid w:val="000441F3"/>
    <w:rsid w:val="000445E3"/>
    <w:rsid w:val="000458A6"/>
    <w:rsid w:val="000467AB"/>
    <w:rsid w:val="000467BE"/>
    <w:rsid w:val="00046C64"/>
    <w:rsid w:val="00050A6F"/>
    <w:rsid w:val="00052490"/>
    <w:rsid w:val="00052A78"/>
    <w:rsid w:val="0005306F"/>
    <w:rsid w:val="00053D40"/>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602"/>
    <w:rsid w:val="00072D10"/>
    <w:rsid w:val="00073644"/>
    <w:rsid w:val="00074CF7"/>
    <w:rsid w:val="00075E89"/>
    <w:rsid w:val="000802EF"/>
    <w:rsid w:val="0008139E"/>
    <w:rsid w:val="000821AA"/>
    <w:rsid w:val="00083A16"/>
    <w:rsid w:val="00083E69"/>
    <w:rsid w:val="00083F31"/>
    <w:rsid w:val="0008449B"/>
    <w:rsid w:val="000845D6"/>
    <w:rsid w:val="00084C99"/>
    <w:rsid w:val="0008534C"/>
    <w:rsid w:val="000864BA"/>
    <w:rsid w:val="00086B88"/>
    <w:rsid w:val="00090F4D"/>
    <w:rsid w:val="000937CA"/>
    <w:rsid w:val="00095A4A"/>
    <w:rsid w:val="000A0D11"/>
    <w:rsid w:val="000A31A1"/>
    <w:rsid w:val="000A5529"/>
    <w:rsid w:val="000A6AC1"/>
    <w:rsid w:val="000A6C96"/>
    <w:rsid w:val="000A6F4D"/>
    <w:rsid w:val="000A75B0"/>
    <w:rsid w:val="000B6312"/>
    <w:rsid w:val="000B7A4F"/>
    <w:rsid w:val="000C0749"/>
    <w:rsid w:val="000C088C"/>
    <w:rsid w:val="000C1817"/>
    <w:rsid w:val="000C18BB"/>
    <w:rsid w:val="000C1FE2"/>
    <w:rsid w:val="000C2537"/>
    <w:rsid w:val="000C48A6"/>
    <w:rsid w:val="000C4BD4"/>
    <w:rsid w:val="000C523A"/>
    <w:rsid w:val="000C7A7E"/>
    <w:rsid w:val="000D031F"/>
    <w:rsid w:val="000D0609"/>
    <w:rsid w:val="000D2585"/>
    <w:rsid w:val="000D2D90"/>
    <w:rsid w:val="000D33D7"/>
    <w:rsid w:val="000D3A46"/>
    <w:rsid w:val="000D53F8"/>
    <w:rsid w:val="000D54E1"/>
    <w:rsid w:val="000D59A5"/>
    <w:rsid w:val="000D5D4E"/>
    <w:rsid w:val="000E17F5"/>
    <w:rsid w:val="000E1A69"/>
    <w:rsid w:val="000E419D"/>
    <w:rsid w:val="000E558E"/>
    <w:rsid w:val="000E7453"/>
    <w:rsid w:val="000E78C4"/>
    <w:rsid w:val="000E7F74"/>
    <w:rsid w:val="000F0563"/>
    <w:rsid w:val="000F0E19"/>
    <w:rsid w:val="000F0FE5"/>
    <w:rsid w:val="000F16D5"/>
    <w:rsid w:val="000F43AB"/>
    <w:rsid w:val="000F4AD6"/>
    <w:rsid w:val="000F6280"/>
    <w:rsid w:val="000F7296"/>
    <w:rsid w:val="000F7422"/>
    <w:rsid w:val="00101CAC"/>
    <w:rsid w:val="001024BA"/>
    <w:rsid w:val="001032DB"/>
    <w:rsid w:val="001039BE"/>
    <w:rsid w:val="00105979"/>
    <w:rsid w:val="00105EA4"/>
    <w:rsid w:val="00107B60"/>
    <w:rsid w:val="001112EA"/>
    <w:rsid w:val="00112997"/>
    <w:rsid w:val="001132F5"/>
    <w:rsid w:val="0011415B"/>
    <w:rsid w:val="00114899"/>
    <w:rsid w:val="001213C0"/>
    <w:rsid w:val="00122CA0"/>
    <w:rsid w:val="0012303A"/>
    <w:rsid w:val="00124DAB"/>
    <w:rsid w:val="00125AD2"/>
    <w:rsid w:val="001262C5"/>
    <w:rsid w:val="00126930"/>
    <w:rsid w:val="001272E8"/>
    <w:rsid w:val="00127538"/>
    <w:rsid w:val="001301D0"/>
    <w:rsid w:val="0013107C"/>
    <w:rsid w:val="00132EBC"/>
    <w:rsid w:val="00133E38"/>
    <w:rsid w:val="0013435E"/>
    <w:rsid w:val="00134CB8"/>
    <w:rsid w:val="001366EF"/>
    <w:rsid w:val="00141B91"/>
    <w:rsid w:val="00142324"/>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D3B"/>
    <w:rsid w:val="00156F72"/>
    <w:rsid w:val="001606A5"/>
    <w:rsid w:val="0016368A"/>
    <w:rsid w:val="00164CF9"/>
    <w:rsid w:val="00171235"/>
    <w:rsid w:val="00172FC5"/>
    <w:rsid w:val="00175A92"/>
    <w:rsid w:val="00175B61"/>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B7F30"/>
    <w:rsid w:val="001C052A"/>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D767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4D50"/>
    <w:rsid w:val="00205FF3"/>
    <w:rsid w:val="0020695B"/>
    <w:rsid w:val="00206BC5"/>
    <w:rsid w:val="0020793F"/>
    <w:rsid w:val="00207C8F"/>
    <w:rsid w:val="00211121"/>
    <w:rsid w:val="00211898"/>
    <w:rsid w:val="00211BE2"/>
    <w:rsid w:val="0021388D"/>
    <w:rsid w:val="00213A2B"/>
    <w:rsid w:val="00214DA0"/>
    <w:rsid w:val="00215D01"/>
    <w:rsid w:val="002163FB"/>
    <w:rsid w:val="002169F6"/>
    <w:rsid w:val="00222601"/>
    <w:rsid w:val="00222689"/>
    <w:rsid w:val="00223696"/>
    <w:rsid w:val="00225201"/>
    <w:rsid w:val="00225A44"/>
    <w:rsid w:val="0022643E"/>
    <w:rsid w:val="00226BAF"/>
    <w:rsid w:val="002278F4"/>
    <w:rsid w:val="00230AE7"/>
    <w:rsid w:val="0023108D"/>
    <w:rsid w:val="00231BD0"/>
    <w:rsid w:val="002346C1"/>
    <w:rsid w:val="00234DCA"/>
    <w:rsid w:val="0023547A"/>
    <w:rsid w:val="00235E14"/>
    <w:rsid w:val="002368E4"/>
    <w:rsid w:val="00237B3C"/>
    <w:rsid w:val="00237E21"/>
    <w:rsid w:val="00240588"/>
    <w:rsid w:val="002409D3"/>
    <w:rsid w:val="00240A3F"/>
    <w:rsid w:val="00241E41"/>
    <w:rsid w:val="00243D3D"/>
    <w:rsid w:val="00244C3A"/>
    <w:rsid w:val="0024553B"/>
    <w:rsid w:val="002471D0"/>
    <w:rsid w:val="002523C0"/>
    <w:rsid w:val="00253C8C"/>
    <w:rsid w:val="00253DE4"/>
    <w:rsid w:val="002542F8"/>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C15"/>
    <w:rsid w:val="002803B1"/>
    <w:rsid w:val="002845C5"/>
    <w:rsid w:val="00286C9D"/>
    <w:rsid w:val="002872E3"/>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07F2"/>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31B"/>
    <w:rsid w:val="002C42B6"/>
    <w:rsid w:val="002C4698"/>
    <w:rsid w:val="002C58E4"/>
    <w:rsid w:val="002C6412"/>
    <w:rsid w:val="002C6D7B"/>
    <w:rsid w:val="002C6E16"/>
    <w:rsid w:val="002C7010"/>
    <w:rsid w:val="002C7597"/>
    <w:rsid w:val="002D05E1"/>
    <w:rsid w:val="002D086D"/>
    <w:rsid w:val="002D0BEC"/>
    <w:rsid w:val="002D0C22"/>
    <w:rsid w:val="002D0EE4"/>
    <w:rsid w:val="002D14EE"/>
    <w:rsid w:val="002D22A9"/>
    <w:rsid w:val="002D3114"/>
    <w:rsid w:val="002D38AA"/>
    <w:rsid w:val="002D43F3"/>
    <w:rsid w:val="002D5CC5"/>
    <w:rsid w:val="002D6109"/>
    <w:rsid w:val="002D6512"/>
    <w:rsid w:val="002D702D"/>
    <w:rsid w:val="002E18D2"/>
    <w:rsid w:val="002E20F8"/>
    <w:rsid w:val="002E35FA"/>
    <w:rsid w:val="002E4701"/>
    <w:rsid w:val="002E4813"/>
    <w:rsid w:val="002E49BA"/>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2BF3"/>
    <w:rsid w:val="00313A61"/>
    <w:rsid w:val="00313C29"/>
    <w:rsid w:val="00314040"/>
    <w:rsid w:val="003149DD"/>
    <w:rsid w:val="00314ACD"/>
    <w:rsid w:val="0031731E"/>
    <w:rsid w:val="003210EC"/>
    <w:rsid w:val="00322459"/>
    <w:rsid w:val="00322821"/>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12E"/>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95C"/>
    <w:rsid w:val="003B1DA4"/>
    <w:rsid w:val="003B24AB"/>
    <w:rsid w:val="003B2D45"/>
    <w:rsid w:val="003B618E"/>
    <w:rsid w:val="003B64EB"/>
    <w:rsid w:val="003B7B27"/>
    <w:rsid w:val="003B7D88"/>
    <w:rsid w:val="003C1E7A"/>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413"/>
    <w:rsid w:val="003F2E40"/>
    <w:rsid w:val="003F41AD"/>
    <w:rsid w:val="003F65B5"/>
    <w:rsid w:val="003F72CE"/>
    <w:rsid w:val="003F7787"/>
    <w:rsid w:val="003F7B2C"/>
    <w:rsid w:val="00400B33"/>
    <w:rsid w:val="00402F1C"/>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9C0"/>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60D1"/>
    <w:rsid w:val="00447B76"/>
    <w:rsid w:val="0045058F"/>
    <w:rsid w:val="004507F8"/>
    <w:rsid w:val="0045094D"/>
    <w:rsid w:val="00451DB8"/>
    <w:rsid w:val="00453272"/>
    <w:rsid w:val="00455F90"/>
    <w:rsid w:val="00457030"/>
    <w:rsid w:val="0045782C"/>
    <w:rsid w:val="00457BE0"/>
    <w:rsid w:val="00460010"/>
    <w:rsid w:val="00461DF6"/>
    <w:rsid w:val="00462A11"/>
    <w:rsid w:val="00463898"/>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BDD"/>
    <w:rsid w:val="004A7411"/>
    <w:rsid w:val="004B04D0"/>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12A"/>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EEA"/>
    <w:rsid w:val="004E45EE"/>
    <w:rsid w:val="004E62E6"/>
    <w:rsid w:val="004E6B3D"/>
    <w:rsid w:val="004E6D0E"/>
    <w:rsid w:val="004E778A"/>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DCF"/>
    <w:rsid w:val="00511DDC"/>
    <w:rsid w:val="00511F6F"/>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4456"/>
    <w:rsid w:val="00535EDF"/>
    <w:rsid w:val="005377DA"/>
    <w:rsid w:val="00540EE4"/>
    <w:rsid w:val="00541413"/>
    <w:rsid w:val="00542002"/>
    <w:rsid w:val="005428F0"/>
    <w:rsid w:val="00543DF5"/>
    <w:rsid w:val="00545022"/>
    <w:rsid w:val="005466CE"/>
    <w:rsid w:val="005505C2"/>
    <w:rsid w:val="00550966"/>
    <w:rsid w:val="005510C8"/>
    <w:rsid w:val="00552335"/>
    <w:rsid w:val="0055388C"/>
    <w:rsid w:val="00553F1E"/>
    <w:rsid w:val="00554481"/>
    <w:rsid w:val="0055481C"/>
    <w:rsid w:val="00554FF5"/>
    <w:rsid w:val="00555AB8"/>
    <w:rsid w:val="00555BB7"/>
    <w:rsid w:val="00556216"/>
    <w:rsid w:val="005563DB"/>
    <w:rsid w:val="00556987"/>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14A"/>
    <w:rsid w:val="00590694"/>
    <w:rsid w:val="00590DDE"/>
    <w:rsid w:val="00591969"/>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1691"/>
    <w:rsid w:val="005D2980"/>
    <w:rsid w:val="005D327E"/>
    <w:rsid w:val="005D4967"/>
    <w:rsid w:val="005D4968"/>
    <w:rsid w:val="005D74CE"/>
    <w:rsid w:val="005D7E7C"/>
    <w:rsid w:val="005E20C1"/>
    <w:rsid w:val="005E33FE"/>
    <w:rsid w:val="005E54A8"/>
    <w:rsid w:val="005E5F42"/>
    <w:rsid w:val="005E71C4"/>
    <w:rsid w:val="005F00EE"/>
    <w:rsid w:val="005F0D72"/>
    <w:rsid w:val="005F2D8C"/>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FDD"/>
    <w:rsid w:val="0064286D"/>
    <w:rsid w:val="0064450D"/>
    <w:rsid w:val="00645660"/>
    <w:rsid w:val="00646761"/>
    <w:rsid w:val="00646933"/>
    <w:rsid w:val="00647009"/>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35A"/>
    <w:rsid w:val="00672463"/>
    <w:rsid w:val="006725C1"/>
    <w:rsid w:val="00674043"/>
    <w:rsid w:val="0067661D"/>
    <w:rsid w:val="00677232"/>
    <w:rsid w:val="0068052E"/>
    <w:rsid w:val="00680E72"/>
    <w:rsid w:val="00681090"/>
    <w:rsid w:val="006816C2"/>
    <w:rsid w:val="0068301E"/>
    <w:rsid w:val="006849B8"/>
    <w:rsid w:val="0068583F"/>
    <w:rsid w:val="00686D3B"/>
    <w:rsid w:val="006870D8"/>
    <w:rsid w:val="006914E8"/>
    <w:rsid w:val="006915F7"/>
    <w:rsid w:val="00693049"/>
    <w:rsid w:val="006937F1"/>
    <w:rsid w:val="00695EBA"/>
    <w:rsid w:val="006960E2"/>
    <w:rsid w:val="00696D53"/>
    <w:rsid w:val="006974A1"/>
    <w:rsid w:val="006A1C3A"/>
    <w:rsid w:val="006A205A"/>
    <w:rsid w:val="006A345F"/>
    <w:rsid w:val="006A3D67"/>
    <w:rsid w:val="006A50E6"/>
    <w:rsid w:val="006A5D85"/>
    <w:rsid w:val="006A65D9"/>
    <w:rsid w:val="006A669D"/>
    <w:rsid w:val="006A6C74"/>
    <w:rsid w:val="006A774D"/>
    <w:rsid w:val="006B01F0"/>
    <w:rsid w:val="006B049E"/>
    <w:rsid w:val="006B117D"/>
    <w:rsid w:val="006B1F1E"/>
    <w:rsid w:val="006B2CB3"/>
    <w:rsid w:val="006B36CB"/>
    <w:rsid w:val="006B3A6A"/>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4CE"/>
    <w:rsid w:val="006E1DB3"/>
    <w:rsid w:val="006E5E18"/>
    <w:rsid w:val="006E5EE9"/>
    <w:rsid w:val="006E637F"/>
    <w:rsid w:val="006E7FB8"/>
    <w:rsid w:val="006F3737"/>
    <w:rsid w:val="006F4569"/>
    <w:rsid w:val="006F4590"/>
    <w:rsid w:val="006F714C"/>
    <w:rsid w:val="006F773E"/>
    <w:rsid w:val="0070184D"/>
    <w:rsid w:val="0070372E"/>
    <w:rsid w:val="00703D3A"/>
    <w:rsid w:val="00703E6E"/>
    <w:rsid w:val="00704556"/>
    <w:rsid w:val="00711251"/>
    <w:rsid w:val="00711947"/>
    <w:rsid w:val="00711BF7"/>
    <w:rsid w:val="0071529D"/>
    <w:rsid w:val="007152DF"/>
    <w:rsid w:val="0071661B"/>
    <w:rsid w:val="007167FD"/>
    <w:rsid w:val="00720051"/>
    <w:rsid w:val="00720409"/>
    <w:rsid w:val="007206B0"/>
    <w:rsid w:val="0072146B"/>
    <w:rsid w:val="007224DA"/>
    <w:rsid w:val="00722E48"/>
    <w:rsid w:val="00723FE0"/>
    <w:rsid w:val="00724710"/>
    <w:rsid w:val="00725B35"/>
    <w:rsid w:val="007268B0"/>
    <w:rsid w:val="00727A3A"/>
    <w:rsid w:val="00730368"/>
    <w:rsid w:val="007304C1"/>
    <w:rsid w:val="00734059"/>
    <w:rsid w:val="00734EF7"/>
    <w:rsid w:val="00735037"/>
    <w:rsid w:val="00736E12"/>
    <w:rsid w:val="00737721"/>
    <w:rsid w:val="00740386"/>
    <w:rsid w:val="00741BB0"/>
    <w:rsid w:val="0074214A"/>
    <w:rsid w:val="00742178"/>
    <w:rsid w:val="00742FB0"/>
    <w:rsid w:val="00743902"/>
    <w:rsid w:val="00744542"/>
    <w:rsid w:val="00745715"/>
    <w:rsid w:val="007461E4"/>
    <w:rsid w:val="00746C36"/>
    <w:rsid w:val="007479A4"/>
    <w:rsid w:val="00747C4E"/>
    <w:rsid w:val="00752304"/>
    <w:rsid w:val="00753796"/>
    <w:rsid w:val="0075404D"/>
    <w:rsid w:val="0075434F"/>
    <w:rsid w:val="00754649"/>
    <w:rsid w:val="00754A27"/>
    <w:rsid w:val="00754E33"/>
    <w:rsid w:val="00756D16"/>
    <w:rsid w:val="007607D1"/>
    <w:rsid w:val="007628BB"/>
    <w:rsid w:val="007633F3"/>
    <w:rsid w:val="00764628"/>
    <w:rsid w:val="00764899"/>
    <w:rsid w:val="00764965"/>
    <w:rsid w:val="00764F1B"/>
    <w:rsid w:val="007671CA"/>
    <w:rsid w:val="007678A9"/>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70D"/>
    <w:rsid w:val="007D5C2A"/>
    <w:rsid w:val="007D600D"/>
    <w:rsid w:val="007E06C4"/>
    <w:rsid w:val="007E0832"/>
    <w:rsid w:val="007E1DEA"/>
    <w:rsid w:val="007E242F"/>
    <w:rsid w:val="007E2494"/>
    <w:rsid w:val="007E5B4F"/>
    <w:rsid w:val="007E5D85"/>
    <w:rsid w:val="007E659E"/>
    <w:rsid w:val="007E6837"/>
    <w:rsid w:val="007E68BA"/>
    <w:rsid w:val="007E7965"/>
    <w:rsid w:val="007E79B1"/>
    <w:rsid w:val="007F27C8"/>
    <w:rsid w:val="007F2FC7"/>
    <w:rsid w:val="007F3479"/>
    <w:rsid w:val="007F3EA4"/>
    <w:rsid w:val="007F4930"/>
    <w:rsid w:val="007F6468"/>
    <w:rsid w:val="007F680F"/>
    <w:rsid w:val="00800C9A"/>
    <w:rsid w:val="0080122D"/>
    <w:rsid w:val="00801F3B"/>
    <w:rsid w:val="008020A3"/>
    <w:rsid w:val="00802A69"/>
    <w:rsid w:val="008036F7"/>
    <w:rsid w:val="008040DB"/>
    <w:rsid w:val="008046E7"/>
    <w:rsid w:val="00804D98"/>
    <w:rsid w:val="008055EC"/>
    <w:rsid w:val="00806DB3"/>
    <w:rsid w:val="00807AC3"/>
    <w:rsid w:val="00807BFD"/>
    <w:rsid w:val="00810E6D"/>
    <w:rsid w:val="00811ECD"/>
    <w:rsid w:val="00812E5D"/>
    <w:rsid w:val="00813C21"/>
    <w:rsid w:val="0081513B"/>
    <w:rsid w:val="00817115"/>
    <w:rsid w:val="00817664"/>
    <w:rsid w:val="00817AC9"/>
    <w:rsid w:val="0082043F"/>
    <w:rsid w:val="008224BD"/>
    <w:rsid w:val="00823801"/>
    <w:rsid w:val="008239B7"/>
    <w:rsid w:val="008239E6"/>
    <w:rsid w:val="00824EF8"/>
    <w:rsid w:val="008272B6"/>
    <w:rsid w:val="008307E2"/>
    <w:rsid w:val="00833904"/>
    <w:rsid w:val="00835BCE"/>
    <w:rsid w:val="0083691B"/>
    <w:rsid w:val="00837D12"/>
    <w:rsid w:val="00840285"/>
    <w:rsid w:val="00841BDA"/>
    <w:rsid w:val="00845873"/>
    <w:rsid w:val="00845886"/>
    <w:rsid w:val="0084635C"/>
    <w:rsid w:val="0084702C"/>
    <w:rsid w:val="00850AC0"/>
    <w:rsid w:val="00851CAE"/>
    <w:rsid w:val="00855703"/>
    <w:rsid w:val="00856631"/>
    <w:rsid w:val="00856968"/>
    <w:rsid w:val="00857EFD"/>
    <w:rsid w:val="00860AA1"/>
    <w:rsid w:val="008642B8"/>
    <w:rsid w:val="00864726"/>
    <w:rsid w:val="00864B1E"/>
    <w:rsid w:val="00865C64"/>
    <w:rsid w:val="00865F74"/>
    <w:rsid w:val="00866011"/>
    <w:rsid w:val="00867B6F"/>
    <w:rsid w:val="00871A8C"/>
    <w:rsid w:val="00871A9C"/>
    <w:rsid w:val="00872C85"/>
    <w:rsid w:val="00873BC8"/>
    <w:rsid w:val="00873E83"/>
    <w:rsid w:val="008754FE"/>
    <w:rsid w:val="008756F0"/>
    <w:rsid w:val="008757F3"/>
    <w:rsid w:val="00875C7A"/>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167F"/>
    <w:rsid w:val="008B26D9"/>
    <w:rsid w:val="008B28C5"/>
    <w:rsid w:val="008B5C30"/>
    <w:rsid w:val="008C0859"/>
    <w:rsid w:val="008C0A8E"/>
    <w:rsid w:val="008C0B59"/>
    <w:rsid w:val="008C0D29"/>
    <w:rsid w:val="008C0EAC"/>
    <w:rsid w:val="008C19C3"/>
    <w:rsid w:val="008C2103"/>
    <w:rsid w:val="008C2C50"/>
    <w:rsid w:val="008C2CE9"/>
    <w:rsid w:val="008C38C0"/>
    <w:rsid w:val="008C65DE"/>
    <w:rsid w:val="008C705B"/>
    <w:rsid w:val="008D0E41"/>
    <w:rsid w:val="008D16D8"/>
    <w:rsid w:val="008D240E"/>
    <w:rsid w:val="008D29B1"/>
    <w:rsid w:val="008D34B5"/>
    <w:rsid w:val="008D4008"/>
    <w:rsid w:val="008D4097"/>
    <w:rsid w:val="008D4A5C"/>
    <w:rsid w:val="008D56D1"/>
    <w:rsid w:val="008D7252"/>
    <w:rsid w:val="008D7D7D"/>
    <w:rsid w:val="008E2095"/>
    <w:rsid w:val="008E4758"/>
    <w:rsid w:val="008F0FD3"/>
    <w:rsid w:val="008F1BF2"/>
    <w:rsid w:val="008F235D"/>
    <w:rsid w:val="008F2B4B"/>
    <w:rsid w:val="008F3B2E"/>
    <w:rsid w:val="008F4925"/>
    <w:rsid w:val="008F5091"/>
    <w:rsid w:val="008F6481"/>
    <w:rsid w:val="008F7389"/>
    <w:rsid w:val="00901A51"/>
    <w:rsid w:val="00902309"/>
    <w:rsid w:val="00904E4D"/>
    <w:rsid w:val="00906EE4"/>
    <w:rsid w:val="0091135C"/>
    <w:rsid w:val="0091149E"/>
    <w:rsid w:val="009119D1"/>
    <w:rsid w:val="00912AC5"/>
    <w:rsid w:val="009138CD"/>
    <w:rsid w:val="00913A62"/>
    <w:rsid w:val="00915834"/>
    <w:rsid w:val="00916944"/>
    <w:rsid w:val="00920769"/>
    <w:rsid w:val="00921D6A"/>
    <w:rsid w:val="00921FB8"/>
    <w:rsid w:val="009226C4"/>
    <w:rsid w:val="00924524"/>
    <w:rsid w:val="009245F2"/>
    <w:rsid w:val="00925023"/>
    <w:rsid w:val="00926077"/>
    <w:rsid w:val="00926478"/>
    <w:rsid w:val="009272FA"/>
    <w:rsid w:val="009276ED"/>
    <w:rsid w:val="00927D31"/>
    <w:rsid w:val="00927D6F"/>
    <w:rsid w:val="009303CE"/>
    <w:rsid w:val="0093266C"/>
    <w:rsid w:val="00932808"/>
    <w:rsid w:val="00932B19"/>
    <w:rsid w:val="00933D4E"/>
    <w:rsid w:val="00935C54"/>
    <w:rsid w:val="00936B22"/>
    <w:rsid w:val="009409C0"/>
    <w:rsid w:val="00940F8C"/>
    <w:rsid w:val="009416DA"/>
    <w:rsid w:val="009435D7"/>
    <w:rsid w:val="00943A7C"/>
    <w:rsid w:val="00943FB8"/>
    <w:rsid w:val="009454F0"/>
    <w:rsid w:val="009456F0"/>
    <w:rsid w:val="00947168"/>
    <w:rsid w:val="00947690"/>
    <w:rsid w:val="009513D7"/>
    <w:rsid w:val="009514B4"/>
    <w:rsid w:val="009516E1"/>
    <w:rsid w:val="009518EA"/>
    <w:rsid w:val="00953544"/>
    <w:rsid w:val="009548CF"/>
    <w:rsid w:val="00954BAD"/>
    <w:rsid w:val="00955091"/>
    <w:rsid w:val="00955EC7"/>
    <w:rsid w:val="00955FFC"/>
    <w:rsid w:val="009566D6"/>
    <w:rsid w:val="009567AA"/>
    <w:rsid w:val="00961A01"/>
    <w:rsid w:val="00962766"/>
    <w:rsid w:val="00962EFB"/>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781"/>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4AF0"/>
    <w:rsid w:val="00995568"/>
    <w:rsid w:val="009970A4"/>
    <w:rsid w:val="009971F1"/>
    <w:rsid w:val="00997437"/>
    <w:rsid w:val="009A0820"/>
    <w:rsid w:val="009A13BA"/>
    <w:rsid w:val="009A13C8"/>
    <w:rsid w:val="009A1911"/>
    <w:rsid w:val="009A268F"/>
    <w:rsid w:val="009A38C4"/>
    <w:rsid w:val="009A5952"/>
    <w:rsid w:val="009A5D42"/>
    <w:rsid w:val="009A60A1"/>
    <w:rsid w:val="009A6CF9"/>
    <w:rsid w:val="009A76F2"/>
    <w:rsid w:val="009B082A"/>
    <w:rsid w:val="009B130A"/>
    <w:rsid w:val="009B314C"/>
    <w:rsid w:val="009B3495"/>
    <w:rsid w:val="009B34A1"/>
    <w:rsid w:val="009B3882"/>
    <w:rsid w:val="009B4024"/>
    <w:rsid w:val="009B41CA"/>
    <w:rsid w:val="009B4FE3"/>
    <w:rsid w:val="009B68C4"/>
    <w:rsid w:val="009C30C1"/>
    <w:rsid w:val="009C376B"/>
    <w:rsid w:val="009C5833"/>
    <w:rsid w:val="009C595D"/>
    <w:rsid w:val="009C7D34"/>
    <w:rsid w:val="009D067A"/>
    <w:rsid w:val="009D1071"/>
    <w:rsid w:val="009D2422"/>
    <w:rsid w:val="009D383F"/>
    <w:rsid w:val="009D412A"/>
    <w:rsid w:val="009D49F1"/>
    <w:rsid w:val="009D6BAC"/>
    <w:rsid w:val="009D76A7"/>
    <w:rsid w:val="009D76F4"/>
    <w:rsid w:val="009D792E"/>
    <w:rsid w:val="009E0632"/>
    <w:rsid w:val="009E0861"/>
    <w:rsid w:val="009E0C33"/>
    <w:rsid w:val="009E14D0"/>
    <w:rsid w:val="009E3E64"/>
    <w:rsid w:val="009E4E74"/>
    <w:rsid w:val="009E6D77"/>
    <w:rsid w:val="009F02B3"/>
    <w:rsid w:val="009F115A"/>
    <w:rsid w:val="009F115F"/>
    <w:rsid w:val="009F147C"/>
    <w:rsid w:val="009F1E43"/>
    <w:rsid w:val="009F1EFE"/>
    <w:rsid w:val="009F290E"/>
    <w:rsid w:val="009F2E5C"/>
    <w:rsid w:val="009F4605"/>
    <w:rsid w:val="009F4A57"/>
    <w:rsid w:val="009F521E"/>
    <w:rsid w:val="009F5363"/>
    <w:rsid w:val="009F5ABC"/>
    <w:rsid w:val="009F5AF9"/>
    <w:rsid w:val="009F6324"/>
    <w:rsid w:val="009F663E"/>
    <w:rsid w:val="009F6719"/>
    <w:rsid w:val="009F7CBD"/>
    <w:rsid w:val="00A02717"/>
    <w:rsid w:val="00A02FAC"/>
    <w:rsid w:val="00A033B7"/>
    <w:rsid w:val="00A051D0"/>
    <w:rsid w:val="00A052AC"/>
    <w:rsid w:val="00A06178"/>
    <w:rsid w:val="00A0719C"/>
    <w:rsid w:val="00A07DF6"/>
    <w:rsid w:val="00A1048A"/>
    <w:rsid w:val="00A10685"/>
    <w:rsid w:val="00A12D64"/>
    <w:rsid w:val="00A131E6"/>
    <w:rsid w:val="00A1398A"/>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AF8"/>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817"/>
    <w:rsid w:val="00AA2FBF"/>
    <w:rsid w:val="00AA3643"/>
    <w:rsid w:val="00AA3D38"/>
    <w:rsid w:val="00AA5338"/>
    <w:rsid w:val="00AA58A5"/>
    <w:rsid w:val="00AA7E2C"/>
    <w:rsid w:val="00AB0239"/>
    <w:rsid w:val="00AB187E"/>
    <w:rsid w:val="00AB1AFD"/>
    <w:rsid w:val="00AB1CA7"/>
    <w:rsid w:val="00AB4834"/>
    <w:rsid w:val="00AB5DAD"/>
    <w:rsid w:val="00AB5FA1"/>
    <w:rsid w:val="00AC09D2"/>
    <w:rsid w:val="00AC13F0"/>
    <w:rsid w:val="00AC211B"/>
    <w:rsid w:val="00AC2303"/>
    <w:rsid w:val="00AC338D"/>
    <w:rsid w:val="00AC36FD"/>
    <w:rsid w:val="00AC40F0"/>
    <w:rsid w:val="00AC54CC"/>
    <w:rsid w:val="00AC62DA"/>
    <w:rsid w:val="00AC6FCF"/>
    <w:rsid w:val="00AC779E"/>
    <w:rsid w:val="00AC7D6A"/>
    <w:rsid w:val="00AD0482"/>
    <w:rsid w:val="00AD2781"/>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4A9"/>
    <w:rsid w:val="00AE3B17"/>
    <w:rsid w:val="00AE4CCD"/>
    <w:rsid w:val="00AE51F8"/>
    <w:rsid w:val="00AE63CA"/>
    <w:rsid w:val="00AE7045"/>
    <w:rsid w:val="00AE773C"/>
    <w:rsid w:val="00AE7DC8"/>
    <w:rsid w:val="00AF13D2"/>
    <w:rsid w:val="00AF15D8"/>
    <w:rsid w:val="00AF1BFD"/>
    <w:rsid w:val="00AF218A"/>
    <w:rsid w:val="00AF4011"/>
    <w:rsid w:val="00AF4A7B"/>
    <w:rsid w:val="00AF69FD"/>
    <w:rsid w:val="00AF6D55"/>
    <w:rsid w:val="00AF75FD"/>
    <w:rsid w:val="00B015F3"/>
    <w:rsid w:val="00B01B58"/>
    <w:rsid w:val="00B02280"/>
    <w:rsid w:val="00B03F42"/>
    <w:rsid w:val="00B05F0A"/>
    <w:rsid w:val="00B06DD1"/>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AE2"/>
    <w:rsid w:val="00B46B65"/>
    <w:rsid w:val="00B46FA2"/>
    <w:rsid w:val="00B47267"/>
    <w:rsid w:val="00B47EED"/>
    <w:rsid w:val="00B50531"/>
    <w:rsid w:val="00B50CED"/>
    <w:rsid w:val="00B510DC"/>
    <w:rsid w:val="00B5110C"/>
    <w:rsid w:val="00B52CA7"/>
    <w:rsid w:val="00B536A6"/>
    <w:rsid w:val="00B55B0E"/>
    <w:rsid w:val="00B56F87"/>
    <w:rsid w:val="00B6046E"/>
    <w:rsid w:val="00B61D0C"/>
    <w:rsid w:val="00B62314"/>
    <w:rsid w:val="00B62FC2"/>
    <w:rsid w:val="00B63550"/>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4BE"/>
    <w:rsid w:val="00B946F3"/>
    <w:rsid w:val="00B95C02"/>
    <w:rsid w:val="00B95FA9"/>
    <w:rsid w:val="00B96946"/>
    <w:rsid w:val="00B97132"/>
    <w:rsid w:val="00B97671"/>
    <w:rsid w:val="00BA0B68"/>
    <w:rsid w:val="00BA2A3D"/>
    <w:rsid w:val="00BA3F63"/>
    <w:rsid w:val="00BA4291"/>
    <w:rsid w:val="00BA5D92"/>
    <w:rsid w:val="00BA63F0"/>
    <w:rsid w:val="00BA6A70"/>
    <w:rsid w:val="00BA6FB0"/>
    <w:rsid w:val="00BB09BB"/>
    <w:rsid w:val="00BB1108"/>
    <w:rsid w:val="00BB2526"/>
    <w:rsid w:val="00BB2614"/>
    <w:rsid w:val="00BB2B91"/>
    <w:rsid w:val="00BB40C1"/>
    <w:rsid w:val="00BB4344"/>
    <w:rsid w:val="00BB59B9"/>
    <w:rsid w:val="00BB5C22"/>
    <w:rsid w:val="00BB5FB6"/>
    <w:rsid w:val="00BB6EF7"/>
    <w:rsid w:val="00BB72D7"/>
    <w:rsid w:val="00BC1356"/>
    <w:rsid w:val="00BC18F8"/>
    <w:rsid w:val="00BC234D"/>
    <w:rsid w:val="00BC2A33"/>
    <w:rsid w:val="00BC2B69"/>
    <w:rsid w:val="00BC35CD"/>
    <w:rsid w:val="00BC3D1C"/>
    <w:rsid w:val="00BC43FC"/>
    <w:rsid w:val="00BC443F"/>
    <w:rsid w:val="00BC4BDB"/>
    <w:rsid w:val="00BC4C22"/>
    <w:rsid w:val="00BC514E"/>
    <w:rsid w:val="00BC6AC3"/>
    <w:rsid w:val="00BD2D48"/>
    <w:rsid w:val="00BD309C"/>
    <w:rsid w:val="00BD4B47"/>
    <w:rsid w:val="00BD51C0"/>
    <w:rsid w:val="00BD62ED"/>
    <w:rsid w:val="00BD7BEB"/>
    <w:rsid w:val="00BE1069"/>
    <w:rsid w:val="00BE1777"/>
    <w:rsid w:val="00BE21DD"/>
    <w:rsid w:val="00BE2D2B"/>
    <w:rsid w:val="00BE2E9C"/>
    <w:rsid w:val="00BE2F8F"/>
    <w:rsid w:val="00BE3013"/>
    <w:rsid w:val="00BE3154"/>
    <w:rsid w:val="00BE5E1E"/>
    <w:rsid w:val="00BE637D"/>
    <w:rsid w:val="00BE67B4"/>
    <w:rsid w:val="00BE6B49"/>
    <w:rsid w:val="00BE7965"/>
    <w:rsid w:val="00BE7EA9"/>
    <w:rsid w:val="00BF03D4"/>
    <w:rsid w:val="00BF0B64"/>
    <w:rsid w:val="00BF11F0"/>
    <w:rsid w:val="00BF18FD"/>
    <w:rsid w:val="00BF24E5"/>
    <w:rsid w:val="00BF29BF"/>
    <w:rsid w:val="00BF32B5"/>
    <w:rsid w:val="00BF35D4"/>
    <w:rsid w:val="00BF387D"/>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7BE"/>
    <w:rsid w:val="00C24DB7"/>
    <w:rsid w:val="00C304A1"/>
    <w:rsid w:val="00C3105F"/>
    <w:rsid w:val="00C31317"/>
    <w:rsid w:val="00C3183F"/>
    <w:rsid w:val="00C31CCD"/>
    <w:rsid w:val="00C335DF"/>
    <w:rsid w:val="00C33CCE"/>
    <w:rsid w:val="00C35871"/>
    <w:rsid w:val="00C3692E"/>
    <w:rsid w:val="00C36C68"/>
    <w:rsid w:val="00C373BE"/>
    <w:rsid w:val="00C374C4"/>
    <w:rsid w:val="00C434F0"/>
    <w:rsid w:val="00C43886"/>
    <w:rsid w:val="00C4415D"/>
    <w:rsid w:val="00C44302"/>
    <w:rsid w:val="00C44A03"/>
    <w:rsid w:val="00C45DEE"/>
    <w:rsid w:val="00C46607"/>
    <w:rsid w:val="00C47460"/>
    <w:rsid w:val="00C474ED"/>
    <w:rsid w:val="00C4787B"/>
    <w:rsid w:val="00C4788C"/>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7F"/>
    <w:rsid w:val="00C76796"/>
    <w:rsid w:val="00C7767C"/>
    <w:rsid w:val="00C811FA"/>
    <w:rsid w:val="00C8129F"/>
    <w:rsid w:val="00C850A6"/>
    <w:rsid w:val="00C85EA7"/>
    <w:rsid w:val="00C86152"/>
    <w:rsid w:val="00C90553"/>
    <w:rsid w:val="00C9135C"/>
    <w:rsid w:val="00C92618"/>
    <w:rsid w:val="00C92835"/>
    <w:rsid w:val="00C92D11"/>
    <w:rsid w:val="00C93DEF"/>
    <w:rsid w:val="00C94A7B"/>
    <w:rsid w:val="00CA1719"/>
    <w:rsid w:val="00CA22B0"/>
    <w:rsid w:val="00CA2327"/>
    <w:rsid w:val="00CA2D97"/>
    <w:rsid w:val="00CA3E7D"/>
    <w:rsid w:val="00CA4D21"/>
    <w:rsid w:val="00CA7568"/>
    <w:rsid w:val="00CA79CD"/>
    <w:rsid w:val="00CB0466"/>
    <w:rsid w:val="00CB147F"/>
    <w:rsid w:val="00CB1C5C"/>
    <w:rsid w:val="00CB1CAE"/>
    <w:rsid w:val="00CB3137"/>
    <w:rsid w:val="00CB3AB1"/>
    <w:rsid w:val="00CB3B63"/>
    <w:rsid w:val="00CB48D7"/>
    <w:rsid w:val="00CB57F5"/>
    <w:rsid w:val="00CB78FF"/>
    <w:rsid w:val="00CC03CC"/>
    <w:rsid w:val="00CC0A60"/>
    <w:rsid w:val="00CC0ABD"/>
    <w:rsid w:val="00CC5281"/>
    <w:rsid w:val="00CD004F"/>
    <w:rsid w:val="00CD0177"/>
    <w:rsid w:val="00CD5AF3"/>
    <w:rsid w:val="00CE0604"/>
    <w:rsid w:val="00CE0FEB"/>
    <w:rsid w:val="00CE1841"/>
    <w:rsid w:val="00CE1870"/>
    <w:rsid w:val="00CE1983"/>
    <w:rsid w:val="00CE23A7"/>
    <w:rsid w:val="00CE3843"/>
    <w:rsid w:val="00CE580D"/>
    <w:rsid w:val="00CE5C88"/>
    <w:rsid w:val="00CE7003"/>
    <w:rsid w:val="00CE7F87"/>
    <w:rsid w:val="00CF0BEB"/>
    <w:rsid w:val="00CF30CF"/>
    <w:rsid w:val="00CF58FC"/>
    <w:rsid w:val="00CF73C4"/>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5986"/>
    <w:rsid w:val="00D268EC"/>
    <w:rsid w:val="00D30B0C"/>
    <w:rsid w:val="00D3286F"/>
    <w:rsid w:val="00D35E0D"/>
    <w:rsid w:val="00D35F67"/>
    <w:rsid w:val="00D360B4"/>
    <w:rsid w:val="00D3665F"/>
    <w:rsid w:val="00D36A9B"/>
    <w:rsid w:val="00D41305"/>
    <w:rsid w:val="00D4243B"/>
    <w:rsid w:val="00D42BB9"/>
    <w:rsid w:val="00D440C8"/>
    <w:rsid w:val="00D44441"/>
    <w:rsid w:val="00D44C7A"/>
    <w:rsid w:val="00D469A0"/>
    <w:rsid w:val="00D46AB8"/>
    <w:rsid w:val="00D46B2D"/>
    <w:rsid w:val="00D5259B"/>
    <w:rsid w:val="00D53800"/>
    <w:rsid w:val="00D5498D"/>
    <w:rsid w:val="00D554C4"/>
    <w:rsid w:val="00D56392"/>
    <w:rsid w:val="00D60837"/>
    <w:rsid w:val="00D616D5"/>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5A49"/>
    <w:rsid w:val="00D76C12"/>
    <w:rsid w:val="00D76D8E"/>
    <w:rsid w:val="00D80D4C"/>
    <w:rsid w:val="00D81A6A"/>
    <w:rsid w:val="00D82F31"/>
    <w:rsid w:val="00D853D1"/>
    <w:rsid w:val="00D85D73"/>
    <w:rsid w:val="00D85E3D"/>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005D"/>
    <w:rsid w:val="00DD15F4"/>
    <w:rsid w:val="00DD1CA1"/>
    <w:rsid w:val="00DD2FD5"/>
    <w:rsid w:val="00DD448F"/>
    <w:rsid w:val="00DD4B60"/>
    <w:rsid w:val="00DD4F46"/>
    <w:rsid w:val="00DD55F2"/>
    <w:rsid w:val="00DE05DE"/>
    <w:rsid w:val="00DE313F"/>
    <w:rsid w:val="00DE4110"/>
    <w:rsid w:val="00DE4D71"/>
    <w:rsid w:val="00DE561E"/>
    <w:rsid w:val="00DE566B"/>
    <w:rsid w:val="00DE61B2"/>
    <w:rsid w:val="00DE632C"/>
    <w:rsid w:val="00DE63C4"/>
    <w:rsid w:val="00DF067C"/>
    <w:rsid w:val="00DF0F81"/>
    <w:rsid w:val="00DF2535"/>
    <w:rsid w:val="00DF2636"/>
    <w:rsid w:val="00DF3031"/>
    <w:rsid w:val="00DF5EB4"/>
    <w:rsid w:val="00DF65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1DA4"/>
    <w:rsid w:val="00E11DEE"/>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4E5"/>
    <w:rsid w:val="00E37DB7"/>
    <w:rsid w:val="00E4253D"/>
    <w:rsid w:val="00E42841"/>
    <w:rsid w:val="00E43246"/>
    <w:rsid w:val="00E43AAE"/>
    <w:rsid w:val="00E44273"/>
    <w:rsid w:val="00E44B14"/>
    <w:rsid w:val="00E46C82"/>
    <w:rsid w:val="00E509E7"/>
    <w:rsid w:val="00E5122C"/>
    <w:rsid w:val="00E518BC"/>
    <w:rsid w:val="00E5250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0923"/>
    <w:rsid w:val="00E73F62"/>
    <w:rsid w:val="00E74072"/>
    <w:rsid w:val="00E7615D"/>
    <w:rsid w:val="00E7778E"/>
    <w:rsid w:val="00E779BA"/>
    <w:rsid w:val="00E80723"/>
    <w:rsid w:val="00E8125F"/>
    <w:rsid w:val="00E8178A"/>
    <w:rsid w:val="00E81BC8"/>
    <w:rsid w:val="00E8323C"/>
    <w:rsid w:val="00E837B1"/>
    <w:rsid w:val="00E8467A"/>
    <w:rsid w:val="00E8497F"/>
    <w:rsid w:val="00E906A0"/>
    <w:rsid w:val="00E90C69"/>
    <w:rsid w:val="00E91C09"/>
    <w:rsid w:val="00E9221B"/>
    <w:rsid w:val="00E92EEE"/>
    <w:rsid w:val="00E949F0"/>
    <w:rsid w:val="00E967B1"/>
    <w:rsid w:val="00E96D2D"/>
    <w:rsid w:val="00EA0FF6"/>
    <w:rsid w:val="00EA246E"/>
    <w:rsid w:val="00EA547F"/>
    <w:rsid w:val="00EA6190"/>
    <w:rsid w:val="00EA7519"/>
    <w:rsid w:val="00EB07DB"/>
    <w:rsid w:val="00EB1287"/>
    <w:rsid w:val="00EB1658"/>
    <w:rsid w:val="00EB3F65"/>
    <w:rsid w:val="00EB5AF6"/>
    <w:rsid w:val="00EB6B81"/>
    <w:rsid w:val="00EB78F0"/>
    <w:rsid w:val="00EB7BEA"/>
    <w:rsid w:val="00EC078D"/>
    <w:rsid w:val="00EC0929"/>
    <w:rsid w:val="00EC235C"/>
    <w:rsid w:val="00EC2758"/>
    <w:rsid w:val="00EC29D4"/>
    <w:rsid w:val="00EC442C"/>
    <w:rsid w:val="00EC60D9"/>
    <w:rsid w:val="00EC730F"/>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0A94"/>
    <w:rsid w:val="00EF2AA6"/>
    <w:rsid w:val="00EF2D25"/>
    <w:rsid w:val="00EF3EB2"/>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27EA6"/>
    <w:rsid w:val="00F30287"/>
    <w:rsid w:val="00F3300B"/>
    <w:rsid w:val="00F335BB"/>
    <w:rsid w:val="00F33B36"/>
    <w:rsid w:val="00F33C88"/>
    <w:rsid w:val="00F34185"/>
    <w:rsid w:val="00F3563D"/>
    <w:rsid w:val="00F35B3C"/>
    <w:rsid w:val="00F36AE0"/>
    <w:rsid w:val="00F37260"/>
    <w:rsid w:val="00F41F1D"/>
    <w:rsid w:val="00F42E6A"/>
    <w:rsid w:val="00F433FB"/>
    <w:rsid w:val="00F43D68"/>
    <w:rsid w:val="00F4411C"/>
    <w:rsid w:val="00F455B3"/>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B4B"/>
    <w:rsid w:val="00FA5E05"/>
    <w:rsid w:val="00FA6478"/>
    <w:rsid w:val="00FA7F40"/>
    <w:rsid w:val="00FB03C8"/>
    <w:rsid w:val="00FB253C"/>
    <w:rsid w:val="00FB449A"/>
    <w:rsid w:val="00FB5865"/>
    <w:rsid w:val="00FC0689"/>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80F"/>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1E874"/>
  <w15:chartTrackingRefBased/>
  <w15:docId w15:val="{83044979-28D3-4865-8ECF-B1AF47C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196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91969"/>
    <w:pPr>
      <w:keepNext/>
      <w:keepLines/>
      <w:numPr>
        <w:ilvl w:val="1"/>
        <w:numId w:val="1"/>
      </w:numPr>
      <w:spacing w:before="40" w:after="0"/>
      <w:ind w:left="576"/>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9196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196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9196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9196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9196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9196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196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AA2817"/>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AA281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A2817"/>
    <w:rPr>
      <w:rFonts w:ascii="Arial" w:eastAsia="MS Mincho" w:hAnsi="Arial" w:cs="Times New Roman"/>
      <w:sz w:val="20"/>
      <w:szCs w:val="24"/>
      <w:lang w:eastAsia="en-GB"/>
    </w:rPr>
  </w:style>
  <w:style w:type="character" w:customStyle="1" w:styleId="Doc-titleChar">
    <w:name w:val="Doc-title Char"/>
    <w:link w:val="Doc-title"/>
    <w:rsid w:val="00AA2817"/>
    <w:rPr>
      <w:rFonts w:ascii="Arial" w:eastAsia="MS Mincho" w:hAnsi="Arial" w:cs="Times New Roman"/>
      <w:noProof/>
      <w:sz w:val="20"/>
      <w:szCs w:val="24"/>
      <w:lang w:eastAsia="en-GB"/>
    </w:rPr>
  </w:style>
  <w:style w:type="character" w:styleId="Hyperlink">
    <w:name w:val="Hyperlink"/>
    <w:uiPriority w:val="99"/>
    <w:rsid w:val="00AA2817"/>
    <w:rPr>
      <w:color w:val="0000FF"/>
      <w:u w:val="single"/>
    </w:rPr>
  </w:style>
  <w:style w:type="paragraph" w:styleId="Header">
    <w:name w:val="header"/>
    <w:basedOn w:val="Normal"/>
    <w:link w:val="HeaderChar"/>
    <w:uiPriority w:val="99"/>
    <w:rsid w:val="00591969"/>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591969"/>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5919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919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9196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9196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9196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9196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9196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9196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1969"/>
    <w:rPr>
      <w:rFonts w:asciiTheme="majorHAnsi" w:eastAsiaTheme="majorEastAsia" w:hAnsiTheme="majorHAnsi" w:cstheme="majorBidi"/>
      <w:i/>
      <w:iCs/>
      <w:color w:val="272727" w:themeColor="text1" w:themeTint="D8"/>
      <w:sz w:val="21"/>
      <w:szCs w:val="21"/>
    </w:rPr>
  </w:style>
  <w:style w:type="paragraph" w:styleId="TOC5">
    <w:name w:val="toc 5"/>
    <w:basedOn w:val="TOC4"/>
    <w:uiPriority w:val="39"/>
    <w:rsid w:val="00C3105F"/>
    <w:pPr>
      <w:keepLines/>
      <w:widowControl w:val="0"/>
      <w:tabs>
        <w:tab w:val="right" w:leader="dot" w:pos="9639"/>
      </w:tabs>
      <w:spacing w:after="0" w:line="240" w:lineRule="auto"/>
      <w:ind w:left="1701" w:right="425" w:hanging="1701"/>
    </w:pPr>
    <w:rPr>
      <w:rFonts w:ascii="Times New Roman" w:eastAsia="MS Mincho" w:hAnsi="Times New Roman" w:cs="Times New Roman"/>
      <w:noProof/>
      <w:sz w:val="20"/>
      <w:szCs w:val="20"/>
    </w:rPr>
  </w:style>
  <w:style w:type="paragraph" w:styleId="TOC6">
    <w:name w:val="toc 6"/>
    <w:basedOn w:val="TOC5"/>
    <w:next w:val="Normal"/>
    <w:uiPriority w:val="39"/>
    <w:rsid w:val="00C3105F"/>
    <w:pPr>
      <w:ind w:left="1985" w:hanging="1985"/>
    </w:pPr>
  </w:style>
  <w:style w:type="paragraph" w:styleId="TOC4">
    <w:name w:val="toc 4"/>
    <w:basedOn w:val="Normal"/>
    <w:next w:val="Normal"/>
    <w:autoRedefine/>
    <w:uiPriority w:val="39"/>
    <w:semiHidden/>
    <w:unhideWhenUsed/>
    <w:rsid w:val="00C3105F"/>
    <w:pPr>
      <w:spacing w:after="100"/>
      <w:ind w:left="660"/>
    </w:pPr>
  </w:style>
  <w:style w:type="table" w:styleId="TableGrid">
    <w:name w:val="Table Grid"/>
    <w:basedOn w:val="TableNormal"/>
    <w:uiPriority w:val="39"/>
    <w:rsid w:val="00C31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87D"/>
    <w:pPr>
      <w:ind w:left="720"/>
      <w:contextualSpacing/>
    </w:pPr>
  </w:style>
  <w:style w:type="paragraph" w:styleId="BalloonText">
    <w:name w:val="Balloon Text"/>
    <w:basedOn w:val="Normal"/>
    <w:link w:val="BalloonTextChar"/>
    <w:uiPriority w:val="99"/>
    <w:semiHidden/>
    <w:unhideWhenUsed/>
    <w:rsid w:val="00BE5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1E"/>
    <w:rPr>
      <w:rFonts w:ascii="Segoe UI" w:hAnsi="Segoe UI" w:cs="Segoe UI"/>
      <w:sz w:val="18"/>
      <w:szCs w:val="18"/>
    </w:rPr>
  </w:style>
  <w:style w:type="character" w:styleId="CommentReference">
    <w:name w:val="annotation reference"/>
    <w:basedOn w:val="DefaultParagraphFont"/>
    <w:uiPriority w:val="99"/>
    <w:semiHidden/>
    <w:unhideWhenUsed/>
    <w:rsid w:val="00BE5E1E"/>
    <w:rPr>
      <w:sz w:val="16"/>
      <w:szCs w:val="16"/>
    </w:rPr>
  </w:style>
  <w:style w:type="paragraph" w:styleId="CommentText">
    <w:name w:val="annotation text"/>
    <w:basedOn w:val="Normal"/>
    <w:link w:val="CommentTextChar"/>
    <w:uiPriority w:val="99"/>
    <w:semiHidden/>
    <w:unhideWhenUsed/>
    <w:rsid w:val="00BE5E1E"/>
    <w:pPr>
      <w:spacing w:line="240" w:lineRule="auto"/>
    </w:pPr>
    <w:rPr>
      <w:sz w:val="20"/>
      <w:szCs w:val="20"/>
    </w:rPr>
  </w:style>
  <w:style w:type="character" w:customStyle="1" w:styleId="CommentTextChar">
    <w:name w:val="Comment Text Char"/>
    <w:basedOn w:val="DefaultParagraphFont"/>
    <w:link w:val="CommentText"/>
    <w:uiPriority w:val="99"/>
    <w:semiHidden/>
    <w:rsid w:val="00BE5E1E"/>
    <w:rPr>
      <w:sz w:val="20"/>
      <w:szCs w:val="20"/>
    </w:rPr>
  </w:style>
  <w:style w:type="paragraph" w:styleId="CommentSubject">
    <w:name w:val="annotation subject"/>
    <w:basedOn w:val="CommentText"/>
    <w:next w:val="CommentText"/>
    <w:link w:val="CommentSubjectChar"/>
    <w:uiPriority w:val="99"/>
    <w:semiHidden/>
    <w:unhideWhenUsed/>
    <w:rsid w:val="00BE5E1E"/>
    <w:rPr>
      <w:b/>
      <w:bCs/>
    </w:rPr>
  </w:style>
  <w:style w:type="character" w:customStyle="1" w:styleId="CommentSubjectChar">
    <w:name w:val="Comment Subject Char"/>
    <w:basedOn w:val="CommentTextChar"/>
    <w:link w:val="CommentSubject"/>
    <w:uiPriority w:val="99"/>
    <w:semiHidden/>
    <w:rsid w:val="00BE5E1E"/>
    <w:rPr>
      <w:b/>
      <w:bCs/>
      <w:sz w:val="20"/>
      <w:szCs w:val="20"/>
    </w:rPr>
  </w:style>
  <w:style w:type="paragraph" w:customStyle="1" w:styleId="B1">
    <w:name w:val="B1"/>
    <w:basedOn w:val="List"/>
    <w:rsid w:val="00C94A7B"/>
    <w:pPr>
      <w:spacing w:after="180" w:line="240" w:lineRule="auto"/>
      <w:ind w:left="568" w:hanging="284"/>
      <w:contextualSpacing w:val="0"/>
    </w:pPr>
    <w:rPr>
      <w:rFonts w:ascii="CG Times (WN)" w:eastAsia="MS Mincho" w:hAnsi="CG Times (WN)" w:cs="Times New Roman"/>
      <w:sz w:val="20"/>
      <w:szCs w:val="20"/>
      <w:lang w:eastAsia="ja-JP"/>
    </w:rPr>
  </w:style>
  <w:style w:type="paragraph" w:styleId="List">
    <w:name w:val="List"/>
    <w:basedOn w:val="Normal"/>
    <w:uiPriority w:val="99"/>
    <w:semiHidden/>
    <w:unhideWhenUsed/>
    <w:rsid w:val="00C94A7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67579">
      <w:bodyDiv w:val="1"/>
      <w:marLeft w:val="0"/>
      <w:marRight w:val="0"/>
      <w:marTop w:val="0"/>
      <w:marBottom w:val="0"/>
      <w:divBdr>
        <w:top w:val="none" w:sz="0" w:space="0" w:color="auto"/>
        <w:left w:val="none" w:sz="0" w:space="0" w:color="auto"/>
        <w:bottom w:val="none" w:sz="0" w:space="0" w:color="auto"/>
        <w:right w:val="none" w:sz="0" w:space="0" w:color="auto"/>
      </w:divBdr>
    </w:div>
    <w:div w:id="893128227">
      <w:bodyDiv w:val="1"/>
      <w:marLeft w:val="0"/>
      <w:marRight w:val="0"/>
      <w:marTop w:val="0"/>
      <w:marBottom w:val="0"/>
      <w:divBdr>
        <w:top w:val="none" w:sz="0" w:space="0" w:color="auto"/>
        <w:left w:val="none" w:sz="0" w:space="0" w:color="auto"/>
        <w:bottom w:val="none" w:sz="0" w:space="0" w:color="auto"/>
        <w:right w:val="none" w:sz="0" w:space="0" w:color="auto"/>
      </w:divBdr>
      <w:divsChild>
        <w:div w:id="57091257">
          <w:marLeft w:val="360"/>
          <w:marRight w:val="0"/>
          <w:marTop w:val="240"/>
          <w:marBottom w:val="0"/>
          <w:divBdr>
            <w:top w:val="none" w:sz="0" w:space="0" w:color="auto"/>
            <w:left w:val="none" w:sz="0" w:space="0" w:color="auto"/>
            <w:bottom w:val="none" w:sz="0" w:space="0" w:color="auto"/>
            <w:right w:val="none" w:sz="0" w:space="0" w:color="auto"/>
          </w:divBdr>
        </w:div>
        <w:div w:id="222721617">
          <w:marLeft w:val="360"/>
          <w:marRight w:val="0"/>
          <w:marTop w:val="240"/>
          <w:marBottom w:val="0"/>
          <w:divBdr>
            <w:top w:val="none" w:sz="0" w:space="0" w:color="auto"/>
            <w:left w:val="none" w:sz="0" w:space="0" w:color="auto"/>
            <w:bottom w:val="none" w:sz="0" w:space="0" w:color="auto"/>
            <w:right w:val="none" w:sz="0" w:space="0" w:color="auto"/>
          </w:divBdr>
        </w:div>
        <w:div w:id="1516844518">
          <w:marLeft w:val="360"/>
          <w:marRight w:val="0"/>
          <w:marTop w:val="240"/>
          <w:marBottom w:val="0"/>
          <w:divBdr>
            <w:top w:val="none" w:sz="0" w:space="0" w:color="auto"/>
            <w:left w:val="none" w:sz="0" w:space="0" w:color="auto"/>
            <w:bottom w:val="none" w:sz="0" w:space="0" w:color="auto"/>
            <w:right w:val="none" w:sz="0" w:space="0" w:color="auto"/>
          </w:divBdr>
        </w:div>
      </w:divsChild>
    </w:div>
    <w:div w:id="1318194866">
      <w:bodyDiv w:val="1"/>
      <w:marLeft w:val="0"/>
      <w:marRight w:val="0"/>
      <w:marTop w:val="0"/>
      <w:marBottom w:val="0"/>
      <w:divBdr>
        <w:top w:val="none" w:sz="0" w:space="0" w:color="auto"/>
        <w:left w:val="none" w:sz="0" w:space="0" w:color="auto"/>
        <w:bottom w:val="none" w:sz="0" w:space="0" w:color="auto"/>
        <w:right w:val="none" w:sz="0" w:space="0" w:color="auto"/>
      </w:divBdr>
    </w:div>
    <w:div w:id="20062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AB4FC-8101-41B7-BBC8-6B189FB92AB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7D0FF43-D1C1-45E8-BE38-8D7C6788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621CD-C832-4E64-8AD4-BB6A9B870CD8}">
  <ds:schemaRefs>
    <ds:schemaRef ds:uri="http://schemas.microsoft.com/sharepoint/v3/contenttype/forms"/>
  </ds:schemaRefs>
</ds:datastoreItem>
</file>

<file path=customXml/itemProps4.xml><?xml version="1.0" encoding="utf-8"?>
<ds:datastoreItem xmlns:ds="http://schemas.openxmlformats.org/officeDocument/2006/customXml" ds:itemID="{E01C9992-0D19-4C0D-A066-04D132DB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1756</Words>
  <Characters>8625</Characters>
  <Application>Microsoft Office Word</Application>
  <DocSecurity>0</DocSecurity>
  <Lines>148</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2</cp:revision>
  <dcterms:created xsi:type="dcterms:W3CDTF">2017-05-05T20:07:00Z</dcterms:created>
  <dcterms:modified xsi:type="dcterms:W3CDTF">2017-05-05T20:07:00Z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1aaf82ba-9e5b-4ea4-b6d4-71d6abad4be5</vt:lpwstr>
  </property>
  <property fmtid="{D5CDD505-2E9C-101B-9397-08002B2CF9AE}" pid="4" name="CTP_BU">
    <vt:lpwstr>NEXT GEN AND STANDARDS GROUP</vt:lpwstr>
  </property>
  <property fmtid="{D5CDD505-2E9C-101B-9397-08002B2CF9AE}" pid="5" name="CTP_TimeStamp">
    <vt:lpwstr>2017-05-05 13:03:05Z</vt:lpwstr>
  </property>
  <property fmtid="{D5CDD505-2E9C-101B-9397-08002B2CF9AE}" pid="6" name="CTPClassification">
    <vt:lpwstr>CTP_IC</vt:lpwstr>
  </property>
</Properties>
</file>