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B59" w:rsidRPr="005C0B59" w:rsidRDefault="005C0B59" w:rsidP="005C0B59">
      <w:pPr>
        <w:pStyle w:val="CRCoverPage"/>
        <w:tabs>
          <w:tab w:val="right" w:pos="9639"/>
        </w:tabs>
        <w:spacing w:after="0"/>
        <w:rPr>
          <w:b/>
          <w:noProof/>
          <w:sz w:val="24"/>
        </w:rPr>
      </w:pPr>
      <w:r w:rsidRPr="005C0B59">
        <w:rPr>
          <w:b/>
          <w:noProof/>
          <w:sz w:val="24"/>
        </w:rPr>
        <w:t>3GPP TSG-RAN WG2 Meeting #98</w:t>
      </w:r>
      <w:r w:rsidRPr="005C0B59">
        <w:rPr>
          <w:b/>
          <w:noProof/>
          <w:sz w:val="24"/>
        </w:rPr>
        <w:tab/>
      </w:r>
      <w:bookmarkStart w:id="0" w:name="_GoBack"/>
      <w:r w:rsidR="00742F19" w:rsidRPr="00742F19">
        <w:rPr>
          <w:b/>
          <w:noProof/>
          <w:sz w:val="24"/>
        </w:rPr>
        <w:t>R2-1704535</w:t>
      </w:r>
      <w:bookmarkEnd w:id="0"/>
    </w:p>
    <w:p w:rsidR="005C0B59" w:rsidRPr="005C0B59" w:rsidRDefault="005C0B59" w:rsidP="005C0B59">
      <w:pPr>
        <w:pStyle w:val="CRCoverPage"/>
        <w:tabs>
          <w:tab w:val="right" w:pos="9639"/>
        </w:tabs>
        <w:spacing w:after="0"/>
        <w:rPr>
          <w:b/>
          <w:noProof/>
          <w:sz w:val="24"/>
        </w:rPr>
      </w:pPr>
      <w:r w:rsidRPr="005C0B59">
        <w:rPr>
          <w:b/>
          <w:noProof/>
          <w:sz w:val="24"/>
        </w:rPr>
        <w:t>Hangzhou, China, 15th – 19th May 2017</w:t>
      </w:r>
      <w:r>
        <w:rPr>
          <w:b/>
          <w:noProof/>
          <w:sz w:val="24"/>
        </w:rPr>
        <w:t xml:space="preserve">                                </w:t>
      </w:r>
    </w:p>
    <w:p w:rsidR="00917B8E" w:rsidRDefault="00917B8E" w:rsidP="00917B8E">
      <w:pPr>
        <w:pStyle w:val="CRCoverPage"/>
        <w:outlineLvl w:val="0"/>
        <w:rPr>
          <w:b/>
          <w:noProof/>
          <w:sz w:val="24"/>
          <w:lang w:eastAsia="ja-JP"/>
        </w:rPr>
      </w:pPr>
    </w:p>
    <w:p w:rsidR="00917B8E" w:rsidRDefault="00742F19" w:rsidP="00917B8E">
      <w:pPr>
        <w:pStyle w:val="CRCoverPage"/>
        <w:ind w:left="1988" w:hanging="1988"/>
        <w:rPr>
          <w:b/>
          <w:noProof/>
          <w:sz w:val="24"/>
        </w:rPr>
      </w:pPr>
      <w:r>
        <w:rPr>
          <w:b/>
          <w:noProof/>
          <w:sz w:val="24"/>
        </w:rPr>
        <w:t>Agenda Item:</w:t>
      </w:r>
      <w:r>
        <w:rPr>
          <w:b/>
          <w:noProof/>
          <w:sz w:val="24"/>
        </w:rPr>
        <w:tab/>
        <w:t>10.4.1.4</w:t>
      </w:r>
    </w:p>
    <w:p w:rsidR="00917B8E" w:rsidRPr="009A6513" w:rsidRDefault="00917B8E" w:rsidP="00917B8E">
      <w:pPr>
        <w:pStyle w:val="CRCoverPage"/>
        <w:ind w:left="1988" w:hanging="1988"/>
        <w:rPr>
          <w:b/>
          <w:noProof/>
          <w:sz w:val="24"/>
        </w:rPr>
      </w:pPr>
      <w:r>
        <w:rPr>
          <w:b/>
          <w:noProof/>
          <w:sz w:val="24"/>
        </w:rPr>
        <w:t>Source:</w:t>
      </w:r>
      <w:r>
        <w:rPr>
          <w:b/>
          <w:noProof/>
          <w:sz w:val="24"/>
        </w:rPr>
        <w:tab/>
        <w:t>MediaTek Inc.</w:t>
      </w:r>
    </w:p>
    <w:p w:rsidR="00917B8E" w:rsidRPr="00C93A3C" w:rsidRDefault="00917B8E" w:rsidP="00917B8E">
      <w:pPr>
        <w:pStyle w:val="CRCoverPage"/>
        <w:ind w:left="1988" w:hanging="1988"/>
        <w:rPr>
          <w:b/>
          <w:noProof/>
          <w:sz w:val="24"/>
        </w:rPr>
      </w:pPr>
      <w:r>
        <w:rPr>
          <w:b/>
          <w:noProof/>
          <w:sz w:val="24"/>
        </w:rPr>
        <w:t>Title:</w:t>
      </w:r>
      <w:r>
        <w:rPr>
          <w:b/>
          <w:noProof/>
          <w:sz w:val="24"/>
        </w:rPr>
        <w:tab/>
      </w:r>
      <w:r w:rsidR="00C67B8F">
        <w:rPr>
          <w:b/>
          <w:noProof/>
          <w:sz w:val="24"/>
        </w:rPr>
        <w:t xml:space="preserve">Consideration on </w:t>
      </w:r>
      <w:r w:rsidR="0073726E">
        <w:rPr>
          <w:b/>
          <w:noProof/>
          <w:sz w:val="24"/>
        </w:rPr>
        <w:t xml:space="preserve">NR-SS </w:t>
      </w:r>
      <w:r w:rsidR="009C7265">
        <w:rPr>
          <w:b/>
          <w:noProof/>
          <w:sz w:val="24"/>
        </w:rPr>
        <w:t>for</w:t>
      </w:r>
      <w:r w:rsidR="004015EE">
        <w:rPr>
          <w:b/>
          <w:noProof/>
          <w:sz w:val="24"/>
        </w:rPr>
        <w:t xml:space="preserve"> CONNECTED</w:t>
      </w:r>
      <w:r w:rsidR="009C7265">
        <w:rPr>
          <w:b/>
          <w:noProof/>
          <w:sz w:val="24"/>
        </w:rPr>
        <w:t xml:space="preserve"> RRM measusrement</w:t>
      </w:r>
    </w:p>
    <w:p w:rsidR="00917B8E" w:rsidRDefault="00917B8E" w:rsidP="00917B8E">
      <w:pPr>
        <w:pStyle w:val="CRCoverPage"/>
        <w:rPr>
          <w:b/>
          <w:noProof/>
          <w:sz w:val="24"/>
        </w:rPr>
      </w:pPr>
      <w:r>
        <w:rPr>
          <w:b/>
          <w:noProof/>
          <w:sz w:val="24"/>
        </w:rPr>
        <w:t>Document for:     Discussion and Decision</w:t>
      </w:r>
    </w:p>
    <w:p w:rsidR="00917B8E" w:rsidRDefault="00917B8E" w:rsidP="00917B8E">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0A7812" w:rsidRPr="006F042E" w:rsidRDefault="005132DC" w:rsidP="00917B8E">
      <w:pPr>
        <w:spacing w:before="120" w:after="120"/>
        <w:jc w:val="both"/>
        <w:rPr>
          <w:rFonts w:ascii="Arial" w:eastAsia="MS Mincho" w:hAnsi="Arial"/>
          <w:szCs w:val="20"/>
        </w:rPr>
      </w:pPr>
      <w:r w:rsidRPr="006F042E">
        <w:rPr>
          <w:rFonts w:ascii="Arial" w:eastAsia="MS Mincho" w:hAnsi="Arial"/>
          <w:szCs w:val="20"/>
        </w:rPr>
        <w:t>In RAN1# 88 meeting</w:t>
      </w:r>
      <w:r w:rsidR="000A7812" w:rsidRPr="006F042E">
        <w:rPr>
          <w:rFonts w:ascii="Arial" w:eastAsia="MS Mincho" w:hAnsi="Arial"/>
          <w:szCs w:val="20"/>
        </w:rPr>
        <w:t xml:space="preserve">, the following agreements on </w:t>
      </w:r>
      <w:r w:rsidR="000673E0" w:rsidRPr="006F042E">
        <w:rPr>
          <w:rFonts w:ascii="Arial" w:eastAsia="MS Mincho" w:hAnsi="Arial"/>
          <w:szCs w:val="20"/>
        </w:rPr>
        <w:t>SS burst set p</w:t>
      </w:r>
      <w:r w:rsidRPr="006F042E">
        <w:rPr>
          <w:rFonts w:ascii="Arial" w:eastAsia="MS Mincho" w:hAnsi="Arial"/>
          <w:szCs w:val="20"/>
        </w:rPr>
        <w:t>eriodicity</w:t>
      </w:r>
      <w:r w:rsidRPr="006F042E">
        <w:rPr>
          <w:rFonts w:eastAsia="MS Mincho"/>
          <w:b/>
          <w:bCs/>
          <w:szCs w:val="20"/>
          <w:lang w:eastAsia="ja-JP"/>
        </w:rPr>
        <w:t xml:space="preserve"> </w:t>
      </w:r>
      <w:r w:rsidR="000A7812" w:rsidRPr="006F042E">
        <w:rPr>
          <w:rFonts w:ascii="Arial" w:eastAsia="MS Mincho" w:hAnsi="Arial"/>
          <w:szCs w:val="20"/>
        </w:rPr>
        <w:t xml:space="preserve">were made </w:t>
      </w:r>
      <w:r w:rsidR="000A7812" w:rsidRPr="006F042E">
        <w:rPr>
          <w:rFonts w:ascii="Arial" w:eastAsia="MS Mincho" w:hAnsi="Arial"/>
          <w:szCs w:val="20"/>
        </w:rPr>
        <w:fldChar w:fldCharType="begin"/>
      </w:r>
      <w:r w:rsidR="000A7812" w:rsidRPr="006F042E">
        <w:rPr>
          <w:rFonts w:ascii="Arial" w:eastAsia="MS Mincho" w:hAnsi="Arial"/>
          <w:szCs w:val="20"/>
        </w:rPr>
        <w:instrText xml:space="preserve"> REF _Ref458561466 \r \h </w:instrText>
      </w:r>
      <w:r w:rsidR="00917B8E" w:rsidRPr="006F042E">
        <w:rPr>
          <w:rFonts w:ascii="Arial" w:eastAsia="MS Mincho" w:hAnsi="Arial"/>
          <w:szCs w:val="20"/>
        </w:rPr>
        <w:instrText xml:space="preserve"> \* MERGEFORMAT </w:instrText>
      </w:r>
      <w:r w:rsidR="000A7812" w:rsidRPr="006F042E">
        <w:rPr>
          <w:rFonts w:ascii="Arial" w:eastAsia="MS Mincho" w:hAnsi="Arial"/>
          <w:szCs w:val="20"/>
        </w:rPr>
      </w:r>
      <w:r w:rsidR="000A7812" w:rsidRPr="006F042E">
        <w:rPr>
          <w:rFonts w:ascii="Arial" w:eastAsia="MS Mincho" w:hAnsi="Arial"/>
          <w:szCs w:val="20"/>
        </w:rPr>
        <w:fldChar w:fldCharType="separate"/>
      </w:r>
      <w:r w:rsidR="000A7812" w:rsidRPr="006F042E">
        <w:rPr>
          <w:rFonts w:ascii="Arial" w:eastAsia="MS Mincho" w:hAnsi="Arial"/>
          <w:szCs w:val="20"/>
        </w:rPr>
        <w:t>[1]</w:t>
      </w:r>
      <w:r w:rsidR="000A7812" w:rsidRPr="006F042E">
        <w:rPr>
          <w:rFonts w:ascii="Arial" w:eastAsia="MS Mincho" w:hAnsi="Arial"/>
          <w:szCs w:val="20"/>
        </w:rPr>
        <w:fldChar w:fldCharType="end"/>
      </w:r>
      <w:r w:rsidR="000A7812" w:rsidRPr="006F042E">
        <w:rPr>
          <w:rFonts w:ascii="Arial" w:eastAsia="MS Mincho" w:hAnsi="Arial"/>
          <w:szCs w:val="20"/>
        </w:rPr>
        <w:t xml:space="preserve">: </w:t>
      </w:r>
    </w:p>
    <w:tbl>
      <w:tblPr>
        <w:tblStyle w:val="TableGrid"/>
        <w:tblW w:w="0" w:type="auto"/>
        <w:tblLook w:val="04A0" w:firstRow="1" w:lastRow="0" w:firstColumn="1" w:lastColumn="0" w:noHBand="0" w:noVBand="1"/>
      </w:tblPr>
      <w:tblGrid>
        <w:gridCol w:w="9350"/>
      </w:tblGrid>
      <w:tr w:rsidR="00EA66EC" w:rsidTr="00EA66EC">
        <w:tc>
          <w:tcPr>
            <w:tcW w:w="9350" w:type="dxa"/>
          </w:tcPr>
          <w:p w:rsidR="005132DC" w:rsidRPr="003D65A3" w:rsidRDefault="005132DC" w:rsidP="005132DC">
            <w:pPr>
              <w:rPr>
                <w:rFonts w:eastAsia="MS Mincho"/>
                <w:bCs/>
                <w:szCs w:val="20"/>
                <w:lang w:val="en-US" w:eastAsia="ja-JP"/>
              </w:rPr>
            </w:pPr>
            <w:r w:rsidRPr="003D65A3">
              <w:rPr>
                <w:rFonts w:eastAsia="MS Mincho" w:hint="eastAsia"/>
                <w:szCs w:val="20"/>
                <w:highlight w:val="green"/>
                <w:lang w:val="en-US" w:eastAsia="ja-JP"/>
              </w:rPr>
              <w:t>Agreements:</w:t>
            </w:r>
          </w:p>
          <w:p w:rsidR="005132DC" w:rsidRPr="003D65A3" w:rsidRDefault="005132DC" w:rsidP="005132DC">
            <w:pPr>
              <w:pStyle w:val="ListParagraph"/>
              <w:numPr>
                <w:ilvl w:val="0"/>
                <w:numId w:val="16"/>
              </w:numPr>
              <w:rPr>
                <w:rFonts w:eastAsia="MS Mincho"/>
                <w:lang w:val="en-US"/>
              </w:rPr>
            </w:pPr>
            <w:r w:rsidRPr="003D65A3">
              <w:rPr>
                <w:rFonts w:eastAsia="MS Mincho"/>
                <w:lang w:val="en-US"/>
              </w:rPr>
              <w:t xml:space="preserve">For </w:t>
            </w:r>
            <w:r w:rsidRPr="003D65A3">
              <w:rPr>
                <w:rFonts w:eastAsia="MS Mincho" w:hint="eastAsia"/>
                <w:lang w:val="en-US"/>
              </w:rPr>
              <w:t xml:space="preserve">initial cell selection for </w:t>
            </w:r>
            <w:r w:rsidRPr="003D65A3">
              <w:rPr>
                <w:rFonts w:eastAsia="MS Mincho"/>
                <w:lang w:val="en-US"/>
              </w:rPr>
              <w:t>NR cell, UE assume the following default SS burst set periodicity</w:t>
            </w:r>
          </w:p>
          <w:p w:rsidR="005132DC" w:rsidRPr="005132DC" w:rsidRDefault="005132DC" w:rsidP="005132DC">
            <w:pPr>
              <w:pStyle w:val="ListParagraph"/>
              <w:numPr>
                <w:ilvl w:val="1"/>
                <w:numId w:val="16"/>
              </w:numPr>
              <w:rPr>
                <w:rFonts w:eastAsia="MS Mincho"/>
                <w:highlight w:val="yellow"/>
                <w:lang w:val="en-US"/>
              </w:rPr>
            </w:pPr>
            <w:r w:rsidRPr="005132DC">
              <w:rPr>
                <w:rFonts w:eastAsia="MS Mincho"/>
                <w:highlight w:val="yellow"/>
                <w:lang w:val="en-US"/>
              </w:rPr>
              <w:t>For carrier frequency range category #A : TBD among 10, 20</w:t>
            </w:r>
            <w:r w:rsidRPr="005132DC">
              <w:rPr>
                <w:rFonts w:eastAsia="MS Mincho" w:hint="eastAsia"/>
                <w:highlight w:val="yellow"/>
                <w:lang w:val="en-US"/>
              </w:rPr>
              <w:t xml:space="preserve"> </w:t>
            </w:r>
            <w:proofErr w:type="spellStart"/>
            <w:r w:rsidRPr="005132DC">
              <w:rPr>
                <w:rFonts w:eastAsia="MS Mincho"/>
                <w:highlight w:val="yellow"/>
                <w:lang w:val="en-US"/>
              </w:rPr>
              <w:t>ms</w:t>
            </w:r>
            <w:proofErr w:type="spellEnd"/>
          </w:p>
          <w:p w:rsidR="005132DC" w:rsidRPr="005132DC" w:rsidRDefault="005132DC" w:rsidP="005132DC">
            <w:pPr>
              <w:pStyle w:val="ListParagraph"/>
              <w:numPr>
                <w:ilvl w:val="2"/>
                <w:numId w:val="16"/>
              </w:numPr>
              <w:rPr>
                <w:rFonts w:eastAsia="MS Mincho"/>
                <w:highlight w:val="yellow"/>
                <w:lang w:val="en-US"/>
              </w:rPr>
            </w:pPr>
            <w:r w:rsidRPr="005132DC">
              <w:rPr>
                <w:rFonts w:eastAsia="MS Mincho"/>
                <w:highlight w:val="yellow"/>
                <w:lang w:val="en-US"/>
              </w:rPr>
              <w:t>E.g. range for #A (0 ~ 6 GHz)</w:t>
            </w:r>
          </w:p>
          <w:p w:rsidR="005132DC" w:rsidRPr="005132DC" w:rsidRDefault="005132DC" w:rsidP="005132DC">
            <w:pPr>
              <w:pStyle w:val="ListParagraph"/>
              <w:numPr>
                <w:ilvl w:val="1"/>
                <w:numId w:val="16"/>
              </w:numPr>
              <w:rPr>
                <w:rFonts w:eastAsia="MS Mincho"/>
                <w:highlight w:val="yellow"/>
                <w:lang w:val="en-US"/>
              </w:rPr>
            </w:pPr>
            <w:r w:rsidRPr="005132DC">
              <w:rPr>
                <w:rFonts w:eastAsia="MS Mincho"/>
                <w:highlight w:val="yellow"/>
                <w:lang w:val="en-US"/>
              </w:rPr>
              <w:t>For carrier frequency range category #B : TBD among 10</w:t>
            </w:r>
            <w:r w:rsidRPr="005132DC">
              <w:rPr>
                <w:rFonts w:eastAsia="MS Mincho" w:hint="eastAsia"/>
                <w:highlight w:val="yellow"/>
                <w:lang w:val="en-US"/>
              </w:rPr>
              <w:t>,</w:t>
            </w:r>
            <w:r w:rsidRPr="005132DC">
              <w:rPr>
                <w:rFonts w:eastAsia="MS Mincho"/>
                <w:highlight w:val="yellow"/>
                <w:lang w:val="en-US"/>
              </w:rPr>
              <w:t xml:space="preserve"> 20 </w:t>
            </w:r>
            <w:proofErr w:type="spellStart"/>
            <w:r w:rsidRPr="005132DC">
              <w:rPr>
                <w:rFonts w:eastAsia="MS Mincho"/>
                <w:highlight w:val="yellow"/>
                <w:lang w:val="en-US"/>
              </w:rPr>
              <w:t>ms</w:t>
            </w:r>
            <w:proofErr w:type="spellEnd"/>
          </w:p>
          <w:p w:rsidR="005132DC" w:rsidRPr="005132DC" w:rsidRDefault="005132DC" w:rsidP="005132DC">
            <w:pPr>
              <w:pStyle w:val="ListParagraph"/>
              <w:numPr>
                <w:ilvl w:val="2"/>
                <w:numId w:val="16"/>
              </w:numPr>
              <w:rPr>
                <w:rFonts w:eastAsia="MS Mincho"/>
                <w:highlight w:val="yellow"/>
                <w:lang w:val="en-US"/>
              </w:rPr>
            </w:pPr>
            <w:r w:rsidRPr="005132DC">
              <w:rPr>
                <w:rFonts w:eastAsia="MS Mincho"/>
                <w:highlight w:val="yellow"/>
                <w:lang w:val="en-US"/>
              </w:rPr>
              <w:t>E.g. range for #B (6 GHz ~ 60 GHz )</w:t>
            </w:r>
          </w:p>
          <w:p w:rsidR="005132DC" w:rsidRPr="003D65A3" w:rsidRDefault="005132DC" w:rsidP="005132DC">
            <w:pPr>
              <w:pStyle w:val="ListParagraph"/>
              <w:numPr>
                <w:ilvl w:val="1"/>
                <w:numId w:val="16"/>
              </w:numPr>
              <w:rPr>
                <w:rFonts w:eastAsia="MS Mincho"/>
                <w:lang w:val="en-US"/>
              </w:rPr>
            </w:pPr>
            <w:r w:rsidRPr="003D65A3">
              <w:rPr>
                <w:rFonts w:eastAsia="MS Mincho"/>
                <w:lang w:val="en-US"/>
              </w:rPr>
              <w:t>Down-selection will consider the SS block dimensions, initial access latency, power consumption, detection performance aspects into account. Other considerations are not precluded.</w:t>
            </w:r>
          </w:p>
          <w:p w:rsidR="005132DC" w:rsidRPr="003D65A3" w:rsidRDefault="005132DC" w:rsidP="005132DC">
            <w:pPr>
              <w:pStyle w:val="ListParagraph"/>
              <w:numPr>
                <w:ilvl w:val="1"/>
                <w:numId w:val="16"/>
              </w:numPr>
              <w:rPr>
                <w:rFonts w:eastAsia="MS Mincho"/>
                <w:lang w:val="en-US"/>
              </w:rPr>
            </w:pPr>
            <w:r w:rsidRPr="003D65A3">
              <w:rPr>
                <w:rFonts w:eastAsia="MS Mincho"/>
                <w:lang w:val="en-US"/>
              </w:rPr>
              <w:t>Note that this does not preclude further sub-categorization of frequency ranges. And additional frequency sub-ranges defined shall support a single default SS burst set periodicity, value selected between 10, 20</w:t>
            </w:r>
            <w:r w:rsidRPr="003D65A3">
              <w:rPr>
                <w:rFonts w:eastAsia="MS Mincho" w:hint="eastAsia"/>
                <w:lang w:val="en-US"/>
              </w:rPr>
              <w:t xml:space="preserve"> </w:t>
            </w:r>
            <w:proofErr w:type="spellStart"/>
            <w:r w:rsidRPr="003D65A3">
              <w:rPr>
                <w:rFonts w:eastAsia="MS Mincho"/>
                <w:lang w:val="en-US"/>
              </w:rPr>
              <w:t>ms</w:t>
            </w:r>
            <w:proofErr w:type="spellEnd"/>
          </w:p>
          <w:p w:rsidR="005132DC" w:rsidRPr="003D65A3" w:rsidRDefault="005132DC" w:rsidP="005132DC">
            <w:pPr>
              <w:pStyle w:val="ListParagraph"/>
              <w:numPr>
                <w:ilvl w:val="1"/>
                <w:numId w:val="16"/>
              </w:numPr>
              <w:rPr>
                <w:rFonts w:eastAsia="MS Mincho"/>
                <w:lang w:val="en-US"/>
              </w:rPr>
            </w:pPr>
            <w:r w:rsidRPr="003D65A3">
              <w:rPr>
                <w:rFonts w:eastAsia="MS Mincho"/>
                <w:lang w:val="en-US"/>
              </w:rPr>
              <w:t>Note that this does not preclude additional categorization of frequency ranges not covered by #A and #B. SS burst set periodicity for potential additional frequency ranges is FFS</w:t>
            </w:r>
          </w:p>
          <w:p w:rsidR="005132DC" w:rsidRPr="003D65A3" w:rsidRDefault="005132DC" w:rsidP="005132DC">
            <w:pPr>
              <w:pStyle w:val="ListParagraph"/>
              <w:numPr>
                <w:ilvl w:val="1"/>
                <w:numId w:val="16"/>
              </w:numPr>
              <w:rPr>
                <w:rFonts w:eastAsia="MS Mincho"/>
                <w:lang w:val="en-US"/>
              </w:rPr>
            </w:pPr>
            <w:r w:rsidRPr="003D65A3">
              <w:rPr>
                <w:rFonts w:eastAsia="MS Mincho"/>
                <w:lang w:val="en-US"/>
              </w:rPr>
              <w:t>RAN4 will determine the exact values of frequency ranges</w:t>
            </w:r>
          </w:p>
          <w:p w:rsidR="005132DC" w:rsidRPr="003D65A3" w:rsidRDefault="005132DC" w:rsidP="005132DC">
            <w:pPr>
              <w:pStyle w:val="ListParagraph"/>
              <w:numPr>
                <w:ilvl w:val="1"/>
                <w:numId w:val="16"/>
              </w:numPr>
              <w:rPr>
                <w:rFonts w:eastAsia="MS Mincho"/>
                <w:lang w:val="en-US"/>
              </w:rPr>
            </w:pPr>
            <w:r w:rsidRPr="003D65A3">
              <w:rPr>
                <w:rFonts w:eastAsia="MS Mincho"/>
                <w:lang w:val="en-US"/>
              </w:rPr>
              <w:t xml:space="preserve">The exact frequency ranges for category #A and #B is subject to further discussion in RAN1 and RAN1 will provide input to RAN4 to finalize the exact values. </w:t>
            </w:r>
          </w:p>
          <w:p w:rsidR="005132DC" w:rsidRPr="003D65A3" w:rsidRDefault="005132DC" w:rsidP="005132DC">
            <w:pPr>
              <w:pStyle w:val="ListParagraph"/>
              <w:numPr>
                <w:ilvl w:val="1"/>
                <w:numId w:val="16"/>
              </w:numPr>
              <w:rPr>
                <w:rFonts w:eastAsia="MS Mincho"/>
                <w:lang w:val="en-US"/>
              </w:rPr>
            </w:pPr>
            <w:r w:rsidRPr="003D65A3">
              <w:rPr>
                <w:rFonts w:eastAsia="MS Mincho" w:hint="eastAsia"/>
                <w:lang w:val="en-US"/>
              </w:rPr>
              <w:t>Note that UE is not expected to detect cell that do not conform to the default SS burst set periodicity</w:t>
            </w:r>
          </w:p>
          <w:p w:rsidR="005132DC" w:rsidRPr="003D65A3" w:rsidRDefault="005132DC" w:rsidP="005132DC">
            <w:pPr>
              <w:pStyle w:val="ListParagraph"/>
              <w:numPr>
                <w:ilvl w:val="1"/>
                <w:numId w:val="16"/>
              </w:numPr>
              <w:rPr>
                <w:rFonts w:eastAsia="MS Mincho"/>
                <w:lang w:val="en-US"/>
              </w:rPr>
            </w:pPr>
            <w:r w:rsidRPr="003D65A3">
              <w:rPr>
                <w:rFonts w:eastAsia="MS Mincho" w:hint="eastAsia"/>
                <w:lang w:val="en-US"/>
              </w:rPr>
              <w:t xml:space="preserve">RAN1 will </w:t>
            </w:r>
            <w:r w:rsidRPr="003D65A3">
              <w:rPr>
                <w:rFonts w:eastAsia="MS Mincho"/>
                <w:lang w:val="en-US"/>
              </w:rPr>
              <w:t>definitely</w:t>
            </w:r>
            <w:r w:rsidRPr="003D65A3">
              <w:rPr>
                <w:rFonts w:eastAsia="MS Mincho" w:hint="eastAsia"/>
                <w:lang w:val="en-US"/>
              </w:rPr>
              <w:t xml:space="preserve"> down select the values from 10, 20 </w:t>
            </w:r>
            <w:proofErr w:type="spellStart"/>
            <w:r w:rsidRPr="003D65A3">
              <w:rPr>
                <w:rFonts w:eastAsia="MS Mincho" w:hint="eastAsia"/>
                <w:lang w:val="en-US"/>
              </w:rPr>
              <w:t>ms</w:t>
            </w:r>
            <w:proofErr w:type="spellEnd"/>
            <w:r w:rsidRPr="003D65A3">
              <w:rPr>
                <w:rFonts w:eastAsia="MS Mincho" w:hint="eastAsia"/>
                <w:lang w:val="en-US"/>
              </w:rPr>
              <w:t xml:space="preserve"> in the next meeting</w:t>
            </w:r>
          </w:p>
          <w:p w:rsidR="005132DC" w:rsidRPr="003D65A3" w:rsidRDefault="005132DC" w:rsidP="005132DC">
            <w:pPr>
              <w:rPr>
                <w:rFonts w:eastAsia="MS Mincho"/>
                <w:lang w:val="en-US" w:eastAsia="ja-JP"/>
              </w:rPr>
            </w:pPr>
            <w:r w:rsidRPr="003D65A3">
              <w:rPr>
                <w:rFonts w:eastAsia="MS Mincho" w:hint="eastAsia"/>
                <w:highlight w:val="green"/>
                <w:lang w:val="en-US" w:eastAsia="ja-JP"/>
              </w:rPr>
              <w:t>Agreements:</w:t>
            </w:r>
          </w:p>
          <w:p w:rsidR="005132DC" w:rsidRPr="003D65A3" w:rsidRDefault="005132DC" w:rsidP="005132DC">
            <w:pPr>
              <w:pStyle w:val="ListParagraph"/>
              <w:numPr>
                <w:ilvl w:val="0"/>
                <w:numId w:val="16"/>
              </w:numPr>
              <w:tabs>
                <w:tab w:val="left" w:pos="720"/>
              </w:tabs>
              <w:rPr>
                <w:rFonts w:eastAsia="MS Mincho"/>
                <w:lang w:val="en-US"/>
              </w:rPr>
            </w:pPr>
            <w:r w:rsidRPr="003D65A3">
              <w:rPr>
                <w:rFonts w:eastAsia="MS Mincho"/>
                <w:lang w:val="en-US"/>
              </w:rPr>
              <w:t>For CONNECTED and IDLE mode UEs, NR should support network indication of SS burst set periodicity and information to derive measurement timing/duration (e.g., time window for NR-SS detection)</w:t>
            </w:r>
          </w:p>
          <w:p w:rsidR="005132DC" w:rsidRPr="003D65A3" w:rsidRDefault="005132DC" w:rsidP="005132DC">
            <w:pPr>
              <w:pStyle w:val="ListParagraph"/>
              <w:numPr>
                <w:ilvl w:val="1"/>
                <w:numId w:val="16"/>
              </w:numPr>
              <w:rPr>
                <w:rFonts w:eastAsia="MS Mincho"/>
                <w:lang w:val="en-US"/>
              </w:rPr>
            </w:pPr>
            <w:r w:rsidRPr="005132DC">
              <w:rPr>
                <w:rFonts w:eastAsia="MS Mincho"/>
                <w:highlight w:val="yellow"/>
                <w:lang w:val="en-US"/>
              </w:rPr>
              <w:t>Network provides one SS burst set periodicity information per frequency carrier to UE</w:t>
            </w:r>
            <w:r w:rsidRPr="003D65A3">
              <w:rPr>
                <w:rFonts w:eastAsia="MS Mincho"/>
                <w:lang w:val="en-US"/>
              </w:rPr>
              <w:t xml:space="preserve"> and information to derive measurement timing/duration if possible</w:t>
            </w:r>
          </w:p>
          <w:p w:rsidR="005132DC" w:rsidRPr="005132DC" w:rsidRDefault="005132DC" w:rsidP="005132DC">
            <w:pPr>
              <w:pStyle w:val="ListParagraph"/>
              <w:numPr>
                <w:ilvl w:val="2"/>
                <w:numId w:val="16"/>
              </w:numPr>
              <w:rPr>
                <w:rFonts w:eastAsia="MS Mincho"/>
                <w:highlight w:val="yellow"/>
                <w:lang w:val="en-US"/>
              </w:rPr>
            </w:pPr>
            <w:r w:rsidRPr="005132DC">
              <w:rPr>
                <w:rFonts w:eastAsia="MS Mincho"/>
                <w:highlight w:val="yellow"/>
                <w:lang w:val="en-US"/>
              </w:rPr>
              <w:t>In case that one SS burst set periodicity and one information regarding timing/duration are indicated, UE assumes the periodicity and timing/duration for all cells on the same carrier</w:t>
            </w:r>
          </w:p>
          <w:p w:rsidR="005132DC" w:rsidRPr="003D65A3" w:rsidRDefault="005132DC" w:rsidP="005132DC">
            <w:pPr>
              <w:pStyle w:val="ListParagraph"/>
              <w:numPr>
                <w:ilvl w:val="2"/>
                <w:numId w:val="16"/>
              </w:numPr>
              <w:rPr>
                <w:rFonts w:eastAsia="MS Mincho"/>
                <w:lang w:val="en-US"/>
              </w:rPr>
            </w:pPr>
            <w:r w:rsidRPr="003D65A3">
              <w:rPr>
                <w:rFonts w:eastAsia="MS Mincho"/>
                <w:lang w:val="en-US"/>
              </w:rPr>
              <w:t xml:space="preserve">RAN1 recommends shorter measurement duration than configured periodicity e.g., 1, 5 or 10 </w:t>
            </w:r>
            <w:proofErr w:type="spellStart"/>
            <w:r w:rsidRPr="003D65A3">
              <w:rPr>
                <w:rFonts w:eastAsia="MS Mincho"/>
                <w:lang w:val="en-US"/>
              </w:rPr>
              <w:t>ms</w:t>
            </w:r>
            <w:proofErr w:type="spellEnd"/>
          </w:p>
          <w:p w:rsidR="005132DC" w:rsidRPr="003D65A3" w:rsidRDefault="005132DC" w:rsidP="005132DC">
            <w:pPr>
              <w:pStyle w:val="ListParagraph"/>
              <w:numPr>
                <w:ilvl w:val="2"/>
                <w:numId w:val="16"/>
              </w:numPr>
              <w:rPr>
                <w:rFonts w:eastAsia="MS Mincho"/>
                <w:lang w:val="en-US"/>
              </w:rPr>
            </w:pPr>
            <w:r w:rsidRPr="003D65A3">
              <w:rPr>
                <w:rFonts w:eastAsia="MS Mincho"/>
                <w:lang w:val="en-US"/>
              </w:rPr>
              <w:t>Note that L1/L3 filtering across multiple periods is still allowed</w:t>
            </w:r>
          </w:p>
          <w:p w:rsidR="005132DC" w:rsidRPr="003D65A3" w:rsidRDefault="005132DC" w:rsidP="005132DC">
            <w:pPr>
              <w:pStyle w:val="ListParagraph"/>
              <w:numPr>
                <w:ilvl w:val="2"/>
                <w:numId w:val="16"/>
              </w:numPr>
              <w:rPr>
                <w:rFonts w:eastAsia="MS Mincho"/>
                <w:lang w:val="en-US"/>
              </w:rPr>
            </w:pPr>
            <w:r w:rsidRPr="003D65A3">
              <w:rPr>
                <w:rFonts w:eastAsia="MS Mincho"/>
                <w:lang w:val="en-US"/>
              </w:rPr>
              <w:t xml:space="preserve">FFS more than one periodicity/timing/duration indication </w:t>
            </w:r>
          </w:p>
          <w:p w:rsidR="005132DC" w:rsidRPr="000673E0" w:rsidRDefault="005132DC" w:rsidP="005132DC">
            <w:pPr>
              <w:pStyle w:val="ListParagraph"/>
              <w:numPr>
                <w:ilvl w:val="1"/>
                <w:numId w:val="16"/>
              </w:numPr>
              <w:rPr>
                <w:rFonts w:eastAsia="MS Mincho"/>
                <w:highlight w:val="yellow"/>
                <w:lang w:val="en-US"/>
              </w:rPr>
            </w:pPr>
            <w:r w:rsidRPr="000673E0">
              <w:rPr>
                <w:rFonts w:eastAsia="MS Mincho"/>
                <w:highlight w:val="yellow"/>
                <w:lang w:val="en-US"/>
              </w:rPr>
              <w:t xml:space="preserve">If the network does not provide indication of SS burst set periodicity and information to derive measurement timing/duration the UE should assume </w:t>
            </w:r>
            <w:r w:rsidRPr="000673E0">
              <w:rPr>
                <w:rFonts w:eastAsia="MS Mincho" w:hint="eastAsia"/>
                <w:highlight w:val="yellow"/>
                <w:lang w:val="en-US"/>
              </w:rPr>
              <w:t xml:space="preserve">5 </w:t>
            </w:r>
            <w:proofErr w:type="spellStart"/>
            <w:r w:rsidRPr="000673E0">
              <w:rPr>
                <w:rFonts w:eastAsia="MS Mincho" w:hint="eastAsia"/>
                <w:highlight w:val="yellow"/>
                <w:lang w:val="en-US"/>
              </w:rPr>
              <w:t>ms</w:t>
            </w:r>
            <w:proofErr w:type="spellEnd"/>
            <w:r w:rsidRPr="000673E0">
              <w:rPr>
                <w:rFonts w:eastAsia="MS Mincho" w:hint="eastAsia"/>
                <w:highlight w:val="yellow"/>
                <w:lang w:val="en-US"/>
              </w:rPr>
              <w:t xml:space="preserve"> as </w:t>
            </w:r>
            <w:r w:rsidRPr="000673E0">
              <w:rPr>
                <w:rFonts w:eastAsia="MS Mincho"/>
                <w:highlight w:val="yellow"/>
                <w:lang w:val="en-US"/>
              </w:rPr>
              <w:t>the SS burst set periodicity</w:t>
            </w:r>
          </w:p>
          <w:p w:rsidR="005132DC" w:rsidRPr="005132DC" w:rsidRDefault="005132DC" w:rsidP="005132DC">
            <w:pPr>
              <w:pStyle w:val="ListParagraph"/>
              <w:numPr>
                <w:ilvl w:val="1"/>
                <w:numId w:val="16"/>
              </w:numPr>
              <w:rPr>
                <w:rFonts w:eastAsia="MS Mincho"/>
                <w:highlight w:val="yellow"/>
                <w:lang w:val="en-US"/>
              </w:rPr>
            </w:pPr>
            <w:r w:rsidRPr="005132DC">
              <w:rPr>
                <w:rFonts w:eastAsia="MS Mincho"/>
                <w:highlight w:val="yellow"/>
                <w:lang w:val="en-US"/>
              </w:rPr>
              <w:t>NR should support set of SS burst set periodicity values for adaptation and network indication</w:t>
            </w:r>
          </w:p>
          <w:p w:rsidR="005132DC" w:rsidRPr="005132DC" w:rsidRDefault="005132DC" w:rsidP="005132DC">
            <w:pPr>
              <w:pStyle w:val="ListParagraph"/>
              <w:numPr>
                <w:ilvl w:val="2"/>
                <w:numId w:val="16"/>
              </w:numPr>
              <w:rPr>
                <w:rFonts w:eastAsia="MS Mincho"/>
                <w:highlight w:val="yellow"/>
                <w:lang w:val="en-US"/>
              </w:rPr>
            </w:pPr>
            <w:r w:rsidRPr="005132DC">
              <w:rPr>
                <w:rFonts w:eastAsia="MS Mincho"/>
                <w:highlight w:val="yellow"/>
                <w:lang w:val="en-US"/>
              </w:rPr>
              <w:t xml:space="preserve">Candidate periodicity values to be evaluated are [5, 10, 20, 40, 80 and 160 </w:t>
            </w:r>
            <w:proofErr w:type="spellStart"/>
            <w:r w:rsidRPr="005132DC">
              <w:rPr>
                <w:rFonts w:eastAsia="MS Mincho"/>
                <w:highlight w:val="yellow"/>
                <w:lang w:val="en-US"/>
              </w:rPr>
              <w:t>ms</w:t>
            </w:r>
            <w:proofErr w:type="spellEnd"/>
            <w:r w:rsidRPr="005132DC">
              <w:rPr>
                <w:rFonts w:eastAsia="MS Mincho"/>
                <w:highlight w:val="yellow"/>
                <w:lang w:val="en-US"/>
              </w:rPr>
              <w:t xml:space="preserve">]  </w:t>
            </w:r>
          </w:p>
          <w:p w:rsidR="00EA66EC" w:rsidRPr="00EA66EC" w:rsidRDefault="00EA66EC" w:rsidP="00FF0901">
            <w:pPr>
              <w:rPr>
                <w:rFonts w:eastAsia="MS Mincho"/>
                <w:szCs w:val="20"/>
                <w:lang w:val="en-US" w:eastAsia="ja-JP"/>
              </w:rPr>
            </w:pPr>
          </w:p>
        </w:tc>
      </w:tr>
    </w:tbl>
    <w:p w:rsidR="00EA66EC" w:rsidRPr="006F042E" w:rsidRDefault="000A7812" w:rsidP="00917B8E">
      <w:pPr>
        <w:spacing w:before="120" w:after="120"/>
        <w:jc w:val="both"/>
        <w:rPr>
          <w:rFonts w:ascii="Arial" w:eastAsia="MS Mincho" w:hAnsi="Arial"/>
          <w:szCs w:val="20"/>
        </w:rPr>
      </w:pPr>
      <w:r w:rsidRPr="006F042E">
        <w:rPr>
          <w:rFonts w:ascii="Arial" w:eastAsia="MS Mincho" w:hAnsi="Arial"/>
          <w:szCs w:val="20"/>
        </w:rPr>
        <w:lastRenderedPageBreak/>
        <w:t xml:space="preserve">In </w:t>
      </w:r>
      <w:r w:rsidR="004E4EBE" w:rsidRPr="006F042E">
        <w:rPr>
          <w:rFonts w:ascii="Arial" w:eastAsia="MS Mincho" w:hAnsi="Arial"/>
          <w:szCs w:val="20"/>
        </w:rPr>
        <w:t>RAN1</w:t>
      </w:r>
      <w:r w:rsidRPr="006F042E">
        <w:rPr>
          <w:rFonts w:ascii="Arial" w:eastAsia="MS Mincho" w:hAnsi="Arial"/>
          <w:szCs w:val="20"/>
        </w:rPr>
        <w:t>#88</w:t>
      </w:r>
      <w:r w:rsidR="005132DC" w:rsidRPr="006F042E">
        <w:rPr>
          <w:rFonts w:ascii="Arial" w:eastAsia="MS Mincho" w:hAnsi="Arial"/>
          <w:szCs w:val="20"/>
        </w:rPr>
        <w:t>bis</w:t>
      </w:r>
      <w:r w:rsidRPr="006F042E">
        <w:rPr>
          <w:rFonts w:ascii="Arial" w:eastAsia="MS Mincho" w:hAnsi="Arial"/>
          <w:szCs w:val="20"/>
        </w:rPr>
        <w:t xml:space="preserve"> meeting, the following agreements </w:t>
      </w:r>
      <w:r w:rsidR="005132DC" w:rsidRPr="006F042E">
        <w:rPr>
          <w:rFonts w:ascii="Arial" w:eastAsia="MS Mincho" w:hAnsi="Arial"/>
          <w:szCs w:val="20"/>
        </w:rPr>
        <w:t xml:space="preserve">on SS burst set Periodicity </w:t>
      </w:r>
      <w:r w:rsidRPr="006F042E">
        <w:rPr>
          <w:rFonts w:ascii="Arial" w:eastAsia="MS Mincho" w:hAnsi="Arial"/>
          <w:szCs w:val="20"/>
        </w:rPr>
        <w:t xml:space="preserve">were made </w:t>
      </w:r>
      <w:r w:rsidRPr="006F042E">
        <w:rPr>
          <w:rFonts w:ascii="Arial" w:eastAsia="MS Mincho" w:hAnsi="Arial"/>
          <w:szCs w:val="20"/>
        </w:rPr>
        <w:fldChar w:fldCharType="begin"/>
      </w:r>
      <w:r w:rsidRPr="006F042E">
        <w:rPr>
          <w:rFonts w:ascii="Arial" w:eastAsia="MS Mincho" w:hAnsi="Arial"/>
          <w:szCs w:val="20"/>
        </w:rPr>
        <w:instrText xml:space="preserve"> REF _Ref458561466 \r \h </w:instrText>
      </w:r>
      <w:r w:rsidR="00917B8E" w:rsidRPr="006F042E">
        <w:rPr>
          <w:rFonts w:ascii="Arial" w:eastAsia="MS Mincho" w:hAnsi="Arial"/>
          <w:szCs w:val="20"/>
        </w:rPr>
        <w:instrText xml:space="preserve"> \* MERGEFORMAT </w:instrText>
      </w:r>
      <w:r w:rsidRPr="006F042E">
        <w:rPr>
          <w:rFonts w:ascii="Arial" w:eastAsia="MS Mincho" w:hAnsi="Arial"/>
          <w:szCs w:val="20"/>
        </w:rPr>
      </w:r>
      <w:r w:rsidRPr="006F042E">
        <w:rPr>
          <w:rFonts w:ascii="Arial" w:eastAsia="MS Mincho" w:hAnsi="Arial"/>
          <w:szCs w:val="20"/>
        </w:rPr>
        <w:fldChar w:fldCharType="separate"/>
      </w:r>
      <w:r w:rsidRPr="006F042E">
        <w:rPr>
          <w:rFonts w:ascii="Arial" w:eastAsia="MS Mincho" w:hAnsi="Arial"/>
          <w:szCs w:val="20"/>
        </w:rPr>
        <w:t>[2]</w:t>
      </w:r>
      <w:r w:rsidRPr="006F042E">
        <w:rPr>
          <w:rFonts w:ascii="Arial" w:eastAsia="MS Mincho" w:hAnsi="Arial"/>
          <w:szCs w:val="20"/>
        </w:rPr>
        <w:fldChar w:fldCharType="end"/>
      </w:r>
    </w:p>
    <w:tbl>
      <w:tblPr>
        <w:tblStyle w:val="TableGrid"/>
        <w:tblW w:w="0" w:type="auto"/>
        <w:tblLook w:val="04A0" w:firstRow="1" w:lastRow="0" w:firstColumn="1" w:lastColumn="0" w:noHBand="0" w:noVBand="1"/>
      </w:tblPr>
      <w:tblGrid>
        <w:gridCol w:w="9350"/>
      </w:tblGrid>
      <w:tr w:rsidR="000A7812" w:rsidTr="000A7812">
        <w:tc>
          <w:tcPr>
            <w:tcW w:w="9350" w:type="dxa"/>
          </w:tcPr>
          <w:p w:rsidR="005132DC" w:rsidRPr="00BF161A" w:rsidRDefault="005132DC" w:rsidP="005132DC">
            <w:pPr>
              <w:rPr>
                <w:rFonts w:eastAsia="MS Mincho"/>
                <w:lang w:eastAsia="ja-JP"/>
              </w:rPr>
            </w:pPr>
            <w:r w:rsidRPr="00BF161A">
              <w:rPr>
                <w:rFonts w:eastAsia="MS Mincho" w:hint="eastAsia"/>
                <w:highlight w:val="green"/>
                <w:lang w:eastAsia="ja-JP"/>
              </w:rPr>
              <w:t>Agreements:</w:t>
            </w:r>
          </w:p>
          <w:p w:rsidR="005132DC" w:rsidRPr="00BF161A" w:rsidRDefault="005132DC" w:rsidP="005132DC">
            <w:pPr>
              <w:pStyle w:val="ListParagraph"/>
              <w:numPr>
                <w:ilvl w:val="0"/>
                <w:numId w:val="17"/>
              </w:numPr>
              <w:rPr>
                <w:rFonts w:eastAsia="MS Mincho"/>
              </w:rPr>
            </w:pPr>
            <w:r w:rsidRPr="00BF161A">
              <w:rPr>
                <w:rFonts w:eastAsia="MS Mincho"/>
              </w:rPr>
              <w:t>Same set of configuration values for SS periodicity for CONNECTED/IDLE &amp; non-standalone cases</w:t>
            </w:r>
          </w:p>
          <w:p w:rsidR="005132DC" w:rsidRPr="00BF161A" w:rsidRDefault="005132DC" w:rsidP="005132DC">
            <w:pPr>
              <w:pStyle w:val="ListParagraph"/>
              <w:numPr>
                <w:ilvl w:val="0"/>
                <w:numId w:val="17"/>
              </w:numPr>
              <w:rPr>
                <w:rFonts w:eastAsia="MS Mincho"/>
              </w:rPr>
            </w:pPr>
            <w:r w:rsidRPr="00BF161A">
              <w:rPr>
                <w:rFonts w:eastAsia="MS Mincho"/>
              </w:rPr>
              <w:t>Values for configuration set for CONNECTED/IDLE &amp; non-standalone case</w:t>
            </w:r>
          </w:p>
          <w:p w:rsidR="005132DC" w:rsidRPr="00BF161A" w:rsidRDefault="005132DC" w:rsidP="005132DC">
            <w:pPr>
              <w:pStyle w:val="ListParagraph"/>
              <w:numPr>
                <w:ilvl w:val="1"/>
                <w:numId w:val="17"/>
              </w:numPr>
              <w:rPr>
                <w:rFonts w:eastAsia="MS Mincho"/>
              </w:rPr>
            </w:pPr>
            <w:r w:rsidRPr="00BF161A">
              <w:rPr>
                <w:rFonts w:eastAsia="MS Mincho"/>
              </w:rPr>
              <w:t xml:space="preserve">{5, 10, 20, 40, 80, 160} </w:t>
            </w:r>
            <w:proofErr w:type="spellStart"/>
            <w:r w:rsidRPr="00BF161A">
              <w:rPr>
                <w:rFonts w:eastAsia="MS Mincho"/>
              </w:rPr>
              <w:t>ms</w:t>
            </w:r>
            <w:proofErr w:type="spellEnd"/>
          </w:p>
          <w:p w:rsidR="005132DC" w:rsidRPr="00BF161A" w:rsidRDefault="005132DC" w:rsidP="005132DC">
            <w:pPr>
              <w:pStyle w:val="ListParagraph"/>
              <w:numPr>
                <w:ilvl w:val="1"/>
                <w:numId w:val="17"/>
              </w:numPr>
              <w:rPr>
                <w:rFonts w:eastAsia="MS Mincho"/>
              </w:rPr>
            </w:pPr>
            <w:r w:rsidRPr="00BF161A">
              <w:rPr>
                <w:rFonts w:eastAsia="MS Mincho"/>
              </w:rPr>
              <w:t>FFS: how the at least a part of SFN is indicated in PBCH in relation to PBCH TTI</w:t>
            </w:r>
          </w:p>
          <w:p w:rsidR="005132DC" w:rsidRPr="00BF161A" w:rsidRDefault="005132DC" w:rsidP="005132DC">
            <w:pPr>
              <w:pStyle w:val="ListParagraph"/>
              <w:numPr>
                <w:ilvl w:val="0"/>
                <w:numId w:val="17"/>
              </w:numPr>
              <w:rPr>
                <w:rFonts w:eastAsia="MS Mincho"/>
              </w:rPr>
            </w:pPr>
            <w:r w:rsidRPr="00BF161A">
              <w:rPr>
                <w:rFonts w:eastAsia="MS Mincho"/>
              </w:rPr>
              <w:t xml:space="preserve">Send a LS to RAN4 asking confirmation for 5 ~ 80ms, and ask confirmation for support of 160 </w:t>
            </w:r>
            <w:proofErr w:type="spellStart"/>
            <w:r w:rsidRPr="00BF161A">
              <w:rPr>
                <w:rFonts w:eastAsia="MS Mincho"/>
              </w:rPr>
              <w:t>ms</w:t>
            </w:r>
            <w:proofErr w:type="spellEnd"/>
          </w:p>
          <w:p w:rsidR="005132DC" w:rsidRPr="00BF161A" w:rsidRDefault="005132DC" w:rsidP="005132DC">
            <w:pPr>
              <w:pStyle w:val="ListParagraph"/>
              <w:numPr>
                <w:ilvl w:val="0"/>
                <w:numId w:val="17"/>
              </w:numPr>
              <w:rPr>
                <w:rFonts w:eastAsia="MS Mincho"/>
              </w:rPr>
            </w:pPr>
            <w:r w:rsidRPr="00BF161A">
              <w:rPr>
                <w:rFonts w:eastAsia="MS Mincho"/>
              </w:rPr>
              <w:t>List potential issues that companies raised concerns on 160ms into LS.</w:t>
            </w:r>
          </w:p>
          <w:p w:rsidR="000A7812" w:rsidRPr="005132DC" w:rsidRDefault="005132DC" w:rsidP="000A7812">
            <w:pPr>
              <w:pStyle w:val="ListParagraph"/>
              <w:numPr>
                <w:ilvl w:val="0"/>
                <w:numId w:val="17"/>
              </w:numPr>
              <w:rPr>
                <w:rFonts w:eastAsia="MS Mincho"/>
              </w:rPr>
            </w:pPr>
            <w:r w:rsidRPr="00B82707">
              <w:rPr>
                <w:rFonts w:eastAsia="MS Mincho" w:hint="eastAsia"/>
              </w:rPr>
              <w:t xml:space="preserve">Prepared draft LS to RAN4 within Wednesday in R1-1706576 </w:t>
            </w:r>
            <w:r w:rsidRPr="00B82707">
              <w:rPr>
                <w:rFonts w:eastAsia="MS Mincho"/>
              </w:rPr>
              <w:t>–</w:t>
            </w:r>
            <w:r w:rsidRPr="00B82707">
              <w:rPr>
                <w:rFonts w:eastAsia="MS Mincho" w:hint="eastAsia"/>
              </w:rPr>
              <w:t xml:space="preserve"> </w:t>
            </w:r>
            <w:proofErr w:type="spellStart"/>
            <w:r w:rsidRPr="00B82707">
              <w:rPr>
                <w:rFonts w:eastAsia="MS Mincho" w:hint="eastAsia"/>
              </w:rPr>
              <w:t>Daewon</w:t>
            </w:r>
            <w:proofErr w:type="spellEnd"/>
            <w:r w:rsidRPr="00B82707">
              <w:rPr>
                <w:rFonts w:eastAsia="MS Mincho" w:hint="eastAsia"/>
              </w:rPr>
              <w:t xml:space="preserve"> (Intel) </w:t>
            </w:r>
          </w:p>
        </w:tc>
      </w:tr>
    </w:tbl>
    <w:p w:rsidR="004E4EBE" w:rsidRPr="006F042E" w:rsidRDefault="000A7812" w:rsidP="00917B8E">
      <w:pPr>
        <w:spacing w:before="120" w:after="120"/>
        <w:jc w:val="both"/>
        <w:rPr>
          <w:rFonts w:ascii="Arial" w:eastAsia="MS Mincho" w:hAnsi="Arial"/>
          <w:szCs w:val="20"/>
        </w:rPr>
      </w:pPr>
      <w:r w:rsidRPr="006F042E">
        <w:rPr>
          <w:rFonts w:ascii="Arial" w:eastAsia="MS Mincho" w:hAnsi="Arial"/>
          <w:szCs w:val="20"/>
        </w:rPr>
        <w:t xml:space="preserve">Furthermore, </w:t>
      </w:r>
      <w:r w:rsidR="005132DC" w:rsidRPr="006F042E">
        <w:rPr>
          <w:rFonts w:ascii="Arial" w:eastAsia="MS Mincho" w:hAnsi="Arial"/>
          <w:szCs w:val="20"/>
        </w:rPr>
        <w:t>how to carry time index indication for each SS block was agreed as</w:t>
      </w:r>
      <w:r w:rsidRPr="006F042E">
        <w:rPr>
          <w:rFonts w:ascii="Arial" w:eastAsia="MS Mincho" w:hAnsi="Arial"/>
          <w:szCs w:val="20"/>
        </w:rPr>
        <w:t xml:space="preserve"> below in [2]. </w:t>
      </w:r>
    </w:p>
    <w:tbl>
      <w:tblPr>
        <w:tblStyle w:val="TableGrid"/>
        <w:tblW w:w="0" w:type="auto"/>
        <w:tblLook w:val="04A0" w:firstRow="1" w:lastRow="0" w:firstColumn="1" w:lastColumn="0" w:noHBand="0" w:noVBand="1"/>
      </w:tblPr>
      <w:tblGrid>
        <w:gridCol w:w="9350"/>
      </w:tblGrid>
      <w:tr w:rsidR="00FF0901" w:rsidTr="00FF0901">
        <w:tc>
          <w:tcPr>
            <w:tcW w:w="9350" w:type="dxa"/>
          </w:tcPr>
          <w:p w:rsidR="00FF0901" w:rsidRPr="00990C86" w:rsidRDefault="00FF0901" w:rsidP="00FF0901">
            <w:pPr>
              <w:rPr>
                <w:rFonts w:eastAsia="MS Mincho"/>
                <w:szCs w:val="20"/>
                <w:lang w:eastAsia="ja-JP"/>
              </w:rPr>
            </w:pPr>
            <w:r w:rsidRPr="00990C86">
              <w:rPr>
                <w:rFonts w:eastAsia="MS Mincho"/>
                <w:szCs w:val="20"/>
                <w:highlight w:val="green"/>
                <w:lang w:eastAsia="ja-JP"/>
              </w:rPr>
              <w:t>Agreement</w:t>
            </w:r>
            <w:r w:rsidRPr="00990C86">
              <w:rPr>
                <w:rFonts w:eastAsia="MS Mincho"/>
                <w:szCs w:val="20"/>
                <w:lang w:eastAsia="ja-JP"/>
              </w:rPr>
              <w:t>:</w:t>
            </w:r>
          </w:p>
          <w:p w:rsidR="005132DC" w:rsidRPr="009E23AC" w:rsidRDefault="005132DC" w:rsidP="005132DC">
            <w:pPr>
              <w:pStyle w:val="ListParagraph"/>
              <w:numPr>
                <w:ilvl w:val="0"/>
                <w:numId w:val="18"/>
              </w:numPr>
              <w:rPr>
                <w:rFonts w:eastAsia="MS Mincho"/>
                <w:highlight w:val="yellow"/>
                <w:lang w:val="en-US"/>
              </w:rPr>
            </w:pPr>
            <w:r w:rsidRPr="009E23AC">
              <w:rPr>
                <w:rFonts w:eastAsia="MS Mincho"/>
                <w:highlight w:val="yellow"/>
                <w:lang w:val="en-US"/>
              </w:rPr>
              <w:t xml:space="preserve">Time index indication: </w:t>
            </w:r>
            <w:r w:rsidRPr="009E23AC">
              <w:rPr>
                <w:rFonts w:eastAsia="MS Mincho" w:hint="eastAsia"/>
                <w:highlight w:val="yellow"/>
                <w:lang w:val="en-US"/>
              </w:rPr>
              <w:t>P</w:t>
            </w:r>
            <w:r w:rsidRPr="009E23AC">
              <w:rPr>
                <w:rFonts w:eastAsia="MS Mincho"/>
                <w:highlight w:val="yellow"/>
                <w:lang w:val="en-US"/>
              </w:rPr>
              <w:t>BCH conditioned that mobility and HO related requirements can be met</w:t>
            </w:r>
          </w:p>
          <w:p w:rsidR="005132DC" w:rsidRPr="009E23AC" w:rsidRDefault="005132DC" w:rsidP="005132DC">
            <w:pPr>
              <w:pStyle w:val="ListParagraph"/>
              <w:numPr>
                <w:ilvl w:val="1"/>
                <w:numId w:val="18"/>
              </w:numPr>
              <w:rPr>
                <w:rFonts w:eastAsia="MS Mincho"/>
                <w:highlight w:val="yellow"/>
                <w:lang w:val="en-US"/>
              </w:rPr>
            </w:pPr>
            <w:r w:rsidRPr="009E23AC">
              <w:rPr>
                <w:rFonts w:eastAsia="MS Mincho" w:hint="eastAsia"/>
                <w:highlight w:val="yellow"/>
                <w:lang w:val="en-US"/>
              </w:rPr>
              <w:t>Note: RAN1 assumes that RAN2 will check against to RAN2 requirements</w:t>
            </w:r>
          </w:p>
          <w:p w:rsidR="005132DC" w:rsidRPr="005132DC" w:rsidRDefault="005132DC" w:rsidP="005132DC">
            <w:pPr>
              <w:pStyle w:val="ListParagraph"/>
              <w:numPr>
                <w:ilvl w:val="0"/>
                <w:numId w:val="18"/>
              </w:numPr>
              <w:rPr>
                <w:rFonts w:eastAsia="MS Mincho"/>
                <w:lang w:val="en-US"/>
              </w:rPr>
            </w:pPr>
            <w:r w:rsidRPr="005132DC">
              <w:rPr>
                <w:rFonts w:eastAsia="MS Mincho"/>
                <w:lang w:val="en-US"/>
              </w:rPr>
              <w:t>PBCH BW: 288 subcarriers, 2 OFDM symbols (additional symbols if MIB size larger than assumed)</w:t>
            </w:r>
          </w:p>
          <w:p w:rsidR="005132DC" w:rsidRPr="005132DC" w:rsidRDefault="005132DC" w:rsidP="005132DC">
            <w:pPr>
              <w:pStyle w:val="ListParagraph"/>
              <w:numPr>
                <w:ilvl w:val="0"/>
                <w:numId w:val="18"/>
              </w:numPr>
              <w:rPr>
                <w:rFonts w:eastAsia="MS Mincho"/>
                <w:lang w:val="en-US"/>
              </w:rPr>
            </w:pPr>
            <w:r w:rsidRPr="005132DC">
              <w:rPr>
                <w:rFonts w:eastAsia="MS Mincho"/>
                <w:lang w:val="en-US"/>
              </w:rPr>
              <w:t>PBCH phase ref</w:t>
            </w:r>
            <w:r w:rsidRPr="005132DC">
              <w:rPr>
                <w:rFonts w:eastAsia="MS Mincho" w:hint="eastAsia"/>
                <w:lang w:val="en-US"/>
              </w:rPr>
              <w:t>erence</w:t>
            </w:r>
            <w:r w:rsidRPr="005132DC">
              <w:rPr>
                <w:rFonts w:eastAsia="MS Mincho"/>
                <w:lang w:val="en-US"/>
              </w:rPr>
              <w:t>: DMRS</w:t>
            </w:r>
          </w:p>
          <w:p w:rsidR="00FF0901" w:rsidRPr="005132DC" w:rsidRDefault="005132DC" w:rsidP="005132DC">
            <w:pPr>
              <w:pStyle w:val="ListParagraph"/>
              <w:numPr>
                <w:ilvl w:val="0"/>
                <w:numId w:val="18"/>
              </w:numPr>
              <w:rPr>
                <w:rFonts w:eastAsia="MS Mincho"/>
                <w:lang w:val="en-US"/>
              </w:rPr>
            </w:pPr>
            <w:r w:rsidRPr="005132DC">
              <w:rPr>
                <w:rFonts w:eastAsia="MS Mincho"/>
                <w:lang w:val="en-US"/>
              </w:rPr>
              <w:t>PBCH TTI: 80</w:t>
            </w:r>
            <w:r w:rsidRPr="005132DC">
              <w:rPr>
                <w:rFonts w:eastAsia="MS Mincho" w:hint="eastAsia"/>
                <w:lang w:val="en-US"/>
              </w:rPr>
              <w:t xml:space="preserve"> </w:t>
            </w:r>
            <w:proofErr w:type="spellStart"/>
            <w:r w:rsidRPr="005132DC">
              <w:rPr>
                <w:rFonts w:eastAsia="MS Mincho"/>
                <w:lang w:val="en-US"/>
              </w:rPr>
              <w:t>ms</w:t>
            </w:r>
            <w:r w:rsidRPr="005132DC">
              <w:rPr>
                <w:rFonts w:eastAsia="MS Mincho" w:hint="eastAsia"/>
                <w:lang w:val="en-US"/>
              </w:rPr>
              <w:t>ec</w:t>
            </w:r>
            <w:proofErr w:type="spellEnd"/>
          </w:p>
        </w:tc>
      </w:tr>
    </w:tbl>
    <w:p w:rsidR="00CF37FE" w:rsidRPr="006F042E" w:rsidRDefault="00CF37FE" w:rsidP="00917B8E">
      <w:pPr>
        <w:spacing w:before="120" w:after="120"/>
        <w:jc w:val="both"/>
        <w:rPr>
          <w:rFonts w:ascii="Arial" w:eastAsia="MS Mincho" w:hAnsi="Arial"/>
          <w:szCs w:val="20"/>
        </w:rPr>
      </w:pPr>
      <w:r w:rsidRPr="006F042E">
        <w:rPr>
          <w:rFonts w:ascii="Arial" w:eastAsia="MS Mincho" w:hAnsi="Arial"/>
          <w:szCs w:val="20"/>
        </w:rPr>
        <w:t xml:space="preserve">In RAN2#97bis meeting, </w:t>
      </w:r>
      <w:r w:rsidR="009E23AC" w:rsidRPr="006F042E">
        <w:rPr>
          <w:rFonts w:ascii="Arial" w:eastAsia="MS Mincho" w:hAnsi="Arial"/>
          <w:szCs w:val="20"/>
        </w:rPr>
        <w:t>time index indication in PBCH was discussed and RAN2 concluded that</w:t>
      </w:r>
      <w:r w:rsidRPr="006F042E">
        <w:rPr>
          <w:rFonts w:ascii="Arial" w:eastAsia="MS Mincho" w:hAnsi="Arial"/>
          <w:szCs w:val="20"/>
        </w:rPr>
        <w:t>:</w:t>
      </w:r>
    </w:p>
    <w:p w:rsidR="009E23AC" w:rsidRPr="006F042E" w:rsidRDefault="009E23AC" w:rsidP="009E23AC">
      <w:pPr>
        <w:pStyle w:val="Doc-text2"/>
        <w:ind w:left="726"/>
        <w:rPr>
          <w:szCs w:val="20"/>
        </w:rPr>
      </w:pPr>
      <w:r w:rsidRPr="006F042E">
        <w:rPr>
          <w:szCs w:val="20"/>
        </w:rPr>
        <w:t>=&gt;</w:t>
      </w:r>
      <w:r w:rsidRPr="006F042E">
        <w:rPr>
          <w:szCs w:val="20"/>
        </w:rPr>
        <w:tab/>
        <w:t>RAN2 understand that receiving Time index indication from PBCH could violate the RAN2 principle that UE is not required to receive system information from a neighbour cell to perform measurements.</w:t>
      </w:r>
    </w:p>
    <w:p w:rsidR="009E23AC" w:rsidRPr="006F042E" w:rsidRDefault="009E23AC" w:rsidP="009E23AC">
      <w:pPr>
        <w:pStyle w:val="Doc-text2"/>
        <w:ind w:left="726"/>
        <w:rPr>
          <w:szCs w:val="20"/>
        </w:rPr>
      </w:pPr>
      <w:r w:rsidRPr="006F042E">
        <w:rPr>
          <w:szCs w:val="20"/>
        </w:rPr>
        <w:t>=&gt;</w:t>
      </w:r>
      <w:r w:rsidRPr="006F042E">
        <w:rPr>
          <w:szCs w:val="20"/>
        </w:rPr>
        <w:tab/>
        <w:t>Contribution related to this are invited for next meeting.</w:t>
      </w:r>
    </w:p>
    <w:p w:rsidR="00302DD9" w:rsidRPr="006F042E" w:rsidRDefault="00917B8E" w:rsidP="00917B8E">
      <w:pPr>
        <w:spacing w:before="120" w:after="120"/>
        <w:jc w:val="both"/>
        <w:rPr>
          <w:rFonts w:ascii="Arial" w:eastAsia="MS Mincho" w:hAnsi="Arial"/>
          <w:szCs w:val="20"/>
        </w:rPr>
      </w:pPr>
      <w:r w:rsidRPr="006F042E">
        <w:rPr>
          <w:rFonts w:ascii="Arial" w:eastAsia="MS Mincho" w:hAnsi="Arial"/>
          <w:szCs w:val="20"/>
        </w:rPr>
        <w:t xml:space="preserve">In this contribution, we make some clarifications on the </w:t>
      </w:r>
      <w:r w:rsidR="005132DC" w:rsidRPr="006F042E">
        <w:rPr>
          <w:rFonts w:ascii="Arial" w:eastAsia="MS Mincho" w:hAnsi="Arial"/>
          <w:szCs w:val="20"/>
        </w:rPr>
        <w:t xml:space="preserve">NR-SS based </w:t>
      </w:r>
      <w:r w:rsidRPr="006F042E">
        <w:rPr>
          <w:rFonts w:ascii="Arial" w:eastAsia="MS Mincho" w:hAnsi="Arial"/>
          <w:szCs w:val="20"/>
        </w:rPr>
        <w:t xml:space="preserve">RRM measurement in CONNECTED, which should be considered by RAN2 for RRC configuration. </w:t>
      </w:r>
    </w:p>
    <w:p w:rsidR="0046356D" w:rsidRDefault="00917B8E" w:rsidP="00917B8E">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5132DC" w:rsidRPr="005132DC" w:rsidRDefault="005132DC" w:rsidP="005132DC">
      <w:pPr>
        <w:pStyle w:val="Heading2"/>
        <w:tabs>
          <w:tab w:val="num" w:pos="576"/>
        </w:tabs>
        <w:overflowPunct w:val="0"/>
        <w:autoSpaceDE w:val="0"/>
        <w:autoSpaceDN w:val="0"/>
        <w:adjustRightInd w:val="0"/>
        <w:spacing w:before="180" w:after="180"/>
        <w:ind w:left="576" w:hanging="576"/>
        <w:rPr>
          <w:rFonts w:ascii="Arial" w:eastAsia="Times New Roman" w:hAnsi="Arial" w:cs="Arial"/>
          <w:color w:val="auto"/>
          <w:sz w:val="32"/>
          <w:szCs w:val="32"/>
          <w:lang w:eastAsia="zh-CN"/>
        </w:rPr>
      </w:pPr>
      <w:r>
        <w:rPr>
          <w:rFonts w:ascii="Arial" w:eastAsia="Times New Roman" w:hAnsi="Arial" w:cs="Arial"/>
          <w:color w:val="auto"/>
          <w:sz w:val="32"/>
          <w:szCs w:val="32"/>
          <w:lang w:eastAsia="zh-CN"/>
        </w:rPr>
        <w:t xml:space="preserve">2.1 </w:t>
      </w:r>
      <w:r w:rsidRPr="005132DC">
        <w:rPr>
          <w:rFonts w:ascii="Arial" w:eastAsia="Times New Roman" w:hAnsi="Arial" w:cs="Arial"/>
          <w:color w:val="auto"/>
          <w:sz w:val="32"/>
          <w:szCs w:val="32"/>
          <w:lang w:eastAsia="zh-CN"/>
        </w:rPr>
        <w:t xml:space="preserve">SS burst set periodicity </w:t>
      </w:r>
    </w:p>
    <w:p w:rsidR="00440432" w:rsidRPr="006F042E" w:rsidRDefault="00302DD9" w:rsidP="00440432">
      <w:pPr>
        <w:spacing w:before="120" w:after="120"/>
        <w:jc w:val="both"/>
        <w:rPr>
          <w:rFonts w:ascii="Arial" w:eastAsia="MS Mincho" w:hAnsi="Arial"/>
          <w:szCs w:val="20"/>
        </w:rPr>
      </w:pPr>
      <w:r w:rsidRPr="006F042E">
        <w:rPr>
          <w:rFonts w:ascii="Arial" w:eastAsia="MS Mincho" w:hAnsi="Arial"/>
          <w:szCs w:val="20"/>
        </w:rPr>
        <w:t xml:space="preserve">According to the agreements achieved in RAN1, </w:t>
      </w:r>
      <w:r w:rsidR="009E23AC" w:rsidRPr="006F042E">
        <w:rPr>
          <w:rFonts w:ascii="Arial" w:eastAsia="MS Mincho" w:hAnsi="Arial"/>
          <w:szCs w:val="20"/>
        </w:rPr>
        <w:t>a default SS burst set periodicity for each category of carrier frequency range</w:t>
      </w:r>
      <w:r w:rsidR="00440432" w:rsidRPr="006F042E">
        <w:rPr>
          <w:rFonts w:ascii="Arial" w:eastAsia="MS Mincho" w:hAnsi="Arial"/>
          <w:szCs w:val="20"/>
        </w:rPr>
        <w:t xml:space="preserve"> is defined</w:t>
      </w:r>
      <w:r w:rsidR="000673E0" w:rsidRPr="006F042E">
        <w:rPr>
          <w:rFonts w:ascii="Arial" w:eastAsia="MS Mincho" w:hAnsi="Arial"/>
          <w:szCs w:val="20"/>
        </w:rPr>
        <w:t xml:space="preserve"> for initial cell selection</w:t>
      </w:r>
      <w:r w:rsidR="009E23AC" w:rsidRPr="006F042E">
        <w:rPr>
          <w:rFonts w:ascii="Arial" w:eastAsia="MS Mincho" w:hAnsi="Arial"/>
          <w:szCs w:val="20"/>
        </w:rPr>
        <w:t xml:space="preserve">. The default periodicity is TBD among 10, 20 </w:t>
      </w:r>
      <w:proofErr w:type="spellStart"/>
      <w:r w:rsidR="009E23AC" w:rsidRPr="006F042E">
        <w:rPr>
          <w:rFonts w:ascii="Arial" w:eastAsia="MS Mincho" w:hAnsi="Arial"/>
          <w:szCs w:val="20"/>
        </w:rPr>
        <w:t>ms</w:t>
      </w:r>
      <w:proofErr w:type="spellEnd"/>
      <w:r w:rsidR="009E23AC" w:rsidRPr="006F042E">
        <w:rPr>
          <w:rFonts w:ascii="Arial" w:eastAsia="MS Mincho" w:hAnsi="Arial"/>
          <w:szCs w:val="20"/>
        </w:rPr>
        <w:t xml:space="preserve">. </w:t>
      </w:r>
      <w:r w:rsidR="00440432" w:rsidRPr="006F042E">
        <w:rPr>
          <w:rFonts w:ascii="Arial" w:eastAsia="MS Mincho" w:hAnsi="Arial"/>
          <w:szCs w:val="20"/>
        </w:rPr>
        <w:t xml:space="preserve">In order to support the flexibility allowing various SS burst set periodicity, the periodicity can be configured among {5, 10, 20, 40, 80, 160} </w:t>
      </w:r>
      <w:proofErr w:type="spellStart"/>
      <w:r w:rsidR="00440432" w:rsidRPr="006F042E">
        <w:rPr>
          <w:rFonts w:ascii="Arial" w:eastAsia="MS Mincho" w:hAnsi="Arial"/>
          <w:szCs w:val="20"/>
        </w:rPr>
        <w:t>ms</w:t>
      </w:r>
      <w:proofErr w:type="spellEnd"/>
      <w:r w:rsidR="00440432" w:rsidRPr="006F042E">
        <w:rPr>
          <w:rFonts w:ascii="Arial" w:eastAsia="MS Mincho" w:hAnsi="Arial"/>
          <w:szCs w:val="20"/>
        </w:rPr>
        <w:t xml:space="preserve"> for both CONNECTE</w:t>
      </w:r>
      <w:r w:rsidR="00440432" w:rsidRPr="006F042E">
        <w:rPr>
          <w:rFonts w:ascii="Arial" w:eastAsia="MS Mincho" w:hAnsi="Arial" w:hint="eastAsia"/>
          <w:szCs w:val="20"/>
        </w:rPr>
        <w:t xml:space="preserve">D and  </w:t>
      </w:r>
      <w:r w:rsidR="00440432" w:rsidRPr="006F042E">
        <w:rPr>
          <w:rFonts w:ascii="Arial" w:eastAsia="MS Mincho" w:hAnsi="Arial"/>
          <w:szCs w:val="20"/>
        </w:rPr>
        <w:t xml:space="preserve">IDLE UE in both standalone and non-standalone cases. </w:t>
      </w:r>
      <w:r w:rsidR="000673E0" w:rsidRPr="006F042E">
        <w:rPr>
          <w:rFonts w:ascii="Arial" w:eastAsia="MS Mincho" w:hAnsi="Arial"/>
          <w:szCs w:val="20"/>
        </w:rPr>
        <w:t>If the value is not indicated, 5ms is assumed as the default SS burst set periodicity.</w:t>
      </w:r>
    </w:p>
    <w:p w:rsidR="00D679D1" w:rsidRPr="006F042E" w:rsidRDefault="00D679D1" w:rsidP="00D679D1">
      <w:pPr>
        <w:spacing w:before="120" w:after="120"/>
        <w:jc w:val="both"/>
        <w:rPr>
          <w:rFonts w:ascii="Arial" w:eastAsia="MS Mincho" w:hAnsi="Arial"/>
          <w:szCs w:val="20"/>
        </w:rPr>
      </w:pPr>
      <w:r w:rsidRPr="006F042E">
        <w:rPr>
          <w:rFonts w:ascii="Arial" w:eastAsia="MS Mincho" w:hAnsi="Arial"/>
          <w:szCs w:val="20"/>
        </w:rPr>
        <w:t xml:space="preserve">RAN1 has agreed that if one SS burst set periodicity and one information regarding timing/duration are indicated, the same periodicity and timing/duration is applicable for all cells on the same carrier. It is FFS whether than one periodicity/timing/duration indication are configured per carrier.  If more than one periodicity are provided for one carrier, it’s possible that different cells on the same carrier will have different SS burst set periodicity. </w:t>
      </w:r>
    </w:p>
    <w:p w:rsidR="00AC3397" w:rsidRPr="006F042E" w:rsidRDefault="00AC3397" w:rsidP="00D679D1">
      <w:pPr>
        <w:spacing w:before="120" w:after="120"/>
        <w:jc w:val="both"/>
        <w:rPr>
          <w:rFonts w:ascii="Arial" w:eastAsiaTheme="minorEastAsia" w:hAnsi="Arial"/>
          <w:szCs w:val="20"/>
          <w:lang w:eastAsia="zh-CN"/>
        </w:rPr>
      </w:pPr>
      <w:r w:rsidRPr="006F042E">
        <w:rPr>
          <w:rFonts w:ascii="Arial" w:eastAsia="MS Mincho" w:hAnsi="Arial"/>
          <w:szCs w:val="20"/>
        </w:rPr>
        <w:t xml:space="preserve">Based on RAN1’s discussion, the main functions need to be supported by </w:t>
      </w:r>
      <w:r w:rsidR="000109A5" w:rsidRPr="006F042E">
        <w:rPr>
          <w:rFonts w:ascii="Arial" w:eastAsia="MS Mincho" w:hAnsi="Arial"/>
          <w:szCs w:val="20"/>
        </w:rPr>
        <w:t>SS-blocks</w:t>
      </w:r>
      <w:r w:rsidRPr="006F042E">
        <w:rPr>
          <w:rFonts w:ascii="Arial" w:eastAsia="MS Mincho" w:hAnsi="Arial"/>
          <w:szCs w:val="20"/>
        </w:rPr>
        <w:t xml:space="preserve"> in CONNECTED mode are beam managemen</w:t>
      </w:r>
      <w:r w:rsidRPr="006F042E">
        <w:rPr>
          <w:rFonts w:ascii="Arial" w:eastAsiaTheme="minorEastAsia" w:hAnsi="Arial" w:hint="eastAsia"/>
          <w:szCs w:val="20"/>
          <w:lang w:eastAsia="zh-CN"/>
        </w:rPr>
        <w:t xml:space="preserve">t P1 procedure and RRM measurement. </w:t>
      </w:r>
      <w:r w:rsidRPr="006F042E">
        <w:rPr>
          <w:rFonts w:ascii="Arial" w:eastAsiaTheme="minorEastAsia" w:hAnsi="Arial"/>
          <w:szCs w:val="20"/>
          <w:lang w:eastAsia="zh-CN"/>
        </w:rPr>
        <w:t xml:space="preserve">Beam management is considered as intra-cell mobility, whether doesn’t need to consider whether neighbouring cells have same or different periodicity. For RRM measurement, whether allows different periodicity configurations for intra-frequency cells need to be considered. </w:t>
      </w:r>
    </w:p>
    <w:p w:rsidR="008352A8" w:rsidRPr="006F042E" w:rsidRDefault="00BC54BF" w:rsidP="004E6D9F">
      <w:pPr>
        <w:spacing w:before="120" w:after="120"/>
        <w:jc w:val="both"/>
        <w:rPr>
          <w:rFonts w:ascii="Arial" w:eastAsiaTheme="minorEastAsia" w:hAnsi="Arial"/>
          <w:szCs w:val="20"/>
          <w:lang w:eastAsia="zh-CN"/>
        </w:rPr>
      </w:pPr>
      <w:r w:rsidRPr="006F042E">
        <w:rPr>
          <w:rFonts w:ascii="Arial" w:eastAsiaTheme="minorEastAsia" w:hAnsi="Arial"/>
          <w:szCs w:val="20"/>
          <w:lang w:eastAsia="zh-CN"/>
        </w:rPr>
        <w:t>If different periodicities are configured for intra-frequency RRM measurement, UE needs to maintain several periodicit</w:t>
      </w:r>
      <w:r w:rsidR="008352A8" w:rsidRPr="006F042E">
        <w:rPr>
          <w:rFonts w:ascii="Arial" w:eastAsiaTheme="minorEastAsia" w:hAnsi="Arial"/>
          <w:szCs w:val="20"/>
          <w:lang w:eastAsia="zh-CN"/>
        </w:rPr>
        <w:t>ies</w:t>
      </w:r>
      <w:r w:rsidRPr="006F042E">
        <w:rPr>
          <w:rFonts w:ascii="Arial" w:eastAsiaTheme="minorEastAsia" w:hAnsi="Arial"/>
          <w:szCs w:val="20"/>
          <w:lang w:eastAsia="zh-CN"/>
        </w:rPr>
        <w:t xml:space="preserve"> for </w:t>
      </w:r>
      <w:r w:rsidR="000109A5" w:rsidRPr="006F042E">
        <w:rPr>
          <w:rFonts w:ascii="Arial" w:eastAsiaTheme="minorEastAsia" w:hAnsi="Arial"/>
          <w:szCs w:val="20"/>
          <w:lang w:eastAsia="zh-CN"/>
        </w:rPr>
        <w:t>cell</w:t>
      </w:r>
      <w:r w:rsidRPr="006F042E">
        <w:rPr>
          <w:rFonts w:ascii="Arial" w:eastAsiaTheme="minorEastAsia" w:hAnsi="Arial"/>
          <w:szCs w:val="20"/>
          <w:lang w:eastAsia="zh-CN"/>
        </w:rPr>
        <w:t xml:space="preserve"> detection and RRM measurement. It is also very unclear how </w:t>
      </w:r>
      <w:r w:rsidR="002C4067" w:rsidRPr="006F042E">
        <w:rPr>
          <w:rFonts w:ascii="Arial" w:eastAsiaTheme="minorEastAsia" w:hAnsi="Arial"/>
          <w:szCs w:val="20"/>
          <w:lang w:eastAsia="zh-CN"/>
        </w:rPr>
        <w:t xml:space="preserve">to indicate the </w:t>
      </w:r>
      <w:r w:rsidRPr="006F042E">
        <w:rPr>
          <w:rFonts w:ascii="Arial" w:eastAsiaTheme="minorEastAsia" w:hAnsi="Arial"/>
          <w:szCs w:val="20"/>
          <w:lang w:eastAsia="zh-CN"/>
        </w:rPr>
        <w:t xml:space="preserve">different periodicities for the same </w:t>
      </w:r>
      <w:r w:rsidR="00297E68" w:rsidRPr="006F042E">
        <w:rPr>
          <w:rFonts w:ascii="Arial" w:eastAsiaTheme="minorEastAsia" w:hAnsi="Arial"/>
          <w:szCs w:val="20"/>
          <w:lang w:eastAsia="zh-CN"/>
        </w:rPr>
        <w:t xml:space="preserve">frequency, especially the association of different periodicities to the cells. One possible way is that the association of each periodicity to the neighbouring cells are explicitly configured. </w:t>
      </w:r>
      <w:r w:rsidR="004E6D9F" w:rsidRPr="006F042E">
        <w:rPr>
          <w:rFonts w:ascii="Arial" w:eastAsiaTheme="minorEastAsia" w:hAnsi="Arial"/>
          <w:szCs w:val="20"/>
          <w:lang w:eastAsia="zh-CN"/>
        </w:rPr>
        <w:lastRenderedPageBreak/>
        <w:t xml:space="preserve">In this way, the signalling overhead mapping different sets of cells to different periodicity is concerned. </w:t>
      </w:r>
      <w:r w:rsidR="008352A8" w:rsidRPr="006F042E">
        <w:rPr>
          <w:rFonts w:ascii="Arial" w:eastAsiaTheme="minorEastAsia" w:hAnsi="Arial"/>
          <w:szCs w:val="20"/>
          <w:lang w:eastAsia="zh-CN"/>
        </w:rPr>
        <w:t>I</w:t>
      </w:r>
      <w:r w:rsidR="004E6D9F" w:rsidRPr="006F042E">
        <w:rPr>
          <w:rFonts w:ascii="Arial" w:eastAsiaTheme="minorEastAsia" w:hAnsi="Arial"/>
          <w:szCs w:val="20"/>
          <w:lang w:eastAsia="zh-CN"/>
        </w:rPr>
        <w:t>t further restrict</w:t>
      </w:r>
      <w:r w:rsidR="006F042E" w:rsidRPr="006F042E">
        <w:rPr>
          <w:rFonts w:ascii="Arial" w:eastAsiaTheme="minorEastAsia" w:hAnsi="Arial"/>
          <w:szCs w:val="20"/>
          <w:lang w:eastAsia="zh-CN"/>
        </w:rPr>
        <w:t>s</w:t>
      </w:r>
      <w:r w:rsidR="004E6D9F" w:rsidRPr="006F042E">
        <w:rPr>
          <w:rFonts w:ascii="Arial" w:eastAsiaTheme="minorEastAsia" w:hAnsi="Arial"/>
          <w:szCs w:val="20"/>
          <w:lang w:eastAsia="zh-CN"/>
        </w:rPr>
        <w:t xml:space="preserve"> UE behaviour on neighbouring cell detection, since UE can only detect the corresponding the cells based on the periodicity given by network. </w:t>
      </w:r>
      <w:r w:rsidR="00297E68" w:rsidRPr="006F042E">
        <w:rPr>
          <w:rFonts w:ascii="Arial" w:eastAsiaTheme="minorEastAsia" w:hAnsi="Arial"/>
          <w:szCs w:val="20"/>
          <w:lang w:eastAsia="zh-CN"/>
        </w:rPr>
        <w:t xml:space="preserve">Another way is that the association of each periodicity to the neighbouring cells is self-detected by UE. </w:t>
      </w:r>
      <w:r w:rsidR="004E6D9F" w:rsidRPr="006F042E">
        <w:rPr>
          <w:rFonts w:ascii="Arial" w:eastAsiaTheme="minorEastAsia" w:hAnsi="Arial"/>
          <w:szCs w:val="20"/>
          <w:lang w:eastAsia="zh-CN"/>
        </w:rPr>
        <w:t xml:space="preserve">So UE will maintain the association of the different periodicities and different sets of cells by itself. In both of the above methods, </w:t>
      </w:r>
      <w:r w:rsidR="008352A8" w:rsidRPr="006F042E">
        <w:rPr>
          <w:rFonts w:ascii="Arial" w:eastAsiaTheme="minorEastAsia" w:hAnsi="Arial"/>
          <w:szCs w:val="20"/>
          <w:lang w:eastAsia="zh-CN"/>
        </w:rPr>
        <w:t xml:space="preserve">the </w:t>
      </w:r>
      <w:r w:rsidR="002C4067" w:rsidRPr="006F042E">
        <w:rPr>
          <w:rFonts w:ascii="Arial" w:eastAsiaTheme="minorEastAsia" w:hAnsi="Arial"/>
          <w:szCs w:val="20"/>
          <w:lang w:eastAsia="zh-CN"/>
        </w:rPr>
        <w:t xml:space="preserve">complexity of UE implementation is concerned. </w:t>
      </w:r>
      <w:r w:rsidR="008352A8" w:rsidRPr="006F042E">
        <w:rPr>
          <w:rFonts w:ascii="Arial" w:eastAsiaTheme="minorEastAsia" w:hAnsi="Arial"/>
          <w:szCs w:val="20"/>
          <w:lang w:eastAsia="zh-CN"/>
        </w:rPr>
        <w:t xml:space="preserve">Furthermore, it is questionable whether the measurement accuracy for different cells are comparable if different </w:t>
      </w:r>
      <w:r w:rsidR="000109A5" w:rsidRPr="006F042E">
        <w:rPr>
          <w:rFonts w:ascii="Arial" w:eastAsiaTheme="minorEastAsia" w:hAnsi="Arial"/>
          <w:szCs w:val="20"/>
          <w:lang w:eastAsia="zh-CN"/>
        </w:rPr>
        <w:t>SS periodicities are</w:t>
      </w:r>
      <w:r w:rsidR="008352A8" w:rsidRPr="006F042E">
        <w:rPr>
          <w:rFonts w:ascii="Arial" w:eastAsiaTheme="minorEastAsia" w:hAnsi="Arial"/>
          <w:szCs w:val="20"/>
          <w:lang w:eastAsia="zh-CN"/>
        </w:rPr>
        <w:t xml:space="preserve"> configured. </w:t>
      </w:r>
    </w:p>
    <w:p w:rsidR="008352A8" w:rsidRPr="006F042E" w:rsidRDefault="008352A8" w:rsidP="004E6D9F">
      <w:pPr>
        <w:spacing w:before="120" w:after="120"/>
        <w:jc w:val="both"/>
        <w:rPr>
          <w:rFonts w:ascii="Arial" w:eastAsiaTheme="minorEastAsia" w:hAnsi="Arial"/>
          <w:b/>
          <w:szCs w:val="20"/>
          <w:lang w:eastAsia="zh-CN"/>
        </w:rPr>
      </w:pPr>
      <w:r w:rsidRPr="006F042E">
        <w:rPr>
          <w:rFonts w:ascii="Arial" w:eastAsiaTheme="minorEastAsia" w:hAnsi="Arial"/>
          <w:b/>
          <w:szCs w:val="20"/>
          <w:lang w:eastAsia="zh-CN"/>
        </w:rPr>
        <w:t xml:space="preserve">Proposal 1: A single SS periodicity is indicated per frequency for cell detection and RRM measurement. </w:t>
      </w:r>
    </w:p>
    <w:p w:rsidR="00297E68" w:rsidRPr="006F042E" w:rsidRDefault="008352A8" w:rsidP="00D679D1">
      <w:pPr>
        <w:spacing w:before="120" w:after="120"/>
        <w:jc w:val="both"/>
        <w:rPr>
          <w:rFonts w:ascii="Arial" w:eastAsiaTheme="minorEastAsia" w:hAnsi="Arial"/>
          <w:szCs w:val="20"/>
          <w:lang w:eastAsia="zh-CN"/>
        </w:rPr>
      </w:pPr>
      <w:r w:rsidRPr="006F042E">
        <w:rPr>
          <w:rFonts w:ascii="Arial" w:eastAsiaTheme="minorEastAsia" w:hAnsi="Arial"/>
          <w:szCs w:val="20"/>
          <w:lang w:eastAsia="zh-CN"/>
        </w:rPr>
        <w:t>Since SS-block in used for RRM measurement, it’s possible that the periodicity can be indicated</w:t>
      </w:r>
      <w:r w:rsidR="000109A5" w:rsidRPr="006F042E">
        <w:rPr>
          <w:rFonts w:ascii="Arial" w:eastAsiaTheme="minorEastAsia" w:hAnsi="Arial"/>
          <w:szCs w:val="20"/>
          <w:lang w:eastAsia="zh-CN"/>
        </w:rPr>
        <w:t xml:space="preserve"> in the measurement configuration. However, RAN1 is</w:t>
      </w:r>
      <w:r w:rsidR="004871FB" w:rsidRPr="006F042E">
        <w:rPr>
          <w:rFonts w:ascii="Arial" w:eastAsiaTheme="minorEastAsia" w:hAnsi="Arial"/>
          <w:szCs w:val="20"/>
          <w:lang w:eastAsia="zh-CN"/>
        </w:rPr>
        <w:t xml:space="preserve"> also considering to utilize SS </w:t>
      </w:r>
      <w:r w:rsidR="000109A5" w:rsidRPr="006F042E">
        <w:rPr>
          <w:rFonts w:ascii="Arial" w:eastAsiaTheme="minorEastAsia" w:hAnsi="Arial"/>
          <w:szCs w:val="20"/>
          <w:lang w:eastAsia="zh-CN"/>
        </w:rPr>
        <w:t>block</w:t>
      </w:r>
      <w:r w:rsidR="004871FB" w:rsidRPr="006F042E">
        <w:rPr>
          <w:rFonts w:ascii="Arial" w:eastAsiaTheme="minorEastAsia" w:hAnsi="Arial"/>
          <w:szCs w:val="20"/>
          <w:lang w:eastAsia="zh-CN"/>
        </w:rPr>
        <w:t>s</w:t>
      </w:r>
      <w:r w:rsidR="000109A5" w:rsidRPr="006F042E">
        <w:rPr>
          <w:rFonts w:ascii="Arial" w:eastAsiaTheme="minorEastAsia" w:hAnsi="Arial"/>
          <w:szCs w:val="20"/>
          <w:lang w:eastAsia="zh-CN"/>
        </w:rPr>
        <w:t xml:space="preserve"> for beam management.</w:t>
      </w:r>
      <w:r w:rsidR="004871FB" w:rsidRPr="006F042E">
        <w:rPr>
          <w:rFonts w:ascii="Arial" w:eastAsiaTheme="minorEastAsia" w:hAnsi="Arial"/>
          <w:szCs w:val="20"/>
          <w:lang w:eastAsia="zh-CN"/>
        </w:rPr>
        <w:t xml:space="preserve"> In this case, SS periodicity is not necessarily indicated in the measurement configuration, but indicated somewhere for both of the purposes of beam management and RRM measurement. </w:t>
      </w:r>
      <w:r w:rsidR="000109A5" w:rsidRPr="006F042E">
        <w:rPr>
          <w:rFonts w:ascii="Arial" w:eastAsiaTheme="minorEastAsia" w:hAnsi="Arial"/>
          <w:szCs w:val="20"/>
          <w:lang w:eastAsia="zh-CN"/>
        </w:rPr>
        <w:t xml:space="preserve">How to configure the SS periodicity can be considered when RAN1 decides whether to use it for beam management. </w:t>
      </w:r>
    </w:p>
    <w:p w:rsidR="000109A5" w:rsidRPr="006F042E" w:rsidRDefault="000109A5" w:rsidP="004871FB">
      <w:pPr>
        <w:spacing w:before="120" w:after="120"/>
        <w:jc w:val="both"/>
        <w:rPr>
          <w:rFonts w:ascii="Arial" w:eastAsia="Times New Roman" w:hAnsi="Arial" w:cs="Arial"/>
          <w:szCs w:val="20"/>
          <w:lang w:eastAsia="zh-CN"/>
        </w:rPr>
      </w:pPr>
      <w:r w:rsidRPr="006F042E">
        <w:rPr>
          <w:rFonts w:ascii="Arial" w:eastAsiaTheme="minorEastAsia" w:hAnsi="Arial"/>
          <w:b/>
          <w:szCs w:val="20"/>
          <w:lang w:eastAsia="zh-CN"/>
        </w:rPr>
        <w:t xml:space="preserve">Proposal 2: How to configure the SS periodicity can be considered later when RAN1 decides whether to use SS blocks for beam management. </w:t>
      </w:r>
    </w:p>
    <w:p w:rsidR="00297E68" w:rsidRDefault="004871FB" w:rsidP="004871FB">
      <w:pPr>
        <w:pStyle w:val="Heading2"/>
        <w:tabs>
          <w:tab w:val="num" w:pos="576"/>
        </w:tabs>
        <w:overflowPunct w:val="0"/>
        <w:autoSpaceDE w:val="0"/>
        <w:autoSpaceDN w:val="0"/>
        <w:adjustRightInd w:val="0"/>
        <w:spacing w:before="180" w:after="180"/>
        <w:ind w:left="576" w:hanging="576"/>
        <w:rPr>
          <w:rFonts w:ascii="Arial" w:eastAsia="Times New Roman" w:hAnsi="Arial" w:cs="Arial"/>
          <w:color w:val="auto"/>
          <w:sz w:val="32"/>
          <w:szCs w:val="32"/>
          <w:lang w:eastAsia="zh-CN"/>
        </w:rPr>
      </w:pPr>
      <w:r>
        <w:rPr>
          <w:rFonts w:ascii="Arial" w:eastAsia="Times New Roman" w:hAnsi="Arial" w:cs="Arial"/>
          <w:color w:val="auto"/>
          <w:sz w:val="32"/>
          <w:szCs w:val="32"/>
          <w:lang w:eastAsia="zh-CN"/>
        </w:rPr>
        <w:t xml:space="preserve">2.2 </w:t>
      </w:r>
      <w:r w:rsidRPr="004871FB">
        <w:rPr>
          <w:rFonts w:ascii="Arial" w:eastAsia="Times New Roman" w:hAnsi="Arial" w:cs="Arial"/>
          <w:color w:val="auto"/>
          <w:sz w:val="32"/>
          <w:szCs w:val="32"/>
          <w:lang w:eastAsia="zh-CN"/>
        </w:rPr>
        <w:t>Time index indication in PBCH</w:t>
      </w:r>
    </w:p>
    <w:p w:rsidR="00A85E3D" w:rsidRPr="006F042E" w:rsidRDefault="00A85E3D" w:rsidP="00A85E3D">
      <w:pPr>
        <w:spacing w:before="120" w:after="120"/>
        <w:jc w:val="both"/>
        <w:rPr>
          <w:rFonts w:ascii="Arial" w:eastAsiaTheme="minorEastAsia" w:hAnsi="Arial"/>
          <w:szCs w:val="20"/>
          <w:lang w:eastAsia="zh-CN"/>
        </w:rPr>
      </w:pPr>
      <w:r w:rsidRPr="006F042E">
        <w:rPr>
          <w:rFonts w:ascii="Arial" w:eastAsiaTheme="minorEastAsia" w:hAnsi="Arial"/>
          <w:szCs w:val="20"/>
          <w:lang w:eastAsia="zh-CN"/>
        </w:rPr>
        <w:t xml:space="preserve">In RAN1#88bis meeting, RAN1 agreed to use NR-PBCH to indicate SS block time index within an SS burst set. Actually, another solution by introducing a new type of synchronization signal/channel to indicate the SS block index within an SS burst set was also discussed in RAN1. Receiving Time index indication from PBCH violates the RAN2 principle that UE is not required to receive system information from a neighbour cell to perform measurements. </w:t>
      </w:r>
    </w:p>
    <w:p w:rsidR="00EF66DF" w:rsidRPr="006F042E" w:rsidRDefault="00A85E3D" w:rsidP="005F7A64">
      <w:pPr>
        <w:spacing w:before="120" w:after="120"/>
        <w:jc w:val="both"/>
        <w:rPr>
          <w:rFonts w:ascii="Arial" w:eastAsiaTheme="minorEastAsia" w:hAnsi="Arial"/>
          <w:szCs w:val="20"/>
          <w:lang w:eastAsia="zh-CN"/>
        </w:rPr>
      </w:pPr>
      <w:r w:rsidRPr="006F042E">
        <w:rPr>
          <w:rFonts w:ascii="Arial" w:eastAsiaTheme="minorEastAsia" w:hAnsi="Arial"/>
          <w:szCs w:val="20"/>
          <w:lang w:eastAsia="zh-CN"/>
        </w:rPr>
        <w:t xml:space="preserve">From RAN2 aspects, </w:t>
      </w:r>
      <w:r w:rsidR="003D32A0" w:rsidRPr="006F042E">
        <w:rPr>
          <w:rFonts w:ascii="Arial" w:eastAsiaTheme="minorEastAsia" w:hAnsi="Arial"/>
          <w:szCs w:val="20"/>
          <w:lang w:eastAsia="zh-CN"/>
        </w:rPr>
        <w:t>t</w:t>
      </w:r>
      <w:r w:rsidRPr="006F042E">
        <w:rPr>
          <w:rFonts w:ascii="Arial" w:eastAsiaTheme="minorEastAsia" w:hAnsi="Arial"/>
          <w:szCs w:val="20"/>
          <w:lang w:eastAsia="zh-CN"/>
        </w:rPr>
        <w:t>ime index indication</w:t>
      </w:r>
      <w:r w:rsidR="003D32A0" w:rsidRPr="006F042E">
        <w:rPr>
          <w:rFonts w:ascii="Arial" w:eastAsiaTheme="minorEastAsia" w:hAnsi="Arial"/>
          <w:szCs w:val="20"/>
          <w:lang w:eastAsia="zh-CN"/>
        </w:rPr>
        <w:t xml:space="preserve"> can be considered as an identifier of each SS block. It may be sent to network through measurement report, helping network make HO decision and provide proper RACH configuration for random access during HO. </w:t>
      </w:r>
      <w:r w:rsidR="00EF66DF" w:rsidRPr="006F042E">
        <w:rPr>
          <w:rFonts w:ascii="Arial" w:eastAsiaTheme="minorEastAsia" w:hAnsi="Arial"/>
          <w:szCs w:val="20"/>
          <w:lang w:eastAsia="zh-CN"/>
        </w:rPr>
        <w:t xml:space="preserve">The main concern from RAN2 for using NR-PBCH indicating SS block time index is whether PBCH decoding has similar performance as TSS from the aspects of decoding latency, decoding complexity and reliability and whether PBCH decoding can be considered as one part of cell search. Furthermore, PBCH </w:t>
      </w:r>
      <w:r w:rsidR="006F042E" w:rsidRPr="006F042E">
        <w:rPr>
          <w:rFonts w:ascii="Arial" w:eastAsiaTheme="minorEastAsia" w:hAnsi="Arial"/>
          <w:szCs w:val="20"/>
          <w:lang w:eastAsia="zh-CN"/>
        </w:rPr>
        <w:t>combining</w:t>
      </w:r>
      <w:r w:rsidR="00EF66DF" w:rsidRPr="006F042E">
        <w:rPr>
          <w:rFonts w:ascii="Arial" w:eastAsiaTheme="minorEastAsia" w:hAnsi="Arial"/>
          <w:szCs w:val="20"/>
          <w:lang w:eastAsia="zh-CN"/>
        </w:rPr>
        <w:t xml:space="preserve"> </w:t>
      </w:r>
      <w:r w:rsidR="006F042E" w:rsidRPr="006F042E">
        <w:rPr>
          <w:rFonts w:ascii="Arial" w:eastAsiaTheme="minorEastAsia" w:hAnsi="Arial"/>
          <w:szCs w:val="20"/>
          <w:lang w:eastAsia="zh-CN"/>
        </w:rPr>
        <w:t>may also be</w:t>
      </w:r>
      <w:r w:rsidR="009D085C" w:rsidRPr="006F042E">
        <w:rPr>
          <w:rFonts w:ascii="Arial" w:eastAsiaTheme="minorEastAsia" w:hAnsi="Arial"/>
          <w:szCs w:val="20"/>
          <w:lang w:eastAsia="zh-CN"/>
        </w:rPr>
        <w:t xml:space="preserve"> requ</w:t>
      </w:r>
      <w:r w:rsidR="006F042E" w:rsidRPr="006F042E">
        <w:rPr>
          <w:rFonts w:ascii="Arial" w:eastAsiaTheme="minorEastAsia" w:hAnsi="Arial"/>
          <w:szCs w:val="20"/>
          <w:lang w:eastAsia="zh-CN"/>
        </w:rPr>
        <w:t>ired if it can’t be successfully decoded in one SS block.</w:t>
      </w:r>
    </w:p>
    <w:p w:rsidR="00EF66DF" w:rsidRPr="006F042E" w:rsidRDefault="005F7A64" w:rsidP="005F7A64">
      <w:pPr>
        <w:spacing w:before="120" w:after="120"/>
        <w:jc w:val="both"/>
        <w:rPr>
          <w:rFonts w:ascii="Arial" w:eastAsiaTheme="minorEastAsia" w:hAnsi="Arial"/>
          <w:szCs w:val="20"/>
          <w:lang w:eastAsia="zh-CN"/>
        </w:rPr>
      </w:pPr>
      <w:r w:rsidRPr="006F042E">
        <w:rPr>
          <w:rFonts w:ascii="Arial" w:eastAsiaTheme="minorEastAsia" w:hAnsi="Arial"/>
          <w:szCs w:val="20"/>
          <w:lang w:eastAsia="zh-CN"/>
        </w:rPr>
        <w:t>In our understanding, PBCH decoding has higher decoding complexity and latency than TSS based scheme but still confined when compared with PDCCH with blind decoding. PBCH decoding should be able to be completed within a slot or less since its complexity is much lower, compared to PDCCH decoding. Furthermore, if the SS block index in PBCH has a predefined order, there is no big concern on the decoding complexity for RRM measurement. UE can just decode one of SS blocks within a SS burst to obtain the SS block indices of remaining ones.</w:t>
      </w:r>
    </w:p>
    <w:p w:rsidR="005F7A64" w:rsidRPr="006F042E" w:rsidRDefault="00F64B69" w:rsidP="005F7A64">
      <w:pPr>
        <w:spacing w:before="120" w:after="120"/>
        <w:jc w:val="both"/>
        <w:rPr>
          <w:rFonts w:ascii="Arial" w:eastAsiaTheme="minorEastAsia" w:hAnsi="Arial"/>
          <w:szCs w:val="20"/>
          <w:lang w:eastAsia="zh-CN"/>
        </w:rPr>
      </w:pPr>
      <w:r w:rsidRPr="006F042E">
        <w:rPr>
          <w:rFonts w:ascii="Arial" w:eastAsiaTheme="minorEastAsia" w:hAnsi="Arial"/>
          <w:szCs w:val="20"/>
          <w:lang w:eastAsia="zh-CN"/>
        </w:rPr>
        <w:t>For reliability</w:t>
      </w:r>
      <w:r w:rsidR="005F7A64" w:rsidRPr="006F042E">
        <w:rPr>
          <w:rFonts w:ascii="Arial" w:eastAsiaTheme="minorEastAsia" w:hAnsi="Arial"/>
          <w:szCs w:val="20"/>
          <w:lang w:eastAsia="zh-CN"/>
        </w:rPr>
        <w:t xml:space="preserve">, the TSS scheme is a sequence based design which is only optimal for info bit length &lt;= 2. In RAN1 #88b, it was agreed in RAN1 that Polar code is utilized for info bit length &gt;= 3. Considering SS block index can be up to 6 bits, Polar coding can be a choice. RAN1 is supposed to optimize PBCH design to </w:t>
      </w:r>
      <w:r w:rsidRPr="006F042E">
        <w:rPr>
          <w:rFonts w:ascii="Arial" w:eastAsiaTheme="minorEastAsia" w:hAnsi="Arial"/>
          <w:szCs w:val="20"/>
          <w:lang w:eastAsia="zh-CN"/>
        </w:rPr>
        <w:t>minimize</w:t>
      </w:r>
      <w:r w:rsidR="005F7A64" w:rsidRPr="006F042E">
        <w:rPr>
          <w:rFonts w:ascii="Arial" w:eastAsiaTheme="minorEastAsia" w:hAnsi="Arial"/>
          <w:szCs w:val="20"/>
          <w:lang w:eastAsia="zh-CN"/>
        </w:rPr>
        <w:t xml:space="preserve"> the</w:t>
      </w:r>
      <w:r w:rsidRPr="006F042E">
        <w:rPr>
          <w:rFonts w:ascii="Arial" w:eastAsiaTheme="minorEastAsia" w:hAnsi="Arial"/>
          <w:szCs w:val="20"/>
          <w:lang w:eastAsia="zh-CN"/>
        </w:rPr>
        <w:t xml:space="preserve"> decoding</w:t>
      </w:r>
      <w:r w:rsidR="005F7A64" w:rsidRPr="006F042E">
        <w:rPr>
          <w:rFonts w:ascii="Arial" w:eastAsiaTheme="minorEastAsia" w:hAnsi="Arial"/>
          <w:szCs w:val="20"/>
          <w:lang w:eastAsia="zh-CN"/>
        </w:rPr>
        <w:t xml:space="preserve"> complexity and latency</w:t>
      </w:r>
      <w:r w:rsidRPr="006F042E">
        <w:rPr>
          <w:rFonts w:ascii="Arial" w:eastAsiaTheme="minorEastAsia" w:hAnsi="Arial"/>
          <w:szCs w:val="20"/>
          <w:lang w:eastAsia="zh-CN"/>
        </w:rPr>
        <w:t xml:space="preserve">. So RAN2 is open to support time index indication in PBCH. </w:t>
      </w:r>
    </w:p>
    <w:p w:rsidR="006F042E" w:rsidRDefault="00F64B69" w:rsidP="006F042E">
      <w:pPr>
        <w:spacing w:before="120" w:after="120"/>
        <w:jc w:val="both"/>
        <w:rPr>
          <w:rFonts w:ascii="Arial" w:eastAsiaTheme="minorEastAsia" w:hAnsi="Arial"/>
          <w:b/>
          <w:szCs w:val="20"/>
          <w:lang w:eastAsia="zh-CN"/>
        </w:rPr>
      </w:pPr>
      <w:r w:rsidRPr="006F042E">
        <w:rPr>
          <w:rFonts w:ascii="Arial" w:eastAsiaTheme="minorEastAsia" w:hAnsi="Arial"/>
          <w:b/>
          <w:szCs w:val="20"/>
          <w:lang w:eastAsia="zh-CN"/>
        </w:rPr>
        <w:t>Proposal 3: RAN2 is open to support time index indication carried in PBCH.</w:t>
      </w:r>
      <w:r w:rsidR="006F042E">
        <w:rPr>
          <w:rFonts w:ascii="Arial" w:eastAsiaTheme="minorEastAsia" w:hAnsi="Arial"/>
          <w:b/>
          <w:szCs w:val="20"/>
          <w:lang w:eastAsia="zh-CN"/>
        </w:rPr>
        <w:br w:type="page"/>
      </w:r>
    </w:p>
    <w:p w:rsidR="00970F45" w:rsidRDefault="00970F45" w:rsidP="00970F4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4015EE" w:rsidRPr="006F042E" w:rsidRDefault="00970F45" w:rsidP="00F64B69">
      <w:pPr>
        <w:spacing w:before="120" w:after="120"/>
        <w:jc w:val="both"/>
        <w:rPr>
          <w:rFonts w:ascii="Arial" w:hAnsi="Arial" w:cs="Arial"/>
          <w:b/>
          <w:szCs w:val="20"/>
        </w:rPr>
      </w:pPr>
      <w:r w:rsidRPr="006F042E">
        <w:rPr>
          <w:rFonts w:ascii="Arial" w:eastAsia="SimSun" w:hAnsi="Arial" w:cs="Arial"/>
          <w:szCs w:val="20"/>
        </w:rPr>
        <w:t xml:space="preserve">In this contribution, the </w:t>
      </w:r>
      <w:r w:rsidR="00F64B69" w:rsidRPr="006F042E">
        <w:rPr>
          <w:rFonts w:ascii="Arial" w:eastAsia="SimSun" w:hAnsi="Arial" w:cs="Arial"/>
          <w:szCs w:val="20"/>
        </w:rPr>
        <w:t>impact of NR-SS block periodicity and the time index indication</w:t>
      </w:r>
      <w:r w:rsidR="004015EE" w:rsidRPr="006F042E">
        <w:rPr>
          <w:rFonts w:ascii="Arial" w:eastAsia="SimSun" w:hAnsi="Arial" w:cs="Arial"/>
          <w:szCs w:val="20"/>
        </w:rPr>
        <w:t xml:space="preserve"> for CONNECTED RRM measurement are discussed. </w:t>
      </w:r>
      <w:r w:rsidR="00F64B69" w:rsidRPr="006F042E">
        <w:rPr>
          <w:rFonts w:ascii="Arial" w:eastAsia="SimSun" w:hAnsi="Arial" w:cs="Arial"/>
          <w:szCs w:val="20"/>
        </w:rPr>
        <w:t>The proposals are summarized below:</w:t>
      </w:r>
    </w:p>
    <w:p w:rsidR="00F64B69" w:rsidRPr="006F042E" w:rsidRDefault="00F64B69" w:rsidP="00F64B69">
      <w:pPr>
        <w:spacing w:before="120" w:after="120"/>
        <w:jc w:val="both"/>
        <w:rPr>
          <w:rFonts w:ascii="Arial" w:eastAsiaTheme="minorEastAsia" w:hAnsi="Arial"/>
          <w:b/>
          <w:szCs w:val="20"/>
          <w:lang w:eastAsia="zh-CN"/>
        </w:rPr>
      </w:pPr>
      <w:r w:rsidRPr="006F042E">
        <w:rPr>
          <w:rFonts w:ascii="Arial" w:eastAsiaTheme="minorEastAsia" w:hAnsi="Arial"/>
          <w:b/>
          <w:szCs w:val="20"/>
          <w:lang w:eastAsia="zh-CN"/>
        </w:rPr>
        <w:t xml:space="preserve">Proposal 1: A single SS periodicity is indicated per frequency for cell detection and RRM measurement. </w:t>
      </w:r>
    </w:p>
    <w:p w:rsidR="00F64B69" w:rsidRPr="006F042E" w:rsidRDefault="00F64B69" w:rsidP="00F64B69">
      <w:pPr>
        <w:spacing w:before="120" w:after="120"/>
        <w:jc w:val="both"/>
        <w:rPr>
          <w:rFonts w:ascii="Arial" w:eastAsia="Times New Roman" w:hAnsi="Arial" w:cs="Arial"/>
          <w:szCs w:val="20"/>
          <w:lang w:eastAsia="zh-CN"/>
        </w:rPr>
      </w:pPr>
      <w:r w:rsidRPr="006F042E">
        <w:rPr>
          <w:rFonts w:ascii="Arial" w:eastAsiaTheme="minorEastAsia" w:hAnsi="Arial"/>
          <w:b/>
          <w:szCs w:val="20"/>
          <w:lang w:eastAsia="zh-CN"/>
        </w:rPr>
        <w:t xml:space="preserve">Proposal 2: How to configure the SS periodicity can be considered later when RAN1 decides whether to use SS blocks for beam management. </w:t>
      </w:r>
    </w:p>
    <w:p w:rsidR="00F64B69" w:rsidRPr="006F042E" w:rsidRDefault="00F64B69" w:rsidP="00F64B69">
      <w:pPr>
        <w:spacing w:before="120" w:after="120"/>
        <w:jc w:val="both"/>
        <w:rPr>
          <w:rFonts w:ascii="Arial" w:eastAsiaTheme="minorEastAsia" w:hAnsi="Arial"/>
          <w:szCs w:val="20"/>
          <w:lang w:eastAsia="zh-CN"/>
        </w:rPr>
      </w:pPr>
      <w:r w:rsidRPr="006F042E">
        <w:rPr>
          <w:rFonts w:ascii="Arial" w:eastAsiaTheme="minorEastAsia" w:hAnsi="Arial"/>
          <w:b/>
          <w:szCs w:val="20"/>
          <w:lang w:eastAsia="zh-CN"/>
        </w:rPr>
        <w:t>Proposal 3: RAN2 is open to support time index indication carried in PBCH.</w:t>
      </w:r>
    </w:p>
    <w:p w:rsidR="00EB5C4C" w:rsidRDefault="004015EE" w:rsidP="004015EE">
      <w:pPr>
        <w:pStyle w:val="Heading1"/>
        <w:pBdr>
          <w:top w:val="single" w:sz="12" w:space="3" w:color="auto"/>
        </w:pBdr>
        <w:spacing w:after="180"/>
        <w:ind w:left="1134" w:hanging="1134"/>
        <w:rPr>
          <w:rFonts w:eastAsia="SimSun"/>
          <w:b/>
          <w:lang w:eastAsia="zh-CN"/>
        </w:rPr>
      </w:pPr>
      <w:r>
        <w:rPr>
          <w:rFonts w:ascii="Arial" w:eastAsia="Malgun Gothic" w:hAnsi="Arial" w:cs="Times New Roman"/>
          <w:color w:val="auto"/>
          <w:sz w:val="36"/>
          <w:szCs w:val="20"/>
          <w:lang w:val="en-US" w:eastAsia="ko-KR"/>
        </w:rPr>
        <w:t>4 Reference</w:t>
      </w:r>
    </w:p>
    <w:p w:rsidR="000A7812" w:rsidRPr="006F042E" w:rsidRDefault="000A7812" w:rsidP="000A7812">
      <w:pPr>
        <w:pStyle w:val="2222"/>
        <w:numPr>
          <w:ilvl w:val="0"/>
          <w:numId w:val="11"/>
        </w:numPr>
        <w:spacing w:after="120" w:line="288" w:lineRule="auto"/>
        <w:ind w:left="357" w:firstLineChars="0" w:hanging="357"/>
        <w:rPr>
          <w:rFonts w:ascii="Arial" w:hAnsi="Arial" w:cs="Arial"/>
          <w:lang w:val="en-US" w:eastAsia="ko-KR"/>
        </w:rPr>
      </w:pPr>
      <w:bookmarkStart w:id="1" w:name="_Ref458614461"/>
      <w:r w:rsidRPr="006F042E">
        <w:rPr>
          <w:rFonts w:ascii="Arial" w:hAnsi="Arial" w:cs="Arial"/>
          <w:lang w:val="en-US" w:eastAsia="ko-KR"/>
        </w:rPr>
        <w:t>3GPP, Draft_Minutes_report_RAN1#88_v010</w:t>
      </w:r>
    </w:p>
    <w:p w:rsidR="00EF66DF" w:rsidRPr="006F042E" w:rsidRDefault="00EF66DF" w:rsidP="00EF66DF">
      <w:pPr>
        <w:pStyle w:val="2222"/>
        <w:numPr>
          <w:ilvl w:val="0"/>
          <w:numId w:val="11"/>
        </w:numPr>
        <w:spacing w:after="120" w:line="288" w:lineRule="auto"/>
        <w:ind w:left="357" w:firstLineChars="0" w:hanging="357"/>
        <w:rPr>
          <w:rFonts w:ascii="Arial" w:hAnsi="Arial" w:cs="Arial"/>
          <w:lang w:val="en-US" w:eastAsia="ko-KR"/>
        </w:rPr>
      </w:pPr>
      <w:r w:rsidRPr="006F042E">
        <w:rPr>
          <w:rFonts w:ascii="Arial" w:hAnsi="Arial" w:cs="Arial"/>
          <w:lang w:val="en-US" w:eastAsia="ko-KR"/>
        </w:rPr>
        <w:t>3GPP, Draft_Minutes_report_RAN1#88bis_v010</w:t>
      </w:r>
    </w:p>
    <w:p w:rsidR="005C0B59" w:rsidRPr="006F042E" w:rsidRDefault="005C0B59" w:rsidP="005C0B59">
      <w:pPr>
        <w:pStyle w:val="2222"/>
        <w:numPr>
          <w:ilvl w:val="0"/>
          <w:numId w:val="11"/>
        </w:numPr>
        <w:spacing w:after="120" w:line="288" w:lineRule="auto"/>
        <w:ind w:left="357" w:firstLineChars="0" w:hanging="357"/>
        <w:rPr>
          <w:rFonts w:ascii="Arial" w:hAnsi="Arial" w:cs="Arial"/>
          <w:lang w:val="en-US" w:eastAsia="ko-KR"/>
        </w:rPr>
      </w:pPr>
      <w:r w:rsidRPr="006F042E">
        <w:rPr>
          <w:rFonts w:ascii="Arial" w:hAnsi="Arial" w:cs="Arial"/>
          <w:lang w:val="en-US" w:eastAsia="ko-KR"/>
        </w:rPr>
        <w:t>3GPP, RAN2-97bis-Spokane-Chairman-Notes-2017-04-07-1645-eom</w:t>
      </w:r>
    </w:p>
    <w:bookmarkEnd w:id="1"/>
    <w:p w:rsidR="00EB5C4C" w:rsidRPr="000A7812" w:rsidRDefault="00EB5C4C" w:rsidP="000A7812">
      <w:pPr>
        <w:rPr>
          <w:rFonts w:eastAsia="SimSun"/>
          <w:b/>
          <w:lang w:val="en-US" w:eastAsia="zh-CN"/>
        </w:rPr>
      </w:pPr>
    </w:p>
    <w:sectPr w:rsidR="00EB5C4C" w:rsidRPr="000A78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381" w:rsidRDefault="00737381" w:rsidP="004A02B4">
      <w:r>
        <w:separator/>
      </w:r>
    </w:p>
  </w:endnote>
  <w:endnote w:type="continuationSeparator" w:id="0">
    <w:p w:rsidR="00737381" w:rsidRDefault="00737381" w:rsidP="004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381" w:rsidRDefault="00737381" w:rsidP="004A02B4">
      <w:r>
        <w:separator/>
      </w:r>
    </w:p>
  </w:footnote>
  <w:footnote w:type="continuationSeparator" w:id="0">
    <w:p w:rsidR="00737381" w:rsidRDefault="00737381" w:rsidP="004A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10BDD"/>
    <w:multiLevelType w:val="hybridMultilevel"/>
    <w:tmpl w:val="B76E7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967402"/>
    <w:multiLevelType w:val="hybridMultilevel"/>
    <w:tmpl w:val="A65EE7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8507B0E"/>
    <w:multiLevelType w:val="hybridMultilevel"/>
    <w:tmpl w:val="FD847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76351"/>
    <w:multiLevelType w:val="hybridMultilevel"/>
    <w:tmpl w:val="93581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CB6A65"/>
    <w:multiLevelType w:val="hybridMultilevel"/>
    <w:tmpl w:val="9EC45C84"/>
    <w:lvl w:ilvl="0" w:tplc="0409000F">
      <w:start w:val="1"/>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8" w15:restartNumberingAfterBreak="0">
    <w:nsid w:val="2BAF0606"/>
    <w:multiLevelType w:val="hybridMultilevel"/>
    <w:tmpl w:val="654ED292"/>
    <w:lvl w:ilvl="0" w:tplc="E2740A1C">
      <w:start w:val="1"/>
      <w:numFmt w:val="bullet"/>
      <w:lvlText w:val="•"/>
      <w:lvlJc w:val="left"/>
      <w:pPr>
        <w:tabs>
          <w:tab w:val="num" w:pos="720"/>
        </w:tabs>
        <w:ind w:left="720" w:hanging="360"/>
      </w:pPr>
      <w:rPr>
        <w:rFonts w:ascii="Times New Roman" w:hAnsi="Times New Roman" w:hint="default"/>
      </w:rPr>
    </w:lvl>
    <w:lvl w:ilvl="1" w:tplc="10EED2A0" w:tentative="1">
      <w:start w:val="1"/>
      <w:numFmt w:val="bullet"/>
      <w:lvlText w:val="•"/>
      <w:lvlJc w:val="left"/>
      <w:pPr>
        <w:tabs>
          <w:tab w:val="num" w:pos="1440"/>
        </w:tabs>
        <w:ind w:left="1440" w:hanging="360"/>
      </w:pPr>
      <w:rPr>
        <w:rFonts w:ascii="Times New Roman" w:hAnsi="Times New Roman" w:hint="default"/>
      </w:rPr>
    </w:lvl>
    <w:lvl w:ilvl="2" w:tplc="CAAA5234" w:tentative="1">
      <w:start w:val="1"/>
      <w:numFmt w:val="bullet"/>
      <w:lvlText w:val="•"/>
      <w:lvlJc w:val="left"/>
      <w:pPr>
        <w:tabs>
          <w:tab w:val="num" w:pos="2160"/>
        </w:tabs>
        <w:ind w:left="2160" w:hanging="360"/>
      </w:pPr>
      <w:rPr>
        <w:rFonts w:ascii="Times New Roman" w:hAnsi="Times New Roman" w:hint="default"/>
      </w:rPr>
    </w:lvl>
    <w:lvl w:ilvl="3" w:tplc="09B61032" w:tentative="1">
      <w:start w:val="1"/>
      <w:numFmt w:val="bullet"/>
      <w:lvlText w:val="•"/>
      <w:lvlJc w:val="left"/>
      <w:pPr>
        <w:tabs>
          <w:tab w:val="num" w:pos="2880"/>
        </w:tabs>
        <w:ind w:left="2880" w:hanging="360"/>
      </w:pPr>
      <w:rPr>
        <w:rFonts w:ascii="Times New Roman" w:hAnsi="Times New Roman" w:hint="default"/>
      </w:rPr>
    </w:lvl>
    <w:lvl w:ilvl="4" w:tplc="C1509F04" w:tentative="1">
      <w:start w:val="1"/>
      <w:numFmt w:val="bullet"/>
      <w:lvlText w:val="•"/>
      <w:lvlJc w:val="left"/>
      <w:pPr>
        <w:tabs>
          <w:tab w:val="num" w:pos="3600"/>
        </w:tabs>
        <w:ind w:left="3600" w:hanging="360"/>
      </w:pPr>
      <w:rPr>
        <w:rFonts w:ascii="Times New Roman" w:hAnsi="Times New Roman" w:hint="default"/>
      </w:rPr>
    </w:lvl>
    <w:lvl w:ilvl="5" w:tplc="D87C9EBE" w:tentative="1">
      <w:start w:val="1"/>
      <w:numFmt w:val="bullet"/>
      <w:lvlText w:val="•"/>
      <w:lvlJc w:val="left"/>
      <w:pPr>
        <w:tabs>
          <w:tab w:val="num" w:pos="4320"/>
        </w:tabs>
        <w:ind w:left="4320" w:hanging="360"/>
      </w:pPr>
      <w:rPr>
        <w:rFonts w:ascii="Times New Roman" w:hAnsi="Times New Roman" w:hint="default"/>
      </w:rPr>
    </w:lvl>
    <w:lvl w:ilvl="6" w:tplc="5B92661E" w:tentative="1">
      <w:start w:val="1"/>
      <w:numFmt w:val="bullet"/>
      <w:lvlText w:val="•"/>
      <w:lvlJc w:val="left"/>
      <w:pPr>
        <w:tabs>
          <w:tab w:val="num" w:pos="5040"/>
        </w:tabs>
        <w:ind w:left="5040" w:hanging="360"/>
      </w:pPr>
      <w:rPr>
        <w:rFonts w:ascii="Times New Roman" w:hAnsi="Times New Roman" w:hint="default"/>
      </w:rPr>
    </w:lvl>
    <w:lvl w:ilvl="7" w:tplc="2C6689D2" w:tentative="1">
      <w:start w:val="1"/>
      <w:numFmt w:val="bullet"/>
      <w:lvlText w:val="•"/>
      <w:lvlJc w:val="left"/>
      <w:pPr>
        <w:tabs>
          <w:tab w:val="num" w:pos="5760"/>
        </w:tabs>
        <w:ind w:left="5760" w:hanging="360"/>
      </w:pPr>
      <w:rPr>
        <w:rFonts w:ascii="Times New Roman" w:hAnsi="Times New Roman" w:hint="default"/>
      </w:rPr>
    </w:lvl>
    <w:lvl w:ilvl="8" w:tplc="CA1624D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BA6AAB"/>
    <w:multiLevelType w:val="hybridMultilevel"/>
    <w:tmpl w:val="C1487CC0"/>
    <w:lvl w:ilvl="0" w:tplc="860884F2">
      <w:start w:val="1"/>
      <w:numFmt w:val="bullet"/>
      <w:lvlText w:val=""/>
      <w:lvlJc w:val="left"/>
      <w:pPr>
        <w:ind w:left="420" w:hanging="420"/>
      </w:pPr>
      <w:rPr>
        <w:rFonts w:ascii="Symbol" w:hAnsi="Symbol" w:hint="default"/>
        <w:color w:val="auto"/>
        <w:lang w:eastAsia="ja-JP"/>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5"/>
  </w:num>
  <w:num w:numId="4">
    <w:abstractNumId w:val="3"/>
  </w:num>
  <w:num w:numId="5">
    <w:abstractNumId w:val="1"/>
  </w:num>
  <w:num w:numId="6">
    <w:abstractNumId w:val="13"/>
  </w:num>
  <w:num w:numId="7">
    <w:abstractNumId w:val="16"/>
  </w:num>
  <w:num w:numId="8">
    <w:abstractNumId w:val="17"/>
  </w:num>
  <w:num w:numId="9">
    <w:abstractNumId w:val="11"/>
  </w:num>
  <w:num w:numId="10">
    <w:abstractNumId w:val="8"/>
  </w:num>
  <w:num w:numId="11">
    <w:abstractNumId w:val="2"/>
  </w:num>
  <w:num w:numId="12">
    <w:abstractNumId w:val="9"/>
  </w:num>
  <w:num w:numId="13">
    <w:abstractNumId w:val="7"/>
  </w:num>
  <w:num w:numId="14">
    <w:abstractNumId w:val="6"/>
  </w:num>
  <w:num w:numId="15">
    <w:abstractNumId w:val="4"/>
  </w:num>
  <w:num w:numId="16">
    <w:abstractNumId w:val="14"/>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01"/>
    <w:rsid w:val="000109A5"/>
    <w:rsid w:val="000448F5"/>
    <w:rsid w:val="000545E5"/>
    <w:rsid w:val="00057119"/>
    <w:rsid w:val="000616BB"/>
    <w:rsid w:val="000673E0"/>
    <w:rsid w:val="000A7812"/>
    <w:rsid w:val="000C6A9A"/>
    <w:rsid w:val="00107E5B"/>
    <w:rsid w:val="00111168"/>
    <w:rsid w:val="00162050"/>
    <w:rsid w:val="00167B5F"/>
    <w:rsid w:val="0017582D"/>
    <w:rsid w:val="00216674"/>
    <w:rsid w:val="00245C18"/>
    <w:rsid w:val="00260090"/>
    <w:rsid w:val="00297E68"/>
    <w:rsid w:val="002A4927"/>
    <w:rsid w:val="002C4067"/>
    <w:rsid w:val="00302DD9"/>
    <w:rsid w:val="003369A0"/>
    <w:rsid w:val="003944C5"/>
    <w:rsid w:val="003D32A0"/>
    <w:rsid w:val="003D61A0"/>
    <w:rsid w:val="004015EE"/>
    <w:rsid w:val="004259E6"/>
    <w:rsid w:val="00440432"/>
    <w:rsid w:val="00454E1C"/>
    <w:rsid w:val="0046356D"/>
    <w:rsid w:val="004871FB"/>
    <w:rsid w:val="004906BA"/>
    <w:rsid w:val="004A02B4"/>
    <w:rsid w:val="004E4EBE"/>
    <w:rsid w:val="004E6D9F"/>
    <w:rsid w:val="005132DC"/>
    <w:rsid w:val="005172FF"/>
    <w:rsid w:val="005250CC"/>
    <w:rsid w:val="005378E5"/>
    <w:rsid w:val="00543B6B"/>
    <w:rsid w:val="00561533"/>
    <w:rsid w:val="005B7235"/>
    <w:rsid w:val="005C0B59"/>
    <w:rsid w:val="005F7A64"/>
    <w:rsid w:val="00610897"/>
    <w:rsid w:val="006F042E"/>
    <w:rsid w:val="0070293E"/>
    <w:rsid w:val="0073726E"/>
    <w:rsid w:val="00737381"/>
    <w:rsid w:val="00742639"/>
    <w:rsid w:val="00742F19"/>
    <w:rsid w:val="00747B1C"/>
    <w:rsid w:val="00753F17"/>
    <w:rsid w:val="00812631"/>
    <w:rsid w:val="008352A8"/>
    <w:rsid w:val="0086130C"/>
    <w:rsid w:val="0087759A"/>
    <w:rsid w:val="008B2295"/>
    <w:rsid w:val="008C07CD"/>
    <w:rsid w:val="008F2D5D"/>
    <w:rsid w:val="00913103"/>
    <w:rsid w:val="00917B8E"/>
    <w:rsid w:val="00963A68"/>
    <w:rsid w:val="00970F45"/>
    <w:rsid w:val="0097694F"/>
    <w:rsid w:val="009C4103"/>
    <w:rsid w:val="009C5D72"/>
    <w:rsid w:val="009C7265"/>
    <w:rsid w:val="009D085C"/>
    <w:rsid w:val="009E23AC"/>
    <w:rsid w:val="00A85E3D"/>
    <w:rsid w:val="00AC3397"/>
    <w:rsid w:val="00AC57CF"/>
    <w:rsid w:val="00AE3F08"/>
    <w:rsid w:val="00B071BA"/>
    <w:rsid w:val="00B2403A"/>
    <w:rsid w:val="00B74E79"/>
    <w:rsid w:val="00B84B50"/>
    <w:rsid w:val="00B914DC"/>
    <w:rsid w:val="00BC54BF"/>
    <w:rsid w:val="00BD3F44"/>
    <w:rsid w:val="00C403F3"/>
    <w:rsid w:val="00C47DD0"/>
    <w:rsid w:val="00C67B8F"/>
    <w:rsid w:val="00C901E6"/>
    <w:rsid w:val="00CD4349"/>
    <w:rsid w:val="00CF37FE"/>
    <w:rsid w:val="00D252CE"/>
    <w:rsid w:val="00D542CD"/>
    <w:rsid w:val="00D60D63"/>
    <w:rsid w:val="00D679D1"/>
    <w:rsid w:val="00D762AF"/>
    <w:rsid w:val="00D87067"/>
    <w:rsid w:val="00D9456E"/>
    <w:rsid w:val="00DB716D"/>
    <w:rsid w:val="00E03423"/>
    <w:rsid w:val="00E65377"/>
    <w:rsid w:val="00E74B4F"/>
    <w:rsid w:val="00EA66EC"/>
    <w:rsid w:val="00EB5C4C"/>
    <w:rsid w:val="00EE00B0"/>
    <w:rsid w:val="00EF66DF"/>
    <w:rsid w:val="00F57EA9"/>
    <w:rsid w:val="00F646EC"/>
    <w:rsid w:val="00F64B69"/>
    <w:rsid w:val="00FF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C7E896-21C3-4D60-AB1B-CA05EC813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901"/>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F2D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UNDERRUBRIK 1-2,DO NOT USE_h2,h2,h21,H2 Char,h2 Char"/>
    <w:basedOn w:val="Normal"/>
    <w:next w:val="Normal"/>
    <w:link w:val="Heading2Char"/>
    <w:unhideWhenUsed/>
    <w:qFormat/>
    <w:rsid w:val="008F2D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0901"/>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FF0901"/>
    <w:rPr>
      <w:rFonts w:ascii="Times New Roman" w:eastAsia="SimSun" w:hAnsi="Times New Roman" w:cs="Times New Roman"/>
      <w:sz w:val="20"/>
      <w:szCs w:val="20"/>
      <w:lang w:val="en-GB" w:eastAsia="ja-JP"/>
    </w:rPr>
  </w:style>
  <w:style w:type="table" w:styleId="TableGrid">
    <w:name w:val="Table Grid"/>
    <w:basedOn w:val="TableNormal"/>
    <w:uiPriority w:val="39"/>
    <w:rsid w:val="00FF0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F0901"/>
    <w:pPr>
      <w:tabs>
        <w:tab w:val="left" w:pos="1622"/>
      </w:tabs>
      <w:ind w:left="1622" w:hanging="363"/>
    </w:pPr>
    <w:rPr>
      <w:rFonts w:ascii="Arial" w:eastAsia="MS Mincho" w:hAnsi="Arial"/>
      <w:lang w:eastAsia="en-GB"/>
    </w:rPr>
  </w:style>
  <w:style w:type="character" w:customStyle="1" w:styleId="Doc-text2Char">
    <w:name w:val="Doc-text2 Char"/>
    <w:link w:val="Doc-text2"/>
    <w:rsid w:val="00FF0901"/>
    <w:rPr>
      <w:rFonts w:ascii="Arial" w:eastAsia="MS Mincho" w:hAnsi="Arial" w:cs="Times New Roman"/>
      <w:sz w:val="20"/>
      <w:szCs w:val="24"/>
      <w:lang w:val="en-GB" w:eastAsia="en-GB"/>
    </w:rPr>
  </w:style>
  <w:style w:type="character" w:styleId="Hyperlink">
    <w:name w:val="Hyperlink"/>
    <w:uiPriority w:val="99"/>
    <w:rsid w:val="00EB5C4C"/>
    <w:rPr>
      <w:color w:val="0000FF"/>
      <w:u w:val="single"/>
    </w:rPr>
  </w:style>
  <w:style w:type="character" w:customStyle="1" w:styleId="Heading1Char">
    <w:name w:val="Heading 1 Char"/>
    <w:basedOn w:val="DefaultParagraphFont"/>
    <w:link w:val="Heading1"/>
    <w:uiPriority w:val="9"/>
    <w:rsid w:val="008F2D5D"/>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F2D5D"/>
    <w:rPr>
      <w:rFonts w:asciiTheme="majorHAnsi" w:eastAsiaTheme="majorEastAsia" w:hAnsiTheme="majorHAnsi" w:cstheme="majorBidi"/>
      <w:color w:val="2E74B5" w:themeColor="accent1" w:themeShade="BF"/>
      <w:sz w:val="26"/>
      <w:szCs w:val="26"/>
      <w:lang w:val="en-GB" w:eastAsia="en-US"/>
    </w:rPr>
  </w:style>
  <w:style w:type="paragraph" w:styleId="Header">
    <w:name w:val="header"/>
    <w:basedOn w:val="Normal"/>
    <w:link w:val="HeaderChar"/>
    <w:uiPriority w:val="99"/>
    <w:unhideWhenUsed/>
    <w:rsid w:val="004A02B4"/>
    <w:pPr>
      <w:tabs>
        <w:tab w:val="center" w:pos="4680"/>
        <w:tab w:val="right" w:pos="9360"/>
      </w:tabs>
    </w:pPr>
  </w:style>
  <w:style w:type="character" w:customStyle="1" w:styleId="HeaderChar">
    <w:name w:val="Header Char"/>
    <w:basedOn w:val="DefaultParagraphFont"/>
    <w:link w:val="Header"/>
    <w:uiPriority w:val="99"/>
    <w:rsid w:val="004A02B4"/>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A02B4"/>
    <w:pPr>
      <w:tabs>
        <w:tab w:val="center" w:pos="4680"/>
        <w:tab w:val="right" w:pos="9360"/>
      </w:tabs>
    </w:pPr>
  </w:style>
  <w:style w:type="character" w:customStyle="1" w:styleId="FooterChar">
    <w:name w:val="Footer Char"/>
    <w:basedOn w:val="DefaultParagraphFont"/>
    <w:link w:val="Footer"/>
    <w:uiPriority w:val="99"/>
    <w:rsid w:val="004A02B4"/>
    <w:rPr>
      <w:rFonts w:ascii="Times" w:eastAsia="Batang" w:hAnsi="Times" w:cs="Times New Roman"/>
      <w:sz w:val="20"/>
      <w:szCs w:val="24"/>
      <w:lang w:val="en-GB" w:eastAsia="en-US"/>
    </w:rPr>
  </w:style>
  <w:style w:type="paragraph" w:customStyle="1" w:styleId="Proposal">
    <w:name w:val="Proposal"/>
    <w:basedOn w:val="Normal"/>
    <w:qFormat/>
    <w:rsid w:val="00216674"/>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TAL">
    <w:name w:val="TAL"/>
    <w:basedOn w:val="Normal"/>
    <w:link w:val="TALCar"/>
    <w:rsid w:val="00D762AF"/>
    <w:pPr>
      <w:keepNext/>
      <w:keepLines/>
    </w:pPr>
    <w:rPr>
      <w:rFonts w:ascii="Arial" w:eastAsia="Times New Roman" w:hAnsi="Arial"/>
      <w:sz w:val="18"/>
      <w:szCs w:val="20"/>
      <w:lang w:eastAsia="x-none"/>
    </w:rPr>
  </w:style>
  <w:style w:type="character" w:customStyle="1" w:styleId="TALCar">
    <w:name w:val="TAL Car"/>
    <w:link w:val="TAL"/>
    <w:rsid w:val="00D762AF"/>
    <w:rPr>
      <w:rFonts w:ascii="Arial" w:eastAsia="Times New Roman" w:hAnsi="Arial" w:cs="Times New Roman"/>
      <w:sz w:val="18"/>
      <w:szCs w:val="20"/>
      <w:lang w:val="en-GB" w:eastAsia="x-none"/>
    </w:rPr>
  </w:style>
  <w:style w:type="paragraph" w:customStyle="1" w:styleId="maintext">
    <w:name w:val="main text"/>
    <w:basedOn w:val="Normal"/>
    <w:link w:val="maintextChar"/>
    <w:qFormat/>
    <w:rsid w:val="000A7812"/>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0A7812"/>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0A7812"/>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0A7812"/>
    <w:rPr>
      <w:rFonts w:ascii="Times New Roman" w:eastAsia="Malgun Gothic" w:hAnsi="Times New Roman" w:cs="Batang"/>
      <w:sz w:val="20"/>
      <w:szCs w:val="20"/>
      <w:lang w:val="en-GB" w:eastAsia="en-US"/>
    </w:rPr>
  </w:style>
  <w:style w:type="paragraph" w:customStyle="1" w:styleId="CRCoverPage">
    <w:name w:val="CR Cover Page"/>
    <w:rsid w:val="00917B8E"/>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31281">
      <w:bodyDiv w:val="1"/>
      <w:marLeft w:val="0"/>
      <w:marRight w:val="0"/>
      <w:marTop w:val="0"/>
      <w:marBottom w:val="0"/>
      <w:divBdr>
        <w:top w:val="none" w:sz="0" w:space="0" w:color="auto"/>
        <w:left w:val="none" w:sz="0" w:space="0" w:color="auto"/>
        <w:bottom w:val="none" w:sz="0" w:space="0" w:color="auto"/>
        <w:right w:val="none" w:sz="0" w:space="0" w:color="auto"/>
      </w:divBdr>
    </w:div>
    <w:div w:id="863130539">
      <w:bodyDiv w:val="1"/>
      <w:marLeft w:val="0"/>
      <w:marRight w:val="0"/>
      <w:marTop w:val="0"/>
      <w:marBottom w:val="0"/>
      <w:divBdr>
        <w:top w:val="none" w:sz="0" w:space="0" w:color="auto"/>
        <w:left w:val="none" w:sz="0" w:space="0" w:color="auto"/>
        <w:bottom w:val="none" w:sz="0" w:space="0" w:color="auto"/>
        <w:right w:val="none" w:sz="0" w:space="0" w:color="auto"/>
      </w:divBdr>
    </w:div>
    <w:div w:id="1107044719">
      <w:bodyDiv w:val="1"/>
      <w:marLeft w:val="0"/>
      <w:marRight w:val="0"/>
      <w:marTop w:val="0"/>
      <w:marBottom w:val="0"/>
      <w:divBdr>
        <w:top w:val="none" w:sz="0" w:space="0" w:color="auto"/>
        <w:left w:val="none" w:sz="0" w:space="0" w:color="auto"/>
        <w:bottom w:val="none" w:sz="0" w:space="0" w:color="auto"/>
        <w:right w:val="none" w:sz="0" w:space="0" w:color="auto"/>
      </w:divBdr>
      <w:divsChild>
        <w:div w:id="1168978153">
          <w:marLeft w:val="547"/>
          <w:marRight w:val="0"/>
          <w:marTop w:val="0"/>
          <w:marBottom w:val="0"/>
          <w:divBdr>
            <w:top w:val="none" w:sz="0" w:space="0" w:color="auto"/>
            <w:left w:val="none" w:sz="0" w:space="0" w:color="auto"/>
            <w:bottom w:val="none" w:sz="0" w:space="0" w:color="auto"/>
            <w:right w:val="none" w:sz="0" w:space="0" w:color="auto"/>
          </w:divBdr>
        </w:div>
        <w:div w:id="1816216924">
          <w:marLeft w:val="547"/>
          <w:marRight w:val="0"/>
          <w:marTop w:val="0"/>
          <w:marBottom w:val="0"/>
          <w:divBdr>
            <w:top w:val="none" w:sz="0" w:space="0" w:color="auto"/>
            <w:left w:val="none" w:sz="0" w:space="0" w:color="auto"/>
            <w:bottom w:val="none" w:sz="0" w:space="0" w:color="auto"/>
            <w:right w:val="none" w:sz="0" w:space="0" w:color="auto"/>
          </w:divBdr>
        </w:div>
        <w:div w:id="1726828471">
          <w:marLeft w:val="547"/>
          <w:marRight w:val="0"/>
          <w:marTop w:val="0"/>
          <w:marBottom w:val="0"/>
          <w:divBdr>
            <w:top w:val="none" w:sz="0" w:space="0" w:color="auto"/>
            <w:left w:val="none" w:sz="0" w:space="0" w:color="auto"/>
            <w:bottom w:val="none" w:sz="0" w:space="0" w:color="auto"/>
            <w:right w:val="none" w:sz="0" w:space="0" w:color="auto"/>
          </w:divBdr>
        </w:div>
      </w:divsChild>
    </w:div>
    <w:div w:id="153623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2017-05-05T06:42:00Z</dcterms:created>
  <dcterms:modified xsi:type="dcterms:W3CDTF">2017-05-05T06:42:00Z</dcterms:modified>
</cp:coreProperties>
</file>