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87FBC" w:rsidRPr="0047727E" w:rsidRDefault="00AA54B6" w:rsidP="000909F5">
      <w:pPr>
        <w:pStyle w:val="Header"/>
        <w:tabs>
          <w:tab w:val="clear" w:pos="4536"/>
        </w:tabs>
        <w:jc w:val="both"/>
        <w:rPr>
          <w:rFonts w:eastAsia="宋体" w:cs="Arial"/>
          <w:sz w:val="22"/>
          <w:szCs w:val="22"/>
          <w:lang w:eastAsia="zh-CN"/>
        </w:rPr>
      </w:pPr>
      <w:r w:rsidRPr="00076E3A">
        <w:rPr>
          <w:rFonts w:eastAsia="宋体" w:cs="Arial"/>
          <w:sz w:val="22"/>
          <w:szCs w:val="22"/>
          <w:lang w:eastAsia="zh-CN"/>
        </w:rPr>
        <w:t>3GPP T</w:t>
      </w:r>
      <w:r w:rsidR="00AF764A" w:rsidRPr="00076E3A">
        <w:rPr>
          <w:rFonts w:cs="Arial"/>
          <w:sz w:val="22"/>
          <w:szCs w:val="22"/>
        </w:rPr>
        <w:t>SG</w:t>
      </w:r>
      <w:r w:rsidR="00DB0544">
        <w:rPr>
          <w:rFonts w:eastAsia="宋体" w:cs="Arial"/>
          <w:sz w:val="22"/>
          <w:szCs w:val="22"/>
          <w:lang w:eastAsia="zh-CN"/>
        </w:rPr>
        <w:t>-</w:t>
      </w:r>
      <w:r w:rsidR="00AF764A" w:rsidRPr="0047727E">
        <w:rPr>
          <w:rFonts w:cs="Arial"/>
          <w:sz w:val="22"/>
          <w:szCs w:val="22"/>
        </w:rPr>
        <w:t xml:space="preserve">RAN </w:t>
      </w:r>
      <w:r w:rsidR="007E3D7F" w:rsidRPr="0047727E">
        <w:rPr>
          <w:rFonts w:cs="Arial"/>
          <w:sz w:val="22"/>
          <w:szCs w:val="22"/>
        </w:rPr>
        <w:t>WG</w:t>
      </w:r>
      <w:r w:rsidR="007E3D7F">
        <w:rPr>
          <w:rFonts w:eastAsia="宋体" w:cs="Arial" w:hint="eastAsia"/>
          <w:sz w:val="22"/>
          <w:szCs w:val="22"/>
          <w:lang w:eastAsia="zh-CN"/>
        </w:rPr>
        <w:t>2</w:t>
      </w:r>
      <w:r w:rsidR="007E3D7F" w:rsidRPr="0047727E">
        <w:rPr>
          <w:rFonts w:eastAsia="宋体" w:cs="Arial"/>
          <w:sz w:val="22"/>
          <w:szCs w:val="22"/>
          <w:lang w:eastAsia="zh-CN"/>
        </w:rPr>
        <w:t xml:space="preserve"> </w:t>
      </w:r>
      <w:r w:rsidR="007167E2" w:rsidRPr="0047727E">
        <w:rPr>
          <w:rFonts w:eastAsia="宋体" w:cs="Arial" w:hint="eastAsia"/>
          <w:sz w:val="22"/>
          <w:szCs w:val="22"/>
          <w:lang w:eastAsia="zh-CN"/>
        </w:rPr>
        <w:t>M</w:t>
      </w:r>
      <w:r w:rsidRPr="0047727E">
        <w:rPr>
          <w:rFonts w:eastAsia="宋体" w:cs="Arial"/>
          <w:sz w:val="22"/>
          <w:szCs w:val="22"/>
          <w:lang w:eastAsia="zh-CN"/>
        </w:rPr>
        <w:t xml:space="preserve">eeting </w:t>
      </w:r>
      <w:r w:rsidR="00AF764A" w:rsidRPr="0047727E">
        <w:rPr>
          <w:rFonts w:eastAsia="宋体" w:cs="Arial"/>
          <w:sz w:val="22"/>
          <w:szCs w:val="22"/>
          <w:lang w:eastAsia="zh-CN"/>
        </w:rPr>
        <w:t>#</w:t>
      </w:r>
      <w:r w:rsidR="007E3D7F" w:rsidRPr="0047727E">
        <w:rPr>
          <w:rFonts w:eastAsia="宋体" w:cs="Arial" w:hint="eastAsia"/>
          <w:sz w:val="22"/>
          <w:szCs w:val="22"/>
          <w:lang w:eastAsia="zh-CN"/>
        </w:rPr>
        <w:t>9</w:t>
      </w:r>
      <w:r w:rsidR="005C6358">
        <w:rPr>
          <w:rFonts w:eastAsia="宋体" w:cs="Arial"/>
          <w:sz w:val="22"/>
          <w:szCs w:val="22"/>
          <w:lang w:eastAsia="zh-CN"/>
        </w:rPr>
        <w:t>5</w:t>
      </w:r>
      <w:r w:rsidR="00AC5E40">
        <w:rPr>
          <w:rFonts w:eastAsia="宋体" w:cs="Arial"/>
          <w:sz w:val="22"/>
          <w:szCs w:val="22"/>
          <w:lang w:eastAsia="zh-CN"/>
        </w:rPr>
        <w:t>bis</w:t>
      </w:r>
      <w:r w:rsidR="00F41C1F" w:rsidRPr="0047727E">
        <w:rPr>
          <w:rFonts w:cs="Arial"/>
          <w:sz w:val="22"/>
          <w:szCs w:val="22"/>
        </w:rPr>
        <w:tab/>
      </w:r>
      <w:r w:rsidR="007E3D7F" w:rsidRPr="0047727E">
        <w:rPr>
          <w:rFonts w:cs="Arial"/>
          <w:sz w:val="22"/>
          <w:szCs w:val="22"/>
        </w:rPr>
        <w:t>R</w:t>
      </w:r>
      <w:r w:rsidR="007E3D7F">
        <w:rPr>
          <w:rFonts w:eastAsia="宋体" w:cs="Arial" w:hint="eastAsia"/>
          <w:sz w:val="22"/>
          <w:szCs w:val="22"/>
          <w:lang w:eastAsia="zh-CN"/>
        </w:rPr>
        <w:t>2</w:t>
      </w:r>
      <w:r w:rsidR="00F41C1F" w:rsidRPr="0047727E">
        <w:rPr>
          <w:rFonts w:cs="Arial"/>
          <w:sz w:val="22"/>
          <w:szCs w:val="22"/>
        </w:rPr>
        <w:t>-</w:t>
      </w:r>
      <w:r w:rsidR="009D7E0C" w:rsidRPr="0047727E">
        <w:rPr>
          <w:rFonts w:eastAsia="宋体" w:cs="Arial" w:hint="eastAsia"/>
          <w:sz w:val="22"/>
          <w:szCs w:val="22"/>
          <w:lang w:eastAsia="zh-CN"/>
        </w:rPr>
        <w:t>16</w:t>
      </w:r>
      <w:r w:rsidR="00434839">
        <w:rPr>
          <w:rFonts w:eastAsia="宋体" w:cs="Arial"/>
          <w:sz w:val="22"/>
          <w:szCs w:val="22"/>
          <w:lang w:eastAsia="zh-CN"/>
        </w:rPr>
        <w:t>6112</w:t>
      </w:r>
    </w:p>
    <w:p w:rsidR="005A48F8" w:rsidRDefault="00AC5E40" w:rsidP="000909F5">
      <w:pPr>
        <w:pStyle w:val="Header"/>
        <w:jc w:val="both"/>
        <w:rPr>
          <w:rFonts w:eastAsia="宋体" w:cs="Arial"/>
          <w:sz w:val="22"/>
          <w:szCs w:val="22"/>
          <w:lang w:val="en-GB" w:eastAsia="zh-CN"/>
        </w:rPr>
      </w:pPr>
      <w:r w:rsidRPr="00AC5E40">
        <w:rPr>
          <w:rFonts w:eastAsia="宋体" w:cs="Arial"/>
          <w:sz w:val="22"/>
          <w:szCs w:val="22"/>
          <w:lang w:val="en-GB" w:eastAsia="zh-CN"/>
        </w:rPr>
        <w:t>Kaohsiung</w:t>
      </w:r>
      <w:r w:rsidR="005A48F8" w:rsidRPr="005A48F8">
        <w:rPr>
          <w:rFonts w:eastAsia="宋体" w:cs="Arial"/>
          <w:sz w:val="22"/>
          <w:szCs w:val="22"/>
          <w:lang w:val="en-GB" w:eastAsia="zh-CN"/>
        </w:rPr>
        <w:t xml:space="preserve">, </w:t>
      </w:r>
      <w:r>
        <w:rPr>
          <w:rFonts w:eastAsia="宋体" w:cs="Arial"/>
          <w:sz w:val="22"/>
          <w:szCs w:val="22"/>
          <w:lang w:val="en-GB" w:eastAsia="zh-CN"/>
        </w:rPr>
        <w:t>10th</w:t>
      </w:r>
      <w:r w:rsidR="005A48F8" w:rsidRPr="005A48F8">
        <w:rPr>
          <w:rFonts w:eastAsia="宋体" w:cs="Arial"/>
          <w:sz w:val="22"/>
          <w:szCs w:val="22"/>
          <w:lang w:val="en-GB" w:eastAsia="zh-CN"/>
        </w:rPr>
        <w:t xml:space="preserve"> – </w:t>
      </w:r>
      <w:r>
        <w:rPr>
          <w:rFonts w:eastAsia="宋体" w:cs="Arial"/>
          <w:sz w:val="22"/>
          <w:szCs w:val="22"/>
          <w:lang w:val="en-GB" w:eastAsia="zh-CN"/>
        </w:rPr>
        <w:t>14th</w:t>
      </w:r>
      <w:r w:rsidR="005A48F8" w:rsidRPr="005A48F8">
        <w:rPr>
          <w:rFonts w:eastAsia="宋体" w:cs="Arial"/>
          <w:sz w:val="22"/>
          <w:szCs w:val="22"/>
          <w:lang w:val="en-GB" w:eastAsia="zh-CN"/>
        </w:rPr>
        <w:t xml:space="preserve"> </w:t>
      </w:r>
      <w:r>
        <w:rPr>
          <w:rFonts w:eastAsia="宋体" w:cs="Arial"/>
          <w:sz w:val="22"/>
          <w:szCs w:val="22"/>
          <w:lang w:val="en-GB" w:eastAsia="zh-CN"/>
        </w:rPr>
        <w:t>October</w:t>
      </w:r>
      <w:r w:rsidR="005A48F8" w:rsidRPr="005A48F8">
        <w:rPr>
          <w:rFonts w:eastAsia="宋体" w:cs="Arial"/>
          <w:sz w:val="22"/>
          <w:szCs w:val="22"/>
          <w:lang w:val="en-GB" w:eastAsia="zh-CN"/>
        </w:rPr>
        <w:t xml:space="preserve"> 2016</w:t>
      </w:r>
    </w:p>
    <w:p w:rsidR="00131986" w:rsidRPr="005A48F8" w:rsidRDefault="00131986" w:rsidP="000909F5">
      <w:pPr>
        <w:pStyle w:val="Header"/>
        <w:jc w:val="both"/>
        <w:rPr>
          <w:rFonts w:eastAsia="宋体" w:cs="Arial"/>
          <w:sz w:val="22"/>
          <w:szCs w:val="22"/>
          <w:lang w:val="en-GB" w:eastAsia="zh-CN"/>
        </w:rPr>
      </w:pPr>
    </w:p>
    <w:p w:rsidR="00B87FBC" w:rsidRPr="00076E3A" w:rsidRDefault="00B87FBC" w:rsidP="000909F5">
      <w:pPr>
        <w:pStyle w:val="Header"/>
        <w:tabs>
          <w:tab w:val="clear" w:pos="4536"/>
          <w:tab w:val="left" w:pos="1800"/>
        </w:tabs>
        <w:ind w:left="1800" w:hanging="1800"/>
        <w:jc w:val="both"/>
        <w:rPr>
          <w:rFonts w:eastAsia="宋体" w:cs="Arial"/>
          <w:sz w:val="22"/>
          <w:szCs w:val="22"/>
          <w:lang w:eastAsia="zh-CN"/>
        </w:rPr>
      </w:pPr>
      <w:r w:rsidRPr="00076E3A">
        <w:rPr>
          <w:rFonts w:cs="Arial"/>
          <w:sz w:val="22"/>
          <w:szCs w:val="22"/>
        </w:rPr>
        <w:t>Source:</w:t>
      </w:r>
      <w:r w:rsidRPr="00076E3A">
        <w:rPr>
          <w:rFonts w:cs="Arial"/>
          <w:sz w:val="22"/>
          <w:szCs w:val="22"/>
        </w:rPr>
        <w:tab/>
      </w:r>
      <w:r w:rsidR="00AF764A" w:rsidRPr="00076E3A">
        <w:rPr>
          <w:rFonts w:eastAsia="宋体" w:cs="Arial"/>
          <w:sz w:val="22"/>
          <w:szCs w:val="22"/>
          <w:lang w:eastAsia="zh-CN"/>
        </w:rPr>
        <w:t>CATT</w:t>
      </w:r>
      <w:r w:rsidR="00B81B31" w:rsidRPr="00076E3A">
        <w:rPr>
          <w:rFonts w:eastAsia="宋体" w:cs="Arial"/>
          <w:sz w:val="22"/>
          <w:szCs w:val="22"/>
          <w:lang w:eastAsia="zh-CN"/>
        </w:rPr>
        <w:t xml:space="preserve"> </w:t>
      </w:r>
    </w:p>
    <w:p w:rsidR="00AE0042" w:rsidRPr="006B37EF" w:rsidRDefault="00B87FBC" w:rsidP="000909F5">
      <w:pPr>
        <w:pStyle w:val="Header"/>
        <w:tabs>
          <w:tab w:val="clear" w:pos="4536"/>
          <w:tab w:val="left" w:pos="1800"/>
        </w:tabs>
        <w:jc w:val="both"/>
        <w:rPr>
          <w:rFonts w:eastAsia="宋体" w:cs="Arial"/>
          <w:sz w:val="22"/>
          <w:szCs w:val="22"/>
          <w:lang w:eastAsia="zh-CN"/>
        </w:rPr>
      </w:pPr>
      <w:r w:rsidRPr="00076E3A">
        <w:rPr>
          <w:rFonts w:cs="Arial"/>
          <w:sz w:val="22"/>
          <w:szCs w:val="22"/>
        </w:rPr>
        <w:t>Title:</w:t>
      </w:r>
      <w:bookmarkStart w:id="0" w:name="Title"/>
      <w:bookmarkEnd w:id="0"/>
      <w:r w:rsidRPr="00076E3A">
        <w:rPr>
          <w:rFonts w:cs="Arial"/>
          <w:sz w:val="22"/>
          <w:szCs w:val="22"/>
        </w:rPr>
        <w:tab/>
      </w:r>
      <w:r w:rsidR="008922B4">
        <w:rPr>
          <w:rFonts w:cs="Arial"/>
          <w:sz w:val="22"/>
          <w:szCs w:val="22"/>
        </w:rPr>
        <w:t xml:space="preserve">NR U-plane </w:t>
      </w:r>
      <w:r w:rsidR="00A967C5">
        <w:rPr>
          <w:rFonts w:cs="Arial"/>
          <w:sz w:val="22"/>
          <w:szCs w:val="22"/>
        </w:rPr>
        <w:t>m</w:t>
      </w:r>
      <w:r w:rsidR="008922B4" w:rsidRPr="008922B4">
        <w:rPr>
          <w:rFonts w:cs="Arial"/>
          <w:sz w:val="22"/>
          <w:szCs w:val="22"/>
        </w:rPr>
        <w:t>ulti</w:t>
      </w:r>
      <w:r w:rsidR="008922B4">
        <w:rPr>
          <w:rFonts w:cs="Arial"/>
          <w:sz w:val="22"/>
          <w:szCs w:val="22"/>
        </w:rPr>
        <w:t xml:space="preserve">connectivity </w:t>
      </w:r>
      <w:r w:rsidR="00A967C5">
        <w:rPr>
          <w:rFonts w:cs="Arial"/>
          <w:sz w:val="22"/>
          <w:szCs w:val="22"/>
        </w:rPr>
        <w:t>c</w:t>
      </w:r>
      <w:r w:rsidR="008922B4" w:rsidRPr="008922B4">
        <w:rPr>
          <w:rFonts w:cs="Arial"/>
          <w:sz w:val="22"/>
          <w:szCs w:val="22"/>
        </w:rPr>
        <w:t>onfigurations</w:t>
      </w:r>
    </w:p>
    <w:p w:rsidR="00B87FBC" w:rsidRPr="00076E3A" w:rsidRDefault="00B87FBC" w:rsidP="000909F5">
      <w:pPr>
        <w:pStyle w:val="Header"/>
        <w:tabs>
          <w:tab w:val="left" w:pos="1800"/>
        </w:tabs>
        <w:jc w:val="both"/>
        <w:rPr>
          <w:rFonts w:eastAsia="宋体" w:cs="Arial"/>
          <w:sz w:val="22"/>
          <w:szCs w:val="22"/>
          <w:lang w:eastAsia="zh-CN"/>
        </w:rPr>
      </w:pPr>
      <w:r w:rsidRPr="00076E3A">
        <w:rPr>
          <w:rFonts w:cs="Arial"/>
          <w:sz w:val="22"/>
          <w:szCs w:val="22"/>
        </w:rPr>
        <w:t>Agenda Item:</w:t>
      </w:r>
      <w:bookmarkStart w:id="1" w:name="Source"/>
      <w:bookmarkEnd w:id="1"/>
      <w:r w:rsidR="00AF764A" w:rsidRPr="00076E3A">
        <w:rPr>
          <w:rFonts w:cs="Arial"/>
          <w:sz w:val="22"/>
          <w:szCs w:val="22"/>
        </w:rPr>
        <w:tab/>
      </w:r>
      <w:r w:rsidR="00F0776A">
        <w:rPr>
          <w:rFonts w:eastAsia="宋体" w:cs="Arial"/>
          <w:sz w:val="22"/>
          <w:szCs w:val="22"/>
          <w:lang w:eastAsia="zh-CN"/>
        </w:rPr>
        <w:t>9.2.1.1</w:t>
      </w:r>
    </w:p>
    <w:p w:rsidR="00B87FBC" w:rsidRPr="00B81B31" w:rsidRDefault="00B87FBC" w:rsidP="000909F5">
      <w:pPr>
        <w:pStyle w:val="Header"/>
        <w:tabs>
          <w:tab w:val="left" w:pos="1800"/>
        </w:tabs>
        <w:jc w:val="both"/>
        <w:rPr>
          <w:rFonts w:eastAsia="宋体"/>
          <w:lang w:eastAsia="zh-CN"/>
        </w:rPr>
      </w:pPr>
      <w:r w:rsidRPr="00076E3A">
        <w:rPr>
          <w:rFonts w:cs="Arial"/>
          <w:sz w:val="22"/>
          <w:szCs w:val="22"/>
        </w:rPr>
        <w:t>Document for:</w:t>
      </w:r>
      <w:r w:rsidRPr="00076E3A">
        <w:rPr>
          <w:rFonts w:cs="Arial"/>
          <w:sz w:val="22"/>
          <w:szCs w:val="22"/>
        </w:rPr>
        <w:tab/>
      </w:r>
      <w:bookmarkStart w:id="2" w:name="DocumentFor"/>
      <w:bookmarkEnd w:id="2"/>
      <w:r w:rsidR="00B81B31" w:rsidRPr="00076E3A">
        <w:rPr>
          <w:rFonts w:cs="Arial"/>
          <w:sz w:val="22"/>
          <w:szCs w:val="22"/>
        </w:rPr>
        <w:t>Discussio</w:t>
      </w:r>
      <w:r w:rsidR="00B81B31" w:rsidRPr="00076E3A">
        <w:rPr>
          <w:rFonts w:eastAsia="宋体" w:cs="Arial"/>
          <w:sz w:val="22"/>
          <w:szCs w:val="22"/>
          <w:lang w:eastAsia="zh-CN"/>
        </w:rPr>
        <w:t>n</w:t>
      </w:r>
      <w:r w:rsidR="00B74DAA">
        <w:rPr>
          <w:rFonts w:eastAsia="宋体" w:cs="Arial" w:hint="eastAsia"/>
          <w:sz w:val="22"/>
          <w:szCs w:val="22"/>
          <w:lang w:eastAsia="zh-CN"/>
        </w:rPr>
        <w:t xml:space="preserve"> and Decision</w:t>
      </w:r>
    </w:p>
    <w:p w:rsidR="00B87FBC" w:rsidRPr="00E2577D" w:rsidRDefault="00B87FBC" w:rsidP="000909F5">
      <w:pPr>
        <w:pBdr>
          <w:bottom w:val="single" w:sz="4" w:space="1" w:color="auto"/>
        </w:pBdr>
        <w:tabs>
          <w:tab w:val="left" w:pos="2552"/>
        </w:tabs>
        <w:jc w:val="both"/>
      </w:pPr>
    </w:p>
    <w:p w:rsidR="00B87FBC" w:rsidRDefault="00BE38BD" w:rsidP="000909F5">
      <w:pPr>
        <w:pStyle w:val="Heading1"/>
        <w:jc w:val="both"/>
        <w:rPr>
          <w:szCs w:val="28"/>
        </w:rPr>
      </w:pPr>
      <w:bookmarkStart w:id="3" w:name="_Ref460855997"/>
      <w:r w:rsidRPr="00D62F40">
        <w:rPr>
          <w:szCs w:val="28"/>
        </w:rPr>
        <w:t>Introduction</w:t>
      </w:r>
      <w:bookmarkEnd w:id="3"/>
    </w:p>
    <w:p w:rsidR="005B1AD1" w:rsidRPr="005B1AD1" w:rsidRDefault="008922B4" w:rsidP="005B1AD1">
      <w:pPr>
        <w:pStyle w:val="BodyText"/>
        <w:rPr>
          <w:lang w:eastAsia="zh-CN"/>
        </w:rPr>
      </w:pPr>
      <w:r w:rsidRPr="008922B4">
        <w:rPr>
          <w:rFonts w:eastAsia="宋体"/>
          <w:lang w:eastAsia="zh-CN"/>
        </w:rPr>
        <w:t xml:space="preserve">In </w:t>
      </w:r>
      <w:r w:rsidR="00A139EF">
        <w:rPr>
          <w:rFonts w:eastAsia="宋体"/>
          <w:lang w:eastAsia="zh-CN"/>
        </w:rPr>
        <w:fldChar w:fldCharType="begin"/>
      </w:r>
      <w:r>
        <w:rPr>
          <w:rFonts w:eastAsia="宋体"/>
          <w:lang w:eastAsia="zh-CN"/>
        </w:rPr>
        <w:instrText xml:space="preserve"> REF _Ref457817246 \n \h </w:instrText>
      </w:r>
      <w:r w:rsidR="00A139EF">
        <w:rPr>
          <w:rFonts w:eastAsia="宋体"/>
          <w:lang w:eastAsia="zh-CN"/>
        </w:rPr>
      </w:r>
      <w:r w:rsidR="00A139EF">
        <w:rPr>
          <w:rFonts w:eastAsia="宋体"/>
          <w:lang w:eastAsia="zh-CN"/>
        </w:rPr>
        <w:fldChar w:fldCharType="separate"/>
      </w:r>
      <w:r w:rsidR="00434839">
        <w:rPr>
          <w:rFonts w:eastAsia="宋体"/>
          <w:lang w:eastAsia="zh-CN"/>
        </w:rPr>
        <w:t>[1]</w:t>
      </w:r>
      <w:r w:rsidR="00A139EF">
        <w:rPr>
          <w:rFonts w:eastAsia="宋体"/>
          <w:lang w:eastAsia="zh-CN"/>
        </w:rPr>
        <w:fldChar w:fldCharType="end"/>
      </w:r>
      <w:r w:rsidRPr="008922B4">
        <w:rPr>
          <w:rFonts w:eastAsia="宋体"/>
          <w:lang w:eastAsia="zh-CN"/>
        </w:rPr>
        <w:t xml:space="preserve">, we propose a </w:t>
      </w:r>
      <w:r>
        <w:rPr>
          <w:rFonts w:eastAsia="宋体"/>
          <w:lang w:eastAsia="zh-CN"/>
        </w:rPr>
        <w:t>two-layer</w:t>
      </w:r>
      <w:r w:rsidRPr="008922B4">
        <w:rPr>
          <w:rFonts w:eastAsia="宋体"/>
          <w:lang w:eastAsia="zh-CN"/>
        </w:rPr>
        <w:t xml:space="preserve"> </w:t>
      </w:r>
      <w:r>
        <w:rPr>
          <w:rFonts w:eastAsia="宋体"/>
          <w:lang w:eastAsia="zh-CN"/>
        </w:rPr>
        <w:t xml:space="preserve">PDCP/MAC </w:t>
      </w:r>
      <w:r w:rsidRPr="008922B4">
        <w:rPr>
          <w:rFonts w:eastAsia="宋体"/>
          <w:lang w:eastAsia="zh-CN"/>
        </w:rPr>
        <w:t xml:space="preserve">UP-stack </w:t>
      </w:r>
      <w:r>
        <w:rPr>
          <w:rFonts w:eastAsia="宋体"/>
          <w:lang w:eastAsia="zh-CN"/>
        </w:rPr>
        <w:t xml:space="preserve">design </w:t>
      </w:r>
      <w:r w:rsidRPr="008922B4">
        <w:rPr>
          <w:rFonts w:eastAsia="宋体"/>
          <w:lang w:eastAsia="zh-CN"/>
        </w:rPr>
        <w:t>for NR natively addressing multi-connectivity</w:t>
      </w:r>
      <w:r>
        <w:rPr>
          <w:rFonts w:eastAsia="宋体"/>
          <w:lang w:eastAsia="zh-CN"/>
        </w:rPr>
        <w:t>.</w:t>
      </w:r>
      <w:r w:rsidRPr="008922B4">
        <w:rPr>
          <w:rFonts w:eastAsia="宋体"/>
          <w:lang w:eastAsia="zh-CN"/>
        </w:rPr>
        <w:t xml:space="preserve"> </w:t>
      </w:r>
      <w:r>
        <w:rPr>
          <w:rFonts w:eastAsia="宋体"/>
          <w:lang w:eastAsia="zh-CN"/>
        </w:rPr>
        <w:t xml:space="preserve">It provides, among other features, a single level of Sequence Numbering (SN) as well as two options for locating the ARQ function: in PDCP or MAC. While </w:t>
      </w:r>
      <w:r w:rsidR="00A139EF">
        <w:rPr>
          <w:rFonts w:eastAsia="宋体"/>
          <w:lang w:eastAsia="zh-CN"/>
        </w:rPr>
        <w:fldChar w:fldCharType="begin"/>
      </w:r>
      <w:r>
        <w:rPr>
          <w:rFonts w:eastAsia="宋体"/>
          <w:lang w:eastAsia="zh-CN"/>
        </w:rPr>
        <w:instrText xml:space="preserve"> REF _Ref457817246 \n \h </w:instrText>
      </w:r>
      <w:r w:rsidR="00A139EF">
        <w:rPr>
          <w:rFonts w:eastAsia="宋体"/>
          <w:lang w:eastAsia="zh-CN"/>
        </w:rPr>
      </w:r>
      <w:r w:rsidR="00A139EF">
        <w:rPr>
          <w:rFonts w:eastAsia="宋体"/>
          <w:lang w:eastAsia="zh-CN"/>
        </w:rPr>
        <w:fldChar w:fldCharType="separate"/>
      </w:r>
      <w:r w:rsidR="00434839">
        <w:rPr>
          <w:rFonts w:eastAsia="宋体"/>
          <w:lang w:eastAsia="zh-CN"/>
        </w:rPr>
        <w:t>[1]</w:t>
      </w:r>
      <w:r w:rsidR="00A139EF">
        <w:rPr>
          <w:rFonts w:eastAsia="宋体"/>
          <w:lang w:eastAsia="zh-CN"/>
        </w:rPr>
        <w:fldChar w:fldCharType="end"/>
      </w:r>
      <w:r>
        <w:rPr>
          <w:rFonts w:eastAsia="宋体"/>
          <w:lang w:eastAsia="zh-CN"/>
        </w:rPr>
        <w:t xml:space="preserve"> focuses on the single-connectivity configuration, in this contribution we elaborate on the different multi-connectivity configurations supported by the p</w:t>
      </w:r>
      <w:r w:rsidR="00500920">
        <w:rPr>
          <w:rFonts w:eastAsia="宋体"/>
          <w:lang w:eastAsia="zh-CN"/>
        </w:rPr>
        <w:t>roposed stack</w:t>
      </w:r>
      <w:r w:rsidR="002C5EF4">
        <w:rPr>
          <w:rFonts w:eastAsia="宋体"/>
          <w:lang w:eastAsia="zh-CN"/>
        </w:rPr>
        <w:t>.</w:t>
      </w:r>
      <w:r w:rsidR="00500920">
        <w:rPr>
          <w:rFonts w:eastAsia="宋体"/>
          <w:lang w:eastAsia="zh-CN"/>
        </w:rPr>
        <w:t xml:space="preserve"> </w:t>
      </w:r>
    </w:p>
    <w:p w:rsidR="00BE38BD" w:rsidRDefault="00B81B31" w:rsidP="000909F5">
      <w:pPr>
        <w:pStyle w:val="Heading1"/>
        <w:jc w:val="both"/>
      </w:pPr>
      <w:r w:rsidRPr="00AA54B6">
        <w:rPr>
          <w:rFonts w:hint="eastAsia"/>
        </w:rPr>
        <w:t>Discussion</w:t>
      </w:r>
    </w:p>
    <w:p w:rsidR="00E04490" w:rsidRDefault="00E04490" w:rsidP="00E04490">
      <w:pPr>
        <w:pStyle w:val="BodyText"/>
        <w:rPr>
          <w:lang w:eastAsia="zh-CN"/>
        </w:rPr>
      </w:pPr>
      <w:r>
        <w:rPr>
          <w:lang w:eastAsia="zh-CN"/>
        </w:rPr>
        <w:t>The proposed stack can be configured to address a variety of multi-connectivity configurations:</w:t>
      </w:r>
    </w:p>
    <w:p w:rsidR="00E04490" w:rsidRDefault="00E04490" w:rsidP="00E04490">
      <w:pPr>
        <w:pStyle w:val="BodyText"/>
        <w:numPr>
          <w:ilvl w:val="0"/>
          <w:numId w:val="11"/>
        </w:numPr>
        <w:rPr>
          <w:lang w:eastAsia="zh-CN"/>
        </w:rPr>
      </w:pPr>
      <w:r>
        <w:rPr>
          <w:lang w:eastAsia="zh-CN"/>
        </w:rPr>
        <w:t>Split or duplicated bearer: addressing throughput and reliability requirements respectively</w:t>
      </w:r>
    </w:p>
    <w:p w:rsidR="00E04490" w:rsidRDefault="00E04490" w:rsidP="00E04490">
      <w:pPr>
        <w:pStyle w:val="BodyText"/>
        <w:numPr>
          <w:ilvl w:val="0"/>
          <w:numId w:val="11"/>
        </w:numPr>
        <w:rPr>
          <w:lang w:eastAsia="zh-CN"/>
        </w:rPr>
      </w:pPr>
      <w:r>
        <w:rPr>
          <w:lang w:eastAsia="zh-CN"/>
        </w:rPr>
        <w:t>UM and AM modes: same as legacy</w:t>
      </w:r>
    </w:p>
    <w:p w:rsidR="002C5EF4" w:rsidRDefault="00E04490" w:rsidP="00E04490">
      <w:pPr>
        <w:pStyle w:val="BodyText"/>
        <w:numPr>
          <w:ilvl w:val="0"/>
          <w:numId w:val="11"/>
        </w:numPr>
        <w:rPr>
          <w:lang w:eastAsia="zh-CN"/>
        </w:rPr>
      </w:pPr>
      <w:r>
        <w:rPr>
          <w:lang w:eastAsia="zh-CN"/>
        </w:rPr>
        <w:t>ARQ in PDCP or MAC</w:t>
      </w:r>
      <w:r w:rsidR="002C5EF4">
        <w:rPr>
          <w:lang w:eastAsia="zh-CN"/>
        </w:rPr>
        <w:t>.</w:t>
      </w:r>
    </w:p>
    <w:p w:rsidR="002526F1" w:rsidRDefault="002C5EF4">
      <w:pPr>
        <w:pStyle w:val="BodyText"/>
        <w:rPr>
          <w:lang w:eastAsia="zh-CN"/>
        </w:rPr>
      </w:pPr>
      <w:r>
        <w:rPr>
          <w:lang w:eastAsia="zh-CN"/>
        </w:rPr>
        <w:t xml:space="preserve">The third bullet above addresses the flexibility in a multi-connectivity configuration in trading-off reliability vs latency as is the case e.g. when a non-ideal fronthaul is located between the PDCP and MAC. In that case, ARQ in MAC provides the best ARQ latency, as long as the leg is “working”. On the other hand, </w:t>
      </w:r>
      <w:r w:rsidR="00E04490">
        <w:rPr>
          <w:lang w:eastAsia="zh-CN"/>
        </w:rPr>
        <w:t xml:space="preserve">ARQ in PDCP </w:t>
      </w:r>
      <w:r w:rsidR="0006512D">
        <w:rPr>
          <w:lang w:eastAsia="zh-CN"/>
        </w:rPr>
        <w:t xml:space="preserve">provides the most reliable transmission as it can quickly cope with </w:t>
      </w:r>
      <w:r w:rsidR="00D91721">
        <w:rPr>
          <w:lang w:eastAsia="zh-CN"/>
        </w:rPr>
        <w:t xml:space="preserve">the broken leg issue, typical in HF deployments. Indeed, as discussed in </w:t>
      </w:r>
      <w:r w:rsidR="008D0D26">
        <w:rPr>
          <w:lang w:eastAsia="zh-CN"/>
        </w:rPr>
        <w:fldChar w:fldCharType="begin"/>
      </w:r>
      <w:r w:rsidR="008D0D26">
        <w:rPr>
          <w:lang w:eastAsia="zh-CN"/>
        </w:rPr>
        <w:instrText xml:space="preserve"> REF _Ref462582301 \n \h </w:instrText>
      </w:r>
      <w:r w:rsidR="008D0D26">
        <w:rPr>
          <w:lang w:eastAsia="zh-CN"/>
        </w:rPr>
      </w:r>
      <w:r w:rsidR="008D0D26">
        <w:rPr>
          <w:lang w:eastAsia="zh-CN"/>
        </w:rPr>
        <w:fldChar w:fldCharType="separate"/>
      </w:r>
      <w:r w:rsidR="008D0D26">
        <w:rPr>
          <w:lang w:eastAsia="zh-CN"/>
        </w:rPr>
        <w:t>[2]</w:t>
      </w:r>
      <w:r w:rsidR="008D0D26">
        <w:rPr>
          <w:lang w:eastAsia="zh-CN"/>
        </w:rPr>
        <w:fldChar w:fldCharType="end"/>
      </w:r>
      <w:r w:rsidR="00F258AA">
        <w:rPr>
          <w:lang w:eastAsia="zh-CN"/>
        </w:rPr>
        <w:t xml:space="preserve">, </w:t>
      </w:r>
      <w:r w:rsidR="00F55668">
        <w:rPr>
          <w:lang w:eastAsia="zh-CN"/>
        </w:rPr>
        <w:t>the “central” ARQ transmitter can re-transmit the PDCP PDUs in the same leg, the other leg or both, to secure the retransmission. As a result, even if a leg is broken, the PDU will (likely) make it through the other leg, with a latency corresponding to one ARQ retransmission. With ARQ at leg-level, the broken leg results in all ARQ retransmissions to fail, thus triggering RLF. In that case the PDU is very likely lost, or if still kept in transmitter buffer, it is finally sent to the other leg after a much larger latency than in the above case.</w:t>
      </w:r>
    </w:p>
    <w:p w:rsidR="008979CA" w:rsidRDefault="000E0E11" w:rsidP="008979CA">
      <w:pPr>
        <w:pStyle w:val="Heading2"/>
        <w:ind w:left="562" w:hanging="562"/>
        <w:jc w:val="both"/>
        <w:rPr>
          <w:rFonts w:eastAsia="宋体"/>
        </w:rPr>
      </w:pPr>
      <w:r>
        <w:rPr>
          <w:rFonts w:eastAsia="宋体"/>
        </w:rPr>
        <w:t>UM Mode</w:t>
      </w:r>
    </w:p>
    <w:p w:rsidR="005D51AA" w:rsidRPr="005D51AA" w:rsidRDefault="009E1695" w:rsidP="005D51AA">
      <w:pPr>
        <w:pStyle w:val="BodyText"/>
        <w:rPr>
          <w:lang w:eastAsia="zh-CN"/>
        </w:rPr>
      </w:pPr>
      <w:r>
        <w:t xml:space="preserve">The data flow </w:t>
      </w:r>
      <w:r w:rsidR="003F3930">
        <w:t xml:space="preserve">in each leg </w:t>
      </w:r>
      <w:r>
        <w:t xml:space="preserve">is the same as presented in </w:t>
      </w:r>
      <w:r w:rsidR="00A139EF">
        <w:rPr>
          <w:rFonts w:eastAsia="宋体"/>
          <w:lang w:eastAsia="zh-CN"/>
        </w:rPr>
        <w:fldChar w:fldCharType="begin"/>
      </w:r>
      <w:r>
        <w:rPr>
          <w:rFonts w:eastAsia="宋体"/>
          <w:lang w:eastAsia="zh-CN"/>
        </w:rPr>
        <w:instrText xml:space="preserve"> REF _Ref457817246 \n \h </w:instrText>
      </w:r>
      <w:r w:rsidR="00A139EF">
        <w:rPr>
          <w:rFonts w:eastAsia="宋体"/>
          <w:lang w:eastAsia="zh-CN"/>
        </w:rPr>
      </w:r>
      <w:r w:rsidR="00A139EF">
        <w:rPr>
          <w:rFonts w:eastAsia="宋体"/>
          <w:lang w:eastAsia="zh-CN"/>
        </w:rPr>
        <w:fldChar w:fldCharType="separate"/>
      </w:r>
      <w:r w:rsidR="00434839">
        <w:rPr>
          <w:rFonts w:eastAsia="宋体"/>
          <w:lang w:eastAsia="zh-CN"/>
        </w:rPr>
        <w:t>[1]</w:t>
      </w:r>
      <w:r w:rsidR="00A139EF">
        <w:rPr>
          <w:rFonts w:eastAsia="宋体"/>
          <w:lang w:eastAsia="zh-CN"/>
        </w:rPr>
        <w:fldChar w:fldCharType="end"/>
      </w:r>
      <w:r>
        <w:rPr>
          <w:rFonts w:eastAsia="宋体"/>
          <w:lang w:eastAsia="zh-CN"/>
        </w:rPr>
        <w:t xml:space="preserve">: </w:t>
      </w:r>
      <w:r w:rsidR="003F3930">
        <w:rPr>
          <w:rFonts w:eastAsia="宋体"/>
          <w:lang w:eastAsia="zh-CN"/>
        </w:rPr>
        <w:t>on the transmit side, MAC segments and concatenate</w:t>
      </w:r>
      <w:r w:rsidR="008D0D26">
        <w:rPr>
          <w:rFonts w:eastAsia="宋体"/>
          <w:lang w:eastAsia="zh-CN"/>
        </w:rPr>
        <w:t>s</w:t>
      </w:r>
      <w:r w:rsidR="003F3930">
        <w:rPr>
          <w:rFonts w:eastAsia="宋体"/>
          <w:lang w:eastAsia="zh-CN"/>
        </w:rPr>
        <w:t xml:space="preserve"> PDCP PDUs based on the allocation provided by the scheduler (or LCP) and multiplexes the logical channels in a MAC PDU. T</w:t>
      </w:r>
      <w:r>
        <w:rPr>
          <w:rFonts w:eastAsia="宋体"/>
          <w:lang w:eastAsia="zh-CN"/>
        </w:rPr>
        <w:t xml:space="preserve">he MAC receiver </w:t>
      </w:r>
      <w:r w:rsidR="003F3930">
        <w:rPr>
          <w:rFonts w:eastAsia="宋体"/>
          <w:lang w:eastAsia="zh-CN"/>
        </w:rPr>
        <w:t xml:space="preserve">de-multiplexes the logical channels and de-concatenates the PDCP PDUs, </w:t>
      </w:r>
      <w:r w:rsidR="003F3930">
        <w:t>but does not re-assemble nor re-order them.</w:t>
      </w:r>
      <w:r w:rsidR="003F3930">
        <w:rPr>
          <w:rFonts w:eastAsia="宋体"/>
          <w:lang w:eastAsia="zh-CN"/>
        </w:rPr>
        <w:t xml:space="preserve"> Hence MAC may issue out-of order PDCP PDUs which are segments of original PDCP PDUs. </w:t>
      </w:r>
      <w:r w:rsidR="007B3886">
        <w:rPr>
          <w:rFonts w:eastAsia="宋体"/>
          <w:lang w:eastAsia="zh-CN"/>
        </w:rPr>
        <w:t xml:space="preserve">PDCP PDUs are identified </w:t>
      </w:r>
      <w:r w:rsidR="002C2D06">
        <w:rPr>
          <w:rFonts w:eastAsia="宋体"/>
          <w:lang w:eastAsia="zh-CN"/>
        </w:rPr>
        <w:t xml:space="preserve">by their SN, offset to the original PDU and length </w:t>
      </w:r>
      <w:r w:rsidR="007B3886">
        <w:rPr>
          <w:rFonts w:eastAsia="宋体"/>
          <w:lang w:eastAsia="zh-CN"/>
        </w:rPr>
        <w:t>in data-associated signaling between MAC and PDCP</w:t>
      </w:r>
      <w:r w:rsidR="002C2D06">
        <w:rPr>
          <w:rFonts w:eastAsia="宋体"/>
          <w:lang w:eastAsia="zh-CN"/>
        </w:rPr>
        <w:t>.</w:t>
      </w:r>
      <w:r w:rsidR="007B3886">
        <w:rPr>
          <w:rFonts w:eastAsia="宋体"/>
          <w:lang w:eastAsia="zh-CN"/>
        </w:rPr>
        <w:t xml:space="preserve"> </w:t>
      </w:r>
      <w:r w:rsidR="003F3930">
        <w:rPr>
          <w:rFonts w:eastAsia="宋体"/>
          <w:lang w:eastAsia="zh-CN"/>
        </w:rPr>
        <w:t>At the (central) PDCP receiver, t</w:t>
      </w:r>
      <w:r w:rsidR="005D51AA">
        <w:t xml:space="preserve">he very same unified reordering algorithm is used as for the single connectivity case </w:t>
      </w:r>
      <w:r w:rsidR="00A139EF">
        <w:rPr>
          <w:rFonts w:eastAsia="宋体"/>
          <w:lang w:eastAsia="zh-CN"/>
        </w:rPr>
        <w:fldChar w:fldCharType="begin"/>
      </w:r>
      <w:r w:rsidR="005D51AA">
        <w:rPr>
          <w:rFonts w:eastAsia="宋体"/>
          <w:lang w:eastAsia="zh-CN"/>
        </w:rPr>
        <w:instrText xml:space="preserve"> REF _Ref457817246 \n \h </w:instrText>
      </w:r>
      <w:r w:rsidR="00A139EF">
        <w:rPr>
          <w:rFonts w:eastAsia="宋体"/>
          <w:lang w:eastAsia="zh-CN"/>
        </w:rPr>
      </w:r>
      <w:r w:rsidR="00A139EF">
        <w:rPr>
          <w:rFonts w:eastAsia="宋体"/>
          <w:lang w:eastAsia="zh-CN"/>
        </w:rPr>
        <w:fldChar w:fldCharType="separate"/>
      </w:r>
      <w:r w:rsidR="00434839">
        <w:rPr>
          <w:rFonts w:eastAsia="宋体"/>
          <w:lang w:eastAsia="zh-CN"/>
        </w:rPr>
        <w:t>[1]</w:t>
      </w:r>
      <w:r w:rsidR="00A139EF">
        <w:rPr>
          <w:rFonts w:eastAsia="宋体"/>
          <w:lang w:eastAsia="zh-CN"/>
        </w:rPr>
        <w:fldChar w:fldCharType="end"/>
      </w:r>
      <w:r w:rsidR="005D51AA">
        <w:t>. The same on-the-fly deciphering benefit as for the single connectivity configuration applies to th</w:t>
      </w:r>
      <w:r w:rsidR="00C100A8">
        <w:t xml:space="preserve">e multi-connectivity </w:t>
      </w:r>
      <w:r w:rsidR="005D51AA">
        <w:t>configuration as well.</w:t>
      </w:r>
    </w:p>
    <w:p w:rsidR="003A32D4" w:rsidRDefault="003A32D4" w:rsidP="003A32D4">
      <w:pPr>
        <w:pStyle w:val="Heading2"/>
        <w:numPr>
          <w:ilvl w:val="0"/>
          <w:numId w:val="8"/>
        </w:numPr>
        <w:spacing w:after="120"/>
        <w:jc w:val="both"/>
        <w:rPr>
          <w:rFonts w:eastAsia="宋体"/>
          <w:u w:val="single"/>
        </w:rPr>
      </w:pPr>
      <w:r>
        <w:rPr>
          <w:rFonts w:eastAsia="宋体"/>
          <w:u w:val="single"/>
        </w:rPr>
        <w:t>Duplicated bearer</w:t>
      </w:r>
    </w:p>
    <w:p w:rsidR="005D51AA" w:rsidRDefault="00A139EF" w:rsidP="005D51AA">
      <w:pPr>
        <w:jc w:val="both"/>
      </w:pPr>
      <w:fldSimple w:instr=" REF _Ref462645349 \h  \* MERGEFORMAT ">
        <w:r w:rsidR="002526F1" w:rsidRPr="002526F1">
          <w:t>Figure 1</w:t>
        </w:r>
      </w:fldSimple>
      <w:r w:rsidR="005D51AA" w:rsidRPr="005D51AA">
        <w:t xml:space="preserve"> illustrates the various processing stages of the NR L2 (PDCP + MAC) at both the transmitter and the</w:t>
      </w:r>
      <w:r w:rsidR="005D51AA">
        <w:t xml:space="preserve"> receiver for a multi-connectivity scenario with </w:t>
      </w:r>
      <w:r w:rsidR="005D51AA" w:rsidRPr="005D51AA">
        <w:rPr>
          <w:i/>
        </w:rPr>
        <w:t>duplicated</w:t>
      </w:r>
      <w:r w:rsidR="005D51AA">
        <w:t xml:space="preserve"> bearer across two legs. </w:t>
      </w:r>
      <w:r w:rsidR="00C100A8">
        <w:t xml:space="preserve">As can be observed in the example of </w:t>
      </w:r>
      <w:fldSimple w:instr=" REF _Ref462645349 \h  \* MERGEFORMAT ">
        <w:r w:rsidR="002526F1" w:rsidRPr="002526F1">
          <w:t>Figure 1</w:t>
        </w:r>
      </w:fldSimple>
      <w:r w:rsidR="00C100A8">
        <w:t>, the loss of MAC PDUs #3 in the first leg and MAC PDU #1 in the second leg, which would have led to the loss of IP packets #2-6 and #1 in the first and second leg respectively, does not prevent the PDCP receiver to recover all packets</w:t>
      </w:r>
      <w:r w:rsidR="008E1568">
        <w:t xml:space="preserve">, thus illustrating the enhanced reliability of the transmissions, compared to single-connectivity. Moreover, </w:t>
      </w:r>
      <w:r w:rsidR="005C392D">
        <w:t>PDCP receiver processes earliest PDCP PDUs received from either leg</w:t>
      </w:r>
      <w:r w:rsidR="00C100A8">
        <w:t xml:space="preserve">. </w:t>
      </w:r>
      <w:r w:rsidR="008E1568">
        <w:t xml:space="preserve">Thus, such configuration </w:t>
      </w:r>
      <w:r w:rsidR="005C392D">
        <w:t xml:space="preserve">also </w:t>
      </w:r>
      <w:r w:rsidR="008E1568">
        <w:t xml:space="preserve">enhances the </w:t>
      </w:r>
      <w:r w:rsidR="005C392D">
        <w:t>latency performance</w:t>
      </w:r>
      <w:r w:rsidR="008E1568">
        <w:t xml:space="preserve">. </w:t>
      </w:r>
      <w:r w:rsidR="00C100A8">
        <w:t xml:space="preserve"> </w:t>
      </w:r>
      <w:r w:rsidR="005C392D">
        <w:t>A</w:t>
      </w:r>
      <w:r w:rsidR="005D51AA">
        <w:t xml:space="preserve"> specific functionality illustrated here is the reassembly of IP packets from PDCP PDUs </w:t>
      </w:r>
      <w:r w:rsidR="00206FFB">
        <w:t xml:space="preserve">(segments) </w:t>
      </w:r>
      <w:r w:rsidR="005D51AA">
        <w:t>received from different legs</w:t>
      </w:r>
      <w:r w:rsidR="00D11E5D">
        <w:t xml:space="preserve">. </w:t>
      </w:r>
      <w:r w:rsidR="005C392D">
        <w:t xml:space="preserve">For example, </w:t>
      </w:r>
      <w:r w:rsidR="00C100A8">
        <w:t>IP packet #1 is reassembled</w:t>
      </w:r>
      <w:r w:rsidR="005C392D">
        <w:t xml:space="preserve"> from segments from both leg 1&amp;2, which could not </w:t>
      </w:r>
      <w:r w:rsidR="00206FFB">
        <w:t>have been</w:t>
      </w:r>
      <w:r w:rsidR="005C392D">
        <w:t xml:space="preserve"> possible if MAC receiver had </w:t>
      </w:r>
      <w:r w:rsidR="00206FFB">
        <w:t xml:space="preserve">had </w:t>
      </w:r>
      <w:r w:rsidR="005C392D">
        <w:t xml:space="preserve">to reassemble </w:t>
      </w:r>
      <w:r w:rsidR="00206FFB">
        <w:t xml:space="preserve">and </w:t>
      </w:r>
      <w:r w:rsidR="005C392D">
        <w:t xml:space="preserve">deliver </w:t>
      </w:r>
      <w:r w:rsidR="00206FFB">
        <w:t xml:space="preserve">only </w:t>
      </w:r>
      <w:r w:rsidR="005C392D">
        <w:t xml:space="preserve">complete (as opposed to segments of) PDCP PDUs to PDCP. </w:t>
      </w:r>
      <w:r w:rsidR="00206FFB">
        <w:t xml:space="preserve">Similarly, the latency performance is further increased when PDCP receiver has the possibility to </w:t>
      </w:r>
      <w:r w:rsidR="00206FFB" w:rsidRPr="00E5176A">
        <w:rPr>
          <w:lang w:eastAsia="zh-CN"/>
        </w:rPr>
        <w:t>mak</w:t>
      </w:r>
      <w:r w:rsidR="00206FFB">
        <w:rPr>
          <w:lang w:eastAsia="zh-CN"/>
        </w:rPr>
        <w:t>e</w:t>
      </w:r>
      <w:r w:rsidR="00206FFB" w:rsidRPr="00E5176A">
        <w:rPr>
          <w:lang w:eastAsia="zh-CN"/>
        </w:rPr>
        <w:t xml:space="preserve"> use of segments as soon as </w:t>
      </w:r>
      <w:r w:rsidR="00206FFB" w:rsidRPr="00E5176A">
        <w:rPr>
          <w:lang w:eastAsia="zh-CN"/>
        </w:rPr>
        <w:lastRenderedPageBreak/>
        <w:t>they are delivered by the different legs, thus IP packet can be re-assembled quicker from overlapping segments</w:t>
      </w:r>
      <w:r w:rsidR="00206FFB">
        <w:t xml:space="preserve"> </w:t>
      </w:r>
      <w:r w:rsidR="00206FFB" w:rsidRPr="00E5176A">
        <w:rPr>
          <w:lang w:eastAsia="zh-CN"/>
        </w:rPr>
        <w:t xml:space="preserve">(as compared to waiting for each leg to </w:t>
      </w:r>
      <w:r w:rsidR="00F75117">
        <w:rPr>
          <w:lang w:eastAsia="zh-CN"/>
        </w:rPr>
        <w:t xml:space="preserve">reassemble </w:t>
      </w:r>
      <w:r w:rsidR="00206FFB" w:rsidRPr="00E5176A">
        <w:rPr>
          <w:lang w:eastAsia="zh-CN"/>
        </w:rPr>
        <w:t xml:space="preserve">its own </w:t>
      </w:r>
      <w:r w:rsidR="00F75117">
        <w:rPr>
          <w:lang w:eastAsia="zh-CN"/>
        </w:rPr>
        <w:t>complete PDU</w:t>
      </w:r>
      <w:r w:rsidR="00206FFB">
        <w:rPr>
          <w:lang w:eastAsia="zh-CN"/>
        </w:rPr>
        <w:t>).</w:t>
      </w:r>
      <w:r w:rsidR="00C100A8">
        <w:t xml:space="preserve"> </w:t>
      </w:r>
      <w:r w:rsidR="00D11E5D">
        <w:t>This</w:t>
      </w:r>
      <w:r w:rsidR="00206FFB">
        <w:t>,</w:t>
      </w:r>
      <w:r w:rsidR="00D11E5D">
        <w:t xml:space="preserve"> </w:t>
      </w:r>
      <w:r w:rsidR="00206FFB">
        <w:t xml:space="preserve">of course, </w:t>
      </w:r>
      <w:r w:rsidR="00D11E5D">
        <w:t>results in</w:t>
      </w:r>
      <w:r w:rsidR="005D51AA">
        <w:t xml:space="preserve"> some PDCP PDUs - or segments of - to be useless so they can be discarded. They are marked with red crosses in </w:t>
      </w:r>
      <w:fldSimple w:instr=" REF _Ref462645349 \h  \* MERGEFORMAT ">
        <w:r w:rsidR="002526F1" w:rsidRPr="002526F1">
          <w:t>Figure 1</w:t>
        </w:r>
      </w:fldSimple>
      <w:r w:rsidR="00A351A8">
        <w:t>.</w:t>
      </w:r>
    </w:p>
    <w:p w:rsidR="00F75117" w:rsidRDefault="00F75117" w:rsidP="00F75117">
      <w:pPr>
        <w:pStyle w:val="BodyText"/>
        <w:rPr>
          <w:rFonts w:eastAsia="宋体"/>
          <w:b/>
          <w:lang w:eastAsia="zh-CN"/>
        </w:rPr>
      </w:pPr>
      <w:r w:rsidRPr="001A340F">
        <w:rPr>
          <w:rFonts w:eastAsia="宋体"/>
          <w:b/>
          <w:lang w:eastAsia="zh-CN"/>
        </w:rPr>
        <w:t>Proposal</w:t>
      </w:r>
      <w:r>
        <w:rPr>
          <w:rFonts w:eastAsia="宋体"/>
          <w:b/>
          <w:lang w:eastAsia="zh-CN"/>
        </w:rPr>
        <w:t xml:space="preserve"> 1: Bearer duplication in a multi-connectivity configuration should be supported in NR</w:t>
      </w:r>
      <w:r w:rsidR="00CA1D23">
        <w:rPr>
          <w:rFonts w:eastAsia="宋体"/>
          <w:b/>
          <w:lang w:eastAsia="zh-CN"/>
        </w:rPr>
        <w:t xml:space="preserve"> to increase both reliability and latency performances</w:t>
      </w:r>
    </w:p>
    <w:p w:rsidR="00F75117" w:rsidRDefault="00F75117" w:rsidP="00F75117">
      <w:pPr>
        <w:pStyle w:val="BodyText"/>
        <w:rPr>
          <w:rFonts w:eastAsia="宋体"/>
          <w:b/>
          <w:lang w:eastAsia="zh-CN"/>
        </w:rPr>
      </w:pPr>
      <w:r w:rsidRPr="001A340F">
        <w:rPr>
          <w:rFonts w:eastAsia="宋体"/>
          <w:b/>
          <w:lang w:eastAsia="zh-CN"/>
        </w:rPr>
        <w:t>Proposal</w:t>
      </w:r>
      <w:r>
        <w:rPr>
          <w:rFonts w:eastAsia="宋体"/>
          <w:b/>
          <w:lang w:eastAsia="zh-CN"/>
        </w:rPr>
        <w:t xml:space="preserve"> 2: It shall be possible for the PDCP receiver to reassemble PDCP PDUs from segments received from different legs</w:t>
      </w:r>
      <w:r w:rsidR="00CA1D23">
        <w:rPr>
          <w:rFonts w:eastAsia="宋体"/>
          <w:b/>
          <w:lang w:eastAsia="zh-CN"/>
        </w:rPr>
        <w:t xml:space="preserve"> to increase both reliability and latency performances</w:t>
      </w:r>
    </w:p>
    <w:p w:rsidR="00F75117" w:rsidRDefault="00F75117" w:rsidP="005D51AA">
      <w:pPr>
        <w:jc w:val="both"/>
      </w:pPr>
    </w:p>
    <w:p w:rsidR="005D51AA" w:rsidRPr="005D51AA" w:rsidRDefault="005D51AA" w:rsidP="005D51AA">
      <w:pPr>
        <w:pStyle w:val="BodyText"/>
        <w:rPr>
          <w:lang w:eastAsia="zh-CN"/>
        </w:rPr>
      </w:pPr>
    </w:p>
    <w:p w:rsidR="000E0E11" w:rsidRDefault="00A351A8" w:rsidP="000E0E11">
      <w:pPr>
        <w:pStyle w:val="BodyText"/>
      </w:pPr>
      <w:r>
        <w:object w:dxaOrig="16421" w:dyaOrig="117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25pt;height:325.05pt" o:ole="">
            <v:imagedata r:id="rId8" o:title=""/>
          </v:shape>
          <o:OLEObject Type="Embed" ProgID="Visio.Drawing.11" ShapeID="_x0000_i1025" DrawAspect="Content" ObjectID="_1536754804" r:id="rId9"/>
        </w:object>
      </w:r>
    </w:p>
    <w:p w:rsidR="005D51AA" w:rsidRPr="00F75117" w:rsidRDefault="005D51AA" w:rsidP="00F75117">
      <w:pPr>
        <w:pStyle w:val="Caption"/>
        <w:jc w:val="center"/>
        <w:rPr>
          <w:b/>
        </w:rPr>
      </w:pPr>
      <w:bookmarkStart w:id="4" w:name="_Ref462645349"/>
      <w:r w:rsidRPr="00A94930">
        <w:rPr>
          <w:b/>
        </w:rPr>
        <w:t xml:space="preserve">Figure </w:t>
      </w:r>
      <w:r w:rsidR="00A139EF" w:rsidRPr="00A94930">
        <w:rPr>
          <w:b/>
        </w:rPr>
        <w:fldChar w:fldCharType="begin"/>
      </w:r>
      <w:r w:rsidRPr="00A94930">
        <w:rPr>
          <w:b/>
        </w:rPr>
        <w:instrText xml:space="preserve"> SEQ Figure \* ARABIC </w:instrText>
      </w:r>
      <w:r w:rsidR="00A139EF" w:rsidRPr="00A94930">
        <w:rPr>
          <w:b/>
        </w:rPr>
        <w:fldChar w:fldCharType="separate"/>
      </w:r>
      <w:r w:rsidR="00434839">
        <w:rPr>
          <w:b/>
          <w:noProof/>
        </w:rPr>
        <w:t>1</w:t>
      </w:r>
      <w:r w:rsidR="00A139EF" w:rsidRPr="00A94930">
        <w:rPr>
          <w:b/>
        </w:rPr>
        <w:fldChar w:fldCharType="end"/>
      </w:r>
      <w:bookmarkEnd w:id="4"/>
      <w:r>
        <w:rPr>
          <w:b/>
        </w:rPr>
        <w:t xml:space="preserve">: </w:t>
      </w:r>
      <w:r w:rsidRPr="0050643C">
        <w:rPr>
          <w:b/>
        </w:rPr>
        <w:t xml:space="preserve">NR L2 Tx and Rx processing for UM mode, </w:t>
      </w:r>
      <w:r>
        <w:rPr>
          <w:b/>
        </w:rPr>
        <w:t>dual</w:t>
      </w:r>
      <w:r w:rsidRPr="0050643C">
        <w:rPr>
          <w:b/>
        </w:rPr>
        <w:t xml:space="preserve"> connectivity</w:t>
      </w:r>
      <w:r>
        <w:rPr>
          <w:b/>
        </w:rPr>
        <w:t>, duplicated bearer</w:t>
      </w:r>
    </w:p>
    <w:p w:rsidR="00C54F6F" w:rsidRDefault="00C54F6F" w:rsidP="00C54F6F">
      <w:pPr>
        <w:pStyle w:val="Heading2"/>
        <w:numPr>
          <w:ilvl w:val="0"/>
          <w:numId w:val="8"/>
        </w:numPr>
        <w:spacing w:after="120"/>
        <w:jc w:val="both"/>
        <w:rPr>
          <w:rFonts w:eastAsia="宋体"/>
          <w:u w:val="single"/>
        </w:rPr>
      </w:pPr>
      <w:r>
        <w:rPr>
          <w:rFonts w:eastAsia="宋体"/>
          <w:u w:val="single"/>
        </w:rPr>
        <w:t>Split bearer</w:t>
      </w:r>
    </w:p>
    <w:p w:rsidR="007C3439" w:rsidRPr="007C3439" w:rsidRDefault="00A139EF" w:rsidP="007C3439">
      <w:pPr>
        <w:pStyle w:val="BodyText"/>
        <w:rPr>
          <w:lang w:eastAsia="zh-CN"/>
        </w:rPr>
      </w:pPr>
      <w:fldSimple w:instr=" REF _Ref462759460 \h  \* MERGEFORMAT ">
        <w:r w:rsidR="002526F1" w:rsidRPr="002526F1">
          <w:t>Figure 2</w:t>
        </w:r>
      </w:fldSimple>
      <w:r w:rsidR="007C3439" w:rsidRPr="007C3439">
        <w:t xml:space="preserve"> illustrates the various processing stages of the NR L2 (PDCP + MAC) at both the transmitter and the</w:t>
      </w:r>
      <w:r w:rsidR="007C3439">
        <w:t xml:space="preserve"> receiver for a multi-connectivity scenario with </w:t>
      </w:r>
      <w:r w:rsidR="007C3439" w:rsidRPr="00C2259A">
        <w:rPr>
          <w:i/>
        </w:rPr>
        <w:t>split</w:t>
      </w:r>
      <w:r w:rsidR="007C3439">
        <w:t xml:space="preserve"> bearer across two legs. In the example, packets are distributed evenly one after each other to the two legs. At the receiver, </w:t>
      </w:r>
      <w:r w:rsidR="008B043F">
        <w:t xml:space="preserve">MAC makes use of </w:t>
      </w:r>
      <w:r w:rsidR="006C7D42">
        <w:t xml:space="preserve">SNs provided </w:t>
      </w:r>
      <w:r w:rsidR="008D0D26">
        <w:t>with</w:t>
      </w:r>
      <w:r w:rsidR="008D0D26">
        <w:t xml:space="preserve"> </w:t>
      </w:r>
      <w:r w:rsidR="006C7D42">
        <w:t xml:space="preserve">each data </w:t>
      </w:r>
      <w:r w:rsidR="008B043F">
        <w:t xml:space="preserve">field to recover the </w:t>
      </w:r>
      <w:r w:rsidR="007C3439">
        <w:t xml:space="preserve">PDCP </w:t>
      </w:r>
      <w:r w:rsidR="008B043F">
        <w:t xml:space="preserve">SNs associated with each PDU delivered to PDCP. Thus, PDCP receives PDUs in the very same format as for the bearer duplication case and </w:t>
      </w:r>
      <w:r w:rsidR="007C3439">
        <w:t xml:space="preserve">the very same reordering algorithm is used as for the single connectivity case. </w:t>
      </w:r>
      <w:r w:rsidR="008B043F">
        <w:t>Here again, t</w:t>
      </w:r>
      <w:r w:rsidR="007C3439">
        <w:t>he same on-the-fly deciphering benefit as for the single connectivity configuration applies to this configuration.</w:t>
      </w:r>
    </w:p>
    <w:p w:rsidR="00C54F6F" w:rsidRDefault="006C7D42" w:rsidP="000E0E11">
      <w:pPr>
        <w:pStyle w:val="BodyText"/>
      </w:pPr>
      <w:r w:rsidRPr="006C7D42">
        <w:lastRenderedPageBreak/>
        <w:t xml:space="preserve"> </w:t>
      </w:r>
      <w:r>
        <w:object w:dxaOrig="15151" w:dyaOrig="11434">
          <v:shape id="_x0000_i1026" type="#_x0000_t75" style="width:452.8pt;height:341.7pt" o:ole="">
            <v:imagedata r:id="rId10" o:title=""/>
          </v:shape>
          <o:OLEObject Type="Embed" ProgID="Visio.Drawing.11" ShapeID="_x0000_i1026" DrawAspect="Content" ObjectID="_1536754805" r:id="rId11"/>
        </w:object>
      </w:r>
    </w:p>
    <w:p w:rsidR="007C3439" w:rsidRPr="007C3439" w:rsidRDefault="007C3439" w:rsidP="007C3439">
      <w:pPr>
        <w:pStyle w:val="Caption"/>
        <w:jc w:val="center"/>
        <w:rPr>
          <w:b/>
        </w:rPr>
      </w:pPr>
      <w:bookmarkStart w:id="5" w:name="_Ref462759460"/>
      <w:r w:rsidRPr="00A94930">
        <w:rPr>
          <w:b/>
        </w:rPr>
        <w:t xml:space="preserve">Figure </w:t>
      </w:r>
      <w:r w:rsidR="00A139EF" w:rsidRPr="00A94930">
        <w:rPr>
          <w:b/>
        </w:rPr>
        <w:fldChar w:fldCharType="begin"/>
      </w:r>
      <w:r w:rsidRPr="00A94930">
        <w:rPr>
          <w:b/>
        </w:rPr>
        <w:instrText xml:space="preserve"> SEQ Figure \* ARABIC </w:instrText>
      </w:r>
      <w:r w:rsidR="00A139EF" w:rsidRPr="00A94930">
        <w:rPr>
          <w:b/>
        </w:rPr>
        <w:fldChar w:fldCharType="separate"/>
      </w:r>
      <w:r w:rsidR="00434839">
        <w:rPr>
          <w:b/>
          <w:noProof/>
        </w:rPr>
        <w:t>2</w:t>
      </w:r>
      <w:r w:rsidR="00A139EF" w:rsidRPr="00A94930">
        <w:rPr>
          <w:b/>
        </w:rPr>
        <w:fldChar w:fldCharType="end"/>
      </w:r>
      <w:bookmarkEnd w:id="5"/>
      <w:r>
        <w:rPr>
          <w:b/>
        </w:rPr>
        <w:t xml:space="preserve">: </w:t>
      </w:r>
      <w:r w:rsidRPr="0050643C">
        <w:rPr>
          <w:b/>
        </w:rPr>
        <w:t xml:space="preserve">NR L2 Tx and Rx processing for UM mode, </w:t>
      </w:r>
      <w:r>
        <w:rPr>
          <w:b/>
        </w:rPr>
        <w:t>dual</w:t>
      </w:r>
      <w:r w:rsidRPr="0050643C">
        <w:rPr>
          <w:b/>
        </w:rPr>
        <w:t xml:space="preserve"> connectivity</w:t>
      </w:r>
      <w:r>
        <w:rPr>
          <w:b/>
        </w:rPr>
        <w:t>, split bearer</w:t>
      </w:r>
    </w:p>
    <w:p w:rsidR="000E0E11" w:rsidRDefault="000E0E11" w:rsidP="000E0E11">
      <w:pPr>
        <w:pStyle w:val="Heading2"/>
        <w:ind w:left="562" w:hanging="562"/>
        <w:jc w:val="both"/>
        <w:rPr>
          <w:rFonts w:eastAsia="宋体"/>
        </w:rPr>
      </w:pPr>
      <w:r>
        <w:rPr>
          <w:rFonts w:eastAsia="宋体"/>
        </w:rPr>
        <w:t>AM Mode</w:t>
      </w:r>
      <w:r w:rsidR="00C54F6F">
        <w:rPr>
          <w:rFonts w:eastAsia="宋体"/>
        </w:rPr>
        <w:t xml:space="preserve"> with ARQ in PDCP</w:t>
      </w:r>
    </w:p>
    <w:p w:rsidR="008B0EEE" w:rsidRDefault="008B0EEE" w:rsidP="008B0EEE">
      <w:pPr>
        <w:pStyle w:val="BodyText"/>
      </w:pPr>
      <w:r>
        <w:t>With a unified reordering in PDCP, locating the ARQ in PDCP is clearly the most straightforward and simplest approach, and is also best suited for multi-connectivity configurations. It is actually similar to the legacy ARQ since both control (maintenance of the reordering timer and window, status report generation, etc) and data (actual PDCP PDU reordering and reassembly) plane functions are collocated in the same sub-layer (PDCP). Therefore, the UM model of single and multi-connectivity configurations applies where both polling bits and status reports are between PDCP sub-layers. Since the ARQ transmission buffer is at the PDCP, the MAC input buffer only reflects the UM mode rate, therefore the very same flow control mechanism as for the UM mode is sufficient.</w:t>
      </w:r>
    </w:p>
    <w:p w:rsidR="008B0EEE" w:rsidRDefault="008B0EEE" w:rsidP="008B0EEE">
      <w:pPr>
        <w:pStyle w:val="BodyText"/>
      </w:pPr>
      <w:r>
        <w:t xml:space="preserve">The benefits of PDCP-ARQ in </w:t>
      </w:r>
      <w:r w:rsidR="007B39B8">
        <w:t xml:space="preserve">a </w:t>
      </w:r>
      <w:r>
        <w:t xml:space="preserve">multi-connectivity </w:t>
      </w:r>
      <w:r w:rsidR="007B39B8">
        <w:t xml:space="preserve">configuration </w:t>
      </w:r>
      <w:r>
        <w:t>in terms of both latency and reliability, specifically in highly unsteady HF links</w:t>
      </w:r>
      <w:r w:rsidR="007B39B8">
        <w:t xml:space="preserve"> have been discussed earlier in this section and in </w:t>
      </w:r>
      <w:r w:rsidR="007521BD">
        <w:rPr>
          <w:lang w:eastAsia="zh-CN"/>
        </w:rPr>
        <w:fldChar w:fldCharType="begin"/>
      </w:r>
      <w:r w:rsidR="007521BD">
        <w:instrText xml:space="preserve"> REF _Ref462582301 \n \h </w:instrText>
      </w:r>
      <w:r w:rsidR="007521BD">
        <w:rPr>
          <w:lang w:eastAsia="zh-CN"/>
        </w:rPr>
      </w:r>
      <w:r w:rsidR="007521BD">
        <w:rPr>
          <w:lang w:eastAsia="zh-CN"/>
        </w:rPr>
        <w:fldChar w:fldCharType="separate"/>
      </w:r>
      <w:r w:rsidR="007521BD">
        <w:t>[2]</w:t>
      </w:r>
      <w:r w:rsidR="007521BD">
        <w:rPr>
          <w:lang w:eastAsia="zh-CN"/>
        </w:rPr>
        <w:fldChar w:fldCharType="end"/>
      </w:r>
      <w:r w:rsidR="007B39B8">
        <w:t xml:space="preserve">. Now, </w:t>
      </w:r>
      <w:r>
        <w:t xml:space="preserve">with either split or duplicated bearer (or mix of), the question is through which leg are sent polling bits and status reports? The straightforward answer is: through the fastest leg. However, the fastest leg at a given time may become the slowest leg some later time so that, following this principle, polling bits and status reports are not expected to be sent over the always same leg. And as soon as they are sent through different legs, there is a need </w:t>
      </w:r>
      <w:r w:rsidR="007B39B8">
        <w:t xml:space="preserve">to </w:t>
      </w:r>
      <w:r>
        <w:t>identify them unambiguously at the receiver. As a result, in multi-connectivity, polling bits and status reports sh</w:t>
      </w:r>
      <w:r w:rsidR="007521BD">
        <w:t>ould</w:t>
      </w:r>
      <w:r>
        <w:t xml:space="preserve"> be tagged with a status/polling sequence number (SN</w:t>
      </w:r>
      <w:r w:rsidRPr="001D075B">
        <w:rPr>
          <w:vertAlign w:val="subscript"/>
        </w:rPr>
        <w:t>S</w:t>
      </w:r>
      <w:r>
        <w:t>), thus allowing identifying the sending sequence. Having a unique sequence number attached with each status report and polling bit provides the additional benefit to allow duplicating them across legs, thus increasing the reliability of such control information</w:t>
      </w:r>
      <w:r w:rsidR="007B39B8">
        <w:t>.</w:t>
      </w:r>
    </w:p>
    <w:p w:rsidR="00500920" w:rsidRDefault="00500920" w:rsidP="00500920">
      <w:pPr>
        <w:pStyle w:val="BodyText"/>
        <w:rPr>
          <w:rFonts w:eastAsia="宋体"/>
          <w:b/>
          <w:lang w:eastAsia="zh-CN"/>
        </w:rPr>
      </w:pPr>
      <w:r w:rsidRPr="001A340F">
        <w:rPr>
          <w:rFonts w:eastAsia="宋体"/>
          <w:b/>
          <w:lang w:eastAsia="zh-CN"/>
        </w:rPr>
        <w:t>Proposal</w:t>
      </w:r>
      <w:r>
        <w:rPr>
          <w:rFonts w:eastAsia="宋体"/>
          <w:b/>
          <w:lang w:eastAsia="zh-CN"/>
        </w:rPr>
        <w:t xml:space="preserve"> 3: In a multi-connectivity configuration with ARQ located in PDCP, </w:t>
      </w:r>
      <w:r w:rsidR="00E27A41">
        <w:rPr>
          <w:rFonts w:eastAsia="宋体"/>
          <w:b/>
          <w:lang w:eastAsia="zh-CN"/>
        </w:rPr>
        <w:t>i</w:t>
      </w:r>
      <w:r>
        <w:rPr>
          <w:rFonts w:eastAsia="宋体"/>
          <w:b/>
          <w:lang w:eastAsia="zh-CN"/>
        </w:rPr>
        <w:t xml:space="preserve">t shall be possible </w:t>
      </w:r>
      <w:r w:rsidR="00E27A41">
        <w:rPr>
          <w:rFonts w:eastAsia="宋体"/>
          <w:b/>
          <w:lang w:eastAsia="zh-CN"/>
        </w:rPr>
        <w:t xml:space="preserve">to </w:t>
      </w:r>
      <w:r w:rsidR="00104E6F">
        <w:rPr>
          <w:rFonts w:eastAsia="宋体"/>
          <w:b/>
          <w:lang w:eastAsia="zh-CN"/>
        </w:rPr>
        <w:t xml:space="preserve">duplicate </w:t>
      </w:r>
      <w:r w:rsidR="00C07D7A">
        <w:rPr>
          <w:rFonts w:eastAsia="宋体"/>
          <w:b/>
          <w:lang w:eastAsia="zh-CN"/>
        </w:rPr>
        <w:t xml:space="preserve">polling bit and status report across legs </w:t>
      </w:r>
      <w:r w:rsidR="00C07D7A" w:rsidRPr="00C07D7A">
        <w:rPr>
          <w:rFonts w:eastAsia="宋体"/>
          <w:b/>
          <w:lang w:eastAsia="zh-CN"/>
        </w:rPr>
        <w:t>thus increasing the reliability of such control information</w:t>
      </w:r>
    </w:p>
    <w:p w:rsidR="00430389" w:rsidRDefault="00F930D1" w:rsidP="00F930D1">
      <w:pPr>
        <w:pStyle w:val="BodyText"/>
      </w:pPr>
      <w:r>
        <w:rPr>
          <w:rFonts w:eastAsia="宋体"/>
          <w:lang w:eastAsia="zh-CN"/>
        </w:rPr>
        <w:t xml:space="preserve">In </w:t>
      </w:r>
      <w:r w:rsidR="00A139EF">
        <w:rPr>
          <w:rFonts w:eastAsia="宋体"/>
          <w:lang w:eastAsia="zh-CN"/>
        </w:rPr>
        <w:fldChar w:fldCharType="begin"/>
      </w:r>
      <w:r>
        <w:rPr>
          <w:rFonts w:eastAsia="宋体"/>
          <w:lang w:eastAsia="zh-CN"/>
        </w:rPr>
        <w:instrText xml:space="preserve"> REF _Ref457817246 \n \h </w:instrText>
      </w:r>
      <w:r w:rsidR="00A139EF">
        <w:rPr>
          <w:rFonts w:eastAsia="宋体"/>
          <w:lang w:eastAsia="zh-CN"/>
        </w:rPr>
      </w:r>
      <w:r w:rsidR="00A139EF">
        <w:rPr>
          <w:rFonts w:eastAsia="宋体"/>
          <w:lang w:eastAsia="zh-CN"/>
        </w:rPr>
        <w:fldChar w:fldCharType="separate"/>
      </w:r>
      <w:r w:rsidR="00434839">
        <w:rPr>
          <w:rFonts w:eastAsia="宋体"/>
          <w:lang w:eastAsia="zh-CN"/>
        </w:rPr>
        <w:t>[1]</w:t>
      </w:r>
      <w:r w:rsidR="00A139EF">
        <w:rPr>
          <w:rFonts w:eastAsia="宋体"/>
          <w:lang w:eastAsia="zh-CN"/>
        </w:rPr>
        <w:fldChar w:fldCharType="end"/>
      </w:r>
      <w:r>
        <w:rPr>
          <w:rFonts w:eastAsia="宋体"/>
          <w:lang w:eastAsia="zh-CN"/>
        </w:rPr>
        <w:t xml:space="preserve">, we </w:t>
      </w:r>
      <w:r w:rsidR="00B211E0">
        <w:rPr>
          <w:rFonts w:eastAsia="宋体"/>
          <w:lang w:eastAsia="zh-CN"/>
        </w:rPr>
        <w:t xml:space="preserve">extended the legacy PDCP PDU to possibly reflect a segment of an original (complete) PDCP PDU and </w:t>
      </w:r>
      <w:r>
        <w:rPr>
          <w:rFonts w:eastAsia="宋体"/>
          <w:lang w:eastAsia="zh-CN"/>
        </w:rPr>
        <w:t>propose</w:t>
      </w:r>
      <w:r w:rsidR="007521BD">
        <w:rPr>
          <w:rFonts w:eastAsia="宋体"/>
          <w:lang w:eastAsia="zh-CN"/>
        </w:rPr>
        <w:t>d</w:t>
      </w:r>
      <w:r>
        <w:rPr>
          <w:rFonts w:eastAsia="宋体"/>
          <w:lang w:eastAsia="zh-CN"/>
        </w:rPr>
        <w:t xml:space="preserve"> associating in either Tx or Rx direction each PDCP PDU with some data-associated control information (in the form of either a header or outband signaling) </w:t>
      </w:r>
      <w:r w:rsidR="00B211E0">
        <w:rPr>
          <w:rFonts w:eastAsia="宋体"/>
          <w:lang w:eastAsia="zh-CN"/>
        </w:rPr>
        <w:t>identify</w:t>
      </w:r>
      <w:r w:rsidR="00430389">
        <w:rPr>
          <w:rFonts w:eastAsia="宋体"/>
          <w:lang w:eastAsia="zh-CN"/>
        </w:rPr>
        <w:t>ing</w:t>
      </w:r>
      <w:r w:rsidR="00B211E0">
        <w:rPr>
          <w:rFonts w:eastAsia="宋体"/>
          <w:lang w:eastAsia="zh-CN"/>
        </w:rPr>
        <w:t xml:space="preserve"> such segment, </w:t>
      </w:r>
      <w:r>
        <w:rPr>
          <w:rFonts w:eastAsia="宋体"/>
          <w:lang w:eastAsia="zh-CN"/>
        </w:rPr>
        <w:t xml:space="preserve">including </w:t>
      </w:r>
      <w:r w:rsidR="00B211E0">
        <w:rPr>
          <w:rFonts w:eastAsia="宋体"/>
          <w:lang w:eastAsia="zh-CN"/>
        </w:rPr>
        <w:t xml:space="preserve">the SN of </w:t>
      </w:r>
      <w:r w:rsidR="00B211E0">
        <w:rPr>
          <w:rFonts w:eastAsia="宋体"/>
          <w:lang w:eastAsia="zh-CN"/>
        </w:rPr>
        <w:lastRenderedPageBreak/>
        <w:t xml:space="preserve">the original complete PDU, the segment </w:t>
      </w:r>
      <w:r>
        <w:rPr>
          <w:rFonts w:eastAsia="宋体"/>
          <w:lang w:eastAsia="zh-CN"/>
        </w:rPr>
        <w:t>offset</w:t>
      </w:r>
      <w:r w:rsidR="00B211E0">
        <w:rPr>
          <w:rFonts w:eastAsia="宋体"/>
          <w:lang w:eastAsia="zh-CN"/>
        </w:rPr>
        <w:t xml:space="preserve"> with respect to the original PDU origin,</w:t>
      </w:r>
      <w:r>
        <w:rPr>
          <w:rFonts w:eastAsia="宋体"/>
          <w:lang w:eastAsia="zh-CN"/>
        </w:rPr>
        <w:t xml:space="preserve"> </w:t>
      </w:r>
      <w:r w:rsidR="00B211E0">
        <w:rPr>
          <w:rFonts w:eastAsia="宋体"/>
          <w:lang w:eastAsia="zh-CN"/>
        </w:rPr>
        <w:t xml:space="preserve">and the segment length. As discussed in the above sections, this format is of course used by the PDCP receiver to </w:t>
      </w:r>
      <w:r w:rsidR="00823BE8">
        <w:rPr>
          <w:rFonts w:eastAsia="宋体"/>
          <w:lang w:eastAsia="zh-CN"/>
        </w:rPr>
        <w:t xml:space="preserve">combine overlapping segments from different legs to </w:t>
      </w:r>
      <w:r w:rsidR="00B211E0">
        <w:rPr>
          <w:rFonts w:eastAsia="宋体"/>
          <w:lang w:eastAsia="zh-CN"/>
        </w:rPr>
        <w:t xml:space="preserve">reassemble </w:t>
      </w:r>
      <w:r w:rsidR="00823BE8">
        <w:rPr>
          <w:rFonts w:eastAsia="宋体"/>
          <w:lang w:eastAsia="zh-CN"/>
        </w:rPr>
        <w:t xml:space="preserve">a complete PDCP PDU. However it can as well be used by the PDCP ARQ transmitter to segment an original PDU in order to only retransmit the missing segment instead of the full PDU. </w:t>
      </w:r>
      <w:r w:rsidR="00430389">
        <w:rPr>
          <w:rFonts w:eastAsia="宋体"/>
          <w:lang w:eastAsia="zh-CN"/>
        </w:rPr>
        <w:t xml:space="preserve">For example, in </w:t>
      </w:r>
      <w:fldSimple w:instr=" REF _Ref462759460 \h  \* MERGEFORMAT ">
        <w:r w:rsidR="002526F1" w:rsidRPr="002526F1">
          <w:t>Figure 2</w:t>
        </w:r>
      </w:fldSimple>
      <w:r w:rsidR="00430389">
        <w:t>, the PDCP detects that packet #5 is missing, but packets #3 and #7 are only partially missing. It can therefore request only the missing segments of such packets. When considering the possibility to let NR supporting very large packets, this represents a spectral efficiency improvement.</w:t>
      </w:r>
    </w:p>
    <w:p w:rsidR="00430389" w:rsidRPr="001A340F" w:rsidRDefault="00430389" w:rsidP="00430389">
      <w:pPr>
        <w:pStyle w:val="BodyText"/>
        <w:rPr>
          <w:rFonts w:eastAsia="宋体"/>
          <w:b/>
          <w:lang w:eastAsia="zh-CN"/>
        </w:rPr>
      </w:pPr>
      <w:r w:rsidRPr="001A340F">
        <w:rPr>
          <w:rFonts w:eastAsia="宋体"/>
          <w:b/>
          <w:lang w:eastAsia="zh-CN"/>
        </w:rPr>
        <w:t>Proposal</w:t>
      </w:r>
      <w:r>
        <w:rPr>
          <w:rFonts w:eastAsia="宋体"/>
          <w:b/>
          <w:lang w:eastAsia="zh-CN"/>
        </w:rPr>
        <w:t xml:space="preserve"> 4: It shall be possible for the </w:t>
      </w:r>
      <w:r>
        <w:rPr>
          <w:rFonts w:eastAsia="宋体"/>
          <w:b/>
          <w:szCs w:val="20"/>
          <w:lang w:eastAsia="zh-CN"/>
        </w:rPr>
        <w:t>PDCP</w:t>
      </w:r>
      <w:r w:rsidRPr="00940DC8">
        <w:rPr>
          <w:rFonts w:eastAsia="宋体"/>
          <w:b/>
          <w:szCs w:val="20"/>
          <w:lang w:eastAsia="zh-CN"/>
        </w:rPr>
        <w:t xml:space="preserve"> </w:t>
      </w:r>
      <w:r>
        <w:rPr>
          <w:rFonts w:eastAsia="宋体"/>
          <w:b/>
          <w:szCs w:val="20"/>
          <w:lang w:eastAsia="zh-CN"/>
        </w:rPr>
        <w:t xml:space="preserve">ARQ receiver to request </w:t>
      </w:r>
      <w:r w:rsidR="006C7D42">
        <w:rPr>
          <w:rFonts w:eastAsia="宋体"/>
          <w:b/>
          <w:szCs w:val="20"/>
          <w:lang w:eastAsia="zh-CN"/>
        </w:rPr>
        <w:t xml:space="preserve">retransmission of </w:t>
      </w:r>
      <w:r w:rsidR="00E27A41">
        <w:rPr>
          <w:rFonts w:eastAsia="宋体"/>
          <w:b/>
          <w:szCs w:val="20"/>
          <w:lang w:eastAsia="zh-CN"/>
        </w:rPr>
        <w:t xml:space="preserve">only </w:t>
      </w:r>
      <w:r>
        <w:rPr>
          <w:rFonts w:eastAsia="宋体"/>
          <w:b/>
          <w:szCs w:val="20"/>
          <w:lang w:eastAsia="zh-CN"/>
        </w:rPr>
        <w:t>a segment of a partially received PDU</w:t>
      </w:r>
      <w:r w:rsidRPr="00940DC8">
        <w:rPr>
          <w:rFonts w:eastAsia="宋体"/>
          <w:b/>
          <w:lang w:eastAsia="zh-CN"/>
        </w:rPr>
        <w:t>.</w:t>
      </w:r>
    </w:p>
    <w:p w:rsidR="00F930D1" w:rsidRDefault="00F930D1" w:rsidP="00500920">
      <w:pPr>
        <w:pStyle w:val="BodyText"/>
        <w:rPr>
          <w:rFonts w:eastAsia="宋体"/>
          <w:b/>
          <w:lang w:eastAsia="zh-CN"/>
        </w:rPr>
      </w:pPr>
      <w:r w:rsidRPr="001A340F">
        <w:rPr>
          <w:rFonts w:eastAsia="宋体"/>
          <w:b/>
          <w:lang w:eastAsia="zh-CN"/>
        </w:rPr>
        <w:t>Proposal</w:t>
      </w:r>
      <w:r>
        <w:rPr>
          <w:rFonts w:eastAsia="宋体"/>
          <w:b/>
          <w:lang w:eastAsia="zh-CN"/>
        </w:rPr>
        <w:t xml:space="preserve"> </w:t>
      </w:r>
      <w:r w:rsidR="00430389">
        <w:rPr>
          <w:rFonts w:eastAsia="宋体"/>
          <w:b/>
          <w:lang w:eastAsia="zh-CN"/>
        </w:rPr>
        <w:t>5</w:t>
      </w:r>
      <w:r>
        <w:rPr>
          <w:rFonts w:eastAsia="宋体"/>
          <w:b/>
          <w:lang w:eastAsia="zh-CN"/>
        </w:rPr>
        <w:t xml:space="preserve">: </w:t>
      </w:r>
      <w:r w:rsidRPr="00940DC8">
        <w:rPr>
          <w:rFonts w:eastAsia="宋体"/>
          <w:b/>
          <w:szCs w:val="20"/>
          <w:lang w:eastAsia="zh-CN"/>
        </w:rPr>
        <w:t xml:space="preserve">PDU segmentation in </w:t>
      </w:r>
      <w:r>
        <w:rPr>
          <w:rFonts w:eastAsia="宋体"/>
          <w:b/>
          <w:szCs w:val="20"/>
          <w:lang w:eastAsia="zh-CN"/>
        </w:rPr>
        <w:t>PDCP</w:t>
      </w:r>
      <w:r w:rsidRPr="00940DC8">
        <w:rPr>
          <w:rFonts w:eastAsia="宋体"/>
          <w:b/>
          <w:szCs w:val="20"/>
          <w:lang w:eastAsia="zh-CN"/>
        </w:rPr>
        <w:t xml:space="preserve"> should be s</w:t>
      </w:r>
      <w:r>
        <w:rPr>
          <w:rFonts w:eastAsia="宋体"/>
          <w:b/>
          <w:szCs w:val="20"/>
          <w:lang w:eastAsia="zh-CN"/>
        </w:rPr>
        <w:t xml:space="preserve">upported </w:t>
      </w:r>
      <w:r w:rsidR="00430389" w:rsidRPr="00940DC8">
        <w:rPr>
          <w:rFonts w:eastAsia="宋体"/>
          <w:b/>
          <w:szCs w:val="20"/>
          <w:lang w:eastAsia="zh-CN"/>
        </w:rPr>
        <w:t>for ARQ retransmissions</w:t>
      </w:r>
      <w:r w:rsidRPr="00940DC8">
        <w:rPr>
          <w:rFonts w:eastAsia="宋体"/>
          <w:b/>
          <w:lang w:eastAsia="zh-CN"/>
        </w:rPr>
        <w:t>.</w:t>
      </w:r>
    </w:p>
    <w:p w:rsidR="00D80878" w:rsidRPr="00A53893" w:rsidRDefault="00C24C85" w:rsidP="00D80878">
      <w:pPr>
        <w:pStyle w:val="Heading2"/>
        <w:ind w:left="562" w:hanging="562"/>
        <w:jc w:val="both"/>
        <w:rPr>
          <w:rFonts w:eastAsia="宋体"/>
        </w:rPr>
      </w:pPr>
      <w:r>
        <w:rPr>
          <w:rFonts w:eastAsia="宋体"/>
        </w:rPr>
        <w:t>A</w:t>
      </w:r>
      <w:r w:rsidR="000E0E11">
        <w:rPr>
          <w:rFonts w:eastAsia="宋体"/>
        </w:rPr>
        <w:t>M Mode</w:t>
      </w:r>
      <w:r w:rsidR="00C54F6F">
        <w:rPr>
          <w:rFonts w:eastAsia="宋体"/>
        </w:rPr>
        <w:t xml:space="preserve"> with ARQ in MAC</w:t>
      </w:r>
    </w:p>
    <w:p w:rsidR="00C54F6F" w:rsidRDefault="00C54F6F" w:rsidP="00C54F6F">
      <w:pPr>
        <w:pStyle w:val="Heading2"/>
        <w:numPr>
          <w:ilvl w:val="0"/>
          <w:numId w:val="8"/>
        </w:numPr>
        <w:spacing w:after="120"/>
        <w:jc w:val="both"/>
        <w:rPr>
          <w:rFonts w:eastAsia="宋体"/>
          <w:u w:val="single"/>
        </w:rPr>
      </w:pPr>
      <w:r>
        <w:rPr>
          <w:rFonts w:eastAsia="宋体"/>
          <w:u w:val="single"/>
        </w:rPr>
        <w:t>Duplicated bearer</w:t>
      </w:r>
    </w:p>
    <w:p w:rsidR="00C54F6F" w:rsidRPr="005D51AA" w:rsidRDefault="00D80878" w:rsidP="00C54F6F">
      <w:pPr>
        <w:pStyle w:val="BodyText"/>
        <w:rPr>
          <w:lang w:val="en-GB" w:eastAsia="zh-CN"/>
        </w:rPr>
      </w:pPr>
      <w:r>
        <w:t>The MAC ARQ in each leg behaves in the very same way as a single connectivity MAC</w:t>
      </w:r>
      <w:r w:rsidR="00A53893">
        <w:t xml:space="preserve">, as described in </w:t>
      </w:r>
      <w:r w:rsidR="00A139EF">
        <w:fldChar w:fldCharType="begin"/>
      </w:r>
      <w:r w:rsidR="00A53893">
        <w:instrText xml:space="preserve"> REF _Ref457817246 \n \h </w:instrText>
      </w:r>
      <w:r w:rsidR="00A139EF">
        <w:fldChar w:fldCharType="separate"/>
      </w:r>
      <w:r w:rsidR="00434839">
        <w:t>[1]</w:t>
      </w:r>
      <w:r w:rsidR="00A139EF">
        <w:fldChar w:fldCharType="end"/>
      </w:r>
      <w:r w:rsidR="00A53893">
        <w:t>:</w:t>
      </w:r>
      <w:r>
        <w:t xml:space="preserve"> </w:t>
      </w:r>
      <w:r w:rsidR="00A53893">
        <w:t xml:space="preserve">MAC receiver, before forwarding the PDCP PDUs to PDCP, performs some book-keeping of the received SNs and segment offsets. Based on those, MAC maintains both reordering timer and window. Similar to LTE, a timer expiry will trigger a status report instead of considering the associated PDCP PDU </w:t>
      </w:r>
      <w:r w:rsidR="007521BD">
        <w:t xml:space="preserve">to be </w:t>
      </w:r>
      <w:r w:rsidR="00A53893">
        <w:t xml:space="preserve">lost. </w:t>
      </w:r>
      <w:r>
        <w:t xml:space="preserve">The interesting </w:t>
      </w:r>
      <w:r w:rsidRPr="00A53893">
        <w:t xml:space="preserve">observation though is that, </w:t>
      </w:r>
      <w:r w:rsidR="00A53893" w:rsidRPr="00A53893">
        <w:t xml:space="preserve">assuming the very same example as in </w:t>
      </w:r>
      <w:fldSimple w:instr=" REF _Ref462645349 \h  \* MERGEFORMAT ">
        <w:r w:rsidR="002526F1" w:rsidRPr="002526F1">
          <w:t>Figure 1</w:t>
        </w:r>
      </w:fldSimple>
      <w:r w:rsidR="00A53893" w:rsidRPr="00A53893">
        <w:t xml:space="preserve"> </w:t>
      </w:r>
      <w:r w:rsidRPr="00A53893">
        <w:t>for the UM mode, the</w:t>
      </w:r>
      <w:r>
        <w:t xml:space="preserve"> PDCP receiver is able to reconstruct all</w:t>
      </w:r>
      <w:r w:rsidR="00A53893">
        <w:t xml:space="preserve"> IP packets</w:t>
      </w:r>
      <w:r>
        <w:t xml:space="preserve"> by recombining the </w:t>
      </w:r>
      <w:r w:rsidR="00A53893">
        <w:t>PDCP PDUs</w:t>
      </w:r>
      <w:r>
        <w:t xml:space="preserve"> from both legs. However, each ARQ in each leg will request its own missing PDUs and PDU segments. This is one example where leg-level ARQ can lead to useless ARQ retransmission requests and associated retransmissions. As a result, </w:t>
      </w:r>
      <w:r w:rsidR="00A53893">
        <w:t>a</w:t>
      </w:r>
      <w:r>
        <w:t xml:space="preserve"> feedback mechanism from the PDCP receiver to the MAC ARQ receiver should be foreseen to let know MAC in each leg of the received PDCP SNs. This will also allow periodically synchronizing the ARQ reordering window in each leg</w:t>
      </w:r>
      <w:r w:rsidR="00A53893">
        <w:t>.</w:t>
      </w:r>
    </w:p>
    <w:p w:rsidR="00C54F6F" w:rsidRDefault="00C54F6F" w:rsidP="00C54F6F">
      <w:pPr>
        <w:pStyle w:val="Heading2"/>
        <w:numPr>
          <w:ilvl w:val="0"/>
          <w:numId w:val="8"/>
        </w:numPr>
        <w:spacing w:after="120"/>
        <w:jc w:val="both"/>
        <w:rPr>
          <w:rFonts w:eastAsia="宋体"/>
          <w:u w:val="single"/>
        </w:rPr>
      </w:pPr>
      <w:r>
        <w:rPr>
          <w:rFonts w:eastAsia="宋体"/>
          <w:u w:val="single"/>
        </w:rPr>
        <w:t>Split bearer</w:t>
      </w:r>
    </w:p>
    <w:p w:rsidR="004B5758" w:rsidRDefault="00A139EF" w:rsidP="004B5758">
      <w:pPr>
        <w:jc w:val="both"/>
      </w:pPr>
      <w:fldSimple w:instr=" REF _Ref462774849 \h  \* MERGEFORMAT ">
        <w:r w:rsidR="002526F1" w:rsidRPr="002526F1">
          <w:t>Figure 3</w:t>
        </w:r>
      </w:fldSimple>
      <w:r w:rsidR="004B5758" w:rsidRPr="004B5758">
        <w:t xml:space="preserve"> illustrates the various processing stages of the NR L2 (PDCP + MAC) in AM mode at both the</w:t>
      </w:r>
      <w:r w:rsidR="004B5758">
        <w:t xml:space="preserve"> transmitter and the receiver for a multi-connectivity scenario with split bearer and ARQ in MAC. To alleviate the figure, the focus is on the MAC layer, in both legs. The issue in this configuration is that MAC ARQ receiver is unable to detect whether a PDCP PDU is missing because of HARQ failure or because it was not sent in this leg. For example, in </w:t>
      </w:r>
      <w:fldSimple w:instr=" REF _Ref462774849 \h  \* MERGEFORMAT ">
        <w:r w:rsidR="002526F1" w:rsidRPr="002526F1">
          <w:t>Figure 3</w:t>
        </w:r>
      </w:fldSimple>
      <w:r w:rsidR="004B5758">
        <w:t xml:space="preserve">, the “left” leg only knows for sure that missing PDCP PDUs with SN #3&amp;7 have been sent to this leg (since it received them partially). It is also missing SN #2, however since SN #1&amp;3 where received consecutively in the same LC PDU, it knows that SN 2 was sent to another leg. The same reasoning applies to missing SNs #3&amp;5 on the right leg. However, left leg MAC receiver cannot know if missing SNs 4-6 are due to HARQ or have been sent to the other leg. </w:t>
      </w:r>
      <w:r w:rsidR="008D48DA">
        <w:t>We believe t</w:t>
      </w:r>
      <w:r w:rsidR="004B5758">
        <w:t>here are several options to solve this</w:t>
      </w:r>
      <w:r w:rsidR="008D48DA">
        <w:t xml:space="preserve"> including: </w:t>
      </w:r>
      <w:r w:rsidR="008D48DA" w:rsidRPr="004B5758">
        <w:t>letting the PDCP receiver update the MAC ARQ receiver with the received SNs on the other leg</w:t>
      </w:r>
      <w:r w:rsidR="008D48DA">
        <w:t xml:space="preserve">, let </w:t>
      </w:r>
      <w:r w:rsidR="008D48DA" w:rsidRPr="004B5758">
        <w:t xml:space="preserve">the ARQ transmitter </w:t>
      </w:r>
      <w:r w:rsidR="008D48DA">
        <w:t xml:space="preserve">notify the receiver about the transmitted SNs in a separate control message, leave the MAC ARQ deal with segments only and add another level of ARQ in PDCP specifically for missing complete PDCP PDUs, etc. In addition as illustrated in the example of </w:t>
      </w:r>
      <w:fldSimple w:instr=" REF _Ref462774849 \h  \* MERGEFORMAT ">
        <w:r w:rsidR="002526F1" w:rsidRPr="002526F1">
          <w:t>Figure 3</w:t>
        </w:r>
      </w:fldSimple>
      <w:r w:rsidR="008D48DA">
        <w:t>, not all PDUs sent on other leg(s) will be considered missing by the MAC receiver since part of them can be easily identified as not being destined to this leg, so this issue only addresses a subset of PDUs. Hence we do not consider this issue as a major one and investigating /selecting associated solutions are FFS.</w:t>
      </w:r>
    </w:p>
    <w:p w:rsidR="00C54F6F" w:rsidRDefault="00B140E7" w:rsidP="00C54F6F">
      <w:pPr>
        <w:pStyle w:val="BodyText"/>
      </w:pPr>
      <w:r>
        <w:object w:dxaOrig="16584" w:dyaOrig="10312">
          <v:shape id="_x0000_i1027" type="#_x0000_t75" style="width:453.65pt;height:282.15pt" o:ole="">
            <v:imagedata r:id="rId12" o:title=""/>
          </v:shape>
          <o:OLEObject Type="Embed" ProgID="Visio.Drawing.11" ShapeID="_x0000_i1027" DrawAspect="Content" ObjectID="_1536754806" r:id="rId13"/>
        </w:object>
      </w:r>
    </w:p>
    <w:p w:rsidR="008C369E" w:rsidRDefault="004B5758">
      <w:pPr>
        <w:pStyle w:val="Caption"/>
        <w:jc w:val="center"/>
        <w:rPr>
          <w:lang w:eastAsia="zh-CN"/>
        </w:rPr>
      </w:pPr>
      <w:bookmarkStart w:id="6" w:name="_Ref462774849"/>
      <w:r w:rsidRPr="00A94930">
        <w:rPr>
          <w:b/>
        </w:rPr>
        <w:t xml:space="preserve">Figure </w:t>
      </w:r>
      <w:r w:rsidR="00A139EF" w:rsidRPr="00A94930">
        <w:rPr>
          <w:b/>
        </w:rPr>
        <w:fldChar w:fldCharType="begin"/>
      </w:r>
      <w:r w:rsidRPr="00A94930">
        <w:rPr>
          <w:b/>
        </w:rPr>
        <w:instrText xml:space="preserve"> SEQ Figure \* ARABIC </w:instrText>
      </w:r>
      <w:r w:rsidR="00A139EF" w:rsidRPr="00A94930">
        <w:rPr>
          <w:b/>
        </w:rPr>
        <w:fldChar w:fldCharType="separate"/>
      </w:r>
      <w:r w:rsidR="00434839">
        <w:rPr>
          <w:b/>
          <w:noProof/>
        </w:rPr>
        <w:t>3</w:t>
      </w:r>
      <w:r w:rsidR="00A139EF" w:rsidRPr="00A94930">
        <w:rPr>
          <w:b/>
        </w:rPr>
        <w:fldChar w:fldCharType="end"/>
      </w:r>
      <w:bookmarkEnd w:id="6"/>
      <w:r>
        <w:rPr>
          <w:b/>
        </w:rPr>
        <w:t>: NR L2 Tx and Rx processing for A</w:t>
      </w:r>
      <w:r w:rsidRPr="0050643C">
        <w:rPr>
          <w:b/>
        </w:rPr>
        <w:t xml:space="preserve">M mode, </w:t>
      </w:r>
      <w:r>
        <w:rPr>
          <w:b/>
        </w:rPr>
        <w:t>MAC-ARQ, dual</w:t>
      </w:r>
      <w:r w:rsidRPr="0050643C">
        <w:rPr>
          <w:b/>
        </w:rPr>
        <w:t xml:space="preserve"> connectivity</w:t>
      </w:r>
      <w:r>
        <w:rPr>
          <w:b/>
        </w:rPr>
        <w:t>, split bearer</w:t>
      </w:r>
    </w:p>
    <w:p w:rsidR="002C6318" w:rsidRDefault="002C6318" w:rsidP="000909F5">
      <w:pPr>
        <w:pStyle w:val="Heading1"/>
        <w:jc w:val="both"/>
      </w:pPr>
      <w:r>
        <w:t>Conclusion</w:t>
      </w:r>
    </w:p>
    <w:p w:rsidR="00644ECC" w:rsidRDefault="00644ECC" w:rsidP="00644ECC">
      <w:pPr>
        <w:pStyle w:val="BodyText"/>
        <w:rPr>
          <w:rFonts w:eastAsia="宋体"/>
          <w:lang w:eastAsia="zh-CN"/>
        </w:rPr>
      </w:pPr>
      <w:r>
        <w:rPr>
          <w:lang w:eastAsia="zh-CN"/>
        </w:rPr>
        <w:t>This contribution</w:t>
      </w:r>
      <w:r w:rsidR="003B2C89">
        <w:rPr>
          <w:lang w:eastAsia="zh-CN"/>
        </w:rPr>
        <w:t xml:space="preserve"> </w:t>
      </w:r>
      <w:r w:rsidR="00BF3CA5">
        <w:rPr>
          <w:lang w:eastAsia="zh-CN"/>
        </w:rPr>
        <w:t xml:space="preserve">provides further details on the benefits of the NR U-plane design proposed in </w:t>
      </w:r>
      <w:r w:rsidR="00A139EF">
        <w:rPr>
          <w:rFonts w:eastAsia="宋体"/>
          <w:lang w:eastAsia="zh-CN"/>
        </w:rPr>
        <w:fldChar w:fldCharType="begin"/>
      </w:r>
      <w:r w:rsidR="00BF3CA5">
        <w:rPr>
          <w:rFonts w:eastAsia="宋体"/>
          <w:lang w:eastAsia="zh-CN"/>
        </w:rPr>
        <w:instrText xml:space="preserve"> REF _Ref457817246 \n \h </w:instrText>
      </w:r>
      <w:r w:rsidR="00A139EF">
        <w:rPr>
          <w:rFonts w:eastAsia="宋体"/>
          <w:lang w:eastAsia="zh-CN"/>
        </w:rPr>
      </w:r>
      <w:r w:rsidR="00A139EF">
        <w:rPr>
          <w:rFonts w:eastAsia="宋体"/>
          <w:lang w:eastAsia="zh-CN"/>
        </w:rPr>
        <w:fldChar w:fldCharType="separate"/>
      </w:r>
      <w:r w:rsidR="00434839">
        <w:rPr>
          <w:rFonts w:eastAsia="宋体"/>
          <w:lang w:eastAsia="zh-CN"/>
        </w:rPr>
        <w:t>[1]</w:t>
      </w:r>
      <w:r w:rsidR="00A139EF">
        <w:rPr>
          <w:rFonts w:eastAsia="宋体"/>
          <w:lang w:eastAsia="zh-CN"/>
        </w:rPr>
        <w:fldChar w:fldCharType="end"/>
      </w:r>
      <w:r w:rsidR="00B140E7">
        <w:rPr>
          <w:rFonts w:eastAsia="宋体"/>
          <w:lang w:eastAsia="zh-CN"/>
        </w:rPr>
        <w:t xml:space="preserve"> in different multi-connectivity configurations</w:t>
      </w:r>
      <w:r w:rsidR="00BF3CA5">
        <w:rPr>
          <w:lang w:eastAsia="zh-CN"/>
        </w:rPr>
        <w:t xml:space="preserve">. </w:t>
      </w:r>
      <w:r w:rsidR="00F10CBC">
        <w:rPr>
          <w:rFonts w:eastAsia="宋体"/>
          <w:lang w:eastAsia="zh-CN"/>
        </w:rPr>
        <w:t>The associated proposals are:</w:t>
      </w:r>
    </w:p>
    <w:p w:rsidR="00255ADA" w:rsidRDefault="00255ADA" w:rsidP="00255ADA">
      <w:pPr>
        <w:pStyle w:val="BodyText"/>
        <w:rPr>
          <w:rFonts w:eastAsia="宋体"/>
          <w:b/>
          <w:lang w:eastAsia="zh-CN"/>
        </w:rPr>
      </w:pPr>
      <w:r w:rsidRPr="001A340F">
        <w:rPr>
          <w:rFonts w:eastAsia="宋体"/>
          <w:b/>
          <w:lang w:eastAsia="zh-CN"/>
        </w:rPr>
        <w:t>Proposal</w:t>
      </w:r>
      <w:r>
        <w:rPr>
          <w:rFonts w:eastAsia="宋体"/>
          <w:b/>
          <w:lang w:eastAsia="zh-CN"/>
        </w:rPr>
        <w:t xml:space="preserve"> 1: Bearer duplication in a multi-connectivity configuration should be supported in NR to increase both reliability and latency performances</w:t>
      </w:r>
    </w:p>
    <w:p w:rsidR="00255ADA" w:rsidRDefault="00255ADA" w:rsidP="00255ADA">
      <w:pPr>
        <w:pStyle w:val="BodyText"/>
        <w:rPr>
          <w:rFonts w:eastAsia="宋体"/>
          <w:b/>
          <w:lang w:eastAsia="zh-CN"/>
        </w:rPr>
      </w:pPr>
      <w:r w:rsidRPr="001A340F">
        <w:rPr>
          <w:rFonts w:eastAsia="宋体"/>
          <w:b/>
          <w:lang w:eastAsia="zh-CN"/>
        </w:rPr>
        <w:t>Proposal</w:t>
      </w:r>
      <w:r>
        <w:rPr>
          <w:rFonts w:eastAsia="宋体"/>
          <w:b/>
          <w:lang w:eastAsia="zh-CN"/>
        </w:rPr>
        <w:t xml:space="preserve"> 2: It shall be possible for the PDCP receiver to reassemble PDCP PDUs from segments received from different legs to increase both reliability and latency performances</w:t>
      </w:r>
    </w:p>
    <w:p w:rsidR="00255ADA" w:rsidRDefault="00255ADA" w:rsidP="00255ADA">
      <w:pPr>
        <w:pStyle w:val="BodyText"/>
        <w:rPr>
          <w:rFonts w:eastAsia="宋体"/>
          <w:b/>
          <w:lang w:eastAsia="zh-CN"/>
        </w:rPr>
      </w:pPr>
      <w:r w:rsidRPr="001A340F">
        <w:rPr>
          <w:rFonts w:eastAsia="宋体"/>
          <w:b/>
          <w:lang w:eastAsia="zh-CN"/>
        </w:rPr>
        <w:t>Proposal</w:t>
      </w:r>
      <w:r>
        <w:rPr>
          <w:rFonts w:eastAsia="宋体"/>
          <w:b/>
          <w:lang w:eastAsia="zh-CN"/>
        </w:rPr>
        <w:t xml:space="preserve"> 3: In a multi-connectivity configuration with ARQ located in PDCP, it shall be possible to duplicate polling bit and status report across legs </w:t>
      </w:r>
      <w:r w:rsidRPr="00C07D7A">
        <w:rPr>
          <w:rFonts w:eastAsia="宋体"/>
          <w:b/>
          <w:lang w:eastAsia="zh-CN"/>
        </w:rPr>
        <w:t>thus increasing the reliability of such control information</w:t>
      </w:r>
    </w:p>
    <w:p w:rsidR="00255ADA" w:rsidRPr="001A340F" w:rsidRDefault="00255ADA" w:rsidP="00255ADA">
      <w:pPr>
        <w:pStyle w:val="BodyText"/>
        <w:rPr>
          <w:rFonts w:eastAsia="宋体"/>
          <w:b/>
          <w:lang w:eastAsia="zh-CN"/>
        </w:rPr>
      </w:pPr>
      <w:r w:rsidRPr="001A340F">
        <w:rPr>
          <w:rFonts w:eastAsia="宋体"/>
          <w:b/>
          <w:lang w:eastAsia="zh-CN"/>
        </w:rPr>
        <w:t>Proposal</w:t>
      </w:r>
      <w:r>
        <w:rPr>
          <w:rFonts w:eastAsia="宋体"/>
          <w:b/>
          <w:lang w:eastAsia="zh-CN"/>
        </w:rPr>
        <w:t xml:space="preserve"> 4: It shall be possible for the </w:t>
      </w:r>
      <w:r>
        <w:rPr>
          <w:rFonts w:eastAsia="宋体"/>
          <w:b/>
          <w:szCs w:val="20"/>
          <w:lang w:eastAsia="zh-CN"/>
        </w:rPr>
        <w:t>PDCP</w:t>
      </w:r>
      <w:r w:rsidRPr="00940DC8">
        <w:rPr>
          <w:rFonts w:eastAsia="宋体"/>
          <w:b/>
          <w:szCs w:val="20"/>
          <w:lang w:eastAsia="zh-CN"/>
        </w:rPr>
        <w:t xml:space="preserve"> </w:t>
      </w:r>
      <w:r>
        <w:rPr>
          <w:rFonts w:eastAsia="宋体"/>
          <w:b/>
          <w:szCs w:val="20"/>
          <w:lang w:eastAsia="zh-CN"/>
        </w:rPr>
        <w:t>ARQ receiver to request only a segment of a partially received PDU</w:t>
      </w:r>
      <w:r w:rsidRPr="00940DC8">
        <w:rPr>
          <w:rFonts w:eastAsia="宋体"/>
          <w:b/>
          <w:lang w:eastAsia="zh-CN"/>
        </w:rPr>
        <w:t>.</w:t>
      </w:r>
    </w:p>
    <w:p w:rsidR="00255ADA" w:rsidRPr="00255ADA" w:rsidRDefault="00255ADA" w:rsidP="00644ECC">
      <w:pPr>
        <w:pStyle w:val="BodyText"/>
        <w:rPr>
          <w:rFonts w:eastAsia="宋体"/>
          <w:b/>
          <w:lang w:eastAsia="zh-CN"/>
        </w:rPr>
      </w:pPr>
      <w:r w:rsidRPr="001A340F">
        <w:rPr>
          <w:rFonts w:eastAsia="宋体"/>
          <w:b/>
          <w:lang w:eastAsia="zh-CN"/>
        </w:rPr>
        <w:t>Proposal</w:t>
      </w:r>
      <w:r>
        <w:rPr>
          <w:rFonts w:eastAsia="宋体"/>
          <w:b/>
          <w:lang w:eastAsia="zh-CN"/>
        </w:rPr>
        <w:t xml:space="preserve"> 5: </w:t>
      </w:r>
      <w:r w:rsidRPr="00940DC8">
        <w:rPr>
          <w:rFonts w:eastAsia="宋体"/>
          <w:b/>
          <w:szCs w:val="20"/>
          <w:lang w:eastAsia="zh-CN"/>
        </w:rPr>
        <w:t xml:space="preserve">PDU segmentation in </w:t>
      </w:r>
      <w:r>
        <w:rPr>
          <w:rFonts w:eastAsia="宋体"/>
          <w:b/>
          <w:szCs w:val="20"/>
          <w:lang w:eastAsia="zh-CN"/>
        </w:rPr>
        <w:t>PDCP</w:t>
      </w:r>
      <w:r w:rsidRPr="00940DC8">
        <w:rPr>
          <w:rFonts w:eastAsia="宋体"/>
          <w:b/>
          <w:szCs w:val="20"/>
          <w:lang w:eastAsia="zh-CN"/>
        </w:rPr>
        <w:t xml:space="preserve"> should be s</w:t>
      </w:r>
      <w:r>
        <w:rPr>
          <w:rFonts w:eastAsia="宋体"/>
          <w:b/>
          <w:szCs w:val="20"/>
          <w:lang w:eastAsia="zh-CN"/>
        </w:rPr>
        <w:t xml:space="preserve">upported </w:t>
      </w:r>
      <w:r w:rsidRPr="00940DC8">
        <w:rPr>
          <w:rFonts w:eastAsia="宋体"/>
          <w:b/>
          <w:szCs w:val="20"/>
          <w:lang w:eastAsia="zh-CN"/>
        </w:rPr>
        <w:t>for ARQ retransmissions</w:t>
      </w:r>
      <w:r w:rsidRPr="00940DC8">
        <w:rPr>
          <w:rFonts w:eastAsia="宋体"/>
          <w:b/>
          <w:lang w:eastAsia="zh-CN"/>
        </w:rPr>
        <w:t>.</w:t>
      </w:r>
    </w:p>
    <w:p w:rsidR="00427D37" w:rsidRDefault="00427D37" w:rsidP="000909F5">
      <w:pPr>
        <w:pStyle w:val="Heading1"/>
        <w:jc w:val="both"/>
      </w:pPr>
      <w:r>
        <w:t>References</w:t>
      </w:r>
    </w:p>
    <w:p w:rsidR="00A80DC4" w:rsidRPr="008D0D26" w:rsidRDefault="00C630A5" w:rsidP="00CF73F3">
      <w:pPr>
        <w:widowControl w:val="0"/>
        <w:numPr>
          <w:ilvl w:val="0"/>
          <w:numId w:val="3"/>
        </w:numPr>
        <w:jc w:val="both"/>
        <w:rPr>
          <w:rFonts w:eastAsia="宋体"/>
          <w:lang w:eastAsia="zh-CN"/>
        </w:rPr>
      </w:pPr>
      <w:bookmarkStart w:id="7" w:name="_Ref457817246"/>
      <w:r>
        <w:rPr>
          <w:rFonts w:eastAsia="宋体"/>
          <w:lang w:eastAsia="zh-CN"/>
        </w:rPr>
        <w:t>R2-16</w:t>
      </w:r>
      <w:r w:rsidR="00434839">
        <w:rPr>
          <w:rFonts w:eastAsia="宋体"/>
          <w:lang w:eastAsia="zh-CN"/>
        </w:rPr>
        <w:t>6111</w:t>
      </w:r>
      <w:r w:rsidR="00DD7FC7">
        <w:rPr>
          <w:rFonts w:eastAsia="宋体"/>
          <w:lang w:eastAsia="zh-CN"/>
        </w:rPr>
        <w:t xml:space="preserve"> </w:t>
      </w:r>
      <w:r w:rsidR="00DC1765">
        <w:rPr>
          <w:rFonts w:eastAsia="宋体"/>
          <w:lang w:eastAsia="zh-CN"/>
        </w:rPr>
        <w:t>“</w:t>
      </w:r>
      <w:r w:rsidR="008922B4">
        <w:rPr>
          <w:rFonts w:eastAsia="宋体"/>
          <w:lang w:eastAsia="zh-CN"/>
        </w:rPr>
        <w:t>NR U-plane Design</w:t>
      </w:r>
      <w:r w:rsidR="005B1AD1">
        <w:t xml:space="preserve">”, </w:t>
      </w:r>
      <w:r w:rsidR="008922B4">
        <w:t>CATT</w:t>
      </w:r>
      <w:bookmarkEnd w:id="7"/>
    </w:p>
    <w:p w:rsidR="008D0D26" w:rsidRPr="008D0D26" w:rsidRDefault="008D0D26" w:rsidP="008D0D26">
      <w:pPr>
        <w:widowControl w:val="0"/>
        <w:numPr>
          <w:ilvl w:val="0"/>
          <w:numId w:val="3"/>
        </w:numPr>
        <w:jc w:val="both"/>
        <w:rPr>
          <w:rFonts w:eastAsia="宋体"/>
          <w:lang w:eastAsia="zh-CN"/>
        </w:rPr>
      </w:pPr>
      <w:bookmarkStart w:id="8" w:name="_Ref462582301"/>
      <w:r>
        <w:rPr>
          <w:rFonts w:eastAsia="宋体"/>
          <w:lang w:eastAsia="zh-CN"/>
        </w:rPr>
        <w:t>R2-164802 “Central ARQ for multi-connectivity”, CATT</w:t>
      </w:r>
      <w:bookmarkEnd w:id="8"/>
    </w:p>
    <w:sectPr w:rsidR="008D0D26" w:rsidRPr="008D0D26" w:rsidSect="00DB4827">
      <w:headerReference w:type="default" r:id="rId14"/>
      <w:footerReference w:type="even" r:id="rId15"/>
      <w:footerReference w:type="default" r:id="rId16"/>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C247D" w:rsidRDefault="001C247D">
      <w:r>
        <w:separator/>
      </w:r>
    </w:p>
  </w:endnote>
  <w:endnote w:type="continuationSeparator" w:id="0">
    <w:p w:rsidR="001C247D" w:rsidRDefault="001C247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0A5A" w:rsidRDefault="00A139EF" w:rsidP="004F78EE">
    <w:pPr>
      <w:pStyle w:val="Footer"/>
      <w:framePr w:wrap="around" w:vAnchor="text" w:hAnchor="margin" w:xAlign="center" w:y="1"/>
      <w:rPr>
        <w:rStyle w:val="PageNumber"/>
      </w:rPr>
    </w:pPr>
    <w:r>
      <w:rPr>
        <w:rStyle w:val="PageNumber"/>
      </w:rPr>
      <w:fldChar w:fldCharType="begin"/>
    </w:r>
    <w:r w:rsidR="002D0A5A">
      <w:rPr>
        <w:rStyle w:val="PageNumber"/>
      </w:rPr>
      <w:instrText xml:space="preserve">PAGE  </w:instrText>
    </w:r>
    <w:r>
      <w:rPr>
        <w:rStyle w:val="PageNumber"/>
      </w:rPr>
      <w:fldChar w:fldCharType="end"/>
    </w:r>
  </w:p>
  <w:p w:rsidR="002D0A5A" w:rsidRDefault="002D0A5A">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0A5A" w:rsidRDefault="00A139EF" w:rsidP="004F78EE">
    <w:pPr>
      <w:pStyle w:val="Footer"/>
      <w:framePr w:wrap="around" w:vAnchor="text" w:hAnchor="margin" w:xAlign="center" w:y="1"/>
      <w:rPr>
        <w:rStyle w:val="PageNumber"/>
      </w:rPr>
    </w:pPr>
    <w:r>
      <w:rPr>
        <w:rStyle w:val="PageNumber"/>
      </w:rPr>
      <w:fldChar w:fldCharType="begin"/>
    </w:r>
    <w:r w:rsidR="002D0A5A">
      <w:rPr>
        <w:rStyle w:val="PageNumber"/>
      </w:rPr>
      <w:instrText xml:space="preserve">PAGE  </w:instrText>
    </w:r>
    <w:r>
      <w:rPr>
        <w:rStyle w:val="PageNumber"/>
      </w:rPr>
      <w:fldChar w:fldCharType="separate"/>
    </w:r>
    <w:r w:rsidR="00CC02D2">
      <w:rPr>
        <w:rStyle w:val="PageNumber"/>
        <w:noProof/>
      </w:rPr>
      <w:t>1</w:t>
    </w:r>
    <w:r>
      <w:rPr>
        <w:rStyle w:val="PageNumber"/>
      </w:rPr>
      <w:fldChar w:fldCharType="end"/>
    </w:r>
  </w:p>
  <w:p w:rsidR="002D0A5A" w:rsidRPr="00977F1F" w:rsidRDefault="002D0A5A" w:rsidP="00D2528A">
    <w:pPr>
      <w:pStyle w:val="Footer"/>
      <w:tabs>
        <w:tab w:val="left" w:pos="2552"/>
      </w:tabs>
      <w:rPr>
        <w:rFonts w:eastAsia="宋体"/>
        <w:lang w:eastAsia="zh-CN"/>
      </w:rPr>
    </w:pPr>
    <w:r w:rsidRPr="00D2528A">
      <w:rPr>
        <w:rFonts w:eastAsia="宋体"/>
        <w:lang w:eastAsia="zh-CN"/>
      </w:rPr>
      <w:t>R2-16</w:t>
    </w:r>
    <w:r w:rsidR="00434839">
      <w:rPr>
        <w:rFonts w:eastAsia="宋体"/>
        <w:lang w:eastAsia="zh-CN"/>
      </w:rPr>
      <w:t>6112</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C247D" w:rsidRDefault="001C247D">
      <w:r>
        <w:separator/>
      </w:r>
    </w:p>
  </w:footnote>
  <w:footnote w:type="continuationSeparator" w:id="0">
    <w:p w:rsidR="001C247D" w:rsidRDefault="001C247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0A5A" w:rsidRDefault="002D0A5A" w:rsidP="00633361">
    <w:pPr>
      <w:pStyle w:val="Header"/>
      <w:ind w:right="40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D65A17"/>
    <w:multiLevelType w:val="hybridMultilevel"/>
    <w:tmpl w:val="1DA6E25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11AC1814"/>
    <w:multiLevelType w:val="hybridMultilevel"/>
    <w:tmpl w:val="C28A9E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92E3F6D"/>
    <w:multiLevelType w:val="hybridMultilevel"/>
    <w:tmpl w:val="0756B80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1F250011"/>
    <w:multiLevelType w:val="hybridMultilevel"/>
    <w:tmpl w:val="76E47B90"/>
    <w:lvl w:ilvl="0" w:tplc="FFFFFFFF">
      <w:start w:val="1"/>
      <w:numFmt w:val="decimal"/>
      <w:lvlText w:val="[%1]"/>
      <w:lvlJc w:val="left"/>
      <w:pPr>
        <w:tabs>
          <w:tab w:val="num" w:pos="420"/>
        </w:tabs>
        <w:ind w:left="420" w:hanging="420"/>
      </w:pPr>
      <w:rPr>
        <w:rFonts w:hint="eastAsia"/>
      </w:rPr>
    </w:lvl>
    <w:lvl w:ilvl="1" w:tplc="DD0EF212">
      <w:start w:val="1"/>
      <w:numFmt w:val="lowerLetter"/>
      <w:lvlText w:val="%2)"/>
      <w:lvlJc w:val="left"/>
      <w:pPr>
        <w:tabs>
          <w:tab w:val="num" w:pos="780"/>
        </w:tabs>
        <w:ind w:left="780" w:hanging="360"/>
      </w:pPr>
      <w:rPr>
        <w:rFonts w:hint="default"/>
      </w:rPr>
    </w:lvl>
    <w:lvl w:ilvl="2" w:tplc="FFFFFFFF" w:tentative="1">
      <w:start w:val="1"/>
      <w:numFmt w:val="decimalEnclosedCircle"/>
      <w:lvlText w:val="%3"/>
      <w:lvlJc w:val="lef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aiueoFullWidth"/>
      <w:lvlText w:val="(%5)"/>
      <w:lvlJc w:val="left"/>
      <w:pPr>
        <w:tabs>
          <w:tab w:val="num" w:pos="2100"/>
        </w:tabs>
        <w:ind w:left="2100" w:hanging="420"/>
      </w:pPr>
    </w:lvl>
    <w:lvl w:ilvl="5" w:tplc="FFFFFFFF" w:tentative="1">
      <w:start w:val="1"/>
      <w:numFmt w:val="decimalEnclosedCircle"/>
      <w:lvlText w:val="%6"/>
      <w:lvlJc w:val="lef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aiueoFullWidth"/>
      <w:lvlText w:val="(%8)"/>
      <w:lvlJc w:val="left"/>
      <w:pPr>
        <w:tabs>
          <w:tab w:val="num" w:pos="3360"/>
        </w:tabs>
        <w:ind w:left="3360" w:hanging="420"/>
      </w:pPr>
    </w:lvl>
    <w:lvl w:ilvl="8" w:tplc="FFFFFFFF" w:tentative="1">
      <w:start w:val="1"/>
      <w:numFmt w:val="decimalEnclosedCircle"/>
      <w:lvlText w:val="%9"/>
      <w:lvlJc w:val="left"/>
      <w:pPr>
        <w:tabs>
          <w:tab w:val="num" w:pos="3780"/>
        </w:tabs>
        <w:ind w:left="3780" w:hanging="420"/>
      </w:pPr>
    </w:lvl>
  </w:abstractNum>
  <w:abstractNum w:abstractNumId="4">
    <w:nsid w:val="325E7F14"/>
    <w:multiLevelType w:val="hybridMultilevel"/>
    <w:tmpl w:val="E6A62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08E4471"/>
    <w:multiLevelType w:val="hybridMultilevel"/>
    <w:tmpl w:val="E876AC9E"/>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48860B32"/>
    <w:multiLevelType w:val="hybridMultilevel"/>
    <w:tmpl w:val="4498DB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4D2430B4"/>
    <w:multiLevelType w:val="hybridMultilevel"/>
    <w:tmpl w:val="6A4EB9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61204B0D"/>
    <w:multiLevelType w:val="hybridMultilevel"/>
    <w:tmpl w:val="2B829CFA"/>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736D6E2A"/>
    <w:multiLevelType w:val="hybridMultilevel"/>
    <w:tmpl w:val="2A94F242"/>
    <w:lvl w:ilvl="0" w:tplc="FFFFFFFF">
      <w:start w:val="1"/>
      <w:numFmt w:val="decimal"/>
      <w:pStyle w:val="List2"/>
      <w:lvlText w:val="[%1]"/>
      <w:lvlJc w:val="left"/>
      <w:pPr>
        <w:tabs>
          <w:tab w:val="num" w:pos="2041"/>
        </w:tabs>
        <w:ind w:left="2041" w:hanging="73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
    <w:nsid w:val="7BED18BC"/>
    <w:multiLevelType w:val="multilevel"/>
    <w:tmpl w:val="B7BAFCE6"/>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806"/>
        </w:tabs>
        <w:ind w:left="-806" w:hanging="567"/>
      </w:pPr>
      <w:rPr>
        <w:rFonts w:hint="default"/>
        <w:u w:val="none"/>
      </w:rPr>
    </w:lvl>
    <w:lvl w:ilvl="2">
      <w:start w:val="1"/>
      <w:numFmt w:val="decimal"/>
      <w:pStyle w:val="Heading3"/>
      <w:lvlText w:val="%1.%2.%3"/>
      <w:lvlJc w:val="left"/>
      <w:pPr>
        <w:tabs>
          <w:tab w:val="num" w:pos="-5500"/>
        </w:tabs>
        <w:ind w:left="-2949" w:hanging="1304"/>
      </w:pPr>
      <w:rPr>
        <w:rFonts w:hint="default"/>
        <w:u w:val="none"/>
      </w:rPr>
    </w:lvl>
    <w:lvl w:ilvl="3">
      <w:start w:val="1"/>
      <w:numFmt w:val="decimal"/>
      <w:pStyle w:val="Heading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11">
    <w:nsid w:val="7C4E0770"/>
    <w:multiLevelType w:val="hybridMultilevel"/>
    <w:tmpl w:val="EE6A0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9"/>
  </w:num>
  <w:num w:numId="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0"/>
  </w:num>
  <w:num w:numId="6">
    <w:abstractNumId w:val="2"/>
  </w:num>
  <w:num w:numId="7">
    <w:abstractNumId w:val="7"/>
  </w:num>
  <w:num w:numId="8">
    <w:abstractNumId w:val="5"/>
  </w:num>
  <w:num w:numId="9">
    <w:abstractNumId w:val="4"/>
  </w:num>
  <w:num w:numId="10">
    <w:abstractNumId w:val="6"/>
  </w:num>
  <w:num w:numId="11">
    <w:abstractNumId w:val="11"/>
  </w:num>
  <w:num w:numId="12">
    <w:abstractNumId w:val="8"/>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80"/>
  <w:bordersDoNotSurroundHeader/>
  <w:bordersDoNotSurroundFooter/>
  <w:stylePaneFormatFilter w:val="3F01"/>
  <w:trackRevisions/>
  <w:defaultTabStop w:val="720"/>
  <w:characterSpacingControl w:val="doNotCompress"/>
  <w:hdrShapeDefaults>
    <o:shapedefaults v:ext="edit" spidmax="26626"/>
  </w:hdrShapeDefaults>
  <w:footnotePr>
    <w:footnote w:id="-1"/>
    <w:footnote w:id="0"/>
  </w:footnotePr>
  <w:endnotePr>
    <w:endnote w:id="-1"/>
    <w:endnote w:id="0"/>
  </w:endnotePr>
  <w:compat>
    <w:applyBreakingRules/>
    <w:useFELayout/>
  </w:compat>
  <w:rsids>
    <w:rsidRoot w:val="00B87FBC"/>
    <w:rsid w:val="000008FC"/>
    <w:rsid w:val="00000EB2"/>
    <w:rsid w:val="00001C9F"/>
    <w:rsid w:val="0000202E"/>
    <w:rsid w:val="00002FDB"/>
    <w:rsid w:val="00004258"/>
    <w:rsid w:val="000051CE"/>
    <w:rsid w:val="00005B47"/>
    <w:rsid w:val="000116A5"/>
    <w:rsid w:val="00016AC6"/>
    <w:rsid w:val="00016D97"/>
    <w:rsid w:val="0002102E"/>
    <w:rsid w:val="0002195F"/>
    <w:rsid w:val="00023160"/>
    <w:rsid w:val="00026A53"/>
    <w:rsid w:val="00034856"/>
    <w:rsid w:val="00036AC2"/>
    <w:rsid w:val="000417EB"/>
    <w:rsid w:val="000426EE"/>
    <w:rsid w:val="000443DE"/>
    <w:rsid w:val="000466C6"/>
    <w:rsid w:val="0005366E"/>
    <w:rsid w:val="00054AD4"/>
    <w:rsid w:val="00055E49"/>
    <w:rsid w:val="00060DF6"/>
    <w:rsid w:val="0006264B"/>
    <w:rsid w:val="00063313"/>
    <w:rsid w:val="0006512D"/>
    <w:rsid w:val="00071D25"/>
    <w:rsid w:val="0007286D"/>
    <w:rsid w:val="000731F9"/>
    <w:rsid w:val="000738D9"/>
    <w:rsid w:val="00073E18"/>
    <w:rsid w:val="00074227"/>
    <w:rsid w:val="000749EF"/>
    <w:rsid w:val="00075D35"/>
    <w:rsid w:val="00076E3A"/>
    <w:rsid w:val="00077DE6"/>
    <w:rsid w:val="000814E3"/>
    <w:rsid w:val="00082F21"/>
    <w:rsid w:val="00083725"/>
    <w:rsid w:val="00083BC8"/>
    <w:rsid w:val="000840AF"/>
    <w:rsid w:val="00084510"/>
    <w:rsid w:val="000845DE"/>
    <w:rsid w:val="00084BE6"/>
    <w:rsid w:val="0008685F"/>
    <w:rsid w:val="00086AEE"/>
    <w:rsid w:val="00086BEC"/>
    <w:rsid w:val="00090158"/>
    <w:rsid w:val="000909F5"/>
    <w:rsid w:val="000931F4"/>
    <w:rsid w:val="00093E9F"/>
    <w:rsid w:val="000A380C"/>
    <w:rsid w:val="000A5653"/>
    <w:rsid w:val="000B0C8C"/>
    <w:rsid w:val="000B3216"/>
    <w:rsid w:val="000C06E1"/>
    <w:rsid w:val="000C53A4"/>
    <w:rsid w:val="000C633B"/>
    <w:rsid w:val="000D2630"/>
    <w:rsid w:val="000D36D0"/>
    <w:rsid w:val="000D5C4A"/>
    <w:rsid w:val="000D7771"/>
    <w:rsid w:val="000E06BD"/>
    <w:rsid w:val="000E0E11"/>
    <w:rsid w:val="000E11DB"/>
    <w:rsid w:val="000E3740"/>
    <w:rsid w:val="000E3AE2"/>
    <w:rsid w:val="000E408B"/>
    <w:rsid w:val="000E40CD"/>
    <w:rsid w:val="000E557C"/>
    <w:rsid w:val="000F1939"/>
    <w:rsid w:val="000F2438"/>
    <w:rsid w:val="000F26CF"/>
    <w:rsid w:val="000F3789"/>
    <w:rsid w:val="000F3D9B"/>
    <w:rsid w:val="000F5484"/>
    <w:rsid w:val="000F54CB"/>
    <w:rsid w:val="000F68BE"/>
    <w:rsid w:val="000F6B0D"/>
    <w:rsid w:val="000F6FF6"/>
    <w:rsid w:val="00100319"/>
    <w:rsid w:val="001008CF"/>
    <w:rsid w:val="001022DB"/>
    <w:rsid w:val="00103048"/>
    <w:rsid w:val="001034FB"/>
    <w:rsid w:val="00104E6F"/>
    <w:rsid w:val="00105570"/>
    <w:rsid w:val="00105C43"/>
    <w:rsid w:val="00107F1D"/>
    <w:rsid w:val="001102F6"/>
    <w:rsid w:val="00111A44"/>
    <w:rsid w:val="00114951"/>
    <w:rsid w:val="00115CE3"/>
    <w:rsid w:val="00121A62"/>
    <w:rsid w:val="00123291"/>
    <w:rsid w:val="001267F9"/>
    <w:rsid w:val="001300EB"/>
    <w:rsid w:val="001318F6"/>
    <w:rsid w:val="00131986"/>
    <w:rsid w:val="0013363D"/>
    <w:rsid w:val="001355FD"/>
    <w:rsid w:val="00136678"/>
    <w:rsid w:val="00137630"/>
    <w:rsid w:val="001407A4"/>
    <w:rsid w:val="001414F8"/>
    <w:rsid w:val="00143AAA"/>
    <w:rsid w:val="00144D13"/>
    <w:rsid w:val="0014512D"/>
    <w:rsid w:val="001469E3"/>
    <w:rsid w:val="001509C6"/>
    <w:rsid w:val="00156119"/>
    <w:rsid w:val="001605FD"/>
    <w:rsid w:val="001625EC"/>
    <w:rsid w:val="001632A1"/>
    <w:rsid w:val="00163922"/>
    <w:rsid w:val="00164894"/>
    <w:rsid w:val="00165B2B"/>
    <w:rsid w:val="00170391"/>
    <w:rsid w:val="0017068B"/>
    <w:rsid w:val="00171E5B"/>
    <w:rsid w:val="001726A3"/>
    <w:rsid w:val="00172CA2"/>
    <w:rsid w:val="001755AA"/>
    <w:rsid w:val="00181E50"/>
    <w:rsid w:val="001824D3"/>
    <w:rsid w:val="0018252A"/>
    <w:rsid w:val="001826BA"/>
    <w:rsid w:val="0018753B"/>
    <w:rsid w:val="00193206"/>
    <w:rsid w:val="00197CE5"/>
    <w:rsid w:val="001A08B0"/>
    <w:rsid w:val="001A251B"/>
    <w:rsid w:val="001A3F69"/>
    <w:rsid w:val="001A7CF7"/>
    <w:rsid w:val="001B18FA"/>
    <w:rsid w:val="001B220B"/>
    <w:rsid w:val="001B3C20"/>
    <w:rsid w:val="001B6248"/>
    <w:rsid w:val="001B689A"/>
    <w:rsid w:val="001B7232"/>
    <w:rsid w:val="001C247D"/>
    <w:rsid w:val="001C2710"/>
    <w:rsid w:val="001C29A5"/>
    <w:rsid w:val="001C3652"/>
    <w:rsid w:val="001C5D4D"/>
    <w:rsid w:val="001D20D5"/>
    <w:rsid w:val="001D39E0"/>
    <w:rsid w:val="001D3B73"/>
    <w:rsid w:val="001D3C3E"/>
    <w:rsid w:val="001D3D93"/>
    <w:rsid w:val="001D50DB"/>
    <w:rsid w:val="001D533D"/>
    <w:rsid w:val="001E00B5"/>
    <w:rsid w:val="001E2A0B"/>
    <w:rsid w:val="001E44AD"/>
    <w:rsid w:val="001E58C0"/>
    <w:rsid w:val="001E7EDF"/>
    <w:rsid w:val="001F3687"/>
    <w:rsid w:val="001F3B2D"/>
    <w:rsid w:val="001F4751"/>
    <w:rsid w:val="001F4796"/>
    <w:rsid w:val="001F630F"/>
    <w:rsid w:val="00200147"/>
    <w:rsid w:val="0020399E"/>
    <w:rsid w:val="00204504"/>
    <w:rsid w:val="002048B9"/>
    <w:rsid w:val="0020540C"/>
    <w:rsid w:val="00206FFB"/>
    <w:rsid w:val="0020799E"/>
    <w:rsid w:val="002158A6"/>
    <w:rsid w:val="00220678"/>
    <w:rsid w:val="00223E82"/>
    <w:rsid w:val="00224693"/>
    <w:rsid w:val="0022483E"/>
    <w:rsid w:val="00230076"/>
    <w:rsid w:val="00231AF8"/>
    <w:rsid w:val="00231E3A"/>
    <w:rsid w:val="00232A82"/>
    <w:rsid w:val="00233084"/>
    <w:rsid w:val="00234DB0"/>
    <w:rsid w:val="002362AC"/>
    <w:rsid w:val="002405A7"/>
    <w:rsid w:val="0024144A"/>
    <w:rsid w:val="00241C61"/>
    <w:rsid w:val="00241D74"/>
    <w:rsid w:val="00242895"/>
    <w:rsid w:val="00243CBC"/>
    <w:rsid w:val="00247D86"/>
    <w:rsid w:val="00250C11"/>
    <w:rsid w:val="002522BE"/>
    <w:rsid w:val="002526F1"/>
    <w:rsid w:val="00252939"/>
    <w:rsid w:val="00255ADA"/>
    <w:rsid w:val="002561E9"/>
    <w:rsid w:val="00256744"/>
    <w:rsid w:val="00257E49"/>
    <w:rsid w:val="00261006"/>
    <w:rsid w:val="00263EDE"/>
    <w:rsid w:val="002648B0"/>
    <w:rsid w:val="00264F8D"/>
    <w:rsid w:val="00272BEE"/>
    <w:rsid w:val="002730A9"/>
    <w:rsid w:val="00275303"/>
    <w:rsid w:val="00275C22"/>
    <w:rsid w:val="002767E1"/>
    <w:rsid w:val="00277A2C"/>
    <w:rsid w:val="00287686"/>
    <w:rsid w:val="002911A8"/>
    <w:rsid w:val="002935D4"/>
    <w:rsid w:val="00297960"/>
    <w:rsid w:val="00297FE2"/>
    <w:rsid w:val="002A1CAD"/>
    <w:rsid w:val="002A50CB"/>
    <w:rsid w:val="002A6AC0"/>
    <w:rsid w:val="002A773B"/>
    <w:rsid w:val="002B01A8"/>
    <w:rsid w:val="002B0640"/>
    <w:rsid w:val="002B1D7C"/>
    <w:rsid w:val="002B3272"/>
    <w:rsid w:val="002B3844"/>
    <w:rsid w:val="002B3B6A"/>
    <w:rsid w:val="002B4115"/>
    <w:rsid w:val="002B5756"/>
    <w:rsid w:val="002B72C2"/>
    <w:rsid w:val="002C133C"/>
    <w:rsid w:val="002C1B2F"/>
    <w:rsid w:val="002C2A35"/>
    <w:rsid w:val="002C2D06"/>
    <w:rsid w:val="002C5799"/>
    <w:rsid w:val="002C5EF4"/>
    <w:rsid w:val="002C6318"/>
    <w:rsid w:val="002D0613"/>
    <w:rsid w:val="002D0A5A"/>
    <w:rsid w:val="002D0B13"/>
    <w:rsid w:val="002D3153"/>
    <w:rsid w:val="002D4C07"/>
    <w:rsid w:val="002D67F3"/>
    <w:rsid w:val="002E21D0"/>
    <w:rsid w:val="002E7146"/>
    <w:rsid w:val="002F0036"/>
    <w:rsid w:val="002F3D46"/>
    <w:rsid w:val="002F4476"/>
    <w:rsid w:val="002F5DAC"/>
    <w:rsid w:val="002F7A6B"/>
    <w:rsid w:val="00300156"/>
    <w:rsid w:val="0030028B"/>
    <w:rsid w:val="003004BB"/>
    <w:rsid w:val="00302017"/>
    <w:rsid w:val="00302495"/>
    <w:rsid w:val="003040C4"/>
    <w:rsid w:val="00304280"/>
    <w:rsid w:val="0030542F"/>
    <w:rsid w:val="00305A96"/>
    <w:rsid w:val="003076C6"/>
    <w:rsid w:val="0031147B"/>
    <w:rsid w:val="00312265"/>
    <w:rsid w:val="003161D3"/>
    <w:rsid w:val="00316C46"/>
    <w:rsid w:val="003175DE"/>
    <w:rsid w:val="00317847"/>
    <w:rsid w:val="003227E6"/>
    <w:rsid w:val="00325078"/>
    <w:rsid w:val="0032556F"/>
    <w:rsid w:val="00331FE5"/>
    <w:rsid w:val="0033289C"/>
    <w:rsid w:val="00334ECA"/>
    <w:rsid w:val="00337D96"/>
    <w:rsid w:val="00344658"/>
    <w:rsid w:val="003460C5"/>
    <w:rsid w:val="00346C9B"/>
    <w:rsid w:val="00346CFA"/>
    <w:rsid w:val="00354B22"/>
    <w:rsid w:val="0035585A"/>
    <w:rsid w:val="00360649"/>
    <w:rsid w:val="00366E92"/>
    <w:rsid w:val="003672ED"/>
    <w:rsid w:val="003676A7"/>
    <w:rsid w:val="00371338"/>
    <w:rsid w:val="00371A4B"/>
    <w:rsid w:val="003727A3"/>
    <w:rsid w:val="00372B86"/>
    <w:rsid w:val="00376BAC"/>
    <w:rsid w:val="00381ACD"/>
    <w:rsid w:val="003870EF"/>
    <w:rsid w:val="00391A86"/>
    <w:rsid w:val="0039248B"/>
    <w:rsid w:val="00393474"/>
    <w:rsid w:val="00393B83"/>
    <w:rsid w:val="003949ED"/>
    <w:rsid w:val="003A1B34"/>
    <w:rsid w:val="003A32D4"/>
    <w:rsid w:val="003A6A56"/>
    <w:rsid w:val="003A7426"/>
    <w:rsid w:val="003A77AA"/>
    <w:rsid w:val="003A787B"/>
    <w:rsid w:val="003B1F36"/>
    <w:rsid w:val="003B2C89"/>
    <w:rsid w:val="003B4341"/>
    <w:rsid w:val="003B4813"/>
    <w:rsid w:val="003B56E7"/>
    <w:rsid w:val="003B6D8C"/>
    <w:rsid w:val="003C3369"/>
    <w:rsid w:val="003C370B"/>
    <w:rsid w:val="003C5336"/>
    <w:rsid w:val="003C5ECB"/>
    <w:rsid w:val="003C7EE9"/>
    <w:rsid w:val="003D205F"/>
    <w:rsid w:val="003D4443"/>
    <w:rsid w:val="003D731F"/>
    <w:rsid w:val="003E3623"/>
    <w:rsid w:val="003E3960"/>
    <w:rsid w:val="003E46EF"/>
    <w:rsid w:val="003E6457"/>
    <w:rsid w:val="003F01D8"/>
    <w:rsid w:val="003F1A06"/>
    <w:rsid w:val="003F1DDA"/>
    <w:rsid w:val="003F22D6"/>
    <w:rsid w:val="003F2E6A"/>
    <w:rsid w:val="003F33E9"/>
    <w:rsid w:val="003F3930"/>
    <w:rsid w:val="003F3A87"/>
    <w:rsid w:val="003F4C5F"/>
    <w:rsid w:val="003F7E4C"/>
    <w:rsid w:val="00400787"/>
    <w:rsid w:val="004012A3"/>
    <w:rsid w:val="00403E26"/>
    <w:rsid w:val="004074AB"/>
    <w:rsid w:val="0040751B"/>
    <w:rsid w:val="00412E0F"/>
    <w:rsid w:val="00414A8B"/>
    <w:rsid w:val="00416651"/>
    <w:rsid w:val="0041681C"/>
    <w:rsid w:val="00417CDF"/>
    <w:rsid w:val="00421F41"/>
    <w:rsid w:val="0042314D"/>
    <w:rsid w:val="004252DA"/>
    <w:rsid w:val="00427D37"/>
    <w:rsid w:val="00430389"/>
    <w:rsid w:val="004305A9"/>
    <w:rsid w:val="004305BF"/>
    <w:rsid w:val="00430DEC"/>
    <w:rsid w:val="00432300"/>
    <w:rsid w:val="00434839"/>
    <w:rsid w:val="00435162"/>
    <w:rsid w:val="004372B7"/>
    <w:rsid w:val="004425D5"/>
    <w:rsid w:val="00442CF6"/>
    <w:rsid w:val="0044364A"/>
    <w:rsid w:val="00443A04"/>
    <w:rsid w:val="00444035"/>
    <w:rsid w:val="0044447F"/>
    <w:rsid w:val="004459DC"/>
    <w:rsid w:val="004508C9"/>
    <w:rsid w:val="00453F03"/>
    <w:rsid w:val="00456089"/>
    <w:rsid w:val="00462591"/>
    <w:rsid w:val="004651AA"/>
    <w:rsid w:val="0046780F"/>
    <w:rsid w:val="00470486"/>
    <w:rsid w:val="004706C8"/>
    <w:rsid w:val="00472079"/>
    <w:rsid w:val="004738E9"/>
    <w:rsid w:val="00475EB7"/>
    <w:rsid w:val="0047670A"/>
    <w:rsid w:val="0047727E"/>
    <w:rsid w:val="0048743A"/>
    <w:rsid w:val="004901FA"/>
    <w:rsid w:val="00491267"/>
    <w:rsid w:val="004914F5"/>
    <w:rsid w:val="00494422"/>
    <w:rsid w:val="004A216D"/>
    <w:rsid w:val="004A2A53"/>
    <w:rsid w:val="004A3310"/>
    <w:rsid w:val="004A3AC1"/>
    <w:rsid w:val="004A41A6"/>
    <w:rsid w:val="004A4A2F"/>
    <w:rsid w:val="004A4CAE"/>
    <w:rsid w:val="004B08A0"/>
    <w:rsid w:val="004B31C0"/>
    <w:rsid w:val="004B5344"/>
    <w:rsid w:val="004B54CB"/>
    <w:rsid w:val="004B571B"/>
    <w:rsid w:val="004B5758"/>
    <w:rsid w:val="004B5C54"/>
    <w:rsid w:val="004B64D6"/>
    <w:rsid w:val="004B780D"/>
    <w:rsid w:val="004C0C53"/>
    <w:rsid w:val="004C1F3A"/>
    <w:rsid w:val="004C3BD1"/>
    <w:rsid w:val="004C6F5C"/>
    <w:rsid w:val="004C7C4D"/>
    <w:rsid w:val="004D1079"/>
    <w:rsid w:val="004D15C4"/>
    <w:rsid w:val="004E39A0"/>
    <w:rsid w:val="004E559C"/>
    <w:rsid w:val="004E6875"/>
    <w:rsid w:val="004E6AB1"/>
    <w:rsid w:val="004E7D81"/>
    <w:rsid w:val="004F11C0"/>
    <w:rsid w:val="004F2B3E"/>
    <w:rsid w:val="004F7427"/>
    <w:rsid w:val="004F753A"/>
    <w:rsid w:val="004F78EE"/>
    <w:rsid w:val="00500920"/>
    <w:rsid w:val="005026EB"/>
    <w:rsid w:val="00502885"/>
    <w:rsid w:val="00503553"/>
    <w:rsid w:val="00505F66"/>
    <w:rsid w:val="0050643C"/>
    <w:rsid w:val="00506AF7"/>
    <w:rsid w:val="00510A43"/>
    <w:rsid w:val="00510A94"/>
    <w:rsid w:val="005115BB"/>
    <w:rsid w:val="005135F6"/>
    <w:rsid w:val="00515C9D"/>
    <w:rsid w:val="00521459"/>
    <w:rsid w:val="00524141"/>
    <w:rsid w:val="00524B13"/>
    <w:rsid w:val="00535AC2"/>
    <w:rsid w:val="00535FC6"/>
    <w:rsid w:val="00536D8A"/>
    <w:rsid w:val="0053735B"/>
    <w:rsid w:val="00540F5E"/>
    <w:rsid w:val="00542CEB"/>
    <w:rsid w:val="00543E75"/>
    <w:rsid w:val="005461F4"/>
    <w:rsid w:val="005466C8"/>
    <w:rsid w:val="00546EE4"/>
    <w:rsid w:val="00547E0E"/>
    <w:rsid w:val="00550CD6"/>
    <w:rsid w:val="00551747"/>
    <w:rsid w:val="00552D8C"/>
    <w:rsid w:val="00553C36"/>
    <w:rsid w:val="00557CAE"/>
    <w:rsid w:val="0057340E"/>
    <w:rsid w:val="00575043"/>
    <w:rsid w:val="005860CF"/>
    <w:rsid w:val="005876CF"/>
    <w:rsid w:val="00590057"/>
    <w:rsid w:val="0059019D"/>
    <w:rsid w:val="00590EDD"/>
    <w:rsid w:val="005925D3"/>
    <w:rsid w:val="00597B97"/>
    <w:rsid w:val="005A3032"/>
    <w:rsid w:val="005A48F8"/>
    <w:rsid w:val="005A4E8D"/>
    <w:rsid w:val="005A5E82"/>
    <w:rsid w:val="005A7AE9"/>
    <w:rsid w:val="005B1AD1"/>
    <w:rsid w:val="005B4296"/>
    <w:rsid w:val="005C1D15"/>
    <w:rsid w:val="005C239A"/>
    <w:rsid w:val="005C392D"/>
    <w:rsid w:val="005C5ACE"/>
    <w:rsid w:val="005C6358"/>
    <w:rsid w:val="005C63EA"/>
    <w:rsid w:val="005C64F2"/>
    <w:rsid w:val="005C760C"/>
    <w:rsid w:val="005D1364"/>
    <w:rsid w:val="005D2DC0"/>
    <w:rsid w:val="005D51AA"/>
    <w:rsid w:val="005D688C"/>
    <w:rsid w:val="005D6DBE"/>
    <w:rsid w:val="005E008C"/>
    <w:rsid w:val="005E37D7"/>
    <w:rsid w:val="005F15F1"/>
    <w:rsid w:val="005F19A7"/>
    <w:rsid w:val="005F2D82"/>
    <w:rsid w:val="005F3423"/>
    <w:rsid w:val="005F4625"/>
    <w:rsid w:val="005F4664"/>
    <w:rsid w:val="005F51EB"/>
    <w:rsid w:val="005F60B5"/>
    <w:rsid w:val="005F7084"/>
    <w:rsid w:val="00606434"/>
    <w:rsid w:val="00612DEB"/>
    <w:rsid w:val="00612E91"/>
    <w:rsid w:val="00615340"/>
    <w:rsid w:val="006157AC"/>
    <w:rsid w:val="00615CF4"/>
    <w:rsid w:val="006221B9"/>
    <w:rsid w:val="00623783"/>
    <w:rsid w:val="00633361"/>
    <w:rsid w:val="00641CF9"/>
    <w:rsid w:val="00641EC1"/>
    <w:rsid w:val="006446B7"/>
    <w:rsid w:val="00644ECC"/>
    <w:rsid w:val="00647E3E"/>
    <w:rsid w:val="006501AC"/>
    <w:rsid w:val="00651633"/>
    <w:rsid w:val="00653578"/>
    <w:rsid w:val="0065390E"/>
    <w:rsid w:val="006539DA"/>
    <w:rsid w:val="00653B73"/>
    <w:rsid w:val="006543C7"/>
    <w:rsid w:val="00660709"/>
    <w:rsid w:val="006611C8"/>
    <w:rsid w:val="00662516"/>
    <w:rsid w:val="00662C19"/>
    <w:rsid w:val="006649BD"/>
    <w:rsid w:val="006670E4"/>
    <w:rsid w:val="006709B2"/>
    <w:rsid w:val="00672002"/>
    <w:rsid w:val="0067481C"/>
    <w:rsid w:val="00674F5B"/>
    <w:rsid w:val="00675144"/>
    <w:rsid w:val="00675153"/>
    <w:rsid w:val="00675C2D"/>
    <w:rsid w:val="0068036B"/>
    <w:rsid w:val="00680AE7"/>
    <w:rsid w:val="00681EAE"/>
    <w:rsid w:val="00682EC8"/>
    <w:rsid w:val="006843CB"/>
    <w:rsid w:val="00684C5B"/>
    <w:rsid w:val="0068718C"/>
    <w:rsid w:val="00690126"/>
    <w:rsid w:val="00691801"/>
    <w:rsid w:val="00692378"/>
    <w:rsid w:val="00695607"/>
    <w:rsid w:val="006970B3"/>
    <w:rsid w:val="006A0A68"/>
    <w:rsid w:val="006A0DD9"/>
    <w:rsid w:val="006A1411"/>
    <w:rsid w:val="006A2FE3"/>
    <w:rsid w:val="006A6262"/>
    <w:rsid w:val="006A771A"/>
    <w:rsid w:val="006B0D78"/>
    <w:rsid w:val="006B13A7"/>
    <w:rsid w:val="006B13E9"/>
    <w:rsid w:val="006B37EF"/>
    <w:rsid w:val="006B3F4D"/>
    <w:rsid w:val="006B4C95"/>
    <w:rsid w:val="006C095A"/>
    <w:rsid w:val="006C0F17"/>
    <w:rsid w:val="006C29BE"/>
    <w:rsid w:val="006C32FC"/>
    <w:rsid w:val="006C4AD0"/>
    <w:rsid w:val="006C5C4E"/>
    <w:rsid w:val="006C7937"/>
    <w:rsid w:val="006C7D42"/>
    <w:rsid w:val="006D0C5F"/>
    <w:rsid w:val="006D1572"/>
    <w:rsid w:val="006D1945"/>
    <w:rsid w:val="006D19A8"/>
    <w:rsid w:val="006D1D7B"/>
    <w:rsid w:val="006D684F"/>
    <w:rsid w:val="006D7B37"/>
    <w:rsid w:val="006E00B4"/>
    <w:rsid w:val="006E2A00"/>
    <w:rsid w:val="006E4576"/>
    <w:rsid w:val="006F1E59"/>
    <w:rsid w:val="006F209C"/>
    <w:rsid w:val="006F713D"/>
    <w:rsid w:val="007003D9"/>
    <w:rsid w:val="00700F99"/>
    <w:rsid w:val="00705DF6"/>
    <w:rsid w:val="00707278"/>
    <w:rsid w:val="007112CC"/>
    <w:rsid w:val="007167E2"/>
    <w:rsid w:val="007171D6"/>
    <w:rsid w:val="0072118B"/>
    <w:rsid w:val="00721B42"/>
    <w:rsid w:val="00730802"/>
    <w:rsid w:val="00730B33"/>
    <w:rsid w:val="00731EA5"/>
    <w:rsid w:val="0073366A"/>
    <w:rsid w:val="007406F6"/>
    <w:rsid w:val="00742363"/>
    <w:rsid w:val="00746B34"/>
    <w:rsid w:val="00747365"/>
    <w:rsid w:val="00747D25"/>
    <w:rsid w:val="007521BD"/>
    <w:rsid w:val="007526A1"/>
    <w:rsid w:val="007530C0"/>
    <w:rsid w:val="007561BD"/>
    <w:rsid w:val="00756513"/>
    <w:rsid w:val="007567A2"/>
    <w:rsid w:val="00763FC4"/>
    <w:rsid w:val="00764EA3"/>
    <w:rsid w:val="00773B4C"/>
    <w:rsid w:val="00776D50"/>
    <w:rsid w:val="00777365"/>
    <w:rsid w:val="00780DC4"/>
    <w:rsid w:val="00782844"/>
    <w:rsid w:val="00790A12"/>
    <w:rsid w:val="00791D8A"/>
    <w:rsid w:val="00796E0C"/>
    <w:rsid w:val="007A3615"/>
    <w:rsid w:val="007A3E0E"/>
    <w:rsid w:val="007A5379"/>
    <w:rsid w:val="007A6698"/>
    <w:rsid w:val="007B0EDA"/>
    <w:rsid w:val="007B23BC"/>
    <w:rsid w:val="007B3356"/>
    <w:rsid w:val="007B3886"/>
    <w:rsid w:val="007B39B8"/>
    <w:rsid w:val="007B40BB"/>
    <w:rsid w:val="007B5618"/>
    <w:rsid w:val="007B68D8"/>
    <w:rsid w:val="007B6ABD"/>
    <w:rsid w:val="007B6E39"/>
    <w:rsid w:val="007C00F8"/>
    <w:rsid w:val="007C0477"/>
    <w:rsid w:val="007C04FC"/>
    <w:rsid w:val="007C207E"/>
    <w:rsid w:val="007C3439"/>
    <w:rsid w:val="007C3966"/>
    <w:rsid w:val="007C683D"/>
    <w:rsid w:val="007D147D"/>
    <w:rsid w:val="007D1B0A"/>
    <w:rsid w:val="007D244D"/>
    <w:rsid w:val="007D5743"/>
    <w:rsid w:val="007D66F3"/>
    <w:rsid w:val="007E0C11"/>
    <w:rsid w:val="007E16C8"/>
    <w:rsid w:val="007E24C9"/>
    <w:rsid w:val="007E3654"/>
    <w:rsid w:val="007E3A95"/>
    <w:rsid w:val="007E3D7F"/>
    <w:rsid w:val="007E4D50"/>
    <w:rsid w:val="007E7A54"/>
    <w:rsid w:val="007F05FD"/>
    <w:rsid w:val="007F187F"/>
    <w:rsid w:val="007F27E9"/>
    <w:rsid w:val="007F3393"/>
    <w:rsid w:val="007F52CE"/>
    <w:rsid w:val="007F54C9"/>
    <w:rsid w:val="007F7523"/>
    <w:rsid w:val="008020C0"/>
    <w:rsid w:val="00803DF0"/>
    <w:rsid w:val="00805C19"/>
    <w:rsid w:val="008062F2"/>
    <w:rsid w:val="00807723"/>
    <w:rsid w:val="00807F3C"/>
    <w:rsid w:val="0081014C"/>
    <w:rsid w:val="00810461"/>
    <w:rsid w:val="00810632"/>
    <w:rsid w:val="00812597"/>
    <w:rsid w:val="00813ED0"/>
    <w:rsid w:val="0081423F"/>
    <w:rsid w:val="00823B1D"/>
    <w:rsid w:val="00823BE8"/>
    <w:rsid w:val="00827B7A"/>
    <w:rsid w:val="00827FC0"/>
    <w:rsid w:val="00831168"/>
    <w:rsid w:val="00833813"/>
    <w:rsid w:val="00842454"/>
    <w:rsid w:val="00843F3F"/>
    <w:rsid w:val="00844251"/>
    <w:rsid w:val="00845E32"/>
    <w:rsid w:val="00846FCE"/>
    <w:rsid w:val="00847E56"/>
    <w:rsid w:val="008502DA"/>
    <w:rsid w:val="00850CFB"/>
    <w:rsid w:val="00857EF9"/>
    <w:rsid w:val="008611CD"/>
    <w:rsid w:val="0086330D"/>
    <w:rsid w:val="0086798E"/>
    <w:rsid w:val="00871117"/>
    <w:rsid w:val="00881989"/>
    <w:rsid w:val="0088309F"/>
    <w:rsid w:val="00891487"/>
    <w:rsid w:val="008922B4"/>
    <w:rsid w:val="00896A08"/>
    <w:rsid w:val="008979CA"/>
    <w:rsid w:val="008A6A99"/>
    <w:rsid w:val="008A7A1D"/>
    <w:rsid w:val="008B043F"/>
    <w:rsid w:val="008B0EEE"/>
    <w:rsid w:val="008B18DC"/>
    <w:rsid w:val="008B193B"/>
    <w:rsid w:val="008B2B6B"/>
    <w:rsid w:val="008B6744"/>
    <w:rsid w:val="008B728D"/>
    <w:rsid w:val="008B7EA2"/>
    <w:rsid w:val="008C1807"/>
    <w:rsid w:val="008C1EC6"/>
    <w:rsid w:val="008C3225"/>
    <w:rsid w:val="008C369E"/>
    <w:rsid w:val="008C60BB"/>
    <w:rsid w:val="008C68CF"/>
    <w:rsid w:val="008C7F4D"/>
    <w:rsid w:val="008D0D26"/>
    <w:rsid w:val="008D402F"/>
    <w:rsid w:val="008D48DA"/>
    <w:rsid w:val="008D5AFF"/>
    <w:rsid w:val="008D5B41"/>
    <w:rsid w:val="008E074A"/>
    <w:rsid w:val="008E0F53"/>
    <w:rsid w:val="008E1568"/>
    <w:rsid w:val="008E6552"/>
    <w:rsid w:val="008E6DFC"/>
    <w:rsid w:val="008E72DA"/>
    <w:rsid w:val="008E7410"/>
    <w:rsid w:val="008F289B"/>
    <w:rsid w:val="008F5459"/>
    <w:rsid w:val="008F60A5"/>
    <w:rsid w:val="008F61C3"/>
    <w:rsid w:val="008F737F"/>
    <w:rsid w:val="009048B6"/>
    <w:rsid w:val="009076A9"/>
    <w:rsid w:val="00907A93"/>
    <w:rsid w:val="009101FE"/>
    <w:rsid w:val="00910BFF"/>
    <w:rsid w:val="0092105F"/>
    <w:rsid w:val="00921B64"/>
    <w:rsid w:val="00921D17"/>
    <w:rsid w:val="00923C74"/>
    <w:rsid w:val="009348D6"/>
    <w:rsid w:val="0093654D"/>
    <w:rsid w:val="0094167A"/>
    <w:rsid w:val="009427EC"/>
    <w:rsid w:val="0094285C"/>
    <w:rsid w:val="00943C37"/>
    <w:rsid w:val="00943EBD"/>
    <w:rsid w:val="00944D6E"/>
    <w:rsid w:val="00945B8E"/>
    <w:rsid w:val="009465CB"/>
    <w:rsid w:val="00950CCB"/>
    <w:rsid w:val="009531A4"/>
    <w:rsid w:val="00957CA2"/>
    <w:rsid w:val="00957FE3"/>
    <w:rsid w:val="009608A8"/>
    <w:rsid w:val="00960D4C"/>
    <w:rsid w:val="009653EA"/>
    <w:rsid w:val="00970C9D"/>
    <w:rsid w:val="009759B0"/>
    <w:rsid w:val="00977F1F"/>
    <w:rsid w:val="00981457"/>
    <w:rsid w:val="00981DDE"/>
    <w:rsid w:val="00982041"/>
    <w:rsid w:val="0098350E"/>
    <w:rsid w:val="0098449F"/>
    <w:rsid w:val="0098529D"/>
    <w:rsid w:val="009939D2"/>
    <w:rsid w:val="009A0411"/>
    <w:rsid w:val="009A38D8"/>
    <w:rsid w:val="009A4F7F"/>
    <w:rsid w:val="009A55B4"/>
    <w:rsid w:val="009A59A0"/>
    <w:rsid w:val="009A6609"/>
    <w:rsid w:val="009A7B32"/>
    <w:rsid w:val="009B4AF0"/>
    <w:rsid w:val="009B5AD9"/>
    <w:rsid w:val="009B761D"/>
    <w:rsid w:val="009C024D"/>
    <w:rsid w:val="009C1E19"/>
    <w:rsid w:val="009C4823"/>
    <w:rsid w:val="009C6B20"/>
    <w:rsid w:val="009C7E10"/>
    <w:rsid w:val="009D07CB"/>
    <w:rsid w:val="009D0E03"/>
    <w:rsid w:val="009D2576"/>
    <w:rsid w:val="009D28DB"/>
    <w:rsid w:val="009D79B9"/>
    <w:rsid w:val="009D7E0C"/>
    <w:rsid w:val="009E1695"/>
    <w:rsid w:val="009E1704"/>
    <w:rsid w:val="009E2816"/>
    <w:rsid w:val="009E2DD4"/>
    <w:rsid w:val="009E49DA"/>
    <w:rsid w:val="009E5635"/>
    <w:rsid w:val="009E6705"/>
    <w:rsid w:val="009E68D3"/>
    <w:rsid w:val="009E6A9A"/>
    <w:rsid w:val="009E75C1"/>
    <w:rsid w:val="009E7975"/>
    <w:rsid w:val="009F0BE8"/>
    <w:rsid w:val="009F3A9E"/>
    <w:rsid w:val="009F605A"/>
    <w:rsid w:val="00A00FF4"/>
    <w:rsid w:val="00A046BB"/>
    <w:rsid w:val="00A07C4B"/>
    <w:rsid w:val="00A101FF"/>
    <w:rsid w:val="00A10378"/>
    <w:rsid w:val="00A128DA"/>
    <w:rsid w:val="00A12B1C"/>
    <w:rsid w:val="00A139EF"/>
    <w:rsid w:val="00A1551F"/>
    <w:rsid w:val="00A16BBA"/>
    <w:rsid w:val="00A16D42"/>
    <w:rsid w:val="00A178B7"/>
    <w:rsid w:val="00A20B92"/>
    <w:rsid w:val="00A22406"/>
    <w:rsid w:val="00A22544"/>
    <w:rsid w:val="00A23AA1"/>
    <w:rsid w:val="00A25D63"/>
    <w:rsid w:val="00A31376"/>
    <w:rsid w:val="00A33608"/>
    <w:rsid w:val="00A351A8"/>
    <w:rsid w:val="00A35984"/>
    <w:rsid w:val="00A35F70"/>
    <w:rsid w:val="00A36D6B"/>
    <w:rsid w:val="00A36E91"/>
    <w:rsid w:val="00A4161C"/>
    <w:rsid w:val="00A44726"/>
    <w:rsid w:val="00A45192"/>
    <w:rsid w:val="00A50EF9"/>
    <w:rsid w:val="00A53893"/>
    <w:rsid w:val="00A53A90"/>
    <w:rsid w:val="00A5477A"/>
    <w:rsid w:val="00A5706D"/>
    <w:rsid w:val="00A5749E"/>
    <w:rsid w:val="00A617D2"/>
    <w:rsid w:val="00A62C75"/>
    <w:rsid w:val="00A643AE"/>
    <w:rsid w:val="00A656D5"/>
    <w:rsid w:val="00A662BE"/>
    <w:rsid w:val="00A665C9"/>
    <w:rsid w:val="00A70F9E"/>
    <w:rsid w:val="00A74F1B"/>
    <w:rsid w:val="00A75C41"/>
    <w:rsid w:val="00A80C64"/>
    <w:rsid w:val="00A80DC4"/>
    <w:rsid w:val="00A81749"/>
    <w:rsid w:val="00A8662B"/>
    <w:rsid w:val="00A87B56"/>
    <w:rsid w:val="00A91557"/>
    <w:rsid w:val="00A9282E"/>
    <w:rsid w:val="00A936C6"/>
    <w:rsid w:val="00A967C5"/>
    <w:rsid w:val="00AA0EDC"/>
    <w:rsid w:val="00AA524E"/>
    <w:rsid w:val="00AA52AE"/>
    <w:rsid w:val="00AA54B6"/>
    <w:rsid w:val="00AB4C44"/>
    <w:rsid w:val="00AB5075"/>
    <w:rsid w:val="00AB5E4A"/>
    <w:rsid w:val="00AB709C"/>
    <w:rsid w:val="00AC04D8"/>
    <w:rsid w:val="00AC1DC6"/>
    <w:rsid w:val="00AC1EE3"/>
    <w:rsid w:val="00AC2363"/>
    <w:rsid w:val="00AC238C"/>
    <w:rsid w:val="00AC27CF"/>
    <w:rsid w:val="00AC5E40"/>
    <w:rsid w:val="00AD02BB"/>
    <w:rsid w:val="00AD4F53"/>
    <w:rsid w:val="00AD5324"/>
    <w:rsid w:val="00AE0042"/>
    <w:rsid w:val="00AE1F6A"/>
    <w:rsid w:val="00AE2781"/>
    <w:rsid w:val="00AE5E91"/>
    <w:rsid w:val="00AE663C"/>
    <w:rsid w:val="00AE7F84"/>
    <w:rsid w:val="00AF4399"/>
    <w:rsid w:val="00AF764A"/>
    <w:rsid w:val="00B022FC"/>
    <w:rsid w:val="00B07552"/>
    <w:rsid w:val="00B113DD"/>
    <w:rsid w:val="00B11A88"/>
    <w:rsid w:val="00B12436"/>
    <w:rsid w:val="00B140E7"/>
    <w:rsid w:val="00B1521D"/>
    <w:rsid w:val="00B16B1E"/>
    <w:rsid w:val="00B211E0"/>
    <w:rsid w:val="00B23F02"/>
    <w:rsid w:val="00B25AB0"/>
    <w:rsid w:val="00B26AA1"/>
    <w:rsid w:val="00B26BE0"/>
    <w:rsid w:val="00B27467"/>
    <w:rsid w:val="00B33A3D"/>
    <w:rsid w:val="00B350F7"/>
    <w:rsid w:val="00B351B6"/>
    <w:rsid w:val="00B36247"/>
    <w:rsid w:val="00B372F1"/>
    <w:rsid w:val="00B401F3"/>
    <w:rsid w:val="00B407D3"/>
    <w:rsid w:val="00B42ABC"/>
    <w:rsid w:val="00B466A0"/>
    <w:rsid w:val="00B471AA"/>
    <w:rsid w:val="00B474E4"/>
    <w:rsid w:val="00B479EB"/>
    <w:rsid w:val="00B504AA"/>
    <w:rsid w:val="00B50FFF"/>
    <w:rsid w:val="00B519DE"/>
    <w:rsid w:val="00B53182"/>
    <w:rsid w:val="00B633DD"/>
    <w:rsid w:val="00B639DE"/>
    <w:rsid w:val="00B64B3F"/>
    <w:rsid w:val="00B65FE4"/>
    <w:rsid w:val="00B66262"/>
    <w:rsid w:val="00B7073D"/>
    <w:rsid w:val="00B73EF4"/>
    <w:rsid w:val="00B74DAA"/>
    <w:rsid w:val="00B7742D"/>
    <w:rsid w:val="00B81521"/>
    <w:rsid w:val="00B81B31"/>
    <w:rsid w:val="00B83E9D"/>
    <w:rsid w:val="00B87FBC"/>
    <w:rsid w:val="00B96B53"/>
    <w:rsid w:val="00B97428"/>
    <w:rsid w:val="00BA1287"/>
    <w:rsid w:val="00BA660F"/>
    <w:rsid w:val="00BA724E"/>
    <w:rsid w:val="00BA74E8"/>
    <w:rsid w:val="00BB3B54"/>
    <w:rsid w:val="00BB50AC"/>
    <w:rsid w:val="00BB5495"/>
    <w:rsid w:val="00BB5C88"/>
    <w:rsid w:val="00BB5D77"/>
    <w:rsid w:val="00BB66A9"/>
    <w:rsid w:val="00BB72DF"/>
    <w:rsid w:val="00BC0199"/>
    <w:rsid w:val="00BC3366"/>
    <w:rsid w:val="00BC56B4"/>
    <w:rsid w:val="00BC64C2"/>
    <w:rsid w:val="00BC6E7F"/>
    <w:rsid w:val="00BD1924"/>
    <w:rsid w:val="00BD62AF"/>
    <w:rsid w:val="00BD65A5"/>
    <w:rsid w:val="00BD67E5"/>
    <w:rsid w:val="00BD6C56"/>
    <w:rsid w:val="00BE38BD"/>
    <w:rsid w:val="00BE4E2A"/>
    <w:rsid w:val="00BE5982"/>
    <w:rsid w:val="00BF1225"/>
    <w:rsid w:val="00BF136D"/>
    <w:rsid w:val="00BF1FF6"/>
    <w:rsid w:val="00BF2847"/>
    <w:rsid w:val="00BF3683"/>
    <w:rsid w:val="00BF3CA5"/>
    <w:rsid w:val="00BF7DD0"/>
    <w:rsid w:val="00C02174"/>
    <w:rsid w:val="00C06929"/>
    <w:rsid w:val="00C079F7"/>
    <w:rsid w:val="00C07D7A"/>
    <w:rsid w:val="00C100A8"/>
    <w:rsid w:val="00C11909"/>
    <w:rsid w:val="00C13C78"/>
    <w:rsid w:val="00C146CE"/>
    <w:rsid w:val="00C155B0"/>
    <w:rsid w:val="00C156B9"/>
    <w:rsid w:val="00C158AE"/>
    <w:rsid w:val="00C16FAB"/>
    <w:rsid w:val="00C22AE7"/>
    <w:rsid w:val="00C243AF"/>
    <w:rsid w:val="00C24C85"/>
    <w:rsid w:val="00C24D4A"/>
    <w:rsid w:val="00C27766"/>
    <w:rsid w:val="00C30734"/>
    <w:rsid w:val="00C33230"/>
    <w:rsid w:val="00C342A3"/>
    <w:rsid w:val="00C35A11"/>
    <w:rsid w:val="00C37E5C"/>
    <w:rsid w:val="00C40318"/>
    <w:rsid w:val="00C41D69"/>
    <w:rsid w:val="00C42733"/>
    <w:rsid w:val="00C446BE"/>
    <w:rsid w:val="00C45B30"/>
    <w:rsid w:val="00C46334"/>
    <w:rsid w:val="00C46ACE"/>
    <w:rsid w:val="00C53DD8"/>
    <w:rsid w:val="00C54F6F"/>
    <w:rsid w:val="00C5592D"/>
    <w:rsid w:val="00C60A5E"/>
    <w:rsid w:val="00C6101E"/>
    <w:rsid w:val="00C62318"/>
    <w:rsid w:val="00C630A5"/>
    <w:rsid w:val="00C64490"/>
    <w:rsid w:val="00C64A92"/>
    <w:rsid w:val="00C64E91"/>
    <w:rsid w:val="00C6760E"/>
    <w:rsid w:val="00C7143D"/>
    <w:rsid w:val="00C72688"/>
    <w:rsid w:val="00C730BA"/>
    <w:rsid w:val="00C74BC6"/>
    <w:rsid w:val="00C7573D"/>
    <w:rsid w:val="00C75C77"/>
    <w:rsid w:val="00C8108D"/>
    <w:rsid w:val="00C814C5"/>
    <w:rsid w:val="00C82D9C"/>
    <w:rsid w:val="00C91DA3"/>
    <w:rsid w:val="00C933BE"/>
    <w:rsid w:val="00C97E62"/>
    <w:rsid w:val="00CA1D23"/>
    <w:rsid w:val="00CA2391"/>
    <w:rsid w:val="00CA2BE4"/>
    <w:rsid w:val="00CA5DE6"/>
    <w:rsid w:val="00CB1A8C"/>
    <w:rsid w:val="00CB1B9E"/>
    <w:rsid w:val="00CB5634"/>
    <w:rsid w:val="00CB59A1"/>
    <w:rsid w:val="00CC02D2"/>
    <w:rsid w:val="00CC091C"/>
    <w:rsid w:val="00CC241E"/>
    <w:rsid w:val="00CC3DE1"/>
    <w:rsid w:val="00CC4CBA"/>
    <w:rsid w:val="00CC704D"/>
    <w:rsid w:val="00CC7394"/>
    <w:rsid w:val="00CD365E"/>
    <w:rsid w:val="00CD5C5E"/>
    <w:rsid w:val="00CE09C9"/>
    <w:rsid w:val="00CE140B"/>
    <w:rsid w:val="00CE1BA7"/>
    <w:rsid w:val="00CE1D45"/>
    <w:rsid w:val="00CE2136"/>
    <w:rsid w:val="00CE494E"/>
    <w:rsid w:val="00CE521F"/>
    <w:rsid w:val="00CE7308"/>
    <w:rsid w:val="00CE7A1F"/>
    <w:rsid w:val="00CF73F3"/>
    <w:rsid w:val="00D040BF"/>
    <w:rsid w:val="00D04B5B"/>
    <w:rsid w:val="00D05548"/>
    <w:rsid w:val="00D05AEA"/>
    <w:rsid w:val="00D11E5D"/>
    <w:rsid w:val="00D12F00"/>
    <w:rsid w:val="00D13858"/>
    <w:rsid w:val="00D15FE0"/>
    <w:rsid w:val="00D16B26"/>
    <w:rsid w:val="00D22577"/>
    <w:rsid w:val="00D23411"/>
    <w:rsid w:val="00D23CA4"/>
    <w:rsid w:val="00D23CC6"/>
    <w:rsid w:val="00D2420E"/>
    <w:rsid w:val="00D2528A"/>
    <w:rsid w:val="00D25E1D"/>
    <w:rsid w:val="00D2674D"/>
    <w:rsid w:val="00D2786A"/>
    <w:rsid w:val="00D30E93"/>
    <w:rsid w:val="00D311F6"/>
    <w:rsid w:val="00D31668"/>
    <w:rsid w:val="00D33599"/>
    <w:rsid w:val="00D335AF"/>
    <w:rsid w:val="00D351FF"/>
    <w:rsid w:val="00D433BC"/>
    <w:rsid w:val="00D43FAC"/>
    <w:rsid w:val="00D50ED2"/>
    <w:rsid w:val="00D5344C"/>
    <w:rsid w:val="00D54C2B"/>
    <w:rsid w:val="00D559CC"/>
    <w:rsid w:val="00D55BDD"/>
    <w:rsid w:val="00D5648F"/>
    <w:rsid w:val="00D56D8B"/>
    <w:rsid w:val="00D625E5"/>
    <w:rsid w:val="00D62F40"/>
    <w:rsid w:val="00D64938"/>
    <w:rsid w:val="00D67DB1"/>
    <w:rsid w:val="00D725F2"/>
    <w:rsid w:val="00D80878"/>
    <w:rsid w:val="00D81519"/>
    <w:rsid w:val="00D85090"/>
    <w:rsid w:val="00D8691E"/>
    <w:rsid w:val="00D87B76"/>
    <w:rsid w:val="00D91721"/>
    <w:rsid w:val="00D91F03"/>
    <w:rsid w:val="00D92C9E"/>
    <w:rsid w:val="00D92CAF"/>
    <w:rsid w:val="00D92D19"/>
    <w:rsid w:val="00D944E5"/>
    <w:rsid w:val="00DA02DE"/>
    <w:rsid w:val="00DA14FA"/>
    <w:rsid w:val="00DA4A7A"/>
    <w:rsid w:val="00DA5274"/>
    <w:rsid w:val="00DA7733"/>
    <w:rsid w:val="00DA7DD9"/>
    <w:rsid w:val="00DB0544"/>
    <w:rsid w:val="00DB05DD"/>
    <w:rsid w:val="00DB2A21"/>
    <w:rsid w:val="00DB342A"/>
    <w:rsid w:val="00DB398E"/>
    <w:rsid w:val="00DB3A5C"/>
    <w:rsid w:val="00DB4827"/>
    <w:rsid w:val="00DB6FD0"/>
    <w:rsid w:val="00DB7960"/>
    <w:rsid w:val="00DB7E51"/>
    <w:rsid w:val="00DB7FD0"/>
    <w:rsid w:val="00DC1765"/>
    <w:rsid w:val="00DC3BAE"/>
    <w:rsid w:val="00DC4E47"/>
    <w:rsid w:val="00DC5216"/>
    <w:rsid w:val="00DC6C57"/>
    <w:rsid w:val="00DD26FA"/>
    <w:rsid w:val="00DD7FC7"/>
    <w:rsid w:val="00DE439E"/>
    <w:rsid w:val="00DF216E"/>
    <w:rsid w:val="00DF2324"/>
    <w:rsid w:val="00DF39C5"/>
    <w:rsid w:val="00DF628C"/>
    <w:rsid w:val="00E00DF5"/>
    <w:rsid w:val="00E03A47"/>
    <w:rsid w:val="00E04490"/>
    <w:rsid w:val="00E074FA"/>
    <w:rsid w:val="00E11A18"/>
    <w:rsid w:val="00E11D71"/>
    <w:rsid w:val="00E1204D"/>
    <w:rsid w:val="00E17227"/>
    <w:rsid w:val="00E17E31"/>
    <w:rsid w:val="00E201C7"/>
    <w:rsid w:val="00E2065A"/>
    <w:rsid w:val="00E20EF2"/>
    <w:rsid w:val="00E210EF"/>
    <w:rsid w:val="00E21212"/>
    <w:rsid w:val="00E21978"/>
    <w:rsid w:val="00E2586D"/>
    <w:rsid w:val="00E25CBE"/>
    <w:rsid w:val="00E27A41"/>
    <w:rsid w:val="00E320A7"/>
    <w:rsid w:val="00E3276F"/>
    <w:rsid w:val="00E363E8"/>
    <w:rsid w:val="00E36734"/>
    <w:rsid w:val="00E37C58"/>
    <w:rsid w:val="00E45901"/>
    <w:rsid w:val="00E50C8B"/>
    <w:rsid w:val="00E530F2"/>
    <w:rsid w:val="00E5321F"/>
    <w:rsid w:val="00E542F2"/>
    <w:rsid w:val="00E548F3"/>
    <w:rsid w:val="00E54AA8"/>
    <w:rsid w:val="00E54B7C"/>
    <w:rsid w:val="00E55026"/>
    <w:rsid w:val="00E55AEC"/>
    <w:rsid w:val="00E55E30"/>
    <w:rsid w:val="00E57564"/>
    <w:rsid w:val="00E606DC"/>
    <w:rsid w:val="00E62296"/>
    <w:rsid w:val="00E62D38"/>
    <w:rsid w:val="00E63308"/>
    <w:rsid w:val="00E63C46"/>
    <w:rsid w:val="00E65190"/>
    <w:rsid w:val="00E6712E"/>
    <w:rsid w:val="00E71D2E"/>
    <w:rsid w:val="00E72528"/>
    <w:rsid w:val="00E77332"/>
    <w:rsid w:val="00E818C9"/>
    <w:rsid w:val="00E81EF7"/>
    <w:rsid w:val="00E838D8"/>
    <w:rsid w:val="00E8487B"/>
    <w:rsid w:val="00E91CBE"/>
    <w:rsid w:val="00E938EE"/>
    <w:rsid w:val="00E94B18"/>
    <w:rsid w:val="00E9501E"/>
    <w:rsid w:val="00E97321"/>
    <w:rsid w:val="00EA0959"/>
    <w:rsid w:val="00EA19D5"/>
    <w:rsid w:val="00EA1A62"/>
    <w:rsid w:val="00EA1D33"/>
    <w:rsid w:val="00EA5248"/>
    <w:rsid w:val="00EA7AF6"/>
    <w:rsid w:val="00EA7AFC"/>
    <w:rsid w:val="00EB2C0C"/>
    <w:rsid w:val="00EB3CB0"/>
    <w:rsid w:val="00EB4042"/>
    <w:rsid w:val="00EB4A95"/>
    <w:rsid w:val="00EB5081"/>
    <w:rsid w:val="00EB7905"/>
    <w:rsid w:val="00EC179A"/>
    <w:rsid w:val="00EC3FCA"/>
    <w:rsid w:val="00EC45D4"/>
    <w:rsid w:val="00EC5629"/>
    <w:rsid w:val="00ED0667"/>
    <w:rsid w:val="00ED2631"/>
    <w:rsid w:val="00ED4699"/>
    <w:rsid w:val="00ED6015"/>
    <w:rsid w:val="00ED6533"/>
    <w:rsid w:val="00EE09B8"/>
    <w:rsid w:val="00EE0DD3"/>
    <w:rsid w:val="00EE52C9"/>
    <w:rsid w:val="00EE5DE2"/>
    <w:rsid w:val="00EF1AEB"/>
    <w:rsid w:val="00EF1F39"/>
    <w:rsid w:val="00EF3817"/>
    <w:rsid w:val="00EF4C19"/>
    <w:rsid w:val="00EF6A31"/>
    <w:rsid w:val="00F027F1"/>
    <w:rsid w:val="00F0776A"/>
    <w:rsid w:val="00F10CBC"/>
    <w:rsid w:val="00F113B2"/>
    <w:rsid w:val="00F16420"/>
    <w:rsid w:val="00F20D23"/>
    <w:rsid w:val="00F2379F"/>
    <w:rsid w:val="00F2403B"/>
    <w:rsid w:val="00F258AA"/>
    <w:rsid w:val="00F32DED"/>
    <w:rsid w:val="00F34D03"/>
    <w:rsid w:val="00F37793"/>
    <w:rsid w:val="00F37A7E"/>
    <w:rsid w:val="00F40C58"/>
    <w:rsid w:val="00F41C1F"/>
    <w:rsid w:val="00F42C97"/>
    <w:rsid w:val="00F453CF"/>
    <w:rsid w:val="00F45DB1"/>
    <w:rsid w:val="00F46203"/>
    <w:rsid w:val="00F46DDB"/>
    <w:rsid w:val="00F46E2E"/>
    <w:rsid w:val="00F51267"/>
    <w:rsid w:val="00F517B4"/>
    <w:rsid w:val="00F55668"/>
    <w:rsid w:val="00F60493"/>
    <w:rsid w:val="00F639BD"/>
    <w:rsid w:val="00F642A0"/>
    <w:rsid w:val="00F644AE"/>
    <w:rsid w:val="00F6565E"/>
    <w:rsid w:val="00F66585"/>
    <w:rsid w:val="00F702FD"/>
    <w:rsid w:val="00F703AE"/>
    <w:rsid w:val="00F70CFC"/>
    <w:rsid w:val="00F75117"/>
    <w:rsid w:val="00F752EE"/>
    <w:rsid w:val="00F766FB"/>
    <w:rsid w:val="00F80973"/>
    <w:rsid w:val="00F8176B"/>
    <w:rsid w:val="00F82737"/>
    <w:rsid w:val="00F82A91"/>
    <w:rsid w:val="00F8499D"/>
    <w:rsid w:val="00F87EAF"/>
    <w:rsid w:val="00F90570"/>
    <w:rsid w:val="00F906F1"/>
    <w:rsid w:val="00F91A03"/>
    <w:rsid w:val="00F91D33"/>
    <w:rsid w:val="00F92429"/>
    <w:rsid w:val="00F9261E"/>
    <w:rsid w:val="00F930D1"/>
    <w:rsid w:val="00F9556B"/>
    <w:rsid w:val="00F960F8"/>
    <w:rsid w:val="00FA3FAF"/>
    <w:rsid w:val="00FA43BE"/>
    <w:rsid w:val="00FA5667"/>
    <w:rsid w:val="00FC024C"/>
    <w:rsid w:val="00FC048F"/>
    <w:rsid w:val="00FC26BF"/>
    <w:rsid w:val="00FC2D0E"/>
    <w:rsid w:val="00FC4450"/>
    <w:rsid w:val="00FC523B"/>
    <w:rsid w:val="00FC6C36"/>
    <w:rsid w:val="00FC788F"/>
    <w:rsid w:val="00FD1BE0"/>
    <w:rsid w:val="00FD6678"/>
    <w:rsid w:val="00FD7465"/>
    <w:rsid w:val="00FE0D40"/>
    <w:rsid w:val="00FE4B54"/>
    <w:rsid w:val="00FE4CDE"/>
    <w:rsid w:val="00FE573C"/>
    <w:rsid w:val="00FE69C9"/>
    <w:rsid w:val="00FF2D85"/>
    <w:rsid w:val="00FF3812"/>
    <w:rsid w:val="00FF5AC1"/>
    <w:rsid w:val="00FF5FFE"/>
    <w:rsid w:val="00FF75C3"/>
    <w:rsid w:val="00FF7A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Title" w:qFormat="1"/>
    <w:lsdException w:name="Subtitle" w:qFormat="1"/>
    <w:lsdException w:name="Hyperlink" w:uiPriority="99"/>
    <w:lsdException w:name="Strong"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00787"/>
    <w:rPr>
      <w:rFonts w:eastAsia="Times New Roman"/>
      <w:szCs w:val="24"/>
      <w:lang w:eastAsia="en-US"/>
    </w:rPr>
  </w:style>
  <w:style w:type="paragraph" w:styleId="Heading1">
    <w:name w:val="heading 1"/>
    <w:basedOn w:val="Normal"/>
    <w:next w:val="BodyText"/>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Heading2">
    <w:name w:val="heading 2"/>
    <w:basedOn w:val="Normal"/>
    <w:next w:val="BodyText"/>
    <w:qFormat/>
    <w:rsid w:val="003460C5"/>
    <w:pPr>
      <w:keepNext/>
      <w:numPr>
        <w:ilvl w:val="1"/>
        <w:numId w:val="1"/>
      </w:numPr>
      <w:spacing w:before="240" w:after="60"/>
      <w:outlineLvl w:val="1"/>
    </w:pPr>
    <w:rPr>
      <w:rFonts w:ascii="Arial" w:eastAsia="MS Mincho" w:hAnsi="Arial" w:cs="Arial"/>
      <w:b/>
      <w:bCs/>
      <w:iCs/>
      <w:szCs w:val="28"/>
      <w:lang w:eastAsia="zh-CN"/>
    </w:rPr>
  </w:style>
  <w:style w:type="paragraph" w:styleId="Heading3">
    <w:name w:val="heading 3"/>
    <w:basedOn w:val="Normal"/>
    <w:next w:val="Normal"/>
    <w:qFormat/>
    <w:rsid w:val="00B87FBC"/>
    <w:pPr>
      <w:keepNext/>
      <w:numPr>
        <w:ilvl w:val="2"/>
        <w:numId w:val="1"/>
      </w:numPr>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B87FBC"/>
    <w:pPr>
      <w:keepNext/>
      <w:numPr>
        <w:ilvl w:val="3"/>
        <w:numId w:val="1"/>
      </w:numPr>
      <w:spacing w:before="240" w:after="60"/>
      <w:outlineLvl w:val="3"/>
    </w:pPr>
    <w:rPr>
      <w:rFonts w:eastAsia="MS Mincho"/>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B87FBC"/>
    <w:pPr>
      <w:spacing w:after="120"/>
      <w:jc w:val="both"/>
    </w:pPr>
    <w:rPr>
      <w:rFonts w:eastAsia="MS Mincho"/>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rsid w:val="00B87FBC"/>
    <w:pPr>
      <w:tabs>
        <w:tab w:val="center" w:pos="4536"/>
        <w:tab w:val="right" w:pos="9072"/>
      </w:tabs>
    </w:pPr>
    <w:rPr>
      <w:rFonts w:ascii="Arial" w:eastAsia="MS Mincho" w:hAnsi="Arial"/>
      <w:b/>
    </w:rPr>
  </w:style>
  <w:style w:type="paragraph" w:styleId="Caption">
    <w:name w:val="caption"/>
    <w:aliases w:val="cap,cap Char,Caption Char,Caption Char1 Char,cap Char Char1,Caption Char Char1 Char,cap Char2"/>
    <w:basedOn w:val="Normal"/>
    <w:next w:val="Normal"/>
    <w:link w:val="CaptionChar1"/>
    <w:qFormat/>
    <w:rsid w:val="00B87FBC"/>
    <w:pPr>
      <w:overflowPunct w:val="0"/>
      <w:autoSpaceDE w:val="0"/>
      <w:autoSpaceDN w:val="0"/>
      <w:adjustRightInd w:val="0"/>
      <w:spacing w:before="120" w:after="120"/>
      <w:textAlignment w:val="baseline"/>
    </w:pPr>
    <w:rPr>
      <w:rFonts w:eastAsia="宋体"/>
      <w:szCs w:val="20"/>
      <w:lang w:val="en-GB"/>
    </w:rPr>
  </w:style>
  <w:style w:type="character" w:customStyle="1" w:styleId="CaptionChar1">
    <w:name w:val="Caption Char1"/>
    <w:aliases w:val="cap Char1,cap Char Char,Caption Char Char,Caption Char1 Char Char,cap Char Char1 Char,Caption Char Char1 Char Char,cap Char2 Char"/>
    <w:link w:val="Caption"/>
    <w:rsid w:val="00B87FBC"/>
    <w:rPr>
      <w:lang w:val="en-GB" w:eastAsia="en-US" w:bidi="ar-SA"/>
    </w:rPr>
  </w:style>
  <w:style w:type="paragraph" w:styleId="List2">
    <w:name w:val="List 2"/>
    <w:basedOn w:val="List"/>
    <w:rsid w:val="00B87FBC"/>
    <w:pPr>
      <w:numPr>
        <w:numId w:val="2"/>
      </w:numPr>
      <w:spacing w:before="180"/>
    </w:pPr>
    <w:rPr>
      <w:rFonts w:ascii="Arial" w:hAnsi="Arial"/>
      <w:sz w:val="22"/>
      <w:szCs w:val="20"/>
    </w:rPr>
  </w:style>
  <w:style w:type="paragraph" w:styleId="List">
    <w:name w:val="List"/>
    <w:basedOn w:val="Normal"/>
    <w:rsid w:val="00B87FBC"/>
    <w:pPr>
      <w:ind w:left="283" w:hanging="283"/>
    </w:pPr>
  </w:style>
  <w:style w:type="table" w:styleId="TableGrid">
    <w:name w:val="Table Grid"/>
    <w:basedOn w:val="TableNormal"/>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uiPriority w:val="99"/>
    <w:semiHidden/>
    <w:rsid w:val="00AF764A"/>
    <w:rPr>
      <w:sz w:val="21"/>
      <w:szCs w:val="21"/>
    </w:rPr>
  </w:style>
  <w:style w:type="paragraph" w:styleId="CommentText">
    <w:name w:val="annotation text"/>
    <w:basedOn w:val="Normal"/>
    <w:link w:val="CommentTextChar"/>
    <w:uiPriority w:val="99"/>
    <w:rsid w:val="00AF764A"/>
  </w:style>
  <w:style w:type="paragraph" w:styleId="CommentSubject">
    <w:name w:val="annotation subject"/>
    <w:basedOn w:val="CommentText"/>
    <w:next w:val="CommentText"/>
    <w:semiHidden/>
    <w:rsid w:val="00AF764A"/>
    <w:rPr>
      <w:b/>
      <w:bCs/>
    </w:rPr>
  </w:style>
  <w:style w:type="paragraph" w:styleId="BalloonText">
    <w:name w:val="Balloon Text"/>
    <w:basedOn w:val="Normal"/>
    <w:semiHidden/>
    <w:rsid w:val="00AF764A"/>
    <w:rPr>
      <w:sz w:val="18"/>
      <w:szCs w:val="18"/>
    </w:rPr>
  </w:style>
  <w:style w:type="paragraph" w:styleId="Footer">
    <w:name w:val="footer"/>
    <w:basedOn w:val="Normal"/>
    <w:rsid w:val="00C079F7"/>
    <w:pPr>
      <w:tabs>
        <w:tab w:val="center" w:pos="4153"/>
        <w:tab w:val="right" w:pos="8306"/>
      </w:tabs>
      <w:snapToGrid w:val="0"/>
    </w:pPr>
    <w:rPr>
      <w:sz w:val="18"/>
      <w:szCs w:val="18"/>
    </w:rPr>
  </w:style>
  <w:style w:type="paragraph" w:styleId="DocumentMap">
    <w:name w:val="Document Map"/>
    <w:basedOn w:val="Normal"/>
    <w:semiHidden/>
    <w:rsid w:val="00672002"/>
    <w:pPr>
      <w:shd w:val="clear" w:color="auto" w:fill="000080"/>
    </w:pPr>
  </w:style>
  <w:style w:type="character" w:styleId="PageNumber">
    <w:name w:val="page number"/>
    <w:basedOn w:val="DefaultParagraphFont"/>
    <w:rsid w:val="005925D3"/>
  </w:style>
  <w:style w:type="paragraph" w:styleId="ListParagraph">
    <w:name w:val="List Paragraph"/>
    <w:basedOn w:val="Normal"/>
    <w:link w:val="ListParagraphChar"/>
    <w:uiPriority w:val="34"/>
    <w:qFormat/>
    <w:rsid w:val="00C75C77"/>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locked/>
    <w:rsid w:val="00812597"/>
    <w:rPr>
      <w:rFonts w:ascii="Arial" w:eastAsia="MS Mincho" w:hAnsi="Arial" w:cs="Arial"/>
      <w:i/>
      <w:noProof/>
      <w:sz w:val="18"/>
      <w:szCs w:val="24"/>
    </w:rPr>
  </w:style>
  <w:style w:type="paragraph" w:customStyle="1" w:styleId="Comments">
    <w:name w:val="Comments"/>
    <w:basedOn w:val="Normal"/>
    <w:link w:val="CommentsChar"/>
    <w:qFormat/>
    <w:rsid w:val="00812597"/>
    <w:pPr>
      <w:spacing w:before="40"/>
    </w:pPr>
    <w:rPr>
      <w:rFonts w:ascii="Arial" w:eastAsia="MS Mincho" w:hAnsi="Arial"/>
      <w:i/>
      <w:noProof/>
      <w:sz w:val="18"/>
    </w:rPr>
  </w:style>
  <w:style w:type="table" w:styleId="TableClassic3">
    <w:name w:val="Table Classic 3"/>
    <w:basedOn w:val="TableNormal"/>
    <w:rsid w:val="00590EDD"/>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Grid8">
    <w:name w:val="Table Grid 8"/>
    <w:basedOn w:val="TableNormal"/>
    <w:rsid w:val="00590EDD"/>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NormalWeb">
    <w:name w:val="Normal (Web)"/>
    <w:basedOn w:val="Normal"/>
    <w:uiPriority w:val="99"/>
    <w:unhideWhenUsed/>
    <w:rsid w:val="007A5379"/>
    <w:pPr>
      <w:spacing w:before="100" w:beforeAutospacing="1" w:after="100" w:afterAutospacing="1"/>
    </w:pPr>
    <w:rPr>
      <w:sz w:val="24"/>
      <w:lang w:eastAsia="zh-CN"/>
    </w:rPr>
  </w:style>
  <w:style w:type="character" w:styleId="Hyperlink">
    <w:name w:val="Hyperlink"/>
    <w:basedOn w:val="DefaultParagraphFont"/>
    <w:uiPriority w:val="99"/>
    <w:unhideWhenUsed/>
    <w:rsid w:val="003C5ECB"/>
    <w:rPr>
      <w:color w:val="0000FF"/>
      <w:u w:val="singl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15340"/>
    <w:rPr>
      <w:rFonts w:eastAsia="MS Mincho"/>
      <w:szCs w:val="24"/>
      <w:lang w:eastAsia="en-US"/>
    </w:rPr>
  </w:style>
  <w:style w:type="character" w:customStyle="1" w:styleId="ListParagraphChar">
    <w:name w:val="List Paragraph Char"/>
    <w:link w:val="ListParagraph"/>
    <w:uiPriority w:val="34"/>
    <w:rsid w:val="00A35984"/>
    <w:rPr>
      <w:rFonts w:eastAsia="MS Mincho"/>
      <w:lang w:val="en-GB" w:eastAsia="en-US"/>
    </w:rPr>
  </w:style>
  <w:style w:type="character" w:styleId="Emphasis">
    <w:name w:val="Emphasis"/>
    <w:basedOn w:val="DefaultParagraphFont"/>
    <w:uiPriority w:val="20"/>
    <w:qFormat/>
    <w:rsid w:val="00705DF6"/>
    <w:rPr>
      <w:i w:val="0"/>
      <w:iCs w:val="0"/>
      <w:color w:val="CC0000"/>
    </w:rPr>
  </w:style>
  <w:style w:type="character" w:styleId="PlaceholderText">
    <w:name w:val="Placeholder Text"/>
    <w:basedOn w:val="DefaultParagraphFont"/>
    <w:uiPriority w:val="99"/>
    <w:semiHidden/>
    <w:rsid w:val="007C3966"/>
    <w:rPr>
      <w:color w:val="808080"/>
    </w:rPr>
  </w:style>
  <w:style w:type="paragraph" w:customStyle="1" w:styleId="Doc-text2">
    <w:name w:val="Doc-text2"/>
    <w:basedOn w:val="Normal"/>
    <w:link w:val="Doc-text2Char"/>
    <w:qFormat/>
    <w:rsid w:val="005F19A7"/>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5F19A7"/>
    <w:rPr>
      <w:rFonts w:ascii="Arial" w:eastAsia="MS Mincho" w:hAnsi="Arial"/>
      <w:szCs w:val="24"/>
      <w:lang w:val="en-GB" w:eastAsia="en-GB"/>
    </w:rPr>
  </w:style>
  <w:style w:type="paragraph" w:styleId="Revision">
    <w:name w:val="Revision"/>
    <w:hidden/>
    <w:uiPriority w:val="99"/>
    <w:semiHidden/>
    <w:rsid w:val="00C446BE"/>
    <w:rPr>
      <w:rFonts w:eastAsia="Times New Roman"/>
      <w:szCs w:val="24"/>
      <w:lang w:eastAsia="en-US"/>
    </w:rPr>
  </w:style>
  <w:style w:type="character" w:customStyle="1" w:styleId="CommentTextChar">
    <w:name w:val="Comment Text Char"/>
    <w:basedOn w:val="DefaultParagraphFont"/>
    <w:link w:val="CommentText"/>
    <w:uiPriority w:val="99"/>
    <w:rsid w:val="00515C9D"/>
    <w:rPr>
      <w:rFonts w:eastAsia="Times New Roman"/>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8070879">
      <w:bodyDiv w:val="1"/>
      <w:marLeft w:val="0"/>
      <w:marRight w:val="0"/>
      <w:marTop w:val="0"/>
      <w:marBottom w:val="0"/>
      <w:divBdr>
        <w:top w:val="none" w:sz="0" w:space="0" w:color="auto"/>
        <w:left w:val="none" w:sz="0" w:space="0" w:color="auto"/>
        <w:bottom w:val="none" w:sz="0" w:space="0" w:color="auto"/>
        <w:right w:val="none" w:sz="0" w:space="0" w:color="auto"/>
      </w:divBdr>
      <w:divsChild>
        <w:div w:id="714543141">
          <w:marLeft w:val="1166"/>
          <w:marRight w:val="0"/>
          <w:marTop w:val="80"/>
          <w:marBottom w:val="0"/>
          <w:divBdr>
            <w:top w:val="none" w:sz="0" w:space="0" w:color="auto"/>
            <w:left w:val="none" w:sz="0" w:space="0" w:color="auto"/>
            <w:bottom w:val="none" w:sz="0" w:space="0" w:color="auto"/>
            <w:right w:val="none" w:sz="0" w:space="0" w:color="auto"/>
          </w:divBdr>
        </w:div>
        <w:div w:id="765930393">
          <w:marLeft w:val="547"/>
          <w:marRight w:val="0"/>
          <w:marTop w:val="80"/>
          <w:marBottom w:val="0"/>
          <w:divBdr>
            <w:top w:val="none" w:sz="0" w:space="0" w:color="auto"/>
            <w:left w:val="none" w:sz="0" w:space="0" w:color="auto"/>
            <w:bottom w:val="none" w:sz="0" w:space="0" w:color="auto"/>
            <w:right w:val="none" w:sz="0" w:space="0" w:color="auto"/>
          </w:divBdr>
        </w:div>
        <w:div w:id="796802920">
          <w:marLeft w:val="1166"/>
          <w:marRight w:val="0"/>
          <w:marTop w:val="80"/>
          <w:marBottom w:val="0"/>
          <w:divBdr>
            <w:top w:val="none" w:sz="0" w:space="0" w:color="auto"/>
            <w:left w:val="none" w:sz="0" w:space="0" w:color="auto"/>
            <w:bottom w:val="none" w:sz="0" w:space="0" w:color="auto"/>
            <w:right w:val="none" w:sz="0" w:space="0" w:color="auto"/>
          </w:divBdr>
        </w:div>
        <w:div w:id="1803769720">
          <w:marLeft w:val="1166"/>
          <w:marRight w:val="0"/>
          <w:marTop w:val="80"/>
          <w:marBottom w:val="0"/>
          <w:divBdr>
            <w:top w:val="none" w:sz="0" w:space="0" w:color="auto"/>
            <w:left w:val="none" w:sz="0" w:space="0" w:color="auto"/>
            <w:bottom w:val="none" w:sz="0" w:space="0" w:color="auto"/>
            <w:right w:val="none" w:sz="0" w:space="0" w:color="auto"/>
          </w:divBdr>
        </w:div>
      </w:divsChild>
    </w:div>
    <w:div w:id="13775668">
      <w:bodyDiv w:val="1"/>
      <w:marLeft w:val="0"/>
      <w:marRight w:val="0"/>
      <w:marTop w:val="0"/>
      <w:marBottom w:val="0"/>
      <w:divBdr>
        <w:top w:val="none" w:sz="0" w:space="0" w:color="auto"/>
        <w:left w:val="none" w:sz="0" w:space="0" w:color="auto"/>
        <w:bottom w:val="none" w:sz="0" w:space="0" w:color="auto"/>
        <w:right w:val="none" w:sz="0" w:space="0" w:color="auto"/>
      </w:divBdr>
      <w:divsChild>
        <w:div w:id="928192830">
          <w:marLeft w:val="547"/>
          <w:marRight w:val="0"/>
          <w:marTop w:val="96"/>
          <w:marBottom w:val="0"/>
          <w:divBdr>
            <w:top w:val="none" w:sz="0" w:space="0" w:color="auto"/>
            <w:left w:val="none" w:sz="0" w:space="0" w:color="auto"/>
            <w:bottom w:val="none" w:sz="0" w:space="0" w:color="auto"/>
            <w:right w:val="none" w:sz="0" w:space="0" w:color="auto"/>
          </w:divBdr>
        </w:div>
      </w:divsChild>
    </w:div>
    <w:div w:id="22287134">
      <w:bodyDiv w:val="1"/>
      <w:marLeft w:val="0"/>
      <w:marRight w:val="0"/>
      <w:marTop w:val="0"/>
      <w:marBottom w:val="0"/>
      <w:divBdr>
        <w:top w:val="none" w:sz="0" w:space="0" w:color="auto"/>
        <w:left w:val="none" w:sz="0" w:space="0" w:color="auto"/>
        <w:bottom w:val="none" w:sz="0" w:space="0" w:color="auto"/>
        <w:right w:val="none" w:sz="0" w:space="0" w:color="auto"/>
      </w:divBdr>
    </w:div>
    <w:div w:id="31807012">
      <w:bodyDiv w:val="1"/>
      <w:marLeft w:val="0"/>
      <w:marRight w:val="0"/>
      <w:marTop w:val="0"/>
      <w:marBottom w:val="0"/>
      <w:divBdr>
        <w:top w:val="none" w:sz="0" w:space="0" w:color="auto"/>
        <w:left w:val="none" w:sz="0" w:space="0" w:color="auto"/>
        <w:bottom w:val="none" w:sz="0" w:space="0" w:color="auto"/>
        <w:right w:val="none" w:sz="0" w:space="0" w:color="auto"/>
      </w:divBdr>
      <w:divsChild>
        <w:div w:id="321351812">
          <w:marLeft w:val="1800"/>
          <w:marRight w:val="0"/>
          <w:marTop w:val="80"/>
          <w:marBottom w:val="0"/>
          <w:divBdr>
            <w:top w:val="none" w:sz="0" w:space="0" w:color="auto"/>
            <w:left w:val="none" w:sz="0" w:space="0" w:color="auto"/>
            <w:bottom w:val="none" w:sz="0" w:space="0" w:color="auto"/>
            <w:right w:val="none" w:sz="0" w:space="0" w:color="auto"/>
          </w:divBdr>
        </w:div>
        <w:div w:id="434599868">
          <w:marLeft w:val="1166"/>
          <w:marRight w:val="0"/>
          <w:marTop w:val="80"/>
          <w:marBottom w:val="0"/>
          <w:divBdr>
            <w:top w:val="none" w:sz="0" w:space="0" w:color="auto"/>
            <w:left w:val="none" w:sz="0" w:space="0" w:color="auto"/>
            <w:bottom w:val="none" w:sz="0" w:space="0" w:color="auto"/>
            <w:right w:val="none" w:sz="0" w:space="0" w:color="auto"/>
          </w:divBdr>
        </w:div>
        <w:div w:id="440684094">
          <w:marLeft w:val="1800"/>
          <w:marRight w:val="0"/>
          <w:marTop w:val="80"/>
          <w:marBottom w:val="0"/>
          <w:divBdr>
            <w:top w:val="none" w:sz="0" w:space="0" w:color="auto"/>
            <w:left w:val="none" w:sz="0" w:space="0" w:color="auto"/>
            <w:bottom w:val="none" w:sz="0" w:space="0" w:color="auto"/>
            <w:right w:val="none" w:sz="0" w:space="0" w:color="auto"/>
          </w:divBdr>
        </w:div>
        <w:div w:id="594434577">
          <w:marLeft w:val="1166"/>
          <w:marRight w:val="0"/>
          <w:marTop w:val="80"/>
          <w:marBottom w:val="0"/>
          <w:divBdr>
            <w:top w:val="none" w:sz="0" w:space="0" w:color="auto"/>
            <w:left w:val="none" w:sz="0" w:space="0" w:color="auto"/>
            <w:bottom w:val="none" w:sz="0" w:space="0" w:color="auto"/>
            <w:right w:val="none" w:sz="0" w:space="0" w:color="auto"/>
          </w:divBdr>
        </w:div>
        <w:div w:id="1232034199">
          <w:marLeft w:val="1166"/>
          <w:marRight w:val="0"/>
          <w:marTop w:val="80"/>
          <w:marBottom w:val="0"/>
          <w:divBdr>
            <w:top w:val="none" w:sz="0" w:space="0" w:color="auto"/>
            <w:left w:val="none" w:sz="0" w:space="0" w:color="auto"/>
            <w:bottom w:val="none" w:sz="0" w:space="0" w:color="auto"/>
            <w:right w:val="none" w:sz="0" w:space="0" w:color="auto"/>
          </w:divBdr>
        </w:div>
        <w:div w:id="1318651927">
          <w:marLeft w:val="1800"/>
          <w:marRight w:val="0"/>
          <w:marTop w:val="80"/>
          <w:marBottom w:val="0"/>
          <w:divBdr>
            <w:top w:val="none" w:sz="0" w:space="0" w:color="auto"/>
            <w:left w:val="none" w:sz="0" w:space="0" w:color="auto"/>
            <w:bottom w:val="none" w:sz="0" w:space="0" w:color="auto"/>
            <w:right w:val="none" w:sz="0" w:space="0" w:color="auto"/>
          </w:divBdr>
        </w:div>
        <w:div w:id="1664352547">
          <w:marLeft w:val="547"/>
          <w:marRight w:val="0"/>
          <w:marTop w:val="80"/>
          <w:marBottom w:val="0"/>
          <w:divBdr>
            <w:top w:val="none" w:sz="0" w:space="0" w:color="auto"/>
            <w:left w:val="none" w:sz="0" w:space="0" w:color="auto"/>
            <w:bottom w:val="none" w:sz="0" w:space="0" w:color="auto"/>
            <w:right w:val="none" w:sz="0" w:space="0" w:color="auto"/>
          </w:divBdr>
        </w:div>
        <w:div w:id="1821116648">
          <w:marLeft w:val="547"/>
          <w:marRight w:val="0"/>
          <w:marTop w:val="80"/>
          <w:marBottom w:val="0"/>
          <w:divBdr>
            <w:top w:val="none" w:sz="0" w:space="0" w:color="auto"/>
            <w:left w:val="none" w:sz="0" w:space="0" w:color="auto"/>
            <w:bottom w:val="none" w:sz="0" w:space="0" w:color="auto"/>
            <w:right w:val="none" w:sz="0" w:space="0" w:color="auto"/>
          </w:divBdr>
        </w:div>
        <w:div w:id="1915696209">
          <w:marLeft w:val="1166"/>
          <w:marRight w:val="0"/>
          <w:marTop w:val="80"/>
          <w:marBottom w:val="0"/>
          <w:divBdr>
            <w:top w:val="none" w:sz="0" w:space="0" w:color="auto"/>
            <w:left w:val="none" w:sz="0" w:space="0" w:color="auto"/>
            <w:bottom w:val="none" w:sz="0" w:space="0" w:color="auto"/>
            <w:right w:val="none" w:sz="0" w:space="0" w:color="auto"/>
          </w:divBdr>
        </w:div>
      </w:divsChild>
    </w:div>
    <w:div w:id="34085159">
      <w:bodyDiv w:val="1"/>
      <w:marLeft w:val="0"/>
      <w:marRight w:val="0"/>
      <w:marTop w:val="0"/>
      <w:marBottom w:val="0"/>
      <w:divBdr>
        <w:top w:val="none" w:sz="0" w:space="0" w:color="auto"/>
        <w:left w:val="none" w:sz="0" w:space="0" w:color="auto"/>
        <w:bottom w:val="none" w:sz="0" w:space="0" w:color="auto"/>
        <w:right w:val="none" w:sz="0" w:space="0" w:color="auto"/>
      </w:divBdr>
      <w:divsChild>
        <w:div w:id="24913436">
          <w:marLeft w:val="1166"/>
          <w:marRight w:val="0"/>
          <w:marTop w:val="72"/>
          <w:marBottom w:val="0"/>
          <w:divBdr>
            <w:top w:val="none" w:sz="0" w:space="0" w:color="auto"/>
            <w:left w:val="none" w:sz="0" w:space="0" w:color="auto"/>
            <w:bottom w:val="none" w:sz="0" w:space="0" w:color="auto"/>
            <w:right w:val="none" w:sz="0" w:space="0" w:color="auto"/>
          </w:divBdr>
        </w:div>
        <w:div w:id="708066437">
          <w:marLeft w:val="1166"/>
          <w:marRight w:val="0"/>
          <w:marTop w:val="72"/>
          <w:marBottom w:val="0"/>
          <w:divBdr>
            <w:top w:val="none" w:sz="0" w:space="0" w:color="auto"/>
            <w:left w:val="none" w:sz="0" w:space="0" w:color="auto"/>
            <w:bottom w:val="none" w:sz="0" w:space="0" w:color="auto"/>
            <w:right w:val="none" w:sz="0" w:space="0" w:color="auto"/>
          </w:divBdr>
        </w:div>
        <w:div w:id="1247154884">
          <w:marLeft w:val="1166"/>
          <w:marRight w:val="0"/>
          <w:marTop w:val="72"/>
          <w:marBottom w:val="0"/>
          <w:divBdr>
            <w:top w:val="none" w:sz="0" w:space="0" w:color="auto"/>
            <w:left w:val="none" w:sz="0" w:space="0" w:color="auto"/>
            <w:bottom w:val="none" w:sz="0" w:space="0" w:color="auto"/>
            <w:right w:val="none" w:sz="0" w:space="0" w:color="auto"/>
          </w:divBdr>
        </w:div>
      </w:divsChild>
    </w:div>
    <w:div w:id="66733922">
      <w:bodyDiv w:val="1"/>
      <w:marLeft w:val="0"/>
      <w:marRight w:val="0"/>
      <w:marTop w:val="0"/>
      <w:marBottom w:val="0"/>
      <w:divBdr>
        <w:top w:val="none" w:sz="0" w:space="0" w:color="auto"/>
        <w:left w:val="none" w:sz="0" w:space="0" w:color="auto"/>
        <w:bottom w:val="none" w:sz="0" w:space="0" w:color="auto"/>
        <w:right w:val="none" w:sz="0" w:space="0" w:color="auto"/>
      </w:divBdr>
      <w:divsChild>
        <w:div w:id="248855495">
          <w:marLeft w:val="547"/>
          <w:marRight w:val="0"/>
          <w:marTop w:val="115"/>
          <w:marBottom w:val="0"/>
          <w:divBdr>
            <w:top w:val="none" w:sz="0" w:space="0" w:color="auto"/>
            <w:left w:val="none" w:sz="0" w:space="0" w:color="auto"/>
            <w:bottom w:val="none" w:sz="0" w:space="0" w:color="auto"/>
            <w:right w:val="none" w:sz="0" w:space="0" w:color="auto"/>
          </w:divBdr>
        </w:div>
        <w:div w:id="457457797">
          <w:marLeft w:val="1166"/>
          <w:marRight w:val="0"/>
          <w:marTop w:val="115"/>
          <w:marBottom w:val="0"/>
          <w:divBdr>
            <w:top w:val="none" w:sz="0" w:space="0" w:color="auto"/>
            <w:left w:val="none" w:sz="0" w:space="0" w:color="auto"/>
            <w:bottom w:val="none" w:sz="0" w:space="0" w:color="auto"/>
            <w:right w:val="none" w:sz="0" w:space="0" w:color="auto"/>
          </w:divBdr>
        </w:div>
        <w:div w:id="1292907377">
          <w:marLeft w:val="1800"/>
          <w:marRight w:val="0"/>
          <w:marTop w:val="115"/>
          <w:marBottom w:val="0"/>
          <w:divBdr>
            <w:top w:val="none" w:sz="0" w:space="0" w:color="auto"/>
            <w:left w:val="none" w:sz="0" w:space="0" w:color="auto"/>
            <w:bottom w:val="none" w:sz="0" w:space="0" w:color="auto"/>
            <w:right w:val="none" w:sz="0" w:space="0" w:color="auto"/>
          </w:divBdr>
        </w:div>
        <w:div w:id="1551921697">
          <w:marLeft w:val="1166"/>
          <w:marRight w:val="0"/>
          <w:marTop w:val="115"/>
          <w:marBottom w:val="0"/>
          <w:divBdr>
            <w:top w:val="none" w:sz="0" w:space="0" w:color="auto"/>
            <w:left w:val="none" w:sz="0" w:space="0" w:color="auto"/>
            <w:bottom w:val="none" w:sz="0" w:space="0" w:color="auto"/>
            <w:right w:val="none" w:sz="0" w:space="0" w:color="auto"/>
          </w:divBdr>
        </w:div>
        <w:div w:id="1696273785">
          <w:marLeft w:val="1166"/>
          <w:marRight w:val="0"/>
          <w:marTop w:val="115"/>
          <w:marBottom w:val="0"/>
          <w:divBdr>
            <w:top w:val="none" w:sz="0" w:space="0" w:color="auto"/>
            <w:left w:val="none" w:sz="0" w:space="0" w:color="auto"/>
            <w:bottom w:val="none" w:sz="0" w:space="0" w:color="auto"/>
            <w:right w:val="none" w:sz="0" w:space="0" w:color="auto"/>
          </w:divBdr>
        </w:div>
      </w:divsChild>
    </w:div>
    <w:div w:id="85467928">
      <w:bodyDiv w:val="1"/>
      <w:marLeft w:val="0"/>
      <w:marRight w:val="0"/>
      <w:marTop w:val="0"/>
      <w:marBottom w:val="0"/>
      <w:divBdr>
        <w:top w:val="none" w:sz="0" w:space="0" w:color="auto"/>
        <w:left w:val="none" w:sz="0" w:space="0" w:color="auto"/>
        <w:bottom w:val="none" w:sz="0" w:space="0" w:color="auto"/>
        <w:right w:val="none" w:sz="0" w:space="0" w:color="auto"/>
      </w:divBdr>
      <w:divsChild>
        <w:div w:id="317196172">
          <w:marLeft w:val="1886"/>
          <w:marRight w:val="0"/>
          <w:marTop w:val="0"/>
          <w:marBottom w:val="0"/>
          <w:divBdr>
            <w:top w:val="none" w:sz="0" w:space="0" w:color="auto"/>
            <w:left w:val="none" w:sz="0" w:space="0" w:color="auto"/>
            <w:bottom w:val="none" w:sz="0" w:space="0" w:color="auto"/>
            <w:right w:val="none" w:sz="0" w:space="0" w:color="auto"/>
          </w:divBdr>
        </w:div>
        <w:div w:id="706100704">
          <w:marLeft w:val="1166"/>
          <w:marRight w:val="0"/>
          <w:marTop w:val="0"/>
          <w:marBottom w:val="0"/>
          <w:divBdr>
            <w:top w:val="none" w:sz="0" w:space="0" w:color="auto"/>
            <w:left w:val="none" w:sz="0" w:space="0" w:color="auto"/>
            <w:bottom w:val="none" w:sz="0" w:space="0" w:color="auto"/>
            <w:right w:val="none" w:sz="0" w:space="0" w:color="auto"/>
          </w:divBdr>
        </w:div>
        <w:div w:id="803544882">
          <w:marLeft w:val="547"/>
          <w:marRight w:val="0"/>
          <w:marTop w:val="0"/>
          <w:marBottom w:val="0"/>
          <w:divBdr>
            <w:top w:val="none" w:sz="0" w:space="0" w:color="auto"/>
            <w:left w:val="none" w:sz="0" w:space="0" w:color="auto"/>
            <w:bottom w:val="none" w:sz="0" w:space="0" w:color="auto"/>
            <w:right w:val="none" w:sz="0" w:space="0" w:color="auto"/>
          </w:divBdr>
        </w:div>
        <w:div w:id="1571965581">
          <w:marLeft w:val="1166"/>
          <w:marRight w:val="0"/>
          <w:marTop w:val="0"/>
          <w:marBottom w:val="0"/>
          <w:divBdr>
            <w:top w:val="none" w:sz="0" w:space="0" w:color="auto"/>
            <w:left w:val="none" w:sz="0" w:space="0" w:color="auto"/>
            <w:bottom w:val="none" w:sz="0" w:space="0" w:color="auto"/>
            <w:right w:val="none" w:sz="0" w:space="0" w:color="auto"/>
          </w:divBdr>
        </w:div>
        <w:div w:id="1596746077">
          <w:marLeft w:val="547"/>
          <w:marRight w:val="0"/>
          <w:marTop w:val="0"/>
          <w:marBottom w:val="0"/>
          <w:divBdr>
            <w:top w:val="none" w:sz="0" w:space="0" w:color="auto"/>
            <w:left w:val="none" w:sz="0" w:space="0" w:color="auto"/>
            <w:bottom w:val="none" w:sz="0" w:space="0" w:color="auto"/>
            <w:right w:val="none" w:sz="0" w:space="0" w:color="auto"/>
          </w:divBdr>
        </w:div>
      </w:divsChild>
    </w:div>
    <w:div w:id="99230140">
      <w:bodyDiv w:val="1"/>
      <w:marLeft w:val="0"/>
      <w:marRight w:val="0"/>
      <w:marTop w:val="0"/>
      <w:marBottom w:val="0"/>
      <w:divBdr>
        <w:top w:val="none" w:sz="0" w:space="0" w:color="auto"/>
        <w:left w:val="none" w:sz="0" w:space="0" w:color="auto"/>
        <w:bottom w:val="none" w:sz="0" w:space="0" w:color="auto"/>
        <w:right w:val="none" w:sz="0" w:space="0" w:color="auto"/>
      </w:divBdr>
      <w:divsChild>
        <w:div w:id="470446235">
          <w:marLeft w:val="1800"/>
          <w:marRight w:val="0"/>
          <w:marTop w:val="77"/>
          <w:marBottom w:val="0"/>
          <w:divBdr>
            <w:top w:val="none" w:sz="0" w:space="0" w:color="auto"/>
            <w:left w:val="none" w:sz="0" w:space="0" w:color="auto"/>
            <w:bottom w:val="none" w:sz="0" w:space="0" w:color="auto"/>
            <w:right w:val="none" w:sz="0" w:space="0" w:color="auto"/>
          </w:divBdr>
        </w:div>
      </w:divsChild>
    </w:div>
    <w:div w:id="114562887">
      <w:bodyDiv w:val="1"/>
      <w:marLeft w:val="0"/>
      <w:marRight w:val="0"/>
      <w:marTop w:val="0"/>
      <w:marBottom w:val="0"/>
      <w:divBdr>
        <w:top w:val="none" w:sz="0" w:space="0" w:color="auto"/>
        <w:left w:val="none" w:sz="0" w:space="0" w:color="auto"/>
        <w:bottom w:val="none" w:sz="0" w:space="0" w:color="auto"/>
        <w:right w:val="none" w:sz="0" w:space="0" w:color="auto"/>
      </w:divBdr>
    </w:div>
    <w:div w:id="126436891">
      <w:bodyDiv w:val="1"/>
      <w:marLeft w:val="0"/>
      <w:marRight w:val="0"/>
      <w:marTop w:val="0"/>
      <w:marBottom w:val="0"/>
      <w:divBdr>
        <w:top w:val="none" w:sz="0" w:space="0" w:color="auto"/>
        <w:left w:val="none" w:sz="0" w:space="0" w:color="auto"/>
        <w:bottom w:val="none" w:sz="0" w:space="0" w:color="auto"/>
        <w:right w:val="none" w:sz="0" w:space="0" w:color="auto"/>
      </w:divBdr>
      <w:divsChild>
        <w:div w:id="402529719">
          <w:marLeft w:val="547"/>
          <w:marRight w:val="0"/>
          <w:marTop w:val="96"/>
          <w:marBottom w:val="0"/>
          <w:divBdr>
            <w:top w:val="none" w:sz="0" w:space="0" w:color="auto"/>
            <w:left w:val="none" w:sz="0" w:space="0" w:color="auto"/>
            <w:bottom w:val="none" w:sz="0" w:space="0" w:color="auto"/>
            <w:right w:val="none" w:sz="0" w:space="0" w:color="auto"/>
          </w:divBdr>
        </w:div>
        <w:div w:id="181015830">
          <w:marLeft w:val="547"/>
          <w:marRight w:val="0"/>
          <w:marTop w:val="96"/>
          <w:marBottom w:val="0"/>
          <w:divBdr>
            <w:top w:val="none" w:sz="0" w:space="0" w:color="auto"/>
            <w:left w:val="none" w:sz="0" w:space="0" w:color="auto"/>
            <w:bottom w:val="none" w:sz="0" w:space="0" w:color="auto"/>
            <w:right w:val="none" w:sz="0" w:space="0" w:color="auto"/>
          </w:divBdr>
        </w:div>
      </w:divsChild>
    </w:div>
    <w:div w:id="132255471">
      <w:bodyDiv w:val="1"/>
      <w:marLeft w:val="0"/>
      <w:marRight w:val="0"/>
      <w:marTop w:val="0"/>
      <w:marBottom w:val="0"/>
      <w:divBdr>
        <w:top w:val="none" w:sz="0" w:space="0" w:color="auto"/>
        <w:left w:val="none" w:sz="0" w:space="0" w:color="auto"/>
        <w:bottom w:val="none" w:sz="0" w:space="0" w:color="auto"/>
        <w:right w:val="none" w:sz="0" w:space="0" w:color="auto"/>
      </w:divBdr>
      <w:divsChild>
        <w:div w:id="1006053819">
          <w:marLeft w:val="1166"/>
          <w:marRight w:val="0"/>
          <w:marTop w:val="120"/>
          <w:marBottom w:val="0"/>
          <w:divBdr>
            <w:top w:val="none" w:sz="0" w:space="0" w:color="auto"/>
            <w:left w:val="none" w:sz="0" w:space="0" w:color="auto"/>
            <w:bottom w:val="none" w:sz="0" w:space="0" w:color="auto"/>
            <w:right w:val="none" w:sz="0" w:space="0" w:color="auto"/>
          </w:divBdr>
        </w:div>
        <w:div w:id="1554192674">
          <w:marLeft w:val="547"/>
          <w:marRight w:val="0"/>
          <w:marTop w:val="120"/>
          <w:marBottom w:val="0"/>
          <w:divBdr>
            <w:top w:val="none" w:sz="0" w:space="0" w:color="auto"/>
            <w:left w:val="none" w:sz="0" w:space="0" w:color="auto"/>
            <w:bottom w:val="none" w:sz="0" w:space="0" w:color="auto"/>
            <w:right w:val="none" w:sz="0" w:space="0" w:color="auto"/>
          </w:divBdr>
        </w:div>
      </w:divsChild>
    </w:div>
    <w:div w:id="161284594">
      <w:bodyDiv w:val="1"/>
      <w:marLeft w:val="0"/>
      <w:marRight w:val="0"/>
      <w:marTop w:val="0"/>
      <w:marBottom w:val="0"/>
      <w:divBdr>
        <w:top w:val="none" w:sz="0" w:space="0" w:color="auto"/>
        <w:left w:val="none" w:sz="0" w:space="0" w:color="auto"/>
        <w:bottom w:val="none" w:sz="0" w:space="0" w:color="auto"/>
        <w:right w:val="none" w:sz="0" w:space="0" w:color="auto"/>
      </w:divBdr>
    </w:div>
    <w:div w:id="181095778">
      <w:bodyDiv w:val="1"/>
      <w:marLeft w:val="0"/>
      <w:marRight w:val="0"/>
      <w:marTop w:val="0"/>
      <w:marBottom w:val="0"/>
      <w:divBdr>
        <w:top w:val="none" w:sz="0" w:space="0" w:color="auto"/>
        <w:left w:val="none" w:sz="0" w:space="0" w:color="auto"/>
        <w:bottom w:val="none" w:sz="0" w:space="0" w:color="auto"/>
        <w:right w:val="none" w:sz="0" w:space="0" w:color="auto"/>
      </w:divBdr>
      <w:divsChild>
        <w:div w:id="1417096566">
          <w:marLeft w:val="1800"/>
          <w:marRight w:val="0"/>
          <w:marTop w:val="96"/>
          <w:marBottom w:val="0"/>
          <w:divBdr>
            <w:top w:val="none" w:sz="0" w:space="0" w:color="auto"/>
            <w:left w:val="none" w:sz="0" w:space="0" w:color="auto"/>
            <w:bottom w:val="none" w:sz="0" w:space="0" w:color="auto"/>
            <w:right w:val="none" w:sz="0" w:space="0" w:color="auto"/>
          </w:divBdr>
        </w:div>
      </w:divsChild>
    </w:div>
    <w:div w:id="186673875">
      <w:bodyDiv w:val="1"/>
      <w:marLeft w:val="0"/>
      <w:marRight w:val="0"/>
      <w:marTop w:val="0"/>
      <w:marBottom w:val="0"/>
      <w:divBdr>
        <w:top w:val="none" w:sz="0" w:space="0" w:color="auto"/>
        <w:left w:val="none" w:sz="0" w:space="0" w:color="auto"/>
        <w:bottom w:val="none" w:sz="0" w:space="0" w:color="auto"/>
        <w:right w:val="none" w:sz="0" w:space="0" w:color="auto"/>
      </w:divBdr>
      <w:divsChild>
        <w:div w:id="1198737970">
          <w:marLeft w:val="547"/>
          <w:marRight w:val="0"/>
          <w:marTop w:val="72"/>
          <w:marBottom w:val="0"/>
          <w:divBdr>
            <w:top w:val="none" w:sz="0" w:space="0" w:color="auto"/>
            <w:left w:val="none" w:sz="0" w:space="0" w:color="auto"/>
            <w:bottom w:val="none" w:sz="0" w:space="0" w:color="auto"/>
            <w:right w:val="none" w:sz="0" w:space="0" w:color="auto"/>
          </w:divBdr>
        </w:div>
        <w:div w:id="169833131">
          <w:marLeft w:val="547"/>
          <w:marRight w:val="0"/>
          <w:marTop w:val="72"/>
          <w:marBottom w:val="0"/>
          <w:divBdr>
            <w:top w:val="none" w:sz="0" w:space="0" w:color="auto"/>
            <w:left w:val="none" w:sz="0" w:space="0" w:color="auto"/>
            <w:bottom w:val="none" w:sz="0" w:space="0" w:color="auto"/>
            <w:right w:val="none" w:sz="0" w:space="0" w:color="auto"/>
          </w:divBdr>
        </w:div>
        <w:div w:id="851340903">
          <w:marLeft w:val="547"/>
          <w:marRight w:val="0"/>
          <w:marTop w:val="72"/>
          <w:marBottom w:val="0"/>
          <w:divBdr>
            <w:top w:val="none" w:sz="0" w:space="0" w:color="auto"/>
            <w:left w:val="none" w:sz="0" w:space="0" w:color="auto"/>
            <w:bottom w:val="none" w:sz="0" w:space="0" w:color="auto"/>
            <w:right w:val="none" w:sz="0" w:space="0" w:color="auto"/>
          </w:divBdr>
        </w:div>
        <w:div w:id="2127264214">
          <w:marLeft w:val="547"/>
          <w:marRight w:val="0"/>
          <w:marTop w:val="72"/>
          <w:marBottom w:val="0"/>
          <w:divBdr>
            <w:top w:val="none" w:sz="0" w:space="0" w:color="auto"/>
            <w:left w:val="none" w:sz="0" w:space="0" w:color="auto"/>
            <w:bottom w:val="none" w:sz="0" w:space="0" w:color="auto"/>
            <w:right w:val="none" w:sz="0" w:space="0" w:color="auto"/>
          </w:divBdr>
        </w:div>
        <w:div w:id="672532023">
          <w:marLeft w:val="547"/>
          <w:marRight w:val="0"/>
          <w:marTop w:val="72"/>
          <w:marBottom w:val="0"/>
          <w:divBdr>
            <w:top w:val="none" w:sz="0" w:space="0" w:color="auto"/>
            <w:left w:val="none" w:sz="0" w:space="0" w:color="auto"/>
            <w:bottom w:val="none" w:sz="0" w:space="0" w:color="auto"/>
            <w:right w:val="none" w:sz="0" w:space="0" w:color="auto"/>
          </w:divBdr>
        </w:div>
        <w:div w:id="1938564409">
          <w:marLeft w:val="547"/>
          <w:marRight w:val="0"/>
          <w:marTop w:val="72"/>
          <w:marBottom w:val="0"/>
          <w:divBdr>
            <w:top w:val="none" w:sz="0" w:space="0" w:color="auto"/>
            <w:left w:val="none" w:sz="0" w:space="0" w:color="auto"/>
            <w:bottom w:val="none" w:sz="0" w:space="0" w:color="auto"/>
            <w:right w:val="none" w:sz="0" w:space="0" w:color="auto"/>
          </w:divBdr>
        </w:div>
        <w:div w:id="542131182">
          <w:marLeft w:val="547"/>
          <w:marRight w:val="0"/>
          <w:marTop w:val="72"/>
          <w:marBottom w:val="0"/>
          <w:divBdr>
            <w:top w:val="none" w:sz="0" w:space="0" w:color="auto"/>
            <w:left w:val="none" w:sz="0" w:space="0" w:color="auto"/>
            <w:bottom w:val="none" w:sz="0" w:space="0" w:color="auto"/>
            <w:right w:val="none" w:sz="0" w:space="0" w:color="auto"/>
          </w:divBdr>
        </w:div>
      </w:divsChild>
    </w:div>
    <w:div w:id="242839220">
      <w:bodyDiv w:val="1"/>
      <w:marLeft w:val="0"/>
      <w:marRight w:val="0"/>
      <w:marTop w:val="0"/>
      <w:marBottom w:val="0"/>
      <w:divBdr>
        <w:top w:val="none" w:sz="0" w:space="0" w:color="auto"/>
        <w:left w:val="none" w:sz="0" w:space="0" w:color="auto"/>
        <w:bottom w:val="none" w:sz="0" w:space="0" w:color="auto"/>
        <w:right w:val="none" w:sz="0" w:space="0" w:color="auto"/>
      </w:divBdr>
      <w:divsChild>
        <w:div w:id="93092606">
          <w:marLeft w:val="547"/>
          <w:marRight w:val="0"/>
          <w:marTop w:val="86"/>
          <w:marBottom w:val="0"/>
          <w:divBdr>
            <w:top w:val="none" w:sz="0" w:space="0" w:color="auto"/>
            <w:left w:val="none" w:sz="0" w:space="0" w:color="auto"/>
            <w:bottom w:val="none" w:sz="0" w:space="0" w:color="auto"/>
            <w:right w:val="none" w:sz="0" w:space="0" w:color="auto"/>
          </w:divBdr>
        </w:div>
        <w:div w:id="135033459">
          <w:marLeft w:val="1166"/>
          <w:marRight w:val="0"/>
          <w:marTop w:val="86"/>
          <w:marBottom w:val="0"/>
          <w:divBdr>
            <w:top w:val="none" w:sz="0" w:space="0" w:color="auto"/>
            <w:left w:val="none" w:sz="0" w:space="0" w:color="auto"/>
            <w:bottom w:val="none" w:sz="0" w:space="0" w:color="auto"/>
            <w:right w:val="none" w:sz="0" w:space="0" w:color="auto"/>
          </w:divBdr>
        </w:div>
        <w:div w:id="1364019559">
          <w:marLeft w:val="1166"/>
          <w:marRight w:val="0"/>
          <w:marTop w:val="86"/>
          <w:marBottom w:val="0"/>
          <w:divBdr>
            <w:top w:val="none" w:sz="0" w:space="0" w:color="auto"/>
            <w:left w:val="none" w:sz="0" w:space="0" w:color="auto"/>
            <w:bottom w:val="none" w:sz="0" w:space="0" w:color="auto"/>
            <w:right w:val="none" w:sz="0" w:space="0" w:color="auto"/>
          </w:divBdr>
        </w:div>
      </w:divsChild>
    </w:div>
    <w:div w:id="244993749">
      <w:bodyDiv w:val="1"/>
      <w:marLeft w:val="0"/>
      <w:marRight w:val="0"/>
      <w:marTop w:val="0"/>
      <w:marBottom w:val="0"/>
      <w:divBdr>
        <w:top w:val="none" w:sz="0" w:space="0" w:color="auto"/>
        <w:left w:val="none" w:sz="0" w:space="0" w:color="auto"/>
        <w:bottom w:val="none" w:sz="0" w:space="0" w:color="auto"/>
        <w:right w:val="none" w:sz="0" w:space="0" w:color="auto"/>
      </w:divBdr>
      <w:divsChild>
        <w:div w:id="417210364">
          <w:marLeft w:val="547"/>
          <w:marRight w:val="0"/>
          <w:marTop w:val="120"/>
          <w:marBottom w:val="0"/>
          <w:divBdr>
            <w:top w:val="none" w:sz="0" w:space="0" w:color="auto"/>
            <w:left w:val="none" w:sz="0" w:space="0" w:color="auto"/>
            <w:bottom w:val="none" w:sz="0" w:space="0" w:color="auto"/>
            <w:right w:val="none" w:sz="0" w:space="0" w:color="auto"/>
          </w:divBdr>
        </w:div>
        <w:div w:id="762533737">
          <w:marLeft w:val="547"/>
          <w:marRight w:val="0"/>
          <w:marTop w:val="120"/>
          <w:marBottom w:val="0"/>
          <w:divBdr>
            <w:top w:val="none" w:sz="0" w:space="0" w:color="auto"/>
            <w:left w:val="none" w:sz="0" w:space="0" w:color="auto"/>
            <w:bottom w:val="none" w:sz="0" w:space="0" w:color="auto"/>
            <w:right w:val="none" w:sz="0" w:space="0" w:color="auto"/>
          </w:divBdr>
        </w:div>
        <w:div w:id="1791515435">
          <w:marLeft w:val="547"/>
          <w:marRight w:val="0"/>
          <w:marTop w:val="120"/>
          <w:marBottom w:val="0"/>
          <w:divBdr>
            <w:top w:val="none" w:sz="0" w:space="0" w:color="auto"/>
            <w:left w:val="none" w:sz="0" w:space="0" w:color="auto"/>
            <w:bottom w:val="none" w:sz="0" w:space="0" w:color="auto"/>
            <w:right w:val="none" w:sz="0" w:space="0" w:color="auto"/>
          </w:divBdr>
        </w:div>
      </w:divsChild>
    </w:div>
    <w:div w:id="276647201">
      <w:bodyDiv w:val="1"/>
      <w:marLeft w:val="0"/>
      <w:marRight w:val="0"/>
      <w:marTop w:val="0"/>
      <w:marBottom w:val="0"/>
      <w:divBdr>
        <w:top w:val="none" w:sz="0" w:space="0" w:color="auto"/>
        <w:left w:val="none" w:sz="0" w:space="0" w:color="auto"/>
        <w:bottom w:val="none" w:sz="0" w:space="0" w:color="auto"/>
        <w:right w:val="none" w:sz="0" w:space="0" w:color="auto"/>
      </w:divBdr>
      <w:divsChild>
        <w:div w:id="368922770">
          <w:marLeft w:val="547"/>
          <w:marRight w:val="0"/>
          <w:marTop w:val="115"/>
          <w:marBottom w:val="0"/>
          <w:divBdr>
            <w:top w:val="none" w:sz="0" w:space="0" w:color="auto"/>
            <w:left w:val="none" w:sz="0" w:space="0" w:color="auto"/>
            <w:bottom w:val="none" w:sz="0" w:space="0" w:color="auto"/>
            <w:right w:val="none" w:sz="0" w:space="0" w:color="auto"/>
          </w:divBdr>
        </w:div>
        <w:div w:id="865560353">
          <w:marLeft w:val="547"/>
          <w:marRight w:val="0"/>
          <w:marTop w:val="115"/>
          <w:marBottom w:val="0"/>
          <w:divBdr>
            <w:top w:val="none" w:sz="0" w:space="0" w:color="auto"/>
            <w:left w:val="none" w:sz="0" w:space="0" w:color="auto"/>
            <w:bottom w:val="none" w:sz="0" w:space="0" w:color="auto"/>
            <w:right w:val="none" w:sz="0" w:space="0" w:color="auto"/>
          </w:divBdr>
        </w:div>
      </w:divsChild>
    </w:div>
    <w:div w:id="287126080">
      <w:bodyDiv w:val="1"/>
      <w:marLeft w:val="0"/>
      <w:marRight w:val="0"/>
      <w:marTop w:val="0"/>
      <w:marBottom w:val="0"/>
      <w:divBdr>
        <w:top w:val="none" w:sz="0" w:space="0" w:color="auto"/>
        <w:left w:val="none" w:sz="0" w:space="0" w:color="auto"/>
        <w:bottom w:val="none" w:sz="0" w:space="0" w:color="auto"/>
        <w:right w:val="none" w:sz="0" w:space="0" w:color="auto"/>
      </w:divBdr>
    </w:div>
    <w:div w:id="341975774">
      <w:bodyDiv w:val="1"/>
      <w:marLeft w:val="0"/>
      <w:marRight w:val="0"/>
      <w:marTop w:val="0"/>
      <w:marBottom w:val="0"/>
      <w:divBdr>
        <w:top w:val="none" w:sz="0" w:space="0" w:color="auto"/>
        <w:left w:val="none" w:sz="0" w:space="0" w:color="auto"/>
        <w:bottom w:val="none" w:sz="0" w:space="0" w:color="auto"/>
        <w:right w:val="none" w:sz="0" w:space="0" w:color="auto"/>
      </w:divBdr>
    </w:div>
    <w:div w:id="408574206">
      <w:bodyDiv w:val="1"/>
      <w:marLeft w:val="0"/>
      <w:marRight w:val="0"/>
      <w:marTop w:val="0"/>
      <w:marBottom w:val="0"/>
      <w:divBdr>
        <w:top w:val="none" w:sz="0" w:space="0" w:color="auto"/>
        <w:left w:val="none" w:sz="0" w:space="0" w:color="auto"/>
        <w:bottom w:val="none" w:sz="0" w:space="0" w:color="auto"/>
        <w:right w:val="none" w:sz="0" w:space="0" w:color="auto"/>
      </w:divBdr>
    </w:div>
    <w:div w:id="409616205">
      <w:bodyDiv w:val="1"/>
      <w:marLeft w:val="0"/>
      <w:marRight w:val="0"/>
      <w:marTop w:val="0"/>
      <w:marBottom w:val="0"/>
      <w:divBdr>
        <w:top w:val="none" w:sz="0" w:space="0" w:color="auto"/>
        <w:left w:val="none" w:sz="0" w:space="0" w:color="auto"/>
        <w:bottom w:val="none" w:sz="0" w:space="0" w:color="auto"/>
        <w:right w:val="none" w:sz="0" w:space="0" w:color="auto"/>
      </w:divBdr>
      <w:divsChild>
        <w:div w:id="19094226">
          <w:marLeft w:val="1166"/>
          <w:marRight w:val="0"/>
          <w:marTop w:val="91"/>
          <w:marBottom w:val="0"/>
          <w:divBdr>
            <w:top w:val="none" w:sz="0" w:space="0" w:color="auto"/>
            <w:left w:val="none" w:sz="0" w:space="0" w:color="auto"/>
            <w:bottom w:val="none" w:sz="0" w:space="0" w:color="auto"/>
            <w:right w:val="none" w:sz="0" w:space="0" w:color="auto"/>
          </w:divBdr>
        </w:div>
        <w:div w:id="323945123">
          <w:marLeft w:val="2520"/>
          <w:marRight w:val="0"/>
          <w:marTop w:val="91"/>
          <w:marBottom w:val="0"/>
          <w:divBdr>
            <w:top w:val="none" w:sz="0" w:space="0" w:color="auto"/>
            <w:left w:val="none" w:sz="0" w:space="0" w:color="auto"/>
            <w:bottom w:val="none" w:sz="0" w:space="0" w:color="auto"/>
            <w:right w:val="none" w:sz="0" w:space="0" w:color="auto"/>
          </w:divBdr>
        </w:div>
        <w:div w:id="465509108">
          <w:marLeft w:val="1800"/>
          <w:marRight w:val="0"/>
          <w:marTop w:val="91"/>
          <w:marBottom w:val="0"/>
          <w:divBdr>
            <w:top w:val="none" w:sz="0" w:space="0" w:color="auto"/>
            <w:left w:val="none" w:sz="0" w:space="0" w:color="auto"/>
            <w:bottom w:val="none" w:sz="0" w:space="0" w:color="auto"/>
            <w:right w:val="none" w:sz="0" w:space="0" w:color="auto"/>
          </w:divBdr>
        </w:div>
        <w:div w:id="1017123975">
          <w:marLeft w:val="1800"/>
          <w:marRight w:val="0"/>
          <w:marTop w:val="91"/>
          <w:marBottom w:val="0"/>
          <w:divBdr>
            <w:top w:val="none" w:sz="0" w:space="0" w:color="auto"/>
            <w:left w:val="none" w:sz="0" w:space="0" w:color="auto"/>
            <w:bottom w:val="none" w:sz="0" w:space="0" w:color="auto"/>
            <w:right w:val="none" w:sz="0" w:space="0" w:color="auto"/>
          </w:divBdr>
        </w:div>
        <w:div w:id="1062753588">
          <w:marLeft w:val="1166"/>
          <w:marRight w:val="0"/>
          <w:marTop w:val="91"/>
          <w:marBottom w:val="0"/>
          <w:divBdr>
            <w:top w:val="none" w:sz="0" w:space="0" w:color="auto"/>
            <w:left w:val="none" w:sz="0" w:space="0" w:color="auto"/>
            <w:bottom w:val="none" w:sz="0" w:space="0" w:color="auto"/>
            <w:right w:val="none" w:sz="0" w:space="0" w:color="auto"/>
          </w:divBdr>
        </w:div>
        <w:div w:id="1209880505">
          <w:marLeft w:val="2520"/>
          <w:marRight w:val="0"/>
          <w:marTop w:val="91"/>
          <w:marBottom w:val="0"/>
          <w:divBdr>
            <w:top w:val="none" w:sz="0" w:space="0" w:color="auto"/>
            <w:left w:val="none" w:sz="0" w:space="0" w:color="auto"/>
            <w:bottom w:val="none" w:sz="0" w:space="0" w:color="auto"/>
            <w:right w:val="none" w:sz="0" w:space="0" w:color="auto"/>
          </w:divBdr>
        </w:div>
        <w:div w:id="1283147542">
          <w:marLeft w:val="1800"/>
          <w:marRight w:val="0"/>
          <w:marTop w:val="91"/>
          <w:marBottom w:val="0"/>
          <w:divBdr>
            <w:top w:val="none" w:sz="0" w:space="0" w:color="auto"/>
            <w:left w:val="none" w:sz="0" w:space="0" w:color="auto"/>
            <w:bottom w:val="none" w:sz="0" w:space="0" w:color="auto"/>
            <w:right w:val="none" w:sz="0" w:space="0" w:color="auto"/>
          </w:divBdr>
        </w:div>
        <w:div w:id="1319118088">
          <w:marLeft w:val="1800"/>
          <w:marRight w:val="0"/>
          <w:marTop w:val="91"/>
          <w:marBottom w:val="0"/>
          <w:divBdr>
            <w:top w:val="none" w:sz="0" w:space="0" w:color="auto"/>
            <w:left w:val="none" w:sz="0" w:space="0" w:color="auto"/>
            <w:bottom w:val="none" w:sz="0" w:space="0" w:color="auto"/>
            <w:right w:val="none" w:sz="0" w:space="0" w:color="auto"/>
          </w:divBdr>
        </w:div>
      </w:divsChild>
    </w:div>
    <w:div w:id="427388263">
      <w:bodyDiv w:val="1"/>
      <w:marLeft w:val="0"/>
      <w:marRight w:val="0"/>
      <w:marTop w:val="0"/>
      <w:marBottom w:val="0"/>
      <w:divBdr>
        <w:top w:val="none" w:sz="0" w:space="0" w:color="auto"/>
        <w:left w:val="none" w:sz="0" w:space="0" w:color="auto"/>
        <w:bottom w:val="none" w:sz="0" w:space="0" w:color="auto"/>
        <w:right w:val="none" w:sz="0" w:space="0" w:color="auto"/>
      </w:divBdr>
      <w:divsChild>
        <w:div w:id="325598770">
          <w:marLeft w:val="1166"/>
          <w:marRight w:val="0"/>
          <w:marTop w:val="96"/>
          <w:marBottom w:val="0"/>
          <w:divBdr>
            <w:top w:val="none" w:sz="0" w:space="0" w:color="auto"/>
            <w:left w:val="none" w:sz="0" w:space="0" w:color="auto"/>
            <w:bottom w:val="none" w:sz="0" w:space="0" w:color="auto"/>
            <w:right w:val="none" w:sz="0" w:space="0" w:color="auto"/>
          </w:divBdr>
        </w:div>
        <w:div w:id="741754809">
          <w:marLeft w:val="1166"/>
          <w:marRight w:val="0"/>
          <w:marTop w:val="96"/>
          <w:marBottom w:val="0"/>
          <w:divBdr>
            <w:top w:val="none" w:sz="0" w:space="0" w:color="auto"/>
            <w:left w:val="none" w:sz="0" w:space="0" w:color="auto"/>
            <w:bottom w:val="none" w:sz="0" w:space="0" w:color="auto"/>
            <w:right w:val="none" w:sz="0" w:space="0" w:color="auto"/>
          </w:divBdr>
        </w:div>
        <w:div w:id="921334505">
          <w:marLeft w:val="1166"/>
          <w:marRight w:val="0"/>
          <w:marTop w:val="96"/>
          <w:marBottom w:val="0"/>
          <w:divBdr>
            <w:top w:val="none" w:sz="0" w:space="0" w:color="auto"/>
            <w:left w:val="none" w:sz="0" w:space="0" w:color="auto"/>
            <w:bottom w:val="none" w:sz="0" w:space="0" w:color="auto"/>
            <w:right w:val="none" w:sz="0" w:space="0" w:color="auto"/>
          </w:divBdr>
        </w:div>
        <w:div w:id="2011759907">
          <w:marLeft w:val="1166"/>
          <w:marRight w:val="0"/>
          <w:marTop w:val="96"/>
          <w:marBottom w:val="0"/>
          <w:divBdr>
            <w:top w:val="none" w:sz="0" w:space="0" w:color="auto"/>
            <w:left w:val="none" w:sz="0" w:space="0" w:color="auto"/>
            <w:bottom w:val="none" w:sz="0" w:space="0" w:color="auto"/>
            <w:right w:val="none" w:sz="0" w:space="0" w:color="auto"/>
          </w:divBdr>
        </w:div>
      </w:divsChild>
    </w:div>
    <w:div w:id="428892934">
      <w:bodyDiv w:val="1"/>
      <w:marLeft w:val="0"/>
      <w:marRight w:val="0"/>
      <w:marTop w:val="0"/>
      <w:marBottom w:val="0"/>
      <w:divBdr>
        <w:top w:val="none" w:sz="0" w:space="0" w:color="auto"/>
        <w:left w:val="none" w:sz="0" w:space="0" w:color="auto"/>
        <w:bottom w:val="none" w:sz="0" w:space="0" w:color="auto"/>
        <w:right w:val="none" w:sz="0" w:space="0" w:color="auto"/>
      </w:divBdr>
      <w:divsChild>
        <w:div w:id="1840316467">
          <w:marLeft w:val="547"/>
          <w:marRight w:val="0"/>
          <w:marTop w:val="82"/>
          <w:marBottom w:val="0"/>
          <w:divBdr>
            <w:top w:val="none" w:sz="0" w:space="0" w:color="auto"/>
            <w:left w:val="none" w:sz="0" w:space="0" w:color="auto"/>
            <w:bottom w:val="none" w:sz="0" w:space="0" w:color="auto"/>
            <w:right w:val="none" w:sz="0" w:space="0" w:color="auto"/>
          </w:divBdr>
        </w:div>
        <w:div w:id="794981247">
          <w:marLeft w:val="1166"/>
          <w:marRight w:val="0"/>
          <w:marTop w:val="82"/>
          <w:marBottom w:val="0"/>
          <w:divBdr>
            <w:top w:val="none" w:sz="0" w:space="0" w:color="auto"/>
            <w:left w:val="none" w:sz="0" w:space="0" w:color="auto"/>
            <w:bottom w:val="none" w:sz="0" w:space="0" w:color="auto"/>
            <w:right w:val="none" w:sz="0" w:space="0" w:color="auto"/>
          </w:divBdr>
        </w:div>
        <w:div w:id="185364970">
          <w:marLeft w:val="1166"/>
          <w:marRight w:val="0"/>
          <w:marTop w:val="82"/>
          <w:marBottom w:val="0"/>
          <w:divBdr>
            <w:top w:val="none" w:sz="0" w:space="0" w:color="auto"/>
            <w:left w:val="none" w:sz="0" w:space="0" w:color="auto"/>
            <w:bottom w:val="none" w:sz="0" w:space="0" w:color="auto"/>
            <w:right w:val="none" w:sz="0" w:space="0" w:color="auto"/>
          </w:divBdr>
        </w:div>
        <w:div w:id="972058176">
          <w:marLeft w:val="1166"/>
          <w:marRight w:val="0"/>
          <w:marTop w:val="82"/>
          <w:marBottom w:val="0"/>
          <w:divBdr>
            <w:top w:val="none" w:sz="0" w:space="0" w:color="auto"/>
            <w:left w:val="none" w:sz="0" w:space="0" w:color="auto"/>
            <w:bottom w:val="none" w:sz="0" w:space="0" w:color="auto"/>
            <w:right w:val="none" w:sz="0" w:space="0" w:color="auto"/>
          </w:divBdr>
        </w:div>
        <w:div w:id="1084301828">
          <w:marLeft w:val="547"/>
          <w:marRight w:val="0"/>
          <w:marTop w:val="82"/>
          <w:marBottom w:val="0"/>
          <w:divBdr>
            <w:top w:val="none" w:sz="0" w:space="0" w:color="auto"/>
            <w:left w:val="none" w:sz="0" w:space="0" w:color="auto"/>
            <w:bottom w:val="none" w:sz="0" w:space="0" w:color="auto"/>
            <w:right w:val="none" w:sz="0" w:space="0" w:color="auto"/>
          </w:divBdr>
        </w:div>
        <w:div w:id="248782369">
          <w:marLeft w:val="1166"/>
          <w:marRight w:val="0"/>
          <w:marTop w:val="82"/>
          <w:marBottom w:val="0"/>
          <w:divBdr>
            <w:top w:val="none" w:sz="0" w:space="0" w:color="auto"/>
            <w:left w:val="none" w:sz="0" w:space="0" w:color="auto"/>
            <w:bottom w:val="none" w:sz="0" w:space="0" w:color="auto"/>
            <w:right w:val="none" w:sz="0" w:space="0" w:color="auto"/>
          </w:divBdr>
        </w:div>
        <w:div w:id="1722635186">
          <w:marLeft w:val="1166"/>
          <w:marRight w:val="0"/>
          <w:marTop w:val="82"/>
          <w:marBottom w:val="0"/>
          <w:divBdr>
            <w:top w:val="none" w:sz="0" w:space="0" w:color="auto"/>
            <w:left w:val="none" w:sz="0" w:space="0" w:color="auto"/>
            <w:bottom w:val="none" w:sz="0" w:space="0" w:color="auto"/>
            <w:right w:val="none" w:sz="0" w:space="0" w:color="auto"/>
          </w:divBdr>
        </w:div>
        <w:div w:id="20669431">
          <w:marLeft w:val="1800"/>
          <w:marRight w:val="0"/>
          <w:marTop w:val="82"/>
          <w:marBottom w:val="0"/>
          <w:divBdr>
            <w:top w:val="none" w:sz="0" w:space="0" w:color="auto"/>
            <w:left w:val="none" w:sz="0" w:space="0" w:color="auto"/>
            <w:bottom w:val="none" w:sz="0" w:space="0" w:color="auto"/>
            <w:right w:val="none" w:sz="0" w:space="0" w:color="auto"/>
          </w:divBdr>
        </w:div>
      </w:divsChild>
    </w:div>
    <w:div w:id="447822282">
      <w:bodyDiv w:val="1"/>
      <w:marLeft w:val="0"/>
      <w:marRight w:val="0"/>
      <w:marTop w:val="0"/>
      <w:marBottom w:val="0"/>
      <w:divBdr>
        <w:top w:val="none" w:sz="0" w:space="0" w:color="auto"/>
        <w:left w:val="none" w:sz="0" w:space="0" w:color="auto"/>
        <w:bottom w:val="none" w:sz="0" w:space="0" w:color="auto"/>
        <w:right w:val="none" w:sz="0" w:space="0" w:color="auto"/>
      </w:divBdr>
    </w:div>
    <w:div w:id="454372670">
      <w:bodyDiv w:val="1"/>
      <w:marLeft w:val="0"/>
      <w:marRight w:val="0"/>
      <w:marTop w:val="0"/>
      <w:marBottom w:val="0"/>
      <w:divBdr>
        <w:top w:val="none" w:sz="0" w:space="0" w:color="auto"/>
        <w:left w:val="none" w:sz="0" w:space="0" w:color="auto"/>
        <w:bottom w:val="none" w:sz="0" w:space="0" w:color="auto"/>
        <w:right w:val="none" w:sz="0" w:space="0" w:color="auto"/>
      </w:divBdr>
      <w:divsChild>
        <w:div w:id="164564083">
          <w:marLeft w:val="1166"/>
          <w:marRight w:val="0"/>
          <w:marTop w:val="115"/>
          <w:marBottom w:val="0"/>
          <w:divBdr>
            <w:top w:val="none" w:sz="0" w:space="0" w:color="auto"/>
            <w:left w:val="none" w:sz="0" w:space="0" w:color="auto"/>
            <w:bottom w:val="none" w:sz="0" w:space="0" w:color="auto"/>
            <w:right w:val="none" w:sz="0" w:space="0" w:color="auto"/>
          </w:divBdr>
        </w:div>
        <w:div w:id="388193013">
          <w:marLeft w:val="1166"/>
          <w:marRight w:val="0"/>
          <w:marTop w:val="115"/>
          <w:marBottom w:val="0"/>
          <w:divBdr>
            <w:top w:val="none" w:sz="0" w:space="0" w:color="auto"/>
            <w:left w:val="none" w:sz="0" w:space="0" w:color="auto"/>
            <w:bottom w:val="none" w:sz="0" w:space="0" w:color="auto"/>
            <w:right w:val="none" w:sz="0" w:space="0" w:color="auto"/>
          </w:divBdr>
        </w:div>
        <w:div w:id="758336236">
          <w:marLeft w:val="1166"/>
          <w:marRight w:val="0"/>
          <w:marTop w:val="115"/>
          <w:marBottom w:val="0"/>
          <w:divBdr>
            <w:top w:val="none" w:sz="0" w:space="0" w:color="auto"/>
            <w:left w:val="none" w:sz="0" w:space="0" w:color="auto"/>
            <w:bottom w:val="none" w:sz="0" w:space="0" w:color="auto"/>
            <w:right w:val="none" w:sz="0" w:space="0" w:color="auto"/>
          </w:divBdr>
        </w:div>
        <w:div w:id="1365906888">
          <w:marLeft w:val="547"/>
          <w:marRight w:val="0"/>
          <w:marTop w:val="115"/>
          <w:marBottom w:val="0"/>
          <w:divBdr>
            <w:top w:val="none" w:sz="0" w:space="0" w:color="auto"/>
            <w:left w:val="none" w:sz="0" w:space="0" w:color="auto"/>
            <w:bottom w:val="none" w:sz="0" w:space="0" w:color="auto"/>
            <w:right w:val="none" w:sz="0" w:space="0" w:color="auto"/>
          </w:divBdr>
        </w:div>
        <w:div w:id="1417440858">
          <w:marLeft w:val="1800"/>
          <w:marRight w:val="0"/>
          <w:marTop w:val="115"/>
          <w:marBottom w:val="0"/>
          <w:divBdr>
            <w:top w:val="none" w:sz="0" w:space="0" w:color="auto"/>
            <w:left w:val="none" w:sz="0" w:space="0" w:color="auto"/>
            <w:bottom w:val="none" w:sz="0" w:space="0" w:color="auto"/>
            <w:right w:val="none" w:sz="0" w:space="0" w:color="auto"/>
          </w:divBdr>
        </w:div>
      </w:divsChild>
    </w:div>
    <w:div w:id="491455911">
      <w:bodyDiv w:val="1"/>
      <w:marLeft w:val="0"/>
      <w:marRight w:val="0"/>
      <w:marTop w:val="0"/>
      <w:marBottom w:val="0"/>
      <w:divBdr>
        <w:top w:val="none" w:sz="0" w:space="0" w:color="auto"/>
        <w:left w:val="none" w:sz="0" w:space="0" w:color="auto"/>
        <w:bottom w:val="none" w:sz="0" w:space="0" w:color="auto"/>
        <w:right w:val="none" w:sz="0" w:space="0" w:color="auto"/>
      </w:divBdr>
    </w:div>
    <w:div w:id="500782235">
      <w:bodyDiv w:val="1"/>
      <w:marLeft w:val="0"/>
      <w:marRight w:val="0"/>
      <w:marTop w:val="0"/>
      <w:marBottom w:val="0"/>
      <w:divBdr>
        <w:top w:val="none" w:sz="0" w:space="0" w:color="auto"/>
        <w:left w:val="none" w:sz="0" w:space="0" w:color="auto"/>
        <w:bottom w:val="none" w:sz="0" w:space="0" w:color="auto"/>
        <w:right w:val="none" w:sz="0" w:space="0" w:color="auto"/>
      </w:divBdr>
      <w:divsChild>
        <w:div w:id="1545023841">
          <w:marLeft w:val="1166"/>
          <w:marRight w:val="0"/>
          <w:marTop w:val="106"/>
          <w:marBottom w:val="0"/>
          <w:divBdr>
            <w:top w:val="none" w:sz="0" w:space="0" w:color="auto"/>
            <w:left w:val="none" w:sz="0" w:space="0" w:color="auto"/>
            <w:bottom w:val="none" w:sz="0" w:space="0" w:color="auto"/>
            <w:right w:val="none" w:sz="0" w:space="0" w:color="auto"/>
          </w:divBdr>
        </w:div>
        <w:div w:id="2079210334">
          <w:marLeft w:val="1166"/>
          <w:marRight w:val="0"/>
          <w:marTop w:val="106"/>
          <w:marBottom w:val="0"/>
          <w:divBdr>
            <w:top w:val="none" w:sz="0" w:space="0" w:color="auto"/>
            <w:left w:val="none" w:sz="0" w:space="0" w:color="auto"/>
            <w:bottom w:val="none" w:sz="0" w:space="0" w:color="auto"/>
            <w:right w:val="none" w:sz="0" w:space="0" w:color="auto"/>
          </w:divBdr>
        </w:div>
      </w:divsChild>
    </w:div>
    <w:div w:id="563296890">
      <w:bodyDiv w:val="1"/>
      <w:marLeft w:val="0"/>
      <w:marRight w:val="0"/>
      <w:marTop w:val="0"/>
      <w:marBottom w:val="0"/>
      <w:divBdr>
        <w:top w:val="none" w:sz="0" w:space="0" w:color="auto"/>
        <w:left w:val="none" w:sz="0" w:space="0" w:color="auto"/>
        <w:bottom w:val="none" w:sz="0" w:space="0" w:color="auto"/>
        <w:right w:val="none" w:sz="0" w:space="0" w:color="auto"/>
      </w:divBdr>
    </w:div>
    <w:div w:id="668410223">
      <w:bodyDiv w:val="1"/>
      <w:marLeft w:val="0"/>
      <w:marRight w:val="0"/>
      <w:marTop w:val="0"/>
      <w:marBottom w:val="0"/>
      <w:divBdr>
        <w:top w:val="none" w:sz="0" w:space="0" w:color="auto"/>
        <w:left w:val="none" w:sz="0" w:space="0" w:color="auto"/>
        <w:bottom w:val="none" w:sz="0" w:space="0" w:color="auto"/>
        <w:right w:val="none" w:sz="0" w:space="0" w:color="auto"/>
      </w:divBdr>
      <w:divsChild>
        <w:div w:id="1588266607">
          <w:marLeft w:val="547"/>
          <w:marRight w:val="0"/>
          <w:marTop w:val="96"/>
          <w:marBottom w:val="0"/>
          <w:divBdr>
            <w:top w:val="none" w:sz="0" w:space="0" w:color="auto"/>
            <w:left w:val="none" w:sz="0" w:space="0" w:color="auto"/>
            <w:bottom w:val="none" w:sz="0" w:space="0" w:color="auto"/>
            <w:right w:val="none" w:sz="0" w:space="0" w:color="auto"/>
          </w:divBdr>
        </w:div>
        <w:div w:id="1611281254">
          <w:marLeft w:val="1166"/>
          <w:marRight w:val="0"/>
          <w:marTop w:val="96"/>
          <w:marBottom w:val="0"/>
          <w:divBdr>
            <w:top w:val="none" w:sz="0" w:space="0" w:color="auto"/>
            <w:left w:val="none" w:sz="0" w:space="0" w:color="auto"/>
            <w:bottom w:val="none" w:sz="0" w:space="0" w:color="auto"/>
            <w:right w:val="none" w:sz="0" w:space="0" w:color="auto"/>
          </w:divBdr>
        </w:div>
        <w:div w:id="1571454732">
          <w:marLeft w:val="1166"/>
          <w:marRight w:val="0"/>
          <w:marTop w:val="96"/>
          <w:marBottom w:val="0"/>
          <w:divBdr>
            <w:top w:val="none" w:sz="0" w:space="0" w:color="auto"/>
            <w:left w:val="none" w:sz="0" w:space="0" w:color="auto"/>
            <w:bottom w:val="none" w:sz="0" w:space="0" w:color="auto"/>
            <w:right w:val="none" w:sz="0" w:space="0" w:color="auto"/>
          </w:divBdr>
        </w:div>
      </w:divsChild>
    </w:div>
    <w:div w:id="739206591">
      <w:bodyDiv w:val="1"/>
      <w:marLeft w:val="0"/>
      <w:marRight w:val="0"/>
      <w:marTop w:val="0"/>
      <w:marBottom w:val="0"/>
      <w:divBdr>
        <w:top w:val="none" w:sz="0" w:space="0" w:color="auto"/>
        <w:left w:val="none" w:sz="0" w:space="0" w:color="auto"/>
        <w:bottom w:val="none" w:sz="0" w:space="0" w:color="auto"/>
        <w:right w:val="none" w:sz="0" w:space="0" w:color="auto"/>
      </w:divBdr>
      <w:divsChild>
        <w:div w:id="1090731847">
          <w:marLeft w:val="1166"/>
          <w:marRight w:val="0"/>
          <w:marTop w:val="96"/>
          <w:marBottom w:val="0"/>
          <w:divBdr>
            <w:top w:val="none" w:sz="0" w:space="0" w:color="auto"/>
            <w:left w:val="none" w:sz="0" w:space="0" w:color="auto"/>
            <w:bottom w:val="none" w:sz="0" w:space="0" w:color="auto"/>
            <w:right w:val="none" w:sz="0" w:space="0" w:color="auto"/>
          </w:divBdr>
        </w:div>
      </w:divsChild>
    </w:div>
    <w:div w:id="758647120">
      <w:bodyDiv w:val="1"/>
      <w:marLeft w:val="0"/>
      <w:marRight w:val="0"/>
      <w:marTop w:val="0"/>
      <w:marBottom w:val="0"/>
      <w:divBdr>
        <w:top w:val="none" w:sz="0" w:space="0" w:color="auto"/>
        <w:left w:val="none" w:sz="0" w:space="0" w:color="auto"/>
        <w:bottom w:val="none" w:sz="0" w:space="0" w:color="auto"/>
        <w:right w:val="none" w:sz="0" w:space="0" w:color="auto"/>
      </w:divBdr>
    </w:div>
    <w:div w:id="779030728">
      <w:bodyDiv w:val="1"/>
      <w:marLeft w:val="0"/>
      <w:marRight w:val="0"/>
      <w:marTop w:val="0"/>
      <w:marBottom w:val="0"/>
      <w:divBdr>
        <w:top w:val="none" w:sz="0" w:space="0" w:color="auto"/>
        <w:left w:val="none" w:sz="0" w:space="0" w:color="auto"/>
        <w:bottom w:val="none" w:sz="0" w:space="0" w:color="auto"/>
        <w:right w:val="none" w:sz="0" w:space="0" w:color="auto"/>
      </w:divBdr>
      <w:divsChild>
        <w:div w:id="2104254348">
          <w:marLeft w:val="547"/>
          <w:marRight w:val="0"/>
          <w:marTop w:val="115"/>
          <w:marBottom w:val="0"/>
          <w:divBdr>
            <w:top w:val="none" w:sz="0" w:space="0" w:color="auto"/>
            <w:left w:val="none" w:sz="0" w:space="0" w:color="auto"/>
            <w:bottom w:val="none" w:sz="0" w:space="0" w:color="auto"/>
            <w:right w:val="none" w:sz="0" w:space="0" w:color="auto"/>
          </w:divBdr>
        </w:div>
      </w:divsChild>
    </w:div>
    <w:div w:id="823929588">
      <w:bodyDiv w:val="1"/>
      <w:marLeft w:val="0"/>
      <w:marRight w:val="0"/>
      <w:marTop w:val="0"/>
      <w:marBottom w:val="0"/>
      <w:divBdr>
        <w:top w:val="none" w:sz="0" w:space="0" w:color="auto"/>
        <w:left w:val="none" w:sz="0" w:space="0" w:color="auto"/>
        <w:bottom w:val="none" w:sz="0" w:space="0" w:color="auto"/>
        <w:right w:val="none" w:sz="0" w:space="0" w:color="auto"/>
      </w:divBdr>
    </w:div>
    <w:div w:id="898829757">
      <w:bodyDiv w:val="1"/>
      <w:marLeft w:val="0"/>
      <w:marRight w:val="0"/>
      <w:marTop w:val="0"/>
      <w:marBottom w:val="0"/>
      <w:divBdr>
        <w:top w:val="none" w:sz="0" w:space="0" w:color="auto"/>
        <w:left w:val="none" w:sz="0" w:space="0" w:color="auto"/>
        <w:bottom w:val="none" w:sz="0" w:space="0" w:color="auto"/>
        <w:right w:val="none" w:sz="0" w:space="0" w:color="auto"/>
      </w:divBdr>
    </w:div>
    <w:div w:id="945889878">
      <w:bodyDiv w:val="1"/>
      <w:marLeft w:val="0"/>
      <w:marRight w:val="0"/>
      <w:marTop w:val="0"/>
      <w:marBottom w:val="0"/>
      <w:divBdr>
        <w:top w:val="none" w:sz="0" w:space="0" w:color="auto"/>
        <w:left w:val="none" w:sz="0" w:space="0" w:color="auto"/>
        <w:bottom w:val="none" w:sz="0" w:space="0" w:color="auto"/>
        <w:right w:val="none" w:sz="0" w:space="0" w:color="auto"/>
      </w:divBdr>
    </w:div>
    <w:div w:id="946156903">
      <w:bodyDiv w:val="1"/>
      <w:marLeft w:val="0"/>
      <w:marRight w:val="0"/>
      <w:marTop w:val="0"/>
      <w:marBottom w:val="0"/>
      <w:divBdr>
        <w:top w:val="none" w:sz="0" w:space="0" w:color="auto"/>
        <w:left w:val="none" w:sz="0" w:space="0" w:color="auto"/>
        <w:bottom w:val="none" w:sz="0" w:space="0" w:color="auto"/>
        <w:right w:val="none" w:sz="0" w:space="0" w:color="auto"/>
      </w:divBdr>
    </w:div>
    <w:div w:id="946423324">
      <w:bodyDiv w:val="1"/>
      <w:marLeft w:val="0"/>
      <w:marRight w:val="0"/>
      <w:marTop w:val="0"/>
      <w:marBottom w:val="0"/>
      <w:divBdr>
        <w:top w:val="none" w:sz="0" w:space="0" w:color="auto"/>
        <w:left w:val="none" w:sz="0" w:space="0" w:color="auto"/>
        <w:bottom w:val="none" w:sz="0" w:space="0" w:color="auto"/>
        <w:right w:val="none" w:sz="0" w:space="0" w:color="auto"/>
      </w:divBdr>
      <w:divsChild>
        <w:div w:id="1179930501">
          <w:marLeft w:val="1800"/>
          <w:marRight w:val="0"/>
          <w:marTop w:val="77"/>
          <w:marBottom w:val="0"/>
          <w:divBdr>
            <w:top w:val="none" w:sz="0" w:space="0" w:color="auto"/>
            <w:left w:val="none" w:sz="0" w:space="0" w:color="auto"/>
            <w:bottom w:val="none" w:sz="0" w:space="0" w:color="auto"/>
            <w:right w:val="none" w:sz="0" w:space="0" w:color="auto"/>
          </w:divBdr>
        </w:div>
      </w:divsChild>
    </w:div>
    <w:div w:id="960187196">
      <w:bodyDiv w:val="1"/>
      <w:marLeft w:val="0"/>
      <w:marRight w:val="0"/>
      <w:marTop w:val="0"/>
      <w:marBottom w:val="0"/>
      <w:divBdr>
        <w:top w:val="none" w:sz="0" w:space="0" w:color="auto"/>
        <w:left w:val="none" w:sz="0" w:space="0" w:color="auto"/>
        <w:bottom w:val="none" w:sz="0" w:space="0" w:color="auto"/>
        <w:right w:val="none" w:sz="0" w:space="0" w:color="auto"/>
      </w:divBdr>
    </w:div>
    <w:div w:id="1017855596">
      <w:bodyDiv w:val="1"/>
      <w:marLeft w:val="0"/>
      <w:marRight w:val="0"/>
      <w:marTop w:val="0"/>
      <w:marBottom w:val="0"/>
      <w:divBdr>
        <w:top w:val="none" w:sz="0" w:space="0" w:color="auto"/>
        <w:left w:val="none" w:sz="0" w:space="0" w:color="auto"/>
        <w:bottom w:val="none" w:sz="0" w:space="0" w:color="auto"/>
        <w:right w:val="none" w:sz="0" w:space="0" w:color="auto"/>
      </w:divBdr>
      <w:divsChild>
        <w:div w:id="123273648">
          <w:marLeft w:val="547"/>
          <w:marRight w:val="0"/>
          <w:marTop w:val="120"/>
          <w:marBottom w:val="0"/>
          <w:divBdr>
            <w:top w:val="none" w:sz="0" w:space="0" w:color="auto"/>
            <w:left w:val="none" w:sz="0" w:space="0" w:color="auto"/>
            <w:bottom w:val="none" w:sz="0" w:space="0" w:color="auto"/>
            <w:right w:val="none" w:sz="0" w:space="0" w:color="auto"/>
          </w:divBdr>
        </w:div>
      </w:divsChild>
    </w:div>
    <w:div w:id="1018194933">
      <w:bodyDiv w:val="1"/>
      <w:marLeft w:val="0"/>
      <w:marRight w:val="0"/>
      <w:marTop w:val="0"/>
      <w:marBottom w:val="0"/>
      <w:divBdr>
        <w:top w:val="none" w:sz="0" w:space="0" w:color="auto"/>
        <w:left w:val="none" w:sz="0" w:space="0" w:color="auto"/>
        <w:bottom w:val="none" w:sz="0" w:space="0" w:color="auto"/>
        <w:right w:val="none" w:sz="0" w:space="0" w:color="auto"/>
      </w:divBdr>
      <w:divsChild>
        <w:div w:id="447049410">
          <w:marLeft w:val="1800"/>
          <w:marRight w:val="0"/>
          <w:marTop w:val="115"/>
          <w:marBottom w:val="0"/>
          <w:divBdr>
            <w:top w:val="none" w:sz="0" w:space="0" w:color="auto"/>
            <w:left w:val="none" w:sz="0" w:space="0" w:color="auto"/>
            <w:bottom w:val="none" w:sz="0" w:space="0" w:color="auto"/>
            <w:right w:val="none" w:sz="0" w:space="0" w:color="auto"/>
          </w:divBdr>
        </w:div>
        <w:div w:id="547185954">
          <w:marLeft w:val="547"/>
          <w:marRight w:val="0"/>
          <w:marTop w:val="115"/>
          <w:marBottom w:val="0"/>
          <w:divBdr>
            <w:top w:val="none" w:sz="0" w:space="0" w:color="auto"/>
            <w:left w:val="none" w:sz="0" w:space="0" w:color="auto"/>
            <w:bottom w:val="none" w:sz="0" w:space="0" w:color="auto"/>
            <w:right w:val="none" w:sz="0" w:space="0" w:color="auto"/>
          </w:divBdr>
        </w:div>
        <w:div w:id="1053233226">
          <w:marLeft w:val="1166"/>
          <w:marRight w:val="0"/>
          <w:marTop w:val="115"/>
          <w:marBottom w:val="0"/>
          <w:divBdr>
            <w:top w:val="none" w:sz="0" w:space="0" w:color="auto"/>
            <w:left w:val="none" w:sz="0" w:space="0" w:color="auto"/>
            <w:bottom w:val="none" w:sz="0" w:space="0" w:color="auto"/>
            <w:right w:val="none" w:sz="0" w:space="0" w:color="auto"/>
          </w:divBdr>
        </w:div>
        <w:div w:id="1789160327">
          <w:marLeft w:val="1166"/>
          <w:marRight w:val="0"/>
          <w:marTop w:val="115"/>
          <w:marBottom w:val="0"/>
          <w:divBdr>
            <w:top w:val="none" w:sz="0" w:space="0" w:color="auto"/>
            <w:left w:val="none" w:sz="0" w:space="0" w:color="auto"/>
            <w:bottom w:val="none" w:sz="0" w:space="0" w:color="auto"/>
            <w:right w:val="none" w:sz="0" w:space="0" w:color="auto"/>
          </w:divBdr>
        </w:div>
        <w:div w:id="2130738629">
          <w:marLeft w:val="1166"/>
          <w:marRight w:val="0"/>
          <w:marTop w:val="115"/>
          <w:marBottom w:val="0"/>
          <w:divBdr>
            <w:top w:val="none" w:sz="0" w:space="0" w:color="auto"/>
            <w:left w:val="none" w:sz="0" w:space="0" w:color="auto"/>
            <w:bottom w:val="none" w:sz="0" w:space="0" w:color="auto"/>
            <w:right w:val="none" w:sz="0" w:space="0" w:color="auto"/>
          </w:divBdr>
        </w:div>
      </w:divsChild>
    </w:div>
    <w:div w:id="1042286384">
      <w:bodyDiv w:val="1"/>
      <w:marLeft w:val="0"/>
      <w:marRight w:val="0"/>
      <w:marTop w:val="0"/>
      <w:marBottom w:val="0"/>
      <w:divBdr>
        <w:top w:val="none" w:sz="0" w:space="0" w:color="auto"/>
        <w:left w:val="none" w:sz="0" w:space="0" w:color="auto"/>
        <w:bottom w:val="none" w:sz="0" w:space="0" w:color="auto"/>
        <w:right w:val="none" w:sz="0" w:space="0" w:color="auto"/>
      </w:divBdr>
    </w:div>
    <w:div w:id="1058822122">
      <w:bodyDiv w:val="1"/>
      <w:marLeft w:val="0"/>
      <w:marRight w:val="0"/>
      <w:marTop w:val="0"/>
      <w:marBottom w:val="0"/>
      <w:divBdr>
        <w:top w:val="none" w:sz="0" w:space="0" w:color="auto"/>
        <w:left w:val="none" w:sz="0" w:space="0" w:color="auto"/>
        <w:bottom w:val="none" w:sz="0" w:space="0" w:color="auto"/>
        <w:right w:val="none" w:sz="0" w:space="0" w:color="auto"/>
      </w:divBdr>
      <w:divsChild>
        <w:div w:id="112021417">
          <w:marLeft w:val="547"/>
          <w:marRight w:val="0"/>
          <w:marTop w:val="86"/>
          <w:marBottom w:val="0"/>
          <w:divBdr>
            <w:top w:val="none" w:sz="0" w:space="0" w:color="auto"/>
            <w:left w:val="none" w:sz="0" w:space="0" w:color="auto"/>
            <w:bottom w:val="none" w:sz="0" w:space="0" w:color="auto"/>
            <w:right w:val="none" w:sz="0" w:space="0" w:color="auto"/>
          </w:divBdr>
        </w:div>
        <w:div w:id="758212966">
          <w:marLeft w:val="547"/>
          <w:marRight w:val="0"/>
          <w:marTop w:val="86"/>
          <w:marBottom w:val="0"/>
          <w:divBdr>
            <w:top w:val="none" w:sz="0" w:space="0" w:color="auto"/>
            <w:left w:val="none" w:sz="0" w:space="0" w:color="auto"/>
            <w:bottom w:val="none" w:sz="0" w:space="0" w:color="auto"/>
            <w:right w:val="none" w:sz="0" w:space="0" w:color="auto"/>
          </w:divBdr>
        </w:div>
        <w:div w:id="130637005">
          <w:marLeft w:val="1166"/>
          <w:marRight w:val="0"/>
          <w:marTop w:val="86"/>
          <w:marBottom w:val="0"/>
          <w:divBdr>
            <w:top w:val="none" w:sz="0" w:space="0" w:color="auto"/>
            <w:left w:val="none" w:sz="0" w:space="0" w:color="auto"/>
            <w:bottom w:val="none" w:sz="0" w:space="0" w:color="auto"/>
            <w:right w:val="none" w:sz="0" w:space="0" w:color="auto"/>
          </w:divBdr>
        </w:div>
        <w:div w:id="1343438909">
          <w:marLeft w:val="1800"/>
          <w:marRight w:val="0"/>
          <w:marTop w:val="86"/>
          <w:marBottom w:val="0"/>
          <w:divBdr>
            <w:top w:val="none" w:sz="0" w:space="0" w:color="auto"/>
            <w:left w:val="none" w:sz="0" w:space="0" w:color="auto"/>
            <w:bottom w:val="none" w:sz="0" w:space="0" w:color="auto"/>
            <w:right w:val="none" w:sz="0" w:space="0" w:color="auto"/>
          </w:divBdr>
        </w:div>
        <w:div w:id="56520483">
          <w:marLeft w:val="1800"/>
          <w:marRight w:val="0"/>
          <w:marTop w:val="86"/>
          <w:marBottom w:val="0"/>
          <w:divBdr>
            <w:top w:val="none" w:sz="0" w:space="0" w:color="auto"/>
            <w:left w:val="none" w:sz="0" w:space="0" w:color="auto"/>
            <w:bottom w:val="none" w:sz="0" w:space="0" w:color="auto"/>
            <w:right w:val="none" w:sz="0" w:space="0" w:color="auto"/>
          </w:divBdr>
        </w:div>
        <w:div w:id="1009717681">
          <w:marLeft w:val="1166"/>
          <w:marRight w:val="0"/>
          <w:marTop w:val="86"/>
          <w:marBottom w:val="0"/>
          <w:divBdr>
            <w:top w:val="none" w:sz="0" w:space="0" w:color="auto"/>
            <w:left w:val="none" w:sz="0" w:space="0" w:color="auto"/>
            <w:bottom w:val="none" w:sz="0" w:space="0" w:color="auto"/>
            <w:right w:val="none" w:sz="0" w:space="0" w:color="auto"/>
          </w:divBdr>
        </w:div>
        <w:div w:id="953753761">
          <w:marLeft w:val="547"/>
          <w:marRight w:val="0"/>
          <w:marTop w:val="86"/>
          <w:marBottom w:val="0"/>
          <w:divBdr>
            <w:top w:val="none" w:sz="0" w:space="0" w:color="auto"/>
            <w:left w:val="none" w:sz="0" w:space="0" w:color="auto"/>
            <w:bottom w:val="none" w:sz="0" w:space="0" w:color="auto"/>
            <w:right w:val="none" w:sz="0" w:space="0" w:color="auto"/>
          </w:divBdr>
        </w:div>
      </w:divsChild>
    </w:div>
    <w:div w:id="1065641821">
      <w:bodyDiv w:val="1"/>
      <w:marLeft w:val="0"/>
      <w:marRight w:val="0"/>
      <w:marTop w:val="0"/>
      <w:marBottom w:val="0"/>
      <w:divBdr>
        <w:top w:val="none" w:sz="0" w:space="0" w:color="auto"/>
        <w:left w:val="none" w:sz="0" w:space="0" w:color="auto"/>
        <w:bottom w:val="none" w:sz="0" w:space="0" w:color="auto"/>
        <w:right w:val="none" w:sz="0" w:space="0" w:color="auto"/>
      </w:divBdr>
    </w:div>
    <w:div w:id="1099839621">
      <w:bodyDiv w:val="1"/>
      <w:marLeft w:val="0"/>
      <w:marRight w:val="0"/>
      <w:marTop w:val="0"/>
      <w:marBottom w:val="0"/>
      <w:divBdr>
        <w:top w:val="none" w:sz="0" w:space="0" w:color="auto"/>
        <w:left w:val="none" w:sz="0" w:space="0" w:color="auto"/>
        <w:bottom w:val="none" w:sz="0" w:space="0" w:color="auto"/>
        <w:right w:val="none" w:sz="0" w:space="0" w:color="auto"/>
      </w:divBdr>
      <w:divsChild>
        <w:div w:id="1615478683">
          <w:marLeft w:val="547"/>
          <w:marRight w:val="0"/>
          <w:marTop w:val="72"/>
          <w:marBottom w:val="0"/>
          <w:divBdr>
            <w:top w:val="none" w:sz="0" w:space="0" w:color="auto"/>
            <w:left w:val="none" w:sz="0" w:space="0" w:color="auto"/>
            <w:bottom w:val="none" w:sz="0" w:space="0" w:color="auto"/>
            <w:right w:val="none" w:sz="0" w:space="0" w:color="auto"/>
          </w:divBdr>
        </w:div>
        <w:div w:id="895631800">
          <w:marLeft w:val="547"/>
          <w:marRight w:val="0"/>
          <w:marTop w:val="72"/>
          <w:marBottom w:val="0"/>
          <w:divBdr>
            <w:top w:val="none" w:sz="0" w:space="0" w:color="auto"/>
            <w:left w:val="none" w:sz="0" w:space="0" w:color="auto"/>
            <w:bottom w:val="none" w:sz="0" w:space="0" w:color="auto"/>
            <w:right w:val="none" w:sz="0" w:space="0" w:color="auto"/>
          </w:divBdr>
        </w:div>
        <w:div w:id="1265379694">
          <w:marLeft w:val="547"/>
          <w:marRight w:val="0"/>
          <w:marTop w:val="72"/>
          <w:marBottom w:val="0"/>
          <w:divBdr>
            <w:top w:val="none" w:sz="0" w:space="0" w:color="auto"/>
            <w:left w:val="none" w:sz="0" w:space="0" w:color="auto"/>
            <w:bottom w:val="none" w:sz="0" w:space="0" w:color="auto"/>
            <w:right w:val="none" w:sz="0" w:space="0" w:color="auto"/>
          </w:divBdr>
        </w:div>
        <w:div w:id="1779526302">
          <w:marLeft w:val="547"/>
          <w:marRight w:val="0"/>
          <w:marTop w:val="72"/>
          <w:marBottom w:val="0"/>
          <w:divBdr>
            <w:top w:val="none" w:sz="0" w:space="0" w:color="auto"/>
            <w:left w:val="none" w:sz="0" w:space="0" w:color="auto"/>
            <w:bottom w:val="none" w:sz="0" w:space="0" w:color="auto"/>
            <w:right w:val="none" w:sz="0" w:space="0" w:color="auto"/>
          </w:divBdr>
        </w:div>
        <w:div w:id="1260866536">
          <w:marLeft w:val="547"/>
          <w:marRight w:val="0"/>
          <w:marTop w:val="72"/>
          <w:marBottom w:val="0"/>
          <w:divBdr>
            <w:top w:val="none" w:sz="0" w:space="0" w:color="auto"/>
            <w:left w:val="none" w:sz="0" w:space="0" w:color="auto"/>
            <w:bottom w:val="none" w:sz="0" w:space="0" w:color="auto"/>
            <w:right w:val="none" w:sz="0" w:space="0" w:color="auto"/>
          </w:divBdr>
        </w:div>
        <w:div w:id="285552840">
          <w:marLeft w:val="547"/>
          <w:marRight w:val="0"/>
          <w:marTop w:val="72"/>
          <w:marBottom w:val="0"/>
          <w:divBdr>
            <w:top w:val="none" w:sz="0" w:space="0" w:color="auto"/>
            <w:left w:val="none" w:sz="0" w:space="0" w:color="auto"/>
            <w:bottom w:val="none" w:sz="0" w:space="0" w:color="auto"/>
            <w:right w:val="none" w:sz="0" w:space="0" w:color="auto"/>
          </w:divBdr>
        </w:div>
        <w:div w:id="1945259062">
          <w:marLeft w:val="547"/>
          <w:marRight w:val="0"/>
          <w:marTop w:val="72"/>
          <w:marBottom w:val="0"/>
          <w:divBdr>
            <w:top w:val="none" w:sz="0" w:space="0" w:color="auto"/>
            <w:left w:val="none" w:sz="0" w:space="0" w:color="auto"/>
            <w:bottom w:val="none" w:sz="0" w:space="0" w:color="auto"/>
            <w:right w:val="none" w:sz="0" w:space="0" w:color="auto"/>
          </w:divBdr>
        </w:div>
      </w:divsChild>
    </w:div>
    <w:div w:id="1154448967">
      <w:bodyDiv w:val="1"/>
      <w:marLeft w:val="0"/>
      <w:marRight w:val="0"/>
      <w:marTop w:val="0"/>
      <w:marBottom w:val="0"/>
      <w:divBdr>
        <w:top w:val="none" w:sz="0" w:space="0" w:color="auto"/>
        <w:left w:val="none" w:sz="0" w:space="0" w:color="auto"/>
        <w:bottom w:val="none" w:sz="0" w:space="0" w:color="auto"/>
        <w:right w:val="none" w:sz="0" w:space="0" w:color="auto"/>
      </w:divBdr>
    </w:div>
    <w:div w:id="1203131773">
      <w:bodyDiv w:val="1"/>
      <w:marLeft w:val="0"/>
      <w:marRight w:val="0"/>
      <w:marTop w:val="0"/>
      <w:marBottom w:val="0"/>
      <w:divBdr>
        <w:top w:val="none" w:sz="0" w:space="0" w:color="auto"/>
        <w:left w:val="none" w:sz="0" w:space="0" w:color="auto"/>
        <w:bottom w:val="none" w:sz="0" w:space="0" w:color="auto"/>
        <w:right w:val="none" w:sz="0" w:space="0" w:color="auto"/>
      </w:divBdr>
    </w:div>
    <w:div w:id="1209222161">
      <w:bodyDiv w:val="1"/>
      <w:marLeft w:val="0"/>
      <w:marRight w:val="0"/>
      <w:marTop w:val="0"/>
      <w:marBottom w:val="0"/>
      <w:divBdr>
        <w:top w:val="none" w:sz="0" w:space="0" w:color="auto"/>
        <w:left w:val="none" w:sz="0" w:space="0" w:color="auto"/>
        <w:bottom w:val="none" w:sz="0" w:space="0" w:color="auto"/>
        <w:right w:val="none" w:sz="0" w:space="0" w:color="auto"/>
      </w:divBdr>
      <w:divsChild>
        <w:div w:id="1497921149">
          <w:marLeft w:val="547"/>
          <w:marRight w:val="0"/>
          <w:marTop w:val="120"/>
          <w:marBottom w:val="0"/>
          <w:divBdr>
            <w:top w:val="none" w:sz="0" w:space="0" w:color="auto"/>
            <w:left w:val="none" w:sz="0" w:space="0" w:color="auto"/>
            <w:bottom w:val="none" w:sz="0" w:space="0" w:color="auto"/>
            <w:right w:val="none" w:sz="0" w:space="0" w:color="auto"/>
          </w:divBdr>
        </w:div>
      </w:divsChild>
    </w:div>
    <w:div w:id="1245412122">
      <w:bodyDiv w:val="1"/>
      <w:marLeft w:val="0"/>
      <w:marRight w:val="0"/>
      <w:marTop w:val="0"/>
      <w:marBottom w:val="0"/>
      <w:divBdr>
        <w:top w:val="none" w:sz="0" w:space="0" w:color="auto"/>
        <w:left w:val="none" w:sz="0" w:space="0" w:color="auto"/>
        <w:bottom w:val="none" w:sz="0" w:space="0" w:color="auto"/>
        <w:right w:val="none" w:sz="0" w:space="0" w:color="auto"/>
      </w:divBdr>
    </w:div>
    <w:div w:id="1256547813">
      <w:bodyDiv w:val="1"/>
      <w:marLeft w:val="0"/>
      <w:marRight w:val="0"/>
      <w:marTop w:val="0"/>
      <w:marBottom w:val="0"/>
      <w:divBdr>
        <w:top w:val="none" w:sz="0" w:space="0" w:color="auto"/>
        <w:left w:val="none" w:sz="0" w:space="0" w:color="auto"/>
        <w:bottom w:val="none" w:sz="0" w:space="0" w:color="auto"/>
        <w:right w:val="none" w:sz="0" w:space="0" w:color="auto"/>
      </w:divBdr>
    </w:div>
    <w:div w:id="1262765796">
      <w:bodyDiv w:val="1"/>
      <w:marLeft w:val="0"/>
      <w:marRight w:val="0"/>
      <w:marTop w:val="0"/>
      <w:marBottom w:val="0"/>
      <w:divBdr>
        <w:top w:val="none" w:sz="0" w:space="0" w:color="auto"/>
        <w:left w:val="none" w:sz="0" w:space="0" w:color="auto"/>
        <w:bottom w:val="none" w:sz="0" w:space="0" w:color="auto"/>
        <w:right w:val="none" w:sz="0" w:space="0" w:color="auto"/>
      </w:divBdr>
    </w:div>
    <w:div w:id="1327199319">
      <w:bodyDiv w:val="1"/>
      <w:marLeft w:val="0"/>
      <w:marRight w:val="0"/>
      <w:marTop w:val="0"/>
      <w:marBottom w:val="0"/>
      <w:divBdr>
        <w:top w:val="none" w:sz="0" w:space="0" w:color="auto"/>
        <w:left w:val="none" w:sz="0" w:space="0" w:color="auto"/>
        <w:bottom w:val="none" w:sz="0" w:space="0" w:color="auto"/>
        <w:right w:val="none" w:sz="0" w:space="0" w:color="auto"/>
      </w:divBdr>
    </w:div>
    <w:div w:id="1327785222">
      <w:bodyDiv w:val="1"/>
      <w:marLeft w:val="0"/>
      <w:marRight w:val="0"/>
      <w:marTop w:val="0"/>
      <w:marBottom w:val="0"/>
      <w:divBdr>
        <w:top w:val="none" w:sz="0" w:space="0" w:color="auto"/>
        <w:left w:val="none" w:sz="0" w:space="0" w:color="auto"/>
        <w:bottom w:val="none" w:sz="0" w:space="0" w:color="auto"/>
        <w:right w:val="none" w:sz="0" w:space="0" w:color="auto"/>
      </w:divBdr>
      <w:divsChild>
        <w:div w:id="34742498">
          <w:marLeft w:val="720"/>
          <w:marRight w:val="0"/>
          <w:marTop w:val="96"/>
          <w:marBottom w:val="0"/>
          <w:divBdr>
            <w:top w:val="none" w:sz="0" w:space="0" w:color="auto"/>
            <w:left w:val="none" w:sz="0" w:space="0" w:color="auto"/>
            <w:bottom w:val="none" w:sz="0" w:space="0" w:color="auto"/>
            <w:right w:val="none" w:sz="0" w:space="0" w:color="auto"/>
          </w:divBdr>
        </w:div>
        <w:div w:id="466509297">
          <w:marLeft w:val="720"/>
          <w:marRight w:val="0"/>
          <w:marTop w:val="96"/>
          <w:marBottom w:val="0"/>
          <w:divBdr>
            <w:top w:val="none" w:sz="0" w:space="0" w:color="auto"/>
            <w:left w:val="none" w:sz="0" w:space="0" w:color="auto"/>
            <w:bottom w:val="none" w:sz="0" w:space="0" w:color="auto"/>
            <w:right w:val="none" w:sz="0" w:space="0" w:color="auto"/>
          </w:divBdr>
        </w:div>
        <w:div w:id="1158231947">
          <w:marLeft w:val="720"/>
          <w:marRight w:val="0"/>
          <w:marTop w:val="96"/>
          <w:marBottom w:val="0"/>
          <w:divBdr>
            <w:top w:val="none" w:sz="0" w:space="0" w:color="auto"/>
            <w:left w:val="none" w:sz="0" w:space="0" w:color="auto"/>
            <w:bottom w:val="none" w:sz="0" w:space="0" w:color="auto"/>
            <w:right w:val="none" w:sz="0" w:space="0" w:color="auto"/>
          </w:divBdr>
        </w:div>
        <w:div w:id="1238977490">
          <w:marLeft w:val="720"/>
          <w:marRight w:val="0"/>
          <w:marTop w:val="96"/>
          <w:marBottom w:val="0"/>
          <w:divBdr>
            <w:top w:val="none" w:sz="0" w:space="0" w:color="auto"/>
            <w:left w:val="none" w:sz="0" w:space="0" w:color="auto"/>
            <w:bottom w:val="none" w:sz="0" w:space="0" w:color="auto"/>
            <w:right w:val="none" w:sz="0" w:space="0" w:color="auto"/>
          </w:divBdr>
        </w:div>
        <w:div w:id="1401247136">
          <w:marLeft w:val="720"/>
          <w:marRight w:val="0"/>
          <w:marTop w:val="96"/>
          <w:marBottom w:val="0"/>
          <w:divBdr>
            <w:top w:val="none" w:sz="0" w:space="0" w:color="auto"/>
            <w:left w:val="none" w:sz="0" w:space="0" w:color="auto"/>
            <w:bottom w:val="none" w:sz="0" w:space="0" w:color="auto"/>
            <w:right w:val="none" w:sz="0" w:space="0" w:color="auto"/>
          </w:divBdr>
        </w:div>
        <w:div w:id="1496342074">
          <w:marLeft w:val="720"/>
          <w:marRight w:val="0"/>
          <w:marTop w:val="96"/>
          <w:marBottom w:val="0"/>
          <w:divBdr>
            <w:top w:val="none" w:sz="0" w:space="0" w:color="auto"/>
            <w:left w:val="none" w:sz="0" w:space="0" w:color="auto"/>
            <w:bottom w:val="none" w:sz="0" w:space="0" w:color="auto"/>
            <w:right w:val="none" w:sz="0" w:space="0" w:color="auto"/>
          </w:divBdr>
        </w:div>
        <w:div w:id="1510020203">
          <w:marLeft w:val="720"/>
          <w:marRight w:val="0"/>
          <w:marTop w:val="96"/>
          <w:marBottom w:val="0"/>
          <w:divBdr>
            <w:top w:val="none" w:sz="0" w:space="0" w:color="auto"/>
            <w:left w:val="none" w:sz="0" w:space="0" w:color="auto"/>
            <w:bottom w:val="none" w:sz="0" w:space="0" w:color="auto"/>
            <w:right w:val="none" w:sz="0" w:space="0" w:color="auto"/>
          </w:divBdr>
        </w:div>
        <w:div w:id="1808663767">
          <w:marLeft w:val="720"/>
          <w:marRight w:val="0"/>
          <w:marTop w:val="96"/>
          <w:marBottom w:val="0"/>
          <w:divBdr>
            <w:top w:val="none" w:sz="0" w:space="0" w:color="auto"/>
            <w:left w:val="none" w:sz="0" w:space="0" w:color="auto"/>
            <w:bottom w:val="none" w:sz="0" w:space="0" w:color="auto"/>
            <w:right w:val="none" w:sz="0" w:space="0" w:color="auto"/>
          </w:divBdr>
        </w:div>
        <w:div w:id="2048598654">
          <w:marLeft w:val="720"/>
          <w:marRight w:val="0"/>
          <w:marTop w:val="96"/>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9194504">
      <w:bodyDiv w:val="1"/>
      <w:marLeft w:val="0"/>
      <w:marRight w:val="0"/>
      <w:marTop w:val="0"/>
      <w:marBottom w:val="0"/>
      <w:divBdr>
        <w:top w:val="none" w:sz="0" w:space="0" w:color="auto"/>
        <w:left w:val="none" w:sz="0" w:space="0" w:color="auto"/>
        <w:bottom w:val="none" w:sz="0" w:space="0" w:color="auto"/>
        <w:right w:val="none" w:sz="0" w:space="0" w:color="auto"/>
      </w:divBdr>
      <w:divsChild>
        <w:div w:id="237134528">
          <w:marLeft w:val="547"/>
          <w:marRight w:val="0"/>
          <w:marTop w:val="53"/>
          <w:marBottom w:val="0"/>
          <w:divBdr>
            <w:top w:val="none" w:sz="0" w:space="0" w:color="auto"/>
            <w:left w:val="none" w:sz="0" w:space="0" w:color="auto"/>
            <w:bottom w:val="none" w:sz="0" w:space="0" w:color="auto"/>
            <w:right w:val="none" w:sz="0" w:space="0" w:color="auto"/>
          </w:divBdr>
        </w:div>
        <w:div w:id="273633030">
          <w:marLeft w:val="1166"/>
          <w:marRight w:val="0"/>
          <w:marTop w:val="53"/>
          <w:marBottom w:val="0"/>
          <w:divBdr>
            <w:top w:val="none" w:sz="0" w:space="0" w:color="auto"/>
            <w:left w:val="none" w:sz="0" w:space="0" w:color="auto"/>
            <w:bottom w:val="none" w:sz="0" w:space="0" w:color="auto"/>
            <w:right w:val="none" w:sz="0" w:space="0" w:color="auto"/>
          </w:divBdr>
        </w:div>
        <w:div w:id="608511288">
          <w:marLeft w:val="1166"/>
          <w:marRight w:val="0"/>
          <w:marTop w:val="53"/>
          <w:marBottom w:val="0"/>
          <w:divBdr>
            <w:top w:val="none" w:sz="0" w:space="0" w:color="auto"/>
            <w:left w:val="none" w:sz="0" w:space="0" w:color="auto"/>
            <w:bottom w:val="none" w:sz="0" w:space="0" w:color="auto"/>
            <w:right w:val="none" w:sz="0" w:space="0" w:color="auto"/>
          </w:divBdr>
        </w:div>
        <w:div w:id="742799240">
          <w:marLeft w:val="547"/>
          <w:marRight w:val="0"/>
          <w:marTop w:val="53"/>
          <w:marBottom w:val="0"/>
          <w:divBdr>
            <w:top w:val="none" w:sz="0" w:space="0" w:color="auto"/>
            <w:left w:val="none" w:sz="0" w:space="0" w:color="auto"/>
            <w:bottom w:val="none" w:sz="0" w:space="0" w:color="auto"/>
            <w:right w:val="none" w:sz="0" w:space="0" w:color="auto"/>
          </w:divBdr>
        </w:div>
        <w:div w:id="801270595">
          <w:marLeft w:val="1166"/>
          <w:marRight w:val="0"/>
          <w:marTop w:val="53"/>
          <w:marBottom w:val="0"/>
          <w:divBdr>
            <w:top w:val="none" w:sz="0" w:space="0" w:color="auto"/>
            <w:left w:val="none" w:sz="0" w:space="0" w:color="auto"/>
            <w:bottom w:val="none" w:sz="0" w:space="0" w:color="auto"/>
            <w:right w:val="none" w:sz="0" w:space="0" w:color="auto"/>
          </w:divBdr>
        </w:div>
        <w:div w:id="858199203">
          <w:marLeft w:val="1166"/>
          <w:marRight w:val="0"/>
          <w:marTop w:val="53"/>
          <w:marBottom w:val="0"/>
          <w:divBdr>
            <w:top w:val="none" w:sz="0" w:space="0" w:color="auto"/>
            <w:left w:val="none" w:sz="0" w:space="0" w:color="auto"/>
            <w:bottom w:val="none" w:sz="0" w:space="0" w:color="auto"/>
            <w:right w:val="none" w:sz="0" w:space="0" w:color="auto"/>
          </w:divBdr>
        </w:div>
        <w:div w:id="944388449">
          <w:marLeft w:val="1166"/>
          <w:marRight w:val="0"/>
          <w:marTop w:val="53"/>
          <w:marBottom w:val="0"/>
          <w:divBdr>
            <w:top w:val="none" w:sz="0" w:space="0" w:color="auto"/>
            <w:left w:val="none" w:sz="0" w:space="0" w:color="auto"/>
            <w:bottom w:val="none" w:sz="0" w:space="0" w:color="auto"/>
            <w:right w:val="none" w:sz="0" w:space="0" w:color="auto"/>
          </w:divBdr>
        </w:div>
        <w:div w:id="1056977881">
          <w:marLeft w:val="1166"/>
          <w:marRight w:val="0"/>
          <w:marTop w:val="53"/>
          <w:marBottom w:val="0"/>
          <w:divBdr>
            <w:top w:val="none" w:sz="0" w:space="0" w:color="auto"/>
            <w:left w:val="none" w:sz="0" w:space="0" w:color="auto"/>
            <w:bottom w:val="none" w:sz="0" w:space="0" w:color="auto"/>
            <w:right w:val="none" w:sz="0" w:space="0" w:color="auto"/>
          </w:divBdr>
        </w:div>
        <w:div w:id="1145048373">
          <w:marLeft w:val="1166"/>
          <w:marRight w:val="0"/>
          <w:marTop w:val="53"/>
          <w:marBottom w:val="0"/>
          <w:divBdr>
            <w:top w:val="none" w:sz="0" w:space="0" w:color="auto"/>
            <w:left w:val="none" w:sz="0" w:space="0" w:color="auto"/>
            <w:bottom w:val="none" w:sz="0" w:space="0" w:color="auto"/>
            <w:right w:val="none" w:sz="0" w:space="0" w:color="auto"/>
          </w:divBdr>
        </w:div>
        <w:div w:id="1338575087">
          <w:marLeft w:val="1166"/>
          <w:marRight w:val="0"/>
          <w:marTop w:val="53"/>
          <w:marBottom w:val="0"/>
          <w:divBdr>
            <w:top w:val="none" w:sz="0" w:space="0" w:color="auto"/>
            <w:left w:val="none" w:sz="0" w:space="0" w:color="auto"/>
            <w:bottom w:val="none" w:sz="0" w:space="0" w:color="auto"/>
            <w:right w:val="none" w:sz="0" w:space="0" w:color="auto"/>
          </w:divBdr>
        </w:div>
        <w:div w:id="1386567454">
          <w:marLeft w:val="1166"/>
          <w:marRight w:val="0"/>
          <w:marTop w:val="53"/>
          <w:marBottom w:val="0"/>
          <w:divBdr>
            <w:top w:val="none" w:sz="0" w:space="0" w:color="auto"/>
            <w:left w:val="none" w:sz="0" w:space="0" w:color="auto"/>
            <w:bottom w:val="none" w:sz="0" w:space="0" w:color="auto"/>
            <w:right w:val="none" w:sz="0" w:space="0" w:color="auto"/>
          </w:divBdr>
        </w:div>
        <w:div w:id="1657342545">
          <w:marLeft w:val="547"/>
          <w:marRight w:val="0"/>
          <w:marTop w:val="53"/>
          <w:marBottom w:val="0"/>
          <w:divBdr>
            <w:top w:val="none" w:sz="0" w:space="0" w:color="auto"/>
            <w:left w:val="none" w:sz="0" w:space="0" w:color="auto"/>
            <w:bottom w:val="none" w:sz="0" w:space="0" w:color="auto"/>
            <w:right w:val="none" w:sz="0" w:space="0" w:color="auto"/>
          </w:divBdr>
        </w:div>
        <w:div w:id="1696419731">
          <w:marLeft w:val="547"/>
          <w:marRight w:val="0"/>
          <w:marTop w:val="53"/>
          <w:marBottom w:val="0"/>
          <w:divBdr>
            <w:top w:val="none" w:sz="0" w:space="0" w:color="auto"/>
            <w:left w:val="none" w:sz="0" w:space="0" w:color="auto"/>
            <w:bottom w:val="none" w:sz="0" w:space="0" w:color="auto"/>
            <w:right w:val="none" w:sz="0" w:space="0" w:color="auto"/>
          </w:divBdr>
        </w:div>
        <w:div w:id="1787890271">
          <w:marLeft w:val="1166"/>
          <w:marRight w:val="0"/>
          <w:marTop w:val="53"/>
          <w:marBottom w:val="0"/>
          <w:divBdr>
            <w:top w:val="none" w:sz="0" w:space="0" w:color="auto"/>
            <w:left w:val="none" w:sz="0" w:space="0" w:color="auto"/>
            <w:bottom w:val="none" w:sz="0" w:space="0" w:color="auto"/>
            <w:right w:val="none" w:sz="0" w:space="0" w:color="auto"/>
          </w:divBdr>
        </w:div>
        <w:div w:id="1932272450">
          <w:marLeft w:val="1166"/>
          <w:marRight w:val="0"/>
          <w:marTop w:val="53"/>
          <w:marBottom w:val="0"/>
          <w:divBdr>
            <w:top w:val="none" w:sz="0" w:space="0" w:color="auto"/>
            <w:left w:val="none" w:sz="0" w:space="0" w:color="auto"/>
            <w:bottom w:val="none" w:sz="0" w:space="0" w:color="auto"/>
            <w:right w:val="none" w:sz="0" w:space="0" w:color="auto"/>
          </w:divBdr>
        </w:div>
        <w:div w:id="1957519816">
          <w:marLeft w:val="547"/>
          <w:marRight w:val="0"/>
          <w:marTop w:val="53"/>
          <w:marBottom w:val="0"/>
          <w:divBdr>
            <w:top w:val="none" w:sz="0" w:space="0" w:color="auto"/>
            <w:left w:val="none" w:sz="0" w:space="0" w:color="auto"/>
            <w:bottom w:val="none" w:sz="0" w:space="0" w:color="auto"/>
            <w:right w:val="none" w:sz="0" w:space="0" w:color="auto"/>
          </w:divBdr>
        </w:div>
        <w:div w:id="2036421006">
          <w:marLeft w:val="1166"/>
          <w:marRight w:val="0"/>
          <w:marTop w:val="53"/>
          <w:marBottom w:val="0"/>
          <w:divBdr>
            <w:top w:val="none" w:sz="0" w:space="0" w:color="auto"/>
            <w:left w:val="none" w:sz="0" w:space="0" w:color="auto"/>
            <w:bottom w:val="none" w:sz="0" w:space="0" w:color="auto"/>
            <w:right w:val="none" w:sz="0" w:space="0" w:color="auto"/>
          </w:divBdr>
        </w:div>
      </w:divsChild>
    </w:div>
    <w:div w:id="1350793084">
      <w:bodyDiv w:val="1"/>
      <w:marLeft w:val="0"/>
      <w:marRight w:val="0"/>
      <w:marTop w:val="0"/>
      <w:marBottom w:val="0"/>
      <w:divBdr>
        <w:top w:val="none" w:sz="0" w:space="0" w:color="auto"/>
        <w:left w:val="none" w:sz="0" w:space="0" w:color="auto"/>
        <w:bottom w:val="none" w:sz="0" w:space="0" w:color="auto"/>
        <w:right w:val="none" w:sz="0" w:space="0" w:color="auto"/>
      </w:divBdr>
    </w:div>
    <w:div w:id="1361200723">
      <w:bodyDiv w:val="1"/>
      <w:marLeft w:val="0"/>
      <w:marRight w:val="0"/>
      <w:marTop w:val="0"/>
      <w:marBottom w:val="0"/>
      <w:divBdr>
        <w:top w:val="none" w:sz="0" w:space="0" w:color="auto"/>
        <w:left w:val="none" w:sz="0" w:space="0" w:color="auto"/>
        <w:bottom w:val="none" w:sz="0" w:space="0" w:color="auto"/>
        <w:right w:val="none" w:sz="0" w:space="0" w:color="auto"/>
      </w:divBdr>
      <w:divsChild>
        <w:div w:id="91782785">
          <w:marLeft w:val="1166"/>
          <w:marRight w:val="0"/>
          <w:marTop w:val="82"/>
          <w:marBottom w:val="0"/>
          <w:divBdr>
            <w:top w:val="none" w:sz="0" w:space="0" w:color="auto"/>
            <w:left w:val="none" w:sz="0" w:space="0" w:color="auto"/>
            <w:bottom w:val="none" w:sz="0" w:space="0" w:color="auto"/>
            <w:right w:val="none" w:sz="0" w:space="0" w:color="auto"/>
          </w:divBdr>
        </w:div>
        <w:div w:id="102312320">
          <w:marLeft w:val="1166"/>
          <w:marRight w:val="0"/>
          <w:marTop w:val="82"/>
          <w:marBottom w:val="0"/>
          <w:divBdr>
            <w:top w:val="none" w:sz="0" w:space="0" w:color="auto"/>
            <w:left w:val="none" w:sz="0" w:space="0" w:color="auto"/>
            <w:bottom w:val="none" w:sz="0" w:space="0" w:color="auto"/>
            <w:right w:val="none" w:sz="0" w:space="0" w:color="auto"/>
          </w:divBdr>
        </w:div>
        <w:div w:id="482820859">
          <w:marLeft w:val="1166"/>
          <w:marRight w:val="0"/>
          <w:marTop w:val="82"/>
          <w:marBottom w:val="0"/>
          <w:divBdr>
            <w:top w:val="none" w:sz="0" w:space="0" w:color="auto"/>
            <w:left w:val="none" w:sz="0" w:space="0" w:color="auto"/>
            <w:bottom w:val="none" w:sz="0" w:space="0" w:color="auto"/>
            <w:right w:val="none" w:sz="0" w:space="0" w:color="auto"/>
          </w:divBdr>
        </w:div>
        <w:div w:id="508254229">
          <w:marLeft w:val="1166"/>
          <w:marRight w:val="0"/>
          <w:marTop w:val="82"/>
          <w:marBottom w:val="0"/>
          <w:divBdr>
            <w:top w:val="none" w:sz="0" w:space="0" w:color="auto"/>
            <w:left w:val="none" w:sz="0" w:space="0" w:color="auto"/>
            <w:bottom w:val="none" w:sz="0" w:space="0" w:color="auto"/>
            <w:right w:val="none" w:sz="0" w:space="0" w:color="auto"/>
          </w:divBdr>
        </w:div>
        <w:div w:id="986788514">
          <w:marLeft w:val="1166"/>
          <w:marRight w:val="0"/>
          <w:marTop w:val="82"/>
          <w:marBottom w:val="0"/>
          <w:divBdr>
            <w:top w:val="none" w:sz="0" w:space="0" w:color="auto"/>
            <w:left w:val="none" w:sz="0" w:space="0" w:color="auto"/>
            <w:bottom w:val="none" w:sz="0" w:space="0" w:color="auto"/>
            <w:right w:val="none" w:sz="0" w:space="0" w:color="auto"/>
          </w:divBdr>
        </w:div>
        <w:div w:id="1015419985">
          <w:marLeft w:val="1166"/>
          <w:marRight w:val="0"/>
          <w:marTop w:val="82"/>
          <w:marBottom w:val="0"/>
          <w:divBdr>
            <w:top w:val="none" w:sz="0" w:space="0" w:color="auto"/>
            <w:left w:val="none" w:sz="0" w:space="0" w:color="auto"/>
            <w:bottom w:val="none" w:sz="0" w:space="0" w:color="auto"/>
            <w:right w:val="none" w:sz="0" w:space="0" w:color="auto"/>
          </w:divBdr>
        </w:div>
        <w:div w:id="1696731204">
          <w:marLeft w:val="1166"/>
          <w:marRight w:val="0"/>
          <w:marTop w:val="82"/>
          <w:marBottom w:val="0"/>
          <w:divBdr>
            <w:top w:val="none" w:sz="0" w:space="0" w:color="auto"/>
            <w:left w:val="none" w:sz="0" w:space="0" w:color="auto"/>
            <w:bottom w:val="none" w:sz="0" w:space="0" w:color="auto"/>
            <w:right w:val="none" w:sz="0" w:space="0" w:color="auto"/>
          </w:divBdr>
        </w:div>
        <w:div w:id="1973510177">
          <w:marLeft w:val="1166"/>
          <w:marRight w:val="0"/>
          <w:marTop w:val="82"/>
          <w:marBottom w:val="0"/>
          <w:divBdr>
            <w:top w:val="none" w:sz="0" w:space="0" w:color="auto"/>
            <w:left w:val="none" w:sz="0" w:space="0" w:color="auto"/>
            <w:bottom w:val="none" w:sz="0" w:space="0" w:color="auto"/>
            <w:right w:val="none" w:sz="0" w:space="0" w:color="auto"/>
          </w:divBdr>
        </w:div>
      </w:divsChild>
    </w:div>
    <w:div w:id="1468352914">
      <w:bodyDiv w:val="1"/>
      <w:marLeft w:val="0"/>
      <w:marRight w:val="0"/>
      <w:marTop w:val="0"/>
      <w:marBottom w:val="0"/>
      <w:divBdr>
        <w:top w:val="none" w:sz="0" w:space="0" w:color="auto"/>
        <w:left w:val="none" w:sz="0" w:space="0" w:color="auto"/>
        <w:bottom w:val="none" w:sz="0" w:space="0" w:color="auto"/>
        <w:right w:val="none" w:sz="0" w:space="0" w:color="auto"/>
      </w:divBdr>
      <w:divsChild>
        <w:div w:id="142821267">
          <w:marLeft w:val="1166"/>
          <w:marRight w:val="0"/>
          <w:marTop w:val="91"/>
          <w:marBottom w:val="0"/>
          <w:divBdr>
            <w:top w:val="none" w:sz="0" w:space="0" w:color="auto"/>
            <w:left w:val="none" w:sz="0" w:space="0" w:color="auto"/>
            <w:bottom w:val="none" w:sz="0" w:space="0" w:color="auto"/>
            <w:right w:val="none" w:sz="0" w:space="0" w:color="auto"/>
          </w:divBdr>
        </w:div>
        <w:div w:id="290012790">
          <w:marLeft w:val="1800"/>
          <w:marRight w:val="0"/>
          <w:marTop w:val="77"/>
          <w:marBottom w:val="0"/>
          <w:divBdr>
            <w:top w:val="none" w:sz="0" w:space="0" w:color="auto"/>
            <w:left w:val="none" w:sz="0" w:space="0" w:color="auto"/>
            <w:bottom w:val="none" w:sz="0" w:space="0" w:color="auto"/>
            <w:right w:val="none" w:sz="0" w:space="0" w:color="auto"/>
          </w:divBdr>
        </w:div>
        <w:div w:id="558591348">
          <w:marLeft w:val="1166"/>
          <w:marRight w:val="0"/>
          <w:marTop w:val="86"/>
          <w:marBottom w:val="0"/>
          <w:divBdr>
            <w:top w:val="none" w:sz="0" w:space="0" w:color="auto"/>
            <w:left w:val="none" w:sz="0" w:space="0" w:color="auto"/>
            <w:bottom w:val="none" w:sz="0" w:space="0" w:color="auto"/>
            <w:right w:val="none" w:sz="0" w:space="0" w:color="auto"/>
          </w:divBdr>
        </w:div>
        <w:div w:id="706181214">
          <w:marLeft w:val="1166"/>
          <w:marRight w:val="0"/>
          <w:marTop w:val="86"/>
          <w:marBottom w:val="0"/>
          <w:divBdr>
            <w:top w:val="none" w:sz="0" w:space="0" w:color="auto"/>
            <w:left w:val="none" w:sz="0" w:space="0" w:color="auto"/>
            <w:bottom w:val="none" w:sz="0" w:space="0" w:color="auto"/>
            <w:right w:val="none" w:sz="0" w:space="0" w:color="auto"/>
          </w:divBdr>
        </w:div>
        <w:div w:id="914390159">
          <w:marLeft w:val="1166"/>
          <w:marRight w:val="0"/>
          <w:marTop w:val="86"/>
          <w:marBottom w:val="0"/>
          <w:divBdr>
            <w:top w:val="none" w:sz="0" w:space="0" w:color="auto"/>
            <w:left w:val="none" w:sz="0" w:space="0" w:color="auto"/>
            <w:bottom w:val="none" w:sz="0" w:space="0" w:color="auto"/>
            <w:right w:val="none" w:sz="0" w:space="0" w:color="auto"/>
          </w:divBdr>
        </w:div>
        <w:div w:id="923295285">
          <w:marLeft w:val="1166"/>
          <w:marRight w:val="0"/>
          <w:marTop w:val="86"/>
          <w:marBottom w:val="0"/>
          <w:divBdr>
            <w:top w:val="none" w:sz="0" w:space="0" w:color="auto"/>
            <w:left w:val="none" w:sz="0" w:space="0" w:color="auto"/>
            <w:bottom w:val="none" w:sz="0" w:space="0" w:color="auto"/>
            <w:right w:val="none" w:sz="0" w:space="0" w:color="auto"/>
          </w:divBdr>
        </w:div>
        <w:div w:id="1444111465">
          <w:marLeft w:val="1166"/>
          <w:marRight w:val="0"/>
          <w:marTop w:val="86"/>
          <w:marBottom w:val="0"/>
          <w:divBdr>
            <w:top w:val="none" w:sz="0" w:space="0" w:color="auto"/>
            <w:left w:val="none" w:sz="0" w:space="0" w:color="auto"/>
            <w:bottom w:val="none" w:sz="0" w:space="0" w:color="auto"/>
            <w:right w:val="none" w:sz="0" w:space="0" w:color="auto"/>
          </w:divBdr>
        </w:div>
        <w:div w:id="1600526527">
          <w:marLeft w:val="1166"/>
          <w:marRight w:val="0"/>
          <w:marTop w:val="96"/>
          <w:marBottom w:val="0"/>
          <w:divBdr>
            <w:top w:val="none" w:sz="0" w:space="0" w:color="auto"/>
            <w:left w:val="none" w:sz="0" w:space="0" w:color="auto"/>
            <w:bottom w:val="none" w:sz="0" w:space="0" w:color="auto"/>
            <w:right w:val="none" w:sz="0" w:space="0" w:color="auto"/>
          </w:divBdr>
        </w:div>
        <w:div w:id="1654792100">
          <w:marLeft w:val="1166"/>
          <w:marRight w:val="0"/>
          <w:marTop w:val="86"/>
          <w:marBottom w:val="0"/>
          <w:divBdr>
            <w:top w:val="none" w:sz="0" w:space="0" w:color="auto"/>
            <w:left w:val="none" w:sz="0" w:space="0" w:color="auto"/>
            <w:bottom w:val="none" w:sz="0" w:space="0" w:color="auto"/>
            <w:right w:val="none" w:sz="0" w:space="0" w:color="auto"/>
          </w:divBdr>
        </w:div>
        <w:div w:id="1857695351">
          <w:marLeft w:val="1800"/>
          <w:marRight w:val="0"/>
          <w:marTop w:val="77"/>
          <w:marBottom w:val="0"/>
          <w:divBdr>
            <w:top w:val="none" w:sz="0" w:space="0" w:color="auto"/>
            <w:left w:val="none" w:sz="0" w:space="0" w:color="auto"/>
            <w:bottom w:val="none" w:sz="0" w:space="0" w:color="auto"/>
            <w:right w:val="none" w:sz="0" w:space="0" w:color="auto"/>
          </w:divBdr>
        </w:div>
      </w:divsChild>
    </w:div>
    <w:div w:id="1516730317">
      <w:bodyDiv w:val="1"/>
      <w:marLeft w:val="0"/>
      <w:marRight w:val="0"/>
      <w:marTop w:val="0"/>
      <w:marBottom w:val="0"/>
      <w:divBdr>
        <w:top w:val="none" w:sz="0" w:space="0" w:color="auto"/>
        <w:left w:val="none" w:sz="0" w:space="0" w:color="auto"/>
        <w:bottom w:val="none" w:sz="0" w:space="0" w:color="auto"/>
        <w:right w:val="none" w:sz="0" w:space="0" w:color="auto"/>
      </w:divBdr>
    </w:div>
    <w:div w:id="1559781946">
      <w:bodyDiv w:val="1"/>
      <w:marLeft w:val="0"/>
      <w:marRight w:val="0"/>
      <w:marTop w:val="0"/>
      <w:marBottom w:val="0"/>
      <w:divBdr>
        <w:top w:val="none" w:sz="0" w:space="0" w:color="auto"/>
        <w:left w:val="none" w:sz="0" w:space="0" w:color="auto"/>
        <w:bottom w:val="none" w:sz="0" w:space="0" w:color="auto"/>
        <w:right w:val="none" w:sz="0" w:space="0" w:color="auto"/>
      </w:divBdr>
    </w:div>
    <w:div w:id="1640457826">
      <w:bodyDiv w:val="1"/>
      <w:marLeft w:val="0"/>
      <w:marRight w:val="0"/>
      <w:marTop w:val="0"/>
      <w:marBottom w:val="0"/>
      <w:divBdr>
        <w:top w:val="none" w:sz="0" w:space="0" w:color="auto"/>
        <w:left w:val="none" w:sz="0" w:space="0" w:color="auto"/>
        <w:bottom w:val="none" w:sz="0" w:space="0" w:color="auto"/>
        <w:right w:val="none" w:sz="0" w:space="0" w:color="auto"/>
      </w:divBdr>
      <w:divsChild>
        <w:div w:id="1119183252">
          <w:marLeft w:val="547"/>
          <w:marRight w:val="0"/>
          <w:marTop w:val="96"/>
          <w:marBottom w:val="0"/>
          <w:divBdr>
            <w:top w:val="none" w:sz="0" w:space="0" w:color="auto"/>
            <w:left w:val="none" w:sz="0" w:space="0" w:color="auto"/>
            <w:bottom w:val="none" w:sz="0" w:space="0" w:color="auto"/>
            <w:right w:val="none" w:sz="0" w:space="0" w:color="auto"/>
          </w:divBdr>
        </w:div>
        <w:div w:id="316154357">
          <w:marLeft w:val="547"/>
          <w:marRight w:val="0"/>
          <w:marTop w:val="96"/>
          <w:marBottom w:val="0"/>
          <w:divBdr>
            <w:top w:val="none" w:sz="0" w:space="0" w:color="auto"/>
            <w:left w:val="none" w:sz="0" w:space="0" w:color="auto"/>
            <w:bottom w:val="none" w:sz="0" w:space="0" w:color="auto"/>
            <w:right w:val="none" w:sz="0" w:space="0" w:color="auto"/>
          </w:divBdr>
        </w:div>
        <w:div w:id="875236643">
          <w:marLeft w:val="547"/>
          <w:marRight w:val="0"/>
          <w:marTop w:val="96"/>
          <w:marBottom w:val="0"/>
          <w:divBdr>
            <w:top w:val="none" w:sz="0" w:space="0" w:color="auto"/>
            <w:left w:val="none" w:sz="0" w:space="0" w:color="auto"/>
            <w:bottom w:val="none" w:sz="0" w:space="0" w:color="auto"/>
            <w:right w:val="none" w:sz="0" w:space="0" w:color="auto"/>
          </w:divBdr>
        </w:div>
        <w:div w:id="2049135313">
          <w:marLeft w:val="547"/>
          <w:marRight w:val="0"/>
          <w:marTop w:val="96"/>
          <w:marBottom w:val="0"/>
          <w:divBdr>
            <w:top w:val="none" w:sz="0" w:space="0" w:color="auto"/>
            <w:left w:val="none" w:sz="0" w:space="0" w:color="auto"/>
            <w:bottom w:val="none" w:sz="0" w:space="0" w:color="auto"/>
            <w:right w:val="none" w:sz="0" w:space="0" w:color="auto"/>
          </w:divBdr>
        </w:div>
        <w:div w:id="926427262">
          <w:marLeft w:val="547"/>
          <w:marRight w:val="0"/>
          <w:marTop w:val="96"/>
          <w:marBottom w:val="0"/>
          <w:divBdr>
            <w:top w:val="none" w:sz="0" w:space="0" w:color="auto"/>
            <w:left w:val="none" w:sz="0" w:space="0" w:color="auto"/>
            <w:bottom w:val="none" w:sz="0" w:space="0" w:color="auto"/>
            <w:right w:val="none" w:sz="0" w:space="0" w:color="auto"/>
          </w:divBdr>
        </w:div>
        <w:div w:id="98449702">
          <w:marLeft w:val="1166"/>
          <w:marRight w:val="0"/>
          <w:marTop w:val="96"/>
          <w:marBottom w:val="0"/>
          <w:divBdr>
            <w:top w:val="none" w:sz="0" w:space="0" w:color="auto"/>
            <w:left w:val="none" w:sz="0" w:space="0" w:color="auto"/>
            <w:bottom w:val="none" w:sz="0" w:space="0" w:color="auto"/>
            <w:right w:val="none" w:sz="0" w:space="0" w:color="auto"/>
          </w:divBdr>
        </w:div>
        <w:div w:id="1948123687">
          <w:marLeft w:val="547"/>
          <w:marRight w:val="0"/>
          <w:marTop w:val="96"/>
          <w:marBottom w:val="0"/>
          <w:divBdr>
            <w:top w:val="none" w:sz="0" w:space="0" w:color="auto"/>
            <w:left w:val="none" w:sz="0" w:space="0" w:color="auto"/>
            <w:bottom w:val="none" w:sz="0" w:space="0" w:color="auto"/>
            <w:right w:val="none" w:sz="0" w:space="0" w:color="auto"/>
          </w:divBdr>
        </w:div>
        <w:div w:id="674917006">
          <w:marLeft w:val="547"/>
          <w:marRight w:val="0"/>
          <w:marTop w:val="96"/>
          <w:marBottom w:val="0"/>
          <w:divBdr>
            <w:top w:val="none" w:sz="0" w:space="0" w:color="auto"/>
            <w:left w:val="none" w:sz="0" w:space="0" w:color="auto"/>
            <w:bottom w:val="none" w:sz="0" w:space="0" w:color="auto"/>
            <w:right w:val="none" w:sz="0" w:space="0" w:color="auto"/>
          </w:divBdr>
        </w:div>
      </w:divsChild>
    </w:div>
    <w:div w:id="1713917872">
      <w:bodyDiv w:val="1"/>
      <w:marLeft w:val="0"/>
      <w:marRight w:val="0"/>
      <w:marTop w:val="0"/>
      <w:marBottom w:val="0"/>
      <w:divBdr>
        <w:top w:val="none" w:sz="0" w:space="0" w:color="auto"/>
        <w:left w:val="none" w:sz="0" w:space="0" w:color="auto"/>
        <w:bottom w:val="none" w:sz="0" w:space="0" w:color="auto"/>
        <w:right w:val="none" w:sz="0" w:space="0" w:color="auto"/>
      </w:divBdr>
      <w:divsChild>
        <w:div w:id="27874183">
          <w:marLeft w:val="1166"/>
          <w:marRight w:val="0"/>
          <w:marTop w:val="72"/>
          <w:marBottom w:val="0"/>
          <w:divBdr>
            <w:top w:val="none" w:sz="0" w:space="0" w:color="auto"/>
            <w:left w:val="none" w:sz="0" w:space="0" w:color="auto"/>
            <w:bottom w:val="none" w:sz="0" w:space="0" w:color="auto"/>
            <w:right w:val="none" w:sz="0" w:space="0" w:color="auto"/>
          </w:divBdr>
        </w:div>
        <w:div w:id="292291904">
          <w:marLeft w:val="1166"/>
          <w:marRight w:val="0"/>
          <w:marTop w:val="72"/>
          <w:marBottom w:val="0"/>
          <w:divBdr>
            <w:top w:val="none" w:sz="0" w:space="0" w:color="auto"/>
            <w:left w:val="none" w:sz="0" w:space="0" w:color="auto"/>
            <w:bottom w:val="none" w:sz="0" w:space="0" w:color="auto"/>
            <w:right w:val="none" w:sz="0" w:space="0" w:color="auto"/>
          </w:divBdr>
        </w:div>
        <w:div w:id="902716466">
          <w:marLeft w:val="1166"/>
          <w:marRight w:val="0"/>
          <w:marTop w:val="72"/>
          <w:marBottom w:val="0"/>
          <w:divBdr>
            <w:top w:val="none" w:sz="0" w:space="0" w:color="auto"/>
            <w:left w:val="none" w:sz="0" w:space="0" w:color="auto"/>
            <w:bottom w:val="none" w:sz="0" w:space="0" w:color="auto"/>
            <w:right w:val="none" w:sz="0" w:space="0" w:color="auto"/>
          </w:divBdr>
        </w:div>
        <w:div w:id="1176076045">
          <w:marLeft w:val="1800"/>
          <w:marRight w:val="0"/>
          <w:marTop w:val="67"/>
          <w:marBottom w:val="0"/>
          <w:divBdr>
            <w:top w:val="none" w:sz="0" w:space="0" w:color="auto"/>
            <w:left w:val="none" w:sz="0" w:space="0" w:color="auto"/>
            <w:bottom w:val="none" w:sz="0" w:space="0" w:color="auto"/>
            <w:right w:val="none" w:sz="0" w:space="0" w:color="auto"/>
          </w:divBdr>
        </w:div>
        <w:div w:id="1642803475">
          <w:marLeft w:val="1166"/>
          <w:marRight w:val="0"/>
          <w:marTop w:val="72"/>
          <w:marBottom w:val="0"/>
          <w:divBdr>
            <w:top w:val="none" w:sz="0" w:space="0" w:color="auto"/>
            <w:left w:val="none" w:sz="0" w:space="0" w:color="auto"/>
            <w:bottom w:val="none" w:sz="0" w:space="0" w:color="auto"/>
            <w:right w:val="none" w:sz="0" w:space="0" w:color="auto"/>
          </w:divBdr>
        </w:div>
        <w:div w:id="1768236217">
          <w:marLeft w:val="1166"/>
          <w:marRight w:val="0"/>
          <w:marTop w:val="72"/>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65032891">
      <w:bodyDiv w:val="1"/>
      <w:marLeft w:val="0"/>
      <w:marRight w:val="0"/>
      <w:marTop w:val="0"/>
      <w:marBottom w:val="0"/>
      <w:divBdr>
        <w:top w:val="none" w:sz="0" w:space="0" w:color="auto"/>
        <w:left w:val="none" w:sz="0" w:space="0" w:color="auto"/>
        <w:bottom w:val="none" w:sz="0" w:space="0" w:color="auto"/>
        <w:right w:val="none" w:sz="0" w:space="0" w:color="auto"/>
      </w:divBdr>
      <w:divsChild>
        <w:div w:id="2134790906">
          <w:marLeft w:val="1800"/>
          <w:marRight w:val="0"/>
          <w:marTop w:val="77"/>
          <w:marBottom w:val="0"/>
          <w:divBdr>
            <w:top w:val="none" w:sz="0" w:space="0" w:color="auto"/>
            <w:left w:val="none" w:sz="0" w:space="0" w:color="auto"/>
            <w:bottom w:val="none" w:sz="0" w:space="0" w:color="auto"/>
            <w:right w:val="none" w:sz="0" w:space="0" w:color="auto"/>
          </w:divBdr>
        </w:div>
      </w:divsChild>
    </w:div>
    <w:div w:id="1823084871">
      <w:bodyDiv w:val="1"/>
      <w:marLeft w:val="0"/>
      <w:marRight w:val="0"/>
      <w:marTop w:val="0"/>
      <w:marBottom w:val="0"/>
      <w:divBdr>
        <w:top w:val="none" w:sz="0" w:space="0" w:color="auto"/>
        <w:left w:val="none" w:sz="0" w:space="0" w:color="auto"/>
        <w:bottom w:val="none" w:sz="0" w:space="0" w:color="auto"/>
        <w:right w:val="none" w:sz="0" w:space="0" w:color="auto"/>
      </w:divBdr>
      <w:divsChild>
        <w:div w:id="87776723">
          <w:marLeft w:val="1800"/>
          <w:marRight w:val="0"/>
          <w:marTop w:val="62"/>
          <w:marBottom w:val="0"/>
          <w:divBdr>
            <w:top w:val="none" w:sz="0" w:space="0" w:color="auto"/>
            <w:left w:val="none" w:sz="0" w:space="0" w:color="auto"/>
            <w:bottom w:val="none" w:sz="0" w:space="0" w:color="auto"/>
            <w:right w:val="none" w:sz="0" w:space="0" w:color="auto"/>
          </w:divBdr>
        </w:div>
        <w:div w:id="111094786">
          <w:marLeft w:val="547"/>
          <w:marRight w:val="0"/>
          <w:marTop w:val="62"/>
          <w:marBottom w:val="0"/>
          <w:divBdr>
            <w:top w:val="none" w:sz="0" w:space="0" w:color="auto"/>
            <w:left w:val="none" w:sz="0" w:space="0" w:color="auto"/>
            <w:bottom w:val="none" w:sz="0" w:space="0" w:color="auto"/>
            <w:right w:val="none" w:sz="0" w:space="0" w:color="auto"/>
          </w:divBdr>
        </w:div>
        <w:div w:id="196092702">
          <w:marLeft w:val="547"/>
          <w:marRight w:val="0"/>
          <w:marTop w:val="62"/>
          <w:marBottom w:val="0"/>
          <w:divBdr>
            <w:top w:val="none" w:sz="0" w:space="0" w:color="auto"/>
            <w:left w:val="none" w:sz="0" w:space="0" w:color="auto"/>
            <w:bottom w:val="none" w:sz="0" w:space="0" w:color="auto"/>
            <w:right w:val="none" w:sz="0" w:space="0" w:color="auto"/>
          </w:divBdr>
        </w:div>
        <w:div w:id="387144241">
          <w:marLeft w:val="1166"/>
          <w:marRight w:val="0"/>
          <w:marTop w:val="62"/>
          <w:marBottom w:val="0"/>
          <w:divBdr>
            <w:top w:val="none" w:sz="0" w:space="0" w:color="auto"/>
            <w:left w:val="none" w:sz="0" w:space="0" w:color="auto"/>
            <w:bottom w:val="none" w:sz="0" w:space="0" w:color="auto"/>
            <w:right w:val="none" w:sz="0" w:space="0" w:color="auto"/>
          </w:divBdr>
        </w:div>
        <w:div w:id="533925287">
          <w:marLeft w:val="547"/>
          <w:marRight w:val="0"/>
          <w:marTop w:val="62"/>
          <w:marBottom w:val="0"/>
          <w:divBdr>
            <w:top w:val="none" w:sz="0" w:space="0" w:color="auto"/>
            <w:left w:val="none" w:sz="0" w:space="0" w:color="auto"/>
            <w:bottom w:val="none" w:sz="0" w:space="0" w:color="auto"/>
            <w:right w:val="none" w:sz="0" w:space="0" w:color="auto"/>
          </w:divBdr>
        </w:div>
        <w:div w:id="631710109">
          <w:marLeft w:val="1166"/>
          <w:marRight w:val="0"/>
          <w:marTop w:val="62"/>
          <w:marBottom w:val="0"/>
          <w:divBdr>
            <w:top w:val="none" w:sz="0" w:space="0" w:color="auto"/>
            <w:left w:val="none" w:sz="0" w:space="0" w:color="auto"/>
            <w:bottom w:val="none" w:sz="0" w:space="0" w:color="auto"/>
            <w:right w:val="none" w:sz="0" w:space="0" w:color="auto"/>
          </w:divBdr>
        </w:div>
        <w:div w:id="675116653">
          <w:marLeft w:val="1800"/>
          <w:marRight w:val="0"/>
          <w:marTop w:val="62"/>
          <w:marBottom w:val="0"/>
          <w:divBdr>
            <w:top w:val="none" w:sz="0" w:space="0" w:color="auto"/>
            <w:left w:val="none" w:sz="0" w:space="0" w:color="auto"/>
            <w:bottom w:val="none" w:sz="0" w:space="0" w:color="auto"/>
            <w:right w:val="none" w:sz="0" w:space="0" w:color="auto"/>
          </w:divBdr>
        </w:div>
        <w:div w:id="732313852">
          <w:marLeft w:val="547"/>
          <w:marRight w:val="0"/>
          <w:marTop w:val="62"/>
          <w:marBottom w:val="0"/>
          <w:divBdr>
            <w:top w:val="none" w:sz="0" w:space="0" w:color="auto"/>
            <w:left w:val="none" w:sz="0" w:space="0" w:color="auto"/>
            <w:bottom w:val="none" w:sz="0" w:space="0" w:color="auto"/>
            <w:right w:val="none" w:sz="0" w:space="0" w:color="auto"/>
          </w:divBdr>
        </w:div>
        <w:div w:id="743454580">
          <w:marLeft w:val="1166"/>
          <w:marRight w:val="0"/>
          <w:marTop w:val="62"/>
          <w:marBottom w:val="0"/>
          <w:divBdr>
            <w:top w:val="none" w:sz="0" w:space="0" w:color="auto"/>
            <w:left w:val="none" w:sz="0" w:space="0" w:color="auto"/>
            <w:bottom w:val="none" w:sz="0" w:space="0" w:color="auto"/>
            <w:right w:val="none" w:sz="0" w:space="0" w:color="auto"/>
          </w:divBdr>
        </w:div>
        <w:div w:id="822887463">
          <w:marLeft w:val="547"/>
          <w:marRight w:val="0"/>
          <w:marTop w:val="62"/>
          <w:marBottom w:val="0"/>
          <w:divBdr>
            <w:top w:val="none" w:sz="0" w:space="0" w:color="auto"/>
            <w:left w:val="none" w:sz="0" w:space="0" w:color="auto"/>
            <w:bottom w:val="none" w:sz="0" w:space="0" w:color="auto"/>
            <w:right w:val="none" w:sz="0" w:space="0" w:color="auto"/>
          </w:divBdr>
        </w:div>
        <w:div w:id="1260406542">
          <w:marLeft w:val="1166"/>
          <w:marRight w:val="0"/>
          <w:marTop w:val="62"/>
          <w:marBottom w:val="0"/>
          <w:divBdr>
            <w:top w:val="none" w:sz="0" w:space="0" w:color="auto"/>
            <w:left w:val="none" w:sz="0" w:space="0" w:color="auto"/>
            <w:bottom w:val="none" w:sz="0" w:space="0" w:color="auto"/>
            <w:right w:val="none" w:sz="0" w:space="0" w:color="auto"/>
          </w:divBdr>
        </w:div>
        <w:div w:id="1520006429">
          <w:marLeft w:val="1166"/>
          <w:marRight w:val="0"/>
          <w:marTop w:val="62"/>
          <w:marBottom w:val="0"/>
          <w:divBdr>
            <w:top w:val="none" w:sz="0" w:space="0" w:color="auto"/>
            <w:left w:val="none" w:sz="0" w:space="0" w:color="auto"/>
            <w:bottom w:val="none" w:sz="0" w:space="0" w:color="auto"/>
            <w:right w:val="none" w:sz="0" w:space="0" w:color="auto"/>
          </w:divBdr>
        </w:div>
        <w:div w:id="1548949869">
          <w:marLeft w:val="1800"/>
          <w:marRight w:val="0"/>
          <w:marTop w:val="62"/>
          <w:marBottom w:val="0"/>
          <w:divBdr>
            <w:top w:val="none" w:sz="0" w:space="0" w:color="auto"/>
            <w:left w:val="none" w:sz="0" w:space="0" w:color="auto"/>
            <w:bottom w:val="none" w:sz="0" w:space="0" w:color="auto"/>
            <w:right w:val="none" w:sz="0" w:space="0" w:color="auto"/>
          </w:divBdr>
        </w:div>
        <w:div w:id="1865170622">
          <w:marLeft w:val="1166"/>
          <w:marRight w:val="0"/>
          <w:marTop w:val="62"/>
          <w:marBottom w:val="0"/>
          <w:divBdr>
            <w:top w:val="none" w:sz="0" w:space="0" w:color="auto"/>
            <w:left w:val="none" w:sz="0" w:space="0" w:color="auto"/>
            <w:bottom w:val="none" w:sz="0" w:space="0" w:color="auto"/>
            <w:right w:val="none" w:sz="0" w:space="0" w:color="auto"/>
          </w:divBdr>
        </w:div>
        <w:div w:id="2028405391">
          <w:marLeft w:val="1166"/>
          <w:marRight w:val="0"/>
          <w:marTop w:val="62"/>
          <w:marBottom w:val="0"/>
          <w:divBdr>
            <w:top w:val="none" w:sz="0" w:space="0" w:color="auto"/>
            <w:left w:val="none" w:sz="0" w:space="0" w:color="auto"/>
            <w:bottom w:val="none" w:sz="0" w:space="0" w:color="auto"/>
            <w:right w:val="none" w:sz="0" w:space="0" w:color="auto"/>
          </w:divBdr>
        </w:div>
        <w:div w:id="2060548621">
          <w:marLeft w:val="1166"/>
          <w:marRight w:val="0"/>
          <w:marTop w:val="62"/>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8763978">
      <w:bodyDiv w:val="1"/>
      <w:marLeft w:val="0"/>
      <w:marRight w:val="0"/>
      <w:marTop w:val="0"/>
      <w:marBottom w:val="0"/>
      <w:divBdr>
        <w:top w:val="none" w:sz="0" w:space="0" w:color="auto"/>
        <w:left w:val="none" w:sz="0" w:space="0" w:color="auto"/>
        <w:bottom w:val="none" w:sz="0" w:space="0" w:color="auto"/>
        <w:right w:val="none" w:sz="0" w:space="0" w:color="auto"/>
      </w:divBdr>
    </w:div>
    <w:div w:id="1929608213">
      <w:bodyDiv w:val="1"/>
      <w:marLeft w:val="0"/>
      <w:marRight w:val="0"/>
      <w:marTop w:val="0"/>
      <w:marBottom w:val="0"/>
      <w:divBdr>
        <w:top w:val="none" w:sz="0" w:space="0" w:color="auto"/>
        <w:left w:val="none" w:sz="0" w:space="0" w:color="auto"/>
        <w:bottom w:val="none" w:sz="0" w:space="0" w:color="auto"/>
        <w:right w:val="none" w:sz="0" w:space="0" w:color="auto"/>
      </w:divBdr>
    </w:div>
    <w:div w:id="2027057218">
      <w:bodyDiv w:val="1"/>
      <w:marLeft w:val="0"/>
      <w:marRight w:val="0"/>
      <w:marTop w:val="0"/>
      <w:marBottom w:val="0"/>
      <w:divBdr>
        <w:top w:val="none" w:sz="0" w:space="0" w:color="auto"/>
        <w:left w:val="none" w:sz="0" w:space="0" w:color="auto"/>
        <w:bottom w:val="none" w:sz="0" w:space="0" w:color="auto"/>
        <w:right w:val="none" w:sz="0" w:space="0" w:color="auto"/>
      </w:divBdr>
    </w:div>
    <w:div w:id="2103211862">
      <w:bodyDiv w:val="1"/>
      <w:marLeft w:val="0"/>
      <w:marRight w:val="0"/>
      <w:marTop w:val="0"/>
      <w:marBottom w:val="0"/>
      <w:divBdr>
        <w:top w:val="none" w:sz="0" w:space="0" w:color="auto"/>
        <w:left w:val="none" w:sz="0" w:space="0" w:color="auto"/>
        <w:bottom w:val="none" w:sz="0" w:space="0" w:color="auto"/>
        <w:right w:val="none" w:sz="0" w:space="0" w:color="auto"/>
      </w:divBdr>
      <w:divsChild>
        <w:div w:id="88743646">
          <w:marLeft w:val="1800"/>
          <w:marRight w:val="0"/>
          <w:marTop w:val="106"/>
          <w:marBottom w:val="0"/>
          <w:divBdr>
            <w:top w:val="none" w:sz="0" w:space="0" w:color="auto"/>
            <w:left w:val="none" w:sz="0" w:space="0" w:color="auto"/>
            <w:bottom w:val="none" w:sz="0" w:space="0" w:color="auto"/>
            <w:right w:val="none" w:sz="0" w:space="0" w:color="auto"/>
          </w:divBdr>
        </w:div>
        <w:div w:id="299120320">
          <w:marLeft w:val="1800"/>
          <w:marRight w:val="0"/>
          <w:marTop w:val="106"/>
          <w:marBottom w:val="0"/>
          <w:divBdr>
            <w:top w:val="none" w:sz="0" w:space="0" w:color="auto"/>
            <w:left w:val="none" w:sz="0" w:space="0" w:color="auto"/>
            <w:bottom w:val="none" w:sz="0" w:space="0" w:color="auto"/>
            <w:right w:val="none" w:sz="0" w:space="0" w:color="auto"/>
          </w:divBdr>
        </w:div>
        <w:div w:id="402602722">
          <w:marLeft w:val="2520"/>
          <w:marRight w:val="0"/>
          <w:marTop w:val="106"/>
          <w:marBottom w:val="0"/>
          <w:divBdr>
            <w:top w:val="none" w:sz="0" w:space="0" w:color="auto"/>
            <w:left w:val="none" w:sz="0" w:space="0" w:color="auto"/>
            <w:bottom w:val="none" w:sz="0" w:space="0" w:color="auto"/>
            <w:right w:val="none" w:sz="0" w:space="0" w:color="auto"/>
          </w:divBdr>
        </w:div>
        <w:div w:id="503127035">
          <w:marLeft w:val="1166"/>
          <w:marRight w:val="0"/>
          <w:marTop w:val="106"/>
          <w:marBottom w:val="0"/>
          <w:divBdr>
            <w:top w:val="none" w:sz="0" w:space="0" w:color="auto"/>
            <w:left w:val="none" w:sz="0" w:space="0" w:color="auto"/>
            <w:bottom w:val="none" w:sz="0" w:space="0" w:color="auto"/>
            <w:right w:val="none" w:sz="0" w:space="0" w:color="auto"/>
          </w:divBdr>
        </w:div>
        <w:div w:id="945234657">
          <w:marLeft w:val="1800"/>
          <w:marRight w:val="0"/>
          <w:marTop w:val="106"/>
          <w:marBottom w:val="0"/>
          <w:divBdr>
            <w:top w:val="none" w:sz="0" w:space="0" w:color="auto"/>
            <w:left w:val="none" w:sz="0" w:space="0" w:color="auto"/>
            <w:bottom w:val="none" w:sz="0" w:space="0" w:color="auto"/>
            <w:right w:val="none" w:sz="0" w:space="0" w:color="auto"/>
          </w:divBdr>
        </w:div>
        <w:div w:id="1750421357">
          <w:marLeft w:val="1166"/>
          <w:marRight w:val="0"/>
          <w:marTop w:val="106"/>
          <w:marBottom w:val="0"/>
          <w:divBdr>
            <w:top w:val="none" w:sz="0" w:space="0" w:color="auto"/>
            <w:left w:val="none" w:sz="0" w:space="0" w:color="auto"/>
            <w:bottom w:val="none" w:sz="0" w:space="0" w:color="auto"/>
            <w:right w:val="none" w:sz="0" w:space="0" w:color="auto"/>
          </w:divBdr>
        </w:div>
        <w:div w:id="2003198276">
          <w:marLeft w:val="2520"/>
          <w:marRight w:val="0"/>
          <w:marTop w:val="10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6A02B4-4055-4733-ACFD-3DD564D50F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2035</Words>
  <Characters>11606</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13614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Pierre Bertrand</cp:lastModifiedBy>
  <cp:revision>2</cp:revision>
  <cp:lastPrinted>2007-08-28T20:45:00Z</cp:lastPrinted>
  <dcterms:created xsi:type="dcterms:W3CDTF">2016-09-30T13:20:00Z</dcterms:created>
  <dcterms:modified xsi:type="dcterms:W3CDTF">2016-09-30T13:20:00Z</dcterms:modified>
</cp:coreProperties>
</file>