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54F66" w14:textId="4045CAB8" w:rsidR="00893008" w:rsidRDefault="00893008" w:rsidP="00893008">
      <w:pPr>
        <w:pStyle w:val="CRCoverPage"/>
        <w:tabs>
          <w:tab w:val="right" w:pos="9639"/>
        </w:tabs>
        <w:spacing w:after="0"/>
        <w:rPr>
          <w:b/>
          <w:i/>
          <w:noProof/>
          <w:sz w:val="28"/>
        </w:rPr>
      </w:pPr>
      <w:bookmarkStart w:id="0" w:name="_GoBack"/>
      <w:bookmarkEnd w:id="0"/>
      <w:r>
        <w:rPr>
          <w:b/>
          <w:noProof/>
          <w:sz w:val="24"/>
        </w:rPr>
        <w:t>3GPP TSG-</w:t>
      </w:r>
      <w:r w:rsidR="00181117">
        <w:fldChar w:fldCharType="begin"/>
      </w:r>
      <w:r w:rsidR="00181117">
        <w:instrText xml:space="preserve"> DOCPROPERTY  TSG/WGRef  \* MERGEFORMAT </w:instrText>
      </w:r>
      <w:r w:rsidR="00181117">
        <w:fldChar w:fldCharType="separate"/>
      </w:r>
      <w:r>
        <w:rPr>
          <w:b/>
          <w:noProof/>
          <w:sz w:val="24"/>
        </w:rPr>
        <w:t>RAN WG</w:t>
      </w:r>
      <w:r w:rsidR="00181117">
        <w:rPr>
          <w:b/>
          <w:noProof/>
          <w:sz w:val="24"/>
        </w:rPr>
        <w:fldChar w:fldCharType="end"/>
      </w:r>
      <w:r>
        <w:rPr>
          <w:b/>
          <w:noProof/>
          <w:sz w:val="24"/>
        </w:rPr>
        <w:t>2 Meeting #</w:t>
      </w:r>
      <w:r w:rsidR="00181117">
        <w:fldChar w:fldCharType="begin"/>
      </w:r>
      <w:r w:rsidR="00181117">
        <w:instrText xml:space="preserve"> DOCPROPERTY  MtgSeq  \* MERGEFORMAT </w:instrText>
      </w:r>
      <w:r w:rsidR="00181117">
        <w:fldChar w:fldCharType="separate"/>
      </w:r>
      <w:r>
        <w:rPr>
          <w:b/>
          <w:noProof/>
          <w:sz w:val="24"/>
        </w:rPr>
        <w:t xml:space="preserve"> 1</w:t>
      </w:r>
      <w:r w:rsidR="00181117">
        <w:rPr>
          <w:b/>
          <w:noProof/>
          <w:sz w:val="24"/>
        </w:rPr>
        <w:fldChar w:fldCharType="end"/>
      </w:r>
      <w:r>
        <w:rPr>
          <w:b/>
          <w:noProof/>
          <w:sz w:val="24"/>
        </w:rPr>
        <w:t>32</w:t>
      </w:r>
      <w:r>
        <w:rPr>
          <w:b/>
          <w:i/>
          <w:noProof/>
          <w:sz w:val="28"/>
        </w:rPr>
        <w:tab/>
      </w:r>
      <w:r w:rsidRPr="00410D13">
        <w:rPr>
          <w:b/>
          <w:i/>
          <w:noProof/>
          <w:sz w:val="28"/>
        </w:rPr>
        <w:t>R</w:t>
      </w:r>
      <w:r w:rsidR="00367910">
        <w:rPr>
          <w:b/>
          <w:i/>
          <w:noProof/>
          <w:sz w:val="28"/>
        </w:rPr>
        <w:t>2-2508972</w:t>
      </w:r>
    </w:p>
    <w:p w14:paraId="7453DC1C" w14:textId="77777777" w:rsidR="00893008" w:rsidRDefault="00893008" w:rsidP="00893008">
      <w:pPr>
        <w:pStyle w:val="CRCoverPage"/>
        <w:outlineLvl w:val="0"/>
        <w:rPr>
          <w:b/>
          <w:noProof/>
          <w:sz w:val="24"/>
        </w:rPr>
      </w:pPr>
      <w:r>
        <w:rPr>
          <w:b/>
          <w:noProof/>
          <w:sz w:val="24"/>
        </w:rPr>
        <w:t>Dallas, USA</w:t>
      </w:r>
      <w:r>
        <w:rPr>
          <w:b/>
          <w:bCs/>
          <w:noProof/>
          <w:sz w:val="24"/>
          <w:szCs w:val="24"/>
        </w:rPr>
        <w:t>,</w:t>
      </w:r>
      <w:r w:rsidRPr="008D7675">
        <w:rPr>
          <w:b/>
          <w:bCs/>
          <w:noProof/>
          <w:sz w:val="24"/>
          <w:szCs w:val="24"/>
        </w:rPr>
        <w:t xml:space="preserve"> </w:t>
      </w:r>
      <w:r>
        <w:rPr>
          <w:b/>
          <w:bCs/>
          <w:noProof/>
          <w:sz w:val="24"/>
          <w:szCs w:val="24"/>
        </w:rPr>
        <w:t>17</w:t>
      </w:r>
      <w:r w:rsidRPr="00C435D1">
        <w:rPr>
          <w:b/>
          <w:bCs/>
          <w:noProof/>
          <w:sz w:val="24"/>
          <w:szCs w:val="24"/>
          <w:vertAlign w:val="superscript"/>
        </w:rPr>
        <w:t>th</w:t>
      </w:r>
      <w:r>
        <w:rPr>
          <w:b/>
          <w:bCs/>
          <w:noProof/>
          <w:sz w:val="24"/>
          <w:szCs w:val="24"/>
          <w:lang w:eastAsia="zh-TW"/>
        </w:rPr>
        <w:t xml:space="preserve"> </w:t>
      </w:r>
      <w:r w:rsidRPr="008D7675">
        <w:rPr>
          <w:b/>
          <w:bCs/>
          <w:noProof/>
          <w:sz w:val="24"/>
          <w:szCs w:val="24"/>
          <w:lang w:eastAsia="zh-TW"/>
        </w:rPr>
        <w:t xml:space="preserve">– </w:t>
      </w:r>
      <w:r>
        <w:rPr>
          <w:b/>
          <w:bCs/>
          <w:noProof/>
          <w:sz w:val="24"/>
          <w:szCs w:val="24"/>
          <w:lang w:eastAsia="zh-TW"/>
        </w:rPr>
        <w:t>21</w:t>
      </w:r>
      <w:r>
        <w:rPr>
          <w:b/>
          <w:bCs/>
          <w:noProof/>
          <w:sz w:val="24"/>
          <w:szCs w:val="24"/>
          <w:vertAlign w:val="superscript"/>
          <w:lang w:eastAsia="zh-TW"/>
        </w:rPr>
        <w:t>st</w:t>
      </w:r>
      <w:r>
        <w:rPr>
          <w:b/>
          <w:bCs/>
          <w:noProof/>
          <w:sz w:val="24"/>
          <w:szCs w:val="24"/>
          <w:lang w:eastAsia="zh-TW"/>
        </w:rPr>
        <w:t xml:space="preserve"> November</w:t>
      </w:r>
      <w:r w:rsidRPr="008D7675">
        <w:rPr>
          <w:b/>
          <w:bCs/>
          <w:noProof/>
          <w:sz w:val="24"/>
          <w:szCs w:val="24"/>
          <w:lang w:eastAsia="zh-TW"/>
        </w:rPr>
        <w:t xml:space="preserve"> 202</w:t>
      </w:r>
      <w:r>
        <w:rPr>
          <w:b/>
          <w:bCs/>
          <w:noProof/>
          <w:sz w:val="24"/>
          <w:szCs w:val="24"/>
          <w:lang w:eastAsia="zh-TW"/>
        </w:rPr>
        <w:t>5</w:t>
      </w:r>
    </w:p>
    <w:p w14:paraId="1E0A283D" w14:textId="337F9DD7" w:rsidR="00880E6B" w:rsidRPr="00893008" w:rsidRDefault="00880E6B" w:rsidP="00893008">
      <w:pPr>
        <w:tabs>
          <w:tab w:val="right" w:pos="9800"/>
        </w:tabs>
        <w:spacing w:after="60"/>
        <w:rPr>
          <w:rFonts w:ascii="Arial" w:eastAsia="SimSun" w:hAnsi="Arial" w:cs="Arial"/>
          <w:b/>
          <w:bCs/>
          <w:sz w:val="24"/>
          <w:lang w:val="en-GB"/>
        </w:rPr>
      </w:pPr>
      <w:r w:rsidRPr="00893008">
        <w:rPr>
          <w:rFonts w:ascii="Arial" w:eastAsia="SimSun" w:hAnsi="Arial" w:cs="Arial" w:hint="eastAsia"/>
          <w:b/>
          <w:bCs/>
          <w:sz w:val="24"/>
          <w:lang w:val="en-GB"/>
        </w:rPr>
        <w:tab/>
      </w:r>
    </w:p>
    <w:p w14:paraId="06B66F73" w14:textId="77777777" w:rsidR="00880E6B" w:rsidRPr="00893008" w:rsidRDefault="00880E6B" w:rsidP="00893008">
      <w:pPr>
        <w:tabs>
          <w:tab w:val="right" w:pos="9800"/>
        </w:tabs>
        <w:spacing w:after="60"/>
        <w:ind w:left="1985" w:hanging="1985"/>
        <w:rPr>
          <w:rFonts w:ascii="Arial" w:eastAsia="SimSun" w:hAnsi="Arial" w:cs="Arial"/>
          <w:b/>
          <w:bCs/>
          <w:sz w:val="24"/>
          <w:lang w:val="en-GB"/>
        </w:rPr>
      </w:pPr>
      <w:r w:rsidRPr="00893008">
        <w:rPr>
          <w:rFonts w:ascii="Arial" w:eastAsia="SimSun" w:hAnsi="Arial" w:cs="Arial"/>
          <w:b/>
          <w:bCs/>
          <w:sz w:val="24"/>
          <w:lang w:val="en-GB"/>
        </w:rPr>
        <w:t>Source:</w:t>
      </w:r>
      <w:r w:rsidRPr="00893008">
        <w:rPr>
          <w:rFonts w:ascii="Arial" w:eastAsia="SimSun" w:hAnsi="Arial" w:cs="Arial"/>
          <w:b/>
          <w:bCs/>
          <w:sz w:val="24"/>
          <w:lang w:val="en-GB"/>
        </w:rPr>
        <w:tab/>
      </w:r>
      <w:r w:rsidR="007B4943" w:rsidRPr="00893008">
        <w:rPr>
          <w:rFonts w:ascii="Arial" w:eastAsia="SimSun" w:hAnsi="Arial" w:cs="Arial"/>
          <w:b/>
          <w:bCs/>
          <w:sz w:val="24"/>
          <w:lang w:val="en-GB"/>
        </w:rPr>
        <w:t>Google</w:t>
      </w:r>
      <w:r w:rsidR="006F05EC" w:rsidRPr="00893008">
        <w:rPr>
          <w:rFonts w:ascii="Arial" w:eastAsia="SimSun" w:hAnsi="Arial" w:cs="Arial"/>
          <w:b/>
          <w:bCs/>
          <w:sz w:val="24"/>
          <w:lang w:val="en-GB"/>
        </w:rPr>
        <w:t xml:space="preserve"> Inc.</w:t>
      </w:r>
    </w:p>
    <w:p w14:paraId="1FDE469A" w14:textId="5EBD923A" w:rsidR="00880E6B" w:rsidRPr="00893008" w:rsidRDefault="00880E6B" w:rsidP="00893008">
      <w:pPr>
        <w:tabs>
          <w:tab w:val="right" w:pos="9800"/>
        </w:tabs>
        <w:spacing w:after="60"/>
        <w:ind w:left="1985" w:hanging="1985"/>
        <w:rPr>
          <w:rFonts w:ascii="Arial" w:eastAsia="SimSun" w:hAnsi="Arial" w:cs="Arial"/>
          <w:b/>
          <w:bCs/>
          <w:sz w:val="24"/>
          <w:lang w:val="en-GB"/>
        </w:rPr>
      </w:pPr>
      <w:r w:rsidRPr="00893008">
        <w:rPr>
          <w:rFonts w:ascii="Arial" w:eastAsia="SimSun" w:hAnsi="Arial" w:cs="Arial"/>
          <w:b/>
          <w:bCs/>
          <w:sz w:val="24"/>
          <w:lang w:val="en-GB"/>
        </w:rPr>
        <w:t>Title:</w:t>
      </w:r>
      <w:bookmarkStart w:id="1" w:name="Title"/>
      <w:bookmarkEnd w:id="1"/>
      <w:r w:rsidRPr="00893008">
        <w:rPr>
          <w:rFonts w:ascii="Arial" w:eastAsia="SimSun" w:hAnsi="Arial" w:cs="Arial"/>
          <w:b/>
          <w:bCs/>
          <w:sz w:val="24"/>
          <w:lang w:val="en-GB"/>
        </w:rPr>
        <w:tab/>
      </w:r>
      <w:r w:rsidR="003908C5" w:rsidRPr="00893008">
        <w:rPr>
          <w:rFonts w:ascii="Arial" w:eastAsia="SimSun" w:hAnsi="Arial" w:cs="Arial"/>
          <w:b/>
          <w:bCs/>
          <w:sz w:val="24"/>
          <w:lang w:val="en-GB"/>
        </w:rPr>
        <w:t xml:space="preserve">Discussion on </w:t>
      </w:r>
      <w:r w:rsidR="00B16DA6" w:rsidRPr="00893008">
        <w:rPr>
          <w:rFonts w:ascii="Arial" w:eastAsia="SimSun" w:hAnsi="Arial" w:cs="Arial"/>
          <w:b/>
          <w:bCs/>
          <w:sz w:val="24"/>
          <w:lang w:val="en-GB"/>
        </w:rPr>
        <w:t>RRC Structure and (re)configuration</w:t>
      </w:r>
    </w:p>
    <w:p w14:paraId="2D4741C9" w14:textId="58C17AF4" w:rsidR="00880E6B" w:rsidRPr="00893008" w:rsidRDefault="00880E6B" w:rsidP="00893008">
      <w:pPr>
        <w:tabs>
          <w:tab w:val="right" w:pos="9800"/>
        </w:tabs>
        <w:spacing w:after="60"/>
        <w:ind w:left="1985" w:hanging="1985"/>
        <w:rPr>
          <w:rFonts w:ascii="Arial" w:eastAsia="SimSun" w:hAnsi="Arial" w:cs="Arial"/>
          <w:b/>
          <w:bCs/>
          <w:sz w:val="24"/>
          <w:lang w:val="en-GB"/>
        </w:rPr>
      </w:pPr>
      <w:r w:rsidRPr="00893008">
        <w:rPr>
          <w:rFonts w:ascii="Arial" w:eastAsia="SimSun" w:hAnsi="Arial" w:cs="Arial"/>
          <w:b/>
          <w:bCs/>
          <w:sz w:val="24"/>
          <w:lang w:val="en-GB"/>
        </w:rPr>
        <w:t>Agenda Item:</w:t>
      </w:r>
      <w:bookmarkStart w:id="2" w:name="Source"/>
      <w:bookmarkEnd w:id="2"/>
      <w:r w:rsidRPr="00893008">
        <w:rPr>
          <w:rFonts w:ascii="Arial" w:eastAsia="SimSun" w:hAnsi="Arial" w:cs="Arial"/>
          <w:b/>
          <w:bCs/>
          <w:sz w:val="24"/>
          <w:lang w:val="en-GB"/>
        </w:rPr>
        <w:tab/>
      </w:r>
      <w:r w:rsidR="009A42DC" w:rsidRPr="00893008">
        <w:rPr>
          <w:rFonts w:ascii="Arial" w:eastAsia="SimSun" w:hAnsi="Arial" w:cs="Arial"/>
          <w:b/>
          <w:bCs/>
          <w:sz w:val="24"/>
          <w:lang w:val="en-GB"/>
        </w:rPr>
        <w:t>10.3.2</w:t>
      </w:r>
      <w:r w:rsidR="003908C5" w:rsidRPr="00893008">
        <w:rPr>
          <w:rFonts w:ascii="Arial" w:eastAsia="SimSun" w:hAnsi="Arial" w:cs="Arial"/>
          <w:b/>
          <w:bCs/>
          <w:sz w:val="24"/>
          <w:lang w:val="en-GB"/>
        </w:rPr>
        <w:t>.</w:t>
      </w:r>
      <w:r w:rsidR="007C7CEB" w:rsidRPr="00893008">
        <w:rPr>
          <w:rFonts w:ascii="Arial" w:eastAsia="SimSun" w:hAnsi="Arial" w:cs="Arial"/>
          <w:b/>
          <w:bCs/>
          <w:sz w:val="24"/>
          <w:lang w:val="en-GB"/>
        </w:rPr>
        <w:t>2</w:t>
      </w:r>
    </w:p>
    <w:p w14:paraId="00247AA2" w14:textId="32F1D514" w:rsidR="004A7AA3" w:rsidRPr="00893008" w:rsidRDefault="00880E6B" w:rsidP="00893008">
      <w:pPr>
        <w:tabs>
          <w:tab w:val="right" w:pos="9800"/>
        </w:tabs>
        <w:spacing w:after="60"/>
        <w:ind w:left="1985" w:hanging="1985"/>
        <w:rPr>
          <w:rFonts w:ascii="Arial" w:eastAsia="SimSun" w:hAnsi="Arial" w:cs="Arial"/>
          <w:b/>
          <w:bCs/>
          <w:sz w:val="24"/>
          <w:lang w:val="en-GB"/>
        </w:rPr>
      </w:pPr>
      <w:r w:rsidRPr="00893008">
        <w:rPr>
          <w:rFonts w:ascii="Arial" w:eastAsia="SimSun" w:hAnsi="Arial" w:cs="Arial"/>
          <w:b/>
          <w:bCs/>
          <w:sz w:val="24"/>
          <w:lang w:val="en-GB"/>
        </w:rPr>
        <w:t>Document for:</w:t>
      </w:r>
      <w:r w:rsidRPr="00893008">
        <w:rPr>
          <w:rFonts w:ascii="Arial" w:eastAsia="SimSun" w:hAnsi="Arial" w:cs="Arial"/>
          <w:b/>
          <w:bCs/>
          <w:sz w:val="24"/>
          <w:lang w:val="en-GB"/>
        </w:rPr>
        <w:tab/>
      </w:r>
      <w:bookmarkStart w:id="3" w:name="DocumentFor"/>
      <w:bookmarkEnd w:id="3"/>
      <w:r w:rsidRPr="00893008">
        <w:rPr>
          <w:rFonts w:ascii="Arial" w:eastAsia="SimSun" w:hAnsi="Arial" w:cs="Arial"/>
          <w:b/>
          <w:bCs/>
          <w:sz w:val="24"/>
          <w:lang w:val="en-GB"/>
        </w:rPr>
        <w:t>Discussion</w:t>
      </w:r>
      <w:r w:rsidRPr="00893008">
        <w:rPr>
          <w:rFonts w:ascii="Arial" w:eastAsia="SimSun" w:hAnsi="Arial" w:cs="Arial" w:hint="eastAsia"/>
          <w:b/>
          <w:bCs/>
          <w:sz w:val="24"/>
          <w:lang w:val="en-GB"/>
        </w:rPr>
        <w:t xml:space="preserve"> and Decision</w:t>
      </w:r>
    </w:p>
    <w:p w14:paraId="1281582B" w14:textId="77777777" w:rsidR="000A6892" w:rsidRPr="00893008" w:rsidRDefault="000A6892" w:rsidP="00893008">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893008">
        <w:rPr>
          <w:rFonts w:ascii="Arial" w:eastAsia="新細明體" w:hAnsi="Arial"/>
          <w:sz w:val="36"/>
          <w:szCs w:val="20"/>
          <w:lang w:val="en-GB"/>
        </w:rPr>
        <w:t>Introduction</w:t>
      </w:r>
    </w:p>
    <w:p w14:paraId="1DC108BE" w14:textId="4341907A" w:rsidR="007C7CEB" w:rsidRPr="00FB48E6" w:rsidRDefault="007C7CEB" w:rsidP="007C7CEB">
      <w:pPr>
        <w:spacing w:before="100" w:beforeAutospacing="1"/>
        <w:rPr>
          <w:color w:val="1B1C1D"/>
          <w:sz w:val="24"/>
        </w:rPr>
      </w:pPr>
      <w:r w:rsidRPr="00E56476">
        <w:rPr>
          <w:color w:val="1B1C1D"/>
          <w:sz w:val="24"/>
          <w:bdr w:val="none" w:sz="0" w:space="0" w:color="auto" w:frame="1"/>
        </w:rPr>
        <w:t xml:space="preserve">According to previous RAN2 meeting agreements, </w:t>
      </w:r>
      <w:r w:rsidR="00203E6C">
        <w:rPr>
          <w:color w:val="1B1C1D"/>
          <w:sz w:val="24"/>
          <w:bdr w:val="none" w:sz="0" w:space="0" w:color="auto" w:frame="1"/>
        </w:rPr>
        <w:t>serval</w:t>
      </w:r>
      <w:r w:rsidRPr="00E56476">
        <w:rPr>
          <w:color w:val="1B1C1D"/>
          <w:sz w:val="24"/>
          <w:bdr w:val="none" w:sz="0" w:space="0" w:color="auto" w:frame="1"/>
        </w:rPr>
        <w:t xml:space="preserve"> key study items were initiated to address 6G RRC design</w:t>
      </w:r>
      <w:r w:rsidRPr="00FB48E6">
        <w:rPr>
          <w:color w:val="1B1C1D"/>
          <w:sz w:val="24"/>
        </w:rPr>
        <w:t>:</w:t>
      </w:r>
    </w:p>
    <w:p w14:paraId="528BE630" w14:textId="489E06E2" w:rsidR="00045352" w:rsidRDefault="00045352" w:rsidP="00203E6C">
      <w:pPr>
        <w:pStyle w:val="Doc-text2"/>
        <w:numPr>
          <w:ilvl w:val="1"/>
          <w:numId w:val="11"/>
        </w:numPr>
        <w:pBdr>
          <w:top w:val="single" w:sz="4" w:space="1" w:color="auto"/>
          <w:left w:val="single" w:sz="4" w:space="4" w:color="auto"/>
          <w:bottom w:val="single" w:sz="4" w:space="1" w:color="auto"/>
          <w:right w:val="single" w:sz="4" w:space="4" w:color="auto"/>
        </w:pBdr>
        <w:tabs>
          <w:tab w:val="clear" w:pos="1622"/>
          <w:tab w:val="num" w:pos="1619"/>
        </w:tabs>
      </w:pPr>
      <w:r w:rsidRPr="00ED24C8">
        <w:t>ASN.1 is used for encoding of RRC signaling for 6G air interface</w:t>
      </w:r>
      <w:r>
        <w:t xml:space="preserve"> (same as NR)</w:t>
      </w:r>
      <w:r w:rsidRPr="00ED24C8">
        <w:t xml:space="preserve">. </w:t>
      </w:r>
    </w:p>
    <w:p w14:paraId="5C0A9980" w14:textId="77777777" w:rsidR="00045352" w:rsidRDefault="00045352" w:rsidP="00045352">
      <w:pPr>
        <w:pStyle w:val="Doc-text2"/>
        <w:numPr>
          <w:ilvl w:val="1"/>
          <w:numId w:val="11"/>
        </w:numPr>
        <w:pBdr>
          <w:top w:val="single" w:sz="4" w:space="1" w:color="auto"/>
          <w:left w:val="single" w:sz="4" w:space="4" w:color="auto"/>
          <w:bottom w:val="single" w:sz="4" w:space="1" w:color="auto"/>
          <w:right w:val="single" w:sz="4" w:space="4" w:color="auto"/>
        </w:pBdr>
        <w:tabs>
          <w:tab w:val="clear" w:pos="1622"/>
          <w:tab w:val="num" w:pos="1619"/>
        </w:tabs>
      </w:pPr>
      <w:r>
        <w:t>Study overall RRC structure, configuration improvements, improve readability of ASN.1 for RRC signalling</w:t>
      </w:r>
    </w:p>
    <w:p w14:paraId="1DAFAA14" w14:textId="77777777" w:rsidR="00045352" w:rsidRDefault="00045352" w:rsidP="00045352">
      <w:pPr>
        <w:pStyle w:val="Doc-text2"/>
        <w:numPr>
          <w:ilvl w:val="1"/>
          <w:numId w:val="11"/>
        </w:numPr>
        <w:pBdr>
          <w:top w:val="single" w:sz="4" w:space="1" w:color="auto"/>
          <w:left w:val="single" w:sz="4" w:space="4" w:color="auto"/>
          <w:bottom w:val="single" w:sz="4" w:space="1" w:color="auto"/>
          <w:right w:val="single" w:sz="4" w:space="4" w:color="auto"/>
        </w:pBdr>
        <w:tabs>
          <w:tab w:val="clear" w:pos="1622"/>
          <w:tab w:val="num" w:pos="1619"/>
        </w:tabs>
      </w:pPr>
      <w:r>
        <w:t xml:space="preserve">Study how to efficiently, reliably and unambiguously configure UEs while keeping signalling size small (e.g. improvements to delta signaling or no delta signaling).  </w:t>
      </w:r>
    </w:p>
    <w:p w14:paraId="4409F6C0" w14:textId="4D56392B" w:rsidR="00045352" w:rsidRPr="00834406" w:rsidRDefault="00045352" w:rsidP="00834406">
      <w:pPr>
        <w:pStyle w:val="Doc-text2"/>
        <w:numPr>
          <w:ilvl w:val="1"/>
          <w:numId w:val="11"/>
        </w:numPr>
        <w:pBdr>
          <w:top w:val="single" w:sz="4" w:space="1" w:color="auto"/>
          <w:left w:val="single" w:sz="4" w:space="4" w:color="auto"/>
          <w:bottom w:val="single" w:sz="4" w:space="1" w:color="auto"/>
          <w:right w:val="single" w:sz="4" w:space="4" w:color="auto"/>
        </w:pBdr>
        <w:tabs>
          <w:tab w:val="clear" w:pos="1622"/>
          <w:tab w:val="num" w:pos="1619"/>
        </w:tabs>
      </w:pPr>
      <w:r w:rsidRPr="00F73BAE">
        <w:t xml:space="preserve">RAN2 will </w:t>
      </w:r>
      <w:r>
        <w:t>study</w:t>
      </w:r>
      <w:r w:rsidRPr="00F73BAE">
        <w:t xml:space="preserve"> modular design of RRC for 6G</w:t>
      </w:r>
      <w:r>
        <w:t xml:space="preserve">.  Further study how to modularize RRC </w:t>
      </w:r>
      <w:r w:rsidRPr="00F73BAE">
        <w:t xml:space="preserve">e.g. </w:t>
      </w:r>
      <w:r>
        <w:t>based on features, functions, verticals, etc.</w:t>
      </w:r>
    </w:p>
    <w:p w14:paraId="1AD2087B" w14:textId="0C939C48" w:rsidR="00B55DE9" w:rsidRPr="003A79B2" w:rsidRDefault="007C7CEB" w:rsidP="003A79B2">
      <w:pPr>
        <w:spacing w:before="100" w:beforeAutospacing="1"/>
        <w:rPr>
          <w:color w:val="1B1C1D"/>
          <w:sz w:val="24"/>
        </w:rPr>
      </w:pPr>
      <w:r w:rsidRPr="00E56476">
        <w:rPr>
          <w:color w:val="1B1C1D"/>
          <w:sz w:val="24"/>
          <w:bdr w:val="none" w:sz="0" w:space="0" w:color="auto" w:frame="1"/>
        </w:rPr>
        <w:t xml:space="preserve">Based on </w:t>
      </w:r>
      <w:r w:rsidR="00203E6C">
        <w:rPr>
          <w:color w:val="1B1C1D"/>
          <w:sz w:val="24"/>
          <w:bdr w:val="none" w:sz="0" w:space="0" w:color="auto" w:frame="1"/>
        </w:rPr>
        <w:t>agreement 3 and 4</w:t>
      </w:r>
      <w:r w:rsidRPr="00E56476">
        <w:rPr>
          <w:color w:val="1B1C1D"/>
          <w:sz w:val="24"/>
          <w:bdr w:val="none" w:sz="0" w:space="0" w:color="auto" w:frame="1"/>
        </w:rPr>
        <w:t>, this contribution provides further discussion</w:t>
      </w:r>
      <w:r w:rsidRPr="00FB48E6">
        <w:rPr>
          <w:color w:val="1B1C1D"/>
          <w:sz w:val="24"/>
        </w:rPr>
        <w:t>.</w:t>
      </w:r>
    </w:p>
    <w:p w14:paraId="069C2822" w14:textId="77777777" w:rsidR="00B55DE9" w:rsidRPr="00893008" w:rsidRDefault="00B55DE9" w:rsidP="00893008">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893008">
        <w:rPr>
          <w:rFonts w:ascii="Arial" w:eastAsia="新細明體" w:hAnsi="Arial"/>
          <w:sz w:val="36"/>
          <w:szCs w:val="20"/>
          <w:lang w:val="en-GB"/>
        </w:rPr>
        <w:t>Discussion</w:t>
      </w:r>
    </w:p>
    <w:p w14:paraId="41070907" w14:textId="09649D03" w:rsidR="007C7CEB" w:rsidRPr="0079509C" w:rsidRDefault="007C7CEB" w:rsidP="0079509C">
      <w:pPr>
        <w:tabs>
          <w:tab w:val="num" w:pos="0"/>
        </w:tabs>
        <w:rPr>
          <w:rFonts w:ascii="Arial" w:eastAsia="SimSun" w:hAnsi="Arial" w:cs="Arial"/>
          <w:bCs/>
          <w:kern w:val="32"/>
          <w:sz w:val="28"/>
          <w:szCs w:val="32"/>
          <w:lang w:eastAsia="zh-CN"/>
        </w:rPr>
      </w:pPr>
      <w:r w:rsidRPr="0079509C">
        <w:rPr>
          <w:rFonts w:ascii="Arial" w:eastAsia="SimSun" w:hAnsi="Arial" w:cs="Arial"/>
          <w:bCs/>
          <w:kern w:val="32"/>
          <w:sz w:val="28"/>
          <w:szCs w:val="32"/>
          <w:lang w:eastAsia="zh-CN"/>
        </w:rPr>
        <w:t>2.1 RRC Configuration Model</w:t>
      </w:r>
    </w:p>
    <w:p w14:paraId="45F2350C" w14:textId="4DE4A3FA" w:rsidR="007C7CEB" w:rsidRPr="00AA185E" w:rsidRDefault="007C7CEB" w:rsidP="007C7CEB">
      <w:pPr>
        <w:pStyle w:val="NormalWeb"/>
      </w:pPr>
      <w:r w:rsidRPr="00AA185E">
        <w:t>In the 5G system, a fundamental trade-off exists. Full RRC configurations are robust and simple to implement but result in very large message sizes. Delta configurations are small but have introduced implementation complexity and ambiguity.</w:t>
      </w:r>
      <w:r w:rsidR="00D656C1">
        <w:t xml:space="preserve"> Therefore, delta configurations are almost not supported between different vendors’ gNBs.</w:t>
      </w:r>
    </w:p>
    <w:p w14:paraId="77E9EF96" w14:textId="77777777" w:rsidR="007C7CEB" w:rsidRPr="00AA185E" w:rsidRDefault="007C7CEB" w:rsidP="007C7CEB">
      <w:pPr>
        <w:pStyle w:val="NormalWeb"/>
      </w:pPr>
      <w:r w:rsidRPr="00AA185E">
        <w:t>According to previous RAN2 meeting discussions, 5G delta signaling introduces ambiguities and implementation robustness issues, which were identified as a source of potential security vulnerabilities. Given these issues, the 6G RRC configuration model study should first perform a root cause analysis of 5G delta signaling ambiguities. This analysis should investigate issues at multiple levels:</w:t>
      </w:r>
    </w:p>
    <w:p w14:paraId="649952B6" w14:textId="77777777" w:rsidR="007C7CEB" w:rsidRPr="00AA185E" w:rsidRDefault="007C7CEB" w:rsidP="007C7CEB">
      <w:pPr>
        <w:pStyle w:val="NormalWeb"/>
        <w:numPr>
          <w:ilvl w:val="0"/>
          <w:numId w:val="12"/>
        </w:numPr>
      </w:pPr>
      <w:r w:rsidRPr="00AA185E">
        <w:rPr>
          <w:b/>
          <w:bCs/>
        </w:rPr>
        <w:t>Specification-Level Ambiguity:</w:t>
      </w:r>
      <w:r w:rsidRPr="00AA185E">
        <w:t xml:space="preserve"> The 5G RRC specification (using ASN.1) uses </w:t>
      </w:r>
      <w:r w:rsidRPr="00AA185E">
        <w:rPr>
          <w:rStyle w:val="HTMLCode"/>
          <w:rFonts w:ascii="Times New Roman" w:hAnsi="Times New Roman" w:cs="Times New Roman"/>
          <w:sz w:val="24"/>
          <w:szCs w:val="24"/>
        </w:rPr>
        <w:t>need</w:t>
      </w:r>
      <w:r w:rsidRPr="00AA185E">
        <w:t xml:space="preserve"> codes (e.g., </w:t>
      </w:r>
      <w:r w:rsidRPr="00AA185E">
        <w:rPr>
          <w:rStyle w:val="HTMLCode"/>
          <w:rFonts w:ascii="Times New Roman" w:hAnsi="Times New Roman" w:cs="Times New Roman"/>
          <w:sz w:val="24"/>
          <w:szCs w:val="24"/>
        </w:rPr>
        <w:t>need-S</w:t>
      </w:r>
      <w:r w:rsidRPr="00AA185E">
        <w:t xml:space="preserve">, </w:t>
      </w:r>
      <w:r w:rsidRPr="00AA185E">
        <w:rPr>
          <w:rStyle w:val="HTMLCode"/>
          <w:rFonts w:ascii="Times New Roman" w:hAnsi="Times New Roman" w:cs="Times New Roman"/>
          <w:sz w:val="24"/>
          <w:szCs w:val="24"/>
        </w:rPr>
        <w:t>need-R</w:t>
      </w:r>
      <w:r w:rsidRPr="00AA185E">
        <w:t>) to manage the lifecycle of optional parameters. The logical rules for these codes, especially when nested, are extremely complex and can be ambiguous. This leads to different vendor interpretations and interoperability failures, resulting in a state mismatch.</w:t>
      </w:r>
    </w:p>
    <w:p w14:paraId="69070ED2" w14:textId="620D8984" w:rsidR="007C7CEB" w:rsidRPr="00AA185E" w:rsidRDefault="007C7CEB" w:rsidP="007C7CEB">
      <w:pPr>
        <w:pStyle w:val="NormalWeb"/>
        <w:numPr>
          <w:ilvl w:val="0"/>
          <w:numId w:val="12"/>
        </w:numPr>
      </w:pPr>
      <w:r w:rsidRPr="00AA185E">
        <w:rPr>
          <w:b/>
          <w:bCs/>
        </w:rPr>
        <w:t>Misalignment</w:t>
      </w:r>
      <w:r w:rsidR="00D656C1">
        <w:rPr>
          <w:b/>
          <w:bCs/>
        </w:rPr>
        <w:t xml:space="preserve"> between UE and target gNB</w:t>
      </w:r>
      <w:r w:rsidRPr="00AA185E">
        <w:rPr>
          <w:b/>
          <w:bCs/>
        </w:rPr>
        <w:t>:</w:t>
      </w:r>
      <w:r w:rsidRPr="00AA185E">
        <w:t xml:space="preserve"> During handover, a target gNB may misinterpret parts of the UE's context received from the source gNB over the Xn interface (e.g., due to different vendor implementations or software versions). The target gNB then builds </w:t>
      </w:r>
      <w:r w:rsidR="00D656C1">
        <w:t>delta configurations</w:t>
      </w:r>
      <w:r w:rsidRPr="00AA185E">
        <w:t xml:space="preserve"> based on its own </w:t>
      </w:r>
      <w:r w:rsidRPr="00AA185E">
        <w:rPr>
          <w:i/>
          <w:iCs/>
        </w:rPr>
        <w:t>incorrect understanding</w:t>
      </w:r>
      <w:r w:rsidRPr="00AA185E">
        <w:t xml:space="preserve"> of the UE's </w:t>
      </w:r>
      <w:r w:rsidR="00D656C1">
        <w:t>context</w:t>
      </w:r>
      <w:r w:rsidRPr="00AA185E">
        <w:t>. When the UE applies th</w:t>
      </w:r>
      <w:r w:rsidR="00D656C1">
        <w:t>ese</w:t>
      </w:r>
      <w:r w:rsidRPr="00AA185E">
        <w:t xml:space="preserve"> delta</w:t>
      </w:r>
      <w:r w:rsidR="00D656C1">
        <w:t xml:space="preserve"> configurations</w:t>
      </w:r>
      <w:r w:rsidRPr="00AA185E">
        <w:t>, a mismatch occurs.</w:t>
      </w:r>
    </w:p>
    <w:p w14:paraId="39CFFB28" w14:textId="09130D5B" w:rsidR="00455DC6" w:rsidRDefault="007C7CEB" w:rsidP="00A70E7E">
      <w:pPr>
        <w:pStyle w:val="NormalWeb"/>
        <w:numPr>
          <w:ilvl w:val="0"/>
          <w:numId w:val="12"/>
        </w:numPr>
      </w:pPr>
      <w:r w:rsidRPr="00AA185E">
        <w:rPr>
          <w:b/>
          <w:bCs/>
        </w:rPr>
        <w:lastRenderedPageBreak/>
        <w:t>Ambiguous Failure Handling:</w:t>
      </w:r>
      <w:r w:rsidRPr="00AA185E">
        <w:t xml:space="preserve"> The 5G "reconfiguration failure" procedure, where a UE reverts to its last known good configuration, creates ambiguity. The network cannot be certain if the UE successfully reverted, leading to desynchronization.</w:t>
      </w:r>
    </w:p>
    <w:p w14:paraId="70150542" w14:textId="49B03CFE" w:rsidR="00A70E7E" w:rsidRDefault="00A70E7E" w:rsidP="00A70E7E">
      <w:pPr>
        <w:pStyle w:val="NormalWeb"/>
        <w:spacing w:after="0" w:afterAutospacing="0"/>
        <w:rPr>
          <w:color w:val="1B1C1D"/>
          <w:lang w:eastAsia="zh-TW"/>
        </w:rPr>
      </w:pPr>
      <w:r>
        <w:rPr>
          <w:rStyle w:val="citation-1157"/>
          <w:color w:val="1B1C1D"/>
          <w:bdr w:val="none" w:sz="0" w:space="0" w:color="auto" w:frame="1"/>
        </w:rPr>
        <w:t>Given these deep-rooted issues at multiple levels, we think 6G should not adopt delta signaling</w:t>
      </w:r>
      <w:r>
        <w:rPr>
          <w:color w:val="1B1C1D"/>
        </w:rPr>
        <w:t xml:space="preserve">. </w:t>
      </w:r>
      <w:r>
        <w:rPr>
          <w:rStyle w:val="citation-1156"/>
          <w:color w:val="1B1C1D"/>
          <w:bdr w:val="none" w:sz="0" w:space="0" w:color="auto" w:frame="1"/>
        </w:rPr>
        <w:t>Instead, the 6G should adopt a "replace" path, supported by non-delta signaling</w:t>
      </w:r>
      <w:r>
        <w:rPr>
          <w:color w:val="1B1C1D"/>
        </w:rPr>
        <w:t>. We believe this approach will significantly reduce the number and complexity of issues that need to be discussed and resolved compared to supporting delta signaling.</w:t>
      </w:r>
    </w:p>
    <w:p w14:paraId="32624639" w14:textId="17F68CC7" w:rsidR="00A70E7E" w:rsidRPr="00515B2C" w:rsidRDefault="00455DC6" w:rsidP="00515B2C">
      <w:pPr>
        <w:pStyle w:val="NormalWeb"/>
        <w:rPr>
          <w:color w:val="1B1C1D"/>
          <w:lang w:eastAsia="zh-TW"/>
        </w:rPr>
      </w:pPr>
      <w:r w:rsidRPr="00A70E7E">
        <w:rPr>
          <w:b/>
          <w:bCs/>
        </w:rPr>
        <w:t xml:space="preserve">Proposal 1: </w:t>
      </w:r>
      <w:r w:rsidR="00515B2C" w:rsidRPr="00515B2C">
        <w:rPr>
          <w:b/>
          <w:color w:val="1B1C1D"/>
        </w:rPr>
        <w:t>To ensure a robust and unambiguous design, 6G RRC shall adopt non-delta signaling as the baseline configuration mechanism.</w:t>
      </w:r>
    </w:p>
    <w:p w14:paraId="27CD943E" w14:textId="629EA996" w:rsidR="007C7CEB" w:rsidRPr="00515B2C" w:rsidRDefault="007C7CEB" w:rsidP="0079509C">
      <w:pPr>
        <w:tabs>
          <w:tab w:val="num" w:pos="0"/>
        </w:tabs>
        <w:rPr>
          <w:rFonts w:ascii="Arial" w:eastAsia="SimSun" w:hAnsi="Arial" w:cs="Arial"/>
          <w:bCs/>
          <w:kern w:val="32"/>
          <w:sz w:val="28"/>
          <w:szCs w:val="28"/>
          <w:lang w:eastAsia="zh-CN"/>
        </w:rPr>
      </w:pPr>
      <w:r w:rsidRPr="00515B2C">
        <w:rPr>
          <w:rFonts w:ascii="Arial" w:eastAsia="SimSun" w:hAnsi="Arial" w:cs="Arial"/>
          <w:bCs/>
          <w:kern w:val="32"/>
          <w:sz w:val="28"/>
          <w:szCs w:val="28"/>
          <w:lang w:eastAsia="zh-CN"/>
        </w:rPr>
        <w:t xml:space="preserve">2.2 </w:t>
      </w:r>
      <w:r w:rsidR="00515B2C">
        <w:rPr>
          <w:rFonts w:ascii="Arial" w:eastAsia="SimSun" w:hAnsi="Arial" w:cs="Arial"/>
          <w:bCs/>
          <w:kern w:val="32"/>
          <w:sz w:val="28"/>
          <w:szCs w:val="28"/>
          <w:lang w:eastAsia="zh-CN"/>
        </w:rPr>
        <w:t xml:space="preserve">RRC </w:t>
      </w:r>
      <w:r w:rsidR="00515B2C">
        <w:rPr>
          <w:rFonts w:ascii="Arial" w:hAnsi="Arial" w:cs="Arial"/>
          <w:sz w:val="28"/>
          <w:szCs w:val="28"/>
        </w:rPr>
        <w:t xml:space="preserve">modular design </w:t>
      </w:r>
      <w:r w:rsidR="00515B2C" w:rsidRPr="00515B2C">
        <w:rPr>
          <w:rFonts w:ascii="Arial" w:hAnsi="Arial" w:cs="Arial"/>
          <w:sz w:val="28"/>
          <w:szCs w:val="28"/>
        </w:rPr>
        <w:t xml:space="preserve">for 6G.  </w:t>
      </w:r>
    </w:p>
    <w:p w14:paraId="4E7322EB" w14:textId="01F50065" w:rsidR="000B5BAB" w:rsidRDefault="000B5BAB" w:rsidP="000B5BAB">
      <w:pPr>
        <w:pStyle w:val="NormalWeb"/>
      </w:pPr>
      <w:r w:rsidRPr="000B5BAB">
        <w:t xml:space="preserve">If </w:t>
      </w:r>
      <w:r w:rsidRPr="000B5BAB">
        <w:rPr>
          <w:bCs/>
        </w:rPr>
        <w:t>Proposal 1</w:t>
      </w:r>
      <w:r w:rsidRPr="000B5BAB">
        <w:t xml:space="preserve"> is agreed, adopting a configuration model based on the full replacement of a single module (e.g., </w:t>
      </w:r>
      <w:r w:rsidRPr="000B5BAB">
        <w:rPr>
          <w:rStyle w:val="HTMLCode"/>
          <w:rFonts w:ascii="Times New Roman" w:hAnsi="Times New Roman" w:cs="Times New Roman"/>
          <w:sz w:val="24"/>
          <w:szCs w:val="24"/>
        </w:rPr>
        <w:t>MeasConfig</w:t>
      </w:r>
      <w:r w:rsidRPr="000B5BAB">
        <w:t>) is the next logical step for RAN2 to discuss. This approach eliminates ambiguity while maintaining a small signaling size.</w:t>
      </w:r>
    </w:p>
    <w:p w14:paraId="19A4E922" w14:textId="091E05D7" w:rsidR="000B5BAB" w:rsidRDefault="000B5BAB" w:rsidP="000B5BAB">
      <w:pPr>
        <w:pStyle w:val="NormalWeb"/>
        <w:spacing w:after="0" w:afterAutospacing="0"/>
        <w:rPr>
          <w:color w:val="1B1C1D"/>
          <w:lang w:eastAsia="zh-TW"/>
        </w:rPr>
      </w:pPr>
      <w:r>
        <w:rPr>
          <w:rStyle w:val="citation-1106"/>
          <w:color w:val="1B1C1D"/>
          <w:bdr w:val="none" w:sz="0" w:space="0" w:color="auto" w:frame="1"/>
        </w:rPr>
        <w:t>In the previous meeting, RAN2 had following agreement - “</w:t>
      </w:r>
      <w:r w:rsidRPr="000B5BAB">
        <w:rPr>
          <w:rStyle w:val="citation-1106"/>
          <w:i/>
          <w:color w:val="1B1C1D"/>
          <w:bdr w:val="none" w:sz="0" w:space="0" w:color="auto" w:frame="1"/>
        </w:rPr>
        <w:t>RAN2 will study modular design of RRC for 6G.  Further study how to modularize RRC e.g. based on features, functions, verticals, etc.”</w:t>
      </w:r>
      <w:r w:rsidRPr="000B5BAB">
        <w:rPr>
          <w:i/>
          <w:color w:val="1B1C1D"/>
        </w:rPr>
        <w:t>.</w:t>
      </w:r>
      <w:r>
        <w:rPr>
          <w:color w:val="1B1C1D"/>
        </w:rPr>
        <w:t xml:space="preserve"> We propose using these three grouping methodologies as a starting point for discussion. </w:t>
      </w:r>
    </w:p>
    <w:p w14:paraId="793D335A" w14:textId="3EE5D2FD" w:rsidR="007C7CEB" w:rsidRPr="00C70D07" w:rsidRDefault="007C7CEB" w:rsidP="000B5BAB">
      <w:pPr>
        <w:pStyle w:val="ListParagraph"/>
        <w:numPr>
          <w:ilvl w:val="0"/>
          <w:numId w:val="16"/>
        </w:numPr>
        <w:overflowPunct/>
        <w:autoSpaceDE/>
        <w:autoSpaceDN/>
        <w:adjustRightInd/>
        <w:spacing w:before="100" w:beforeAutospacing="1" w:after="100" w:afterAutospacing="1"/>
        <w:textAlignment w:val="auto"/>
        <w:rPr>
          <w:rFonts w:eastAsia="Times New Roman"/>
          <w:b/>
          <w:sz w:val="24"/>
          <w:szCs w:val="24"/>
        </w:rPr>
      </w:pPr>
      <w:r w:rsidRPr="00C70D07">
        <w:rPr>
          <w:rFonts w:eastAsia="Times New Roman"/>
          <w:b/>
          <w:bCs/>
          <w:sz w:val="24"/>
          <w:szCs w:val="24"/>
        </w:rPr>
        <w:t>Grouping by Function/Layer</w:t>
      </w:r>
      <w:r w:rsidRPr="00C70D07">
        <w:rPr>
          <w:rFonts w:eastAsia="Times New Roman"/>
          <w:b/>
          <w:sz w:val="24"/>
          <w:szCs w:val="24"/>
        </w:rPr>
        <w:t xml:space="preserve"> </w:t>
      </w:r>
    </w:p>
    <w:p w14:paraId="3BE7EF25" w14:textId="77777777" w:rsidR="007C7CEB" w:rsidRPr="00C70D07" w:rsidRDefault="007C7CEB" w:rsidP="007C7CEB">
      <w:pPr>
        <w:spacing w:before="100" w:beforeAutospacing="1" w:after="100" w:afterAutospacing="1"/>
        <w:ind w:left="360"/>
        <w:rPr>
          <w:sz w:val="24"/>
        </w:rPr>
      </w:pPr>
      <w:r w:rsidRPr="00C70D07">
        <w:rPr>
          <w:sz w:val="24"/>
        </w:rPr>
        <w:t>This methodology (e.g., Module_PHY, Module_MAC) organizes RRC parameters horizontally, aligning with the 3GPP protocol stack.</w:t>
      </w:r>
    </w:p>
    <w:p w14:paraId="4BCE2433" w14:textId="77777777" w:rsidR="007C7CEB" w:rsidRPr="00E32B79" w:rsidRDefault="007C7CEB" w:rsidP="007C7CEB">
      <w:pPr>
        <w:numPr>
          <w:ilvl w:val="0"/>
          <w:numId w:val="13"/>
        </w:numPr>
        <w:spacing w:before="100" w:beforeAutospacing="1" w:after="100" w:afterAutospacing="1"/>
        <w:rPr>
          <w:sz w:val="24"/>
        </w:rPr>
      </w:pPr>
      <w:r w:rsidRPr="00E32B79">
        <w:rPr>
          <w:bCs/>
          <w:sz w:val="24"/>
        </w:rPr>
        <w:t>Advantage:</w:t>
      </w:r>
      <w:r w:rsidRPr="00E32B79">
        <w:rPr>
          <w:sz w:val="24"/>
        </w:rPr>
        <w:t xml:space="preserve"> This approach provides a clean specification structure and is a logical way to manage the inter-WG dependencies with RAN1 and RAN4.</w:t>
      </w:r>
    </w:p>
    <w:p w14:paraId="3E4F967D" w14:textId="77777777" w:rsidR="007C7CEB" w:rsidRPr="00E32B79" w:rsidRDefault="007C7CEB" w:rsidP="007C7CEB">
      <w:pPr>
        <w:numPr>
          <w:ilvl w:val="0"/>
          <w:numId w:val="13"/>
        </w:numPr>
        <w:spacing w:before="100" w:beforeAutospacing="1" w:after="100" w:afterAutospacing="1"/>
        <w:rPr>
          <w:sz w:val="24"/>
        </w:rPr>
      </w:pPr>
      <w:r w:rsidRPr="00E32B79">
        <w:rPr>
          <w:bCs/>
          <w:sz w:val="24"/>
        </w:rPr>
        <w:t>Challenge:</w:t>
      </w:r>
      <w:r w:rsidRPr="00E32B79">
        <w:rPr>
          <w:sz w:val="24"/>
        </w:rPr>
        <w:t xml:space="preserve"> This structure is poorly aligned with functional capabilities. A single feature (e.g., Sidelink) requires configuration across multiple modules (PHY, MAC, RLC). This may also challenge 6G goals for scalability, as a simple IoT device might be forced to parse large, complex modules for functions it does not support.</w:t>
      </w:r>
    </w:p>
    <w:p w14:paraId="0E4D0AB6" w14:textId="77777777" w:rsidR="007C7CEB" w:rsidRPr="00C70D07" w:rsidRDefault="007C7CEB" w:rsidP="007C7CEB">
      <w:pPr>
        <w:pStyle w:val="ListParagraph"/>
        <w:numPr>
          <w:ilvl w:val="0"/>
          <w:numId w:val="16"/>
        </w:numPr>
        <w:overflowPunct/>
        <w:autoSpaceDE/>
        <w:autoSpaceDN/>
        <w:adjustRightInd/>
        <w:spacing w:before="100" w:beforeAutospacing="1" w:after="100" w:afterAutospacing="1"/>
        <w:textAlignment w:val="auto"/>
        <w:rPr>
          <w:rFonts w:eastAsia="Times New Roman"/>
          <w:b/>
          <w:sz w:val="24"/>
          <w:szCs w:val="24"/>
        </w:rPr>
      </w:pPr>
      <w:r w:rsidRPr="00C70D07">
        <w:rPr>
          <w:rFonts w:eastAsia="Times New Roman"/>
          <w:b/>
          <w:bCs/>
          <w:sz w:val="24"/>
          <w:szCs w:val="24"/>
        </w:rPr>
        <w:t>Grouping by Feature</w:t>
      </w:r>
      <w:r w:rsidRPr="00C70D07">
        <w:rPr>
          <w:rFonts w:eastAsia="Times New Roman"/>
          <w:b/>
          <w:sz w:val="24"/>
          <w:szCs w:val="24"/>
        </w:rPr>
        <w:t xml:space="preserve"> </w:t>
      </w:r>
    </w:p>
    <w:p w14:paraId="3CA09EAA" w14:textId="77777777" w:rsidR="007C7CEB" w:rsidRPr="00C70D07" w:rsidRDefault="007C7CEB" w:rsidP="007C7CEB">
      <w:pPr>
        <w:spacing w:before="100" w:beforeAutospacing="1" w:after="100" w:afterAutospacing="1"/>
        <w:ind w:left="360"/>
        <w:rPr>
          <w:sz w:val="24"/>
        </w:rPr>
      </w:pPr>
      <w:r w:rsidRPr="00C70D07">
        <w:rPr>
          <w:sz w:val="24"/>
        </w:rPr>
        <w:t>This methodology (e.g., Module_Mobility, Module_Sidelink) groups all parameters related to a specific technical capability, regardless of their protocol layer.</w:t>
      </w:r>
    </w:p>
    <w:p w14:paraId="78F3C296" w14:textId="77777777" w:rsidR="007C7CEB" w:rsidRPr="00E32B79" w:rsidRDefault="007C7CEB" w:rsidP="007C7CEB">
      <w:pPr>
        <w:numPr>
          <w:ilvl w:val="0"/>
          <w:numId w:val="14"/>
        </w:numPr>
        <w:spacing w:before="100" w:beforeAutospacing="1" w:after="100" w:afterAutospacing="1"/>
        <w:rPr>
          <w:sz w:val="24"/>
        </w:rPr>
      </w:pPr>
      <w:r w:rsidRPr="00E32B79">
        <w:rPr>
          <w:bCs/>
          <w:sz w:val="24"/>
        </w:rPr>
        <w:t>Advantage:</w:t>
      </w:r>
      <w:r w:rsidRPr="00E32B79">
        <w:rPr>
          <w:sz w:val="24"/>
        </w:rPr>
        <w:t xml:space="preserve"> This method is intuitive for device implementation and supports a scalable "opt-in" model. A device only needs to support the modules for the features it implements.</w:t>
      </w:r>
    </w:p>
    <w:p w14:paraId="3A7CE4BC" w14:textId="77777777" w:rsidR="007C7CEB" w:rsidRPr="00E32B79" w:rsidRDefault="007C7CEB" w:rsidP="007C7CEB">
      <w:pPr>
        <w:numPr>
          <w:ilvl w:val="0"/>
          <w:numId w:val="14"/>
        </w:numPr>
        <w:spacing w:before="100" w:beforeAutospacing="1" w:after="100" w:afterAutospacing="1"/>
        <w:rPr>
          <w:sz w:val="24"/>
        </w:rPr>
      </w:pPr>
      <w:r w:rsidRPr="00E32B79">
        <w:rPr>
          <w:bCs/>
          <w:sz w:val="24"/>
        </w:rPr>
        <w:t>Challenge:</w:t>
      </w:r>
      <w:r w:rsidRPr="00E32B79">
        <w:rPr>
          <w:sz w:val="24"/>
        </w:rPr>
        <w:t xml:space="preserve"> This approach introduces a significant risk of inter-dependencies and parameter duplication. For example, </w:t>
      </w:r>
      <w:r w:rsidRPr="00C70D07">
        <w:rPr>
          <w:sz w:val="24"/>
        </w:rPr>
        <w:t>Module_Mobility</w:t>
      </w:r>
      <w:r w:rsidRPr="00E32B79">
        <w:rPr>
          <w:sz w:val="24"/>
        </w:rPr>
        <w:t xml:space="preserve"> and </w:t>
      </w:r>
      <w:r w:rsidRPr="00C70D07">
        <w:rPr>
          <w:sz w:val="24"/>
        </w:rPr>
        <w:t>Module_NTN</w:t>
      </w:r>
      <w:r w:rsidRPr="00E32B79">
        <w:rPr>
          <w:sz w:val="24"/>
        </w:rPr>
        <w:t xml:space="preserve"> may both need to configure similar MAC or PHY parameters, and the management of this overlap must be studied.</w:t>
      </w:r>
    </w:p>
    <w:p w14:paraId="645FDE08" w14:textId="77777777" w:rsidR="007C7CEB" w:rsidRPr="00C70D07" w:rsidRDefault="007C7CEB" w:rsidP="007C7CEB">
      <w:pPr>
        <w:pStyle w:val="ListParagraph"/>
        <w:numPr>
          <w:ilvl w:val="0"/>
          <w:numId w:val="16"/>
        </w:numPr>
        <w:overflowPunct/>
        <w:autoSpaceDE/>
        <w:autoSpaceDN/>
        <w:adjustRightInd/>
        <w:spacing w:before="100" w:beforeAutospacing="1" w:after="100" w:afterAutospacing="1"/>
        <w:textAlignment w:val="auto"/>
        <w:rPr>
          <w:rFonts w:eastAsia="Times New Roman"/>
          <w:b/>
          <w:sz w:val="24"/>
          <w:szCs w:val="24"/>
        </w:rPr>
      </w:pPr>
      <w:r w:rsidRPr="00C70D07">
        <w:rPr>
          <w:rFonts w:eastAsia="Times New Roman"/>
          <w:b/>
          <w:bCs/>
          <w:sz w:val="24"/>
          <w:szCs w:val="24"/>
        </w:rPr>
        <w:t>Grouping by Verticals</w:t>
      </w:r>
      <w:r w:rsidRPr="00C70D07">
        <w:rPr>
          <w:rFonts w:eastAsia="Times New Roman"/>
          <w:b/>
          <w:sz w:val="24"/>
          <w:szCs w:val="24"/>
        </w:rPr>
        <w:t xml:space="preserve"> </w:t>
      </w:r>
    </w:p>
    <w:p w14:paraId="4CD5BBA9" w14:textId="77777777" w:rsidR="007C7CEB" w:rsidRPr="00C70D07" w:rsidRDefault="007C7CEB" w:rsidP="007C7CEB">
      <w:pPr>
        <w:spacing w:before="100" w:beforeAutospacing="1" w:after="100" w:afterAutospacing="1"/>
        <w:ind w:left="360"/>
        <w:rPr>
          <w:sz w:val="24"/>
        </w:rPr>
      </w:pPr>
      <w:r w:rsidRPr="00C70D07">
        <w:rPr>
          <w:sz w:val="24"/>
        </w:rPr>
        <w:lastRenderedPageBreak/>
        <w:t>This methodology (e.g., Module_V2X, Module_URLLC) groups all parameters required to support a specific service category or use case.</w:t>
      </w:r>
    </w:p>
    <w:p w14:paraId="3E8D2BAB" w14:textId="77777777" w:rsidR="007C7CEB" w:rsidRPr="00E32B79" w:rsidRDefault="007C7CEB" w:rsidP="007C7CEB">
      <w:pPr>
        <w:numPr>
          <w:ilvl w:val="0"/>
          <w:numId w:val="15"/>
        </w:numPr>
        <w:spacing w:before="100" w:beforeAutospacing="1" w:after="100" w:afterAutospacing="1"/>
        <w:rPr>
          <w:sz w:val="24"/>
        </w:rPr>
      </w:pPr>
      <w:r w:rsidRPr="00E32B79">
        <w:rPr>
          <w:bCs/>
          <w:sz w:val="24"/>
        </w:rPr>
        <w:t>Advantage:</w:t>
      </w:r>
      <w:r w:rsidRPr="00E32B79">
        <w:rPr>
          <w:sz w:val="24"/>
        </w:rPr>
        <w:t xml:space="preserve"> This approach aligns directly with the 6G service-oriented architecture and goals, such as network slicing.</w:t>
      </w:r>
    </w:p>
    <w:p w14:paraId="48D120D4" w14:textId="77777777" w:rsidR="007C7CEB" w:rsidRPr="00E32B79" w:rsidRDefault="007C7CEB" w:rsidP="007C7CEB">
      <w:pPr>
        <w:numPr>
          <w:ilvl w:val="0"/>
          <w:numId w:val="15"/>
        </w:numPr>
        <w:spacing w:before="100" w:beforeAutospacing="1" w:after="100" w:afterAutospacing="1"/>
        <w:rPr>
          <w:sz w:val="24"/>
        </w:rPr>
      </w:pPr>
      <w:r w:rsidRPr="00E32B79">
        <w:rPr>
          <w:bCs/>
          <w:sz w:val="24"/>
        </w:rPr>
        <w:t>Challenge:</w:t>
      </w:r>
      <w:r w:rsidRPr="00E32B79">
        <w:rPr>
          <w:sz w:val="24"/>
        </w:rPr>
        <w:t xml:space="preserve"> This presents the highest risk of parameter duplication, as multiple verticals (e.g., eMBB, URLLC) all require common functions like mobility, but with different performance parameters. As 3GPP specifies functions and features, this approach may be difficult to specify. It also creates complexity for UEs that must support multiple verticals simultaneously.</w:t>
      </w:r>
    </w:p>
    <w:tbl>
      <w:tblPr>
        <w:tblStyle w:val="TableGrid"/>
        <w:tblW w:w="0" w:type="auto"/>
        <w:tblLook w:val="04A0" w:firstRow="1" w:lastRow="0" w:firstColumn="1" w:lastColumn="0" w:noHBand="0" w:noVBand="1"/>
      </w:tblPr>
      <w:tblGrid>
        <w:gridCol w:w="2274"/>
        <w:gridCol w:w="2246"/>
        <w:gridCol w:w="2283"/>
        <w:gridCol w:w="2257"/>
      </w:tblGrid>
      <w:tr w:rsidR="007C7CEB" w:rsidRPr="00C70D07" w14:paraId="746A29EC" w14:textId="77777777" w:rsidTr="00590BB2">
        <w:tc>
          <w:tcPr>
            <w:tcW w:w="2337" w:type="dxa"/>
          </w:tcPr>
          <w:p w14:paraId="19E53976" w14:textId="77777777" w:rsidR="007C7CEB" w:rsidRPr="00AD2B2F" w:rsidRDefault="007C7CEB" w:rsidP="00590BB2">
            <w:pPr>
              <w:spacing w:before="100" w:beforeAutospacing="1"/>
              <w:rPr>
                <w:b/>
                <w:color w:val="1B1C1D"/>
                <w:sz w:val="24"/>
                <w:bdr w:val="none" w:sz="0" w:space="0" w:color="auto" w:frame="1"/>
              </w:rPr>
            </w:pPr>
            <w:r w:rsidRPr="00AD2B2F">
              <w:rPr>
                <w:b/>
                <w:color w:val="1B1C1D"/>
                <w:sz w:val="24"/>
                <w:bdr w:val="none" w:sz="0" w:space="0" w:color="auto" w:frame="1"/>
              </w:rPr>
              <w:t>Grouping module</w:t>
            </w:r>
          </w:p>
        </w:tc>
        <w:tc>
          <w:tcPr>
            <w:tcW w:w="2337" w:type="dxa"/>
          </w:tcPr>
          <w:p w14:paraId="09DA328C" w14:textId="77777777" w:rsidR="007C7CEB" w:rsidRPr="00AD2B2F" w:rsidRDefault="007C7CEB" w:rsidP="00590BB2">
            <w:pPr>
              <w:spacing w:before="100" w:beforeAutospacing="1"/>
              <w:rPr>
                <w:b/>
                <w:color w:val="1B1C1D"/>
                <w:sz w:val="24"/>
                <w:bdr w:val="none" w:sz="0" w:space="0" w:color="auto" w:frame="1"/>
              </w:rPr>
            </w:pPr>
            <w:r w:rsidRPr="00AD2B2F">
              <w:rPr>
                <w:b/>
                <w:color w:val="1B1C1D"/>
                <w:sz w:val="24"/>
                <w:bdr w:val="none" w:sz="0" w:space="0" w:color="auto" w:frame="1"/>
              </w:rPr>
              <w:t>Primary logical</w:t>
            </w:r>
          </w:p>
        </w:tc>
        <w:tc>
          <w:tcPr>
            <w:tcW w:w="2338" w:type="dxa"/>
          </w:tcPr>
          <w:p w14:paraId="12D1CDB3" w14:textId="77777777" w:rsidR="007C7CEB" w:rsidRPr="00AD2B2F" w:rsidRDefault="007C7CEB" w:rsidP="00590BB2">
            <w:pPr>
              <w:spacing w:before="100" w:beforeAutospacing="1"/>
              <w:rPr>
                <w:b/>
                <w:color w:val="1B1C1D"/>
                <w:sz w:val="24"/>
                <w:bdr w:val="none" w:sz="0" w:space="0" w:color="auto" w:frame="1"/>
              </w:rPr>
            </w:pPr>
            <w:r w:rsidRPr="00AD2B2F">
              <w:rPr>
                <w:b/>
                <w:color w:val="1B1C1D"/>
                <w:sz w:val="24"/>
                <w:bdr w:val="none" w:sz="0" w:space="0" w:color="auto" w:frame="1"/>
              </w:rPr>
              <w:t>pros</w:t>
            </w:r>
          </w:p>
        </w:tc>
        <w:tc>
          <w:tcPr>
            <w:tcW w:w="2338" w:type="dxa"/>
          </w:tcPr>
          <w:p w14:paraId="15CCFF48" w14:textId="77777777" w:rsidR="007C7CEB" w:rsidRPr="00AD2B2F" w:rsidRDefault="007C7CEB" w:rsidP="00590BB2">
            <w:pPr>
              <w:spacing w:before="100" w:beforeAutospacing="1"/>
              <w:rPr>
                <w:b/>
                <w:color w:val="1B1C1D"/>
                <w:sz w:val="24"/>
                <w:bdr w:val="none" w:sz="0" w:space="0" w:color="auto" w:frame="1"/>
              </w:rPr>
            </w:pPr>
            <w:r w:rsidRPr="00AD2B2F">
              <w:rPr>
                <w:b/>
                <w:color w:val="1B1C1D"/>
                <w:sz w:val="24"/>
                <w:bdr w:val="none" w:sz="0" w:space="0" w:color="auto" w:frame="1"/>
              </w:rPr>
              <w:t>cons</w:t>
            </w:r>
          </w:p>
        </w:tc>
      </w:tr>
      <w:tr w:rsidR="007C7CEB" w:rsidRPr="00C70D07" w14:paraId="7BD02BC8" w14:textId="77777777" w:rsidTr="00590BB2">
        <w:tc>
          <w:tcPr>
            <w:tcW w:w="2337" w:type="dxa"/>
          </w:tcPr>
          <w:p w14:paraId="27D7287D" w14:textId="77777777" w:rsidR="007C7CEB" w:rsidRPr="00C70D07" w:rsidRDefault="007C7CEB" w:rsidP="00590BB2">
            <w:pPr>
              <w:spacing w:before="100" w:beforeAutospacing="1"/>
              <w:rPr>
                <w:color w:val="1B1C1D"/>
                <w:sz w:val="24"/>
                <w:bdr w:val="none" w:sz="0" w:space="0" w:color="auto" w:frame="1"/>
              </w:rPr>
            </w:pPr>
            <w:r w:rsidRPr="00C70D07">
              <w:rPr>
                <w:color w:val="1B1C1D"/>
                <w:sz w:val="24"/>
                <w:bdr w:val="none" w:sz="0" w:space="0" w:color="auto" w:frame="1"/>
              </w:rPr>
              <w:t>Function/Layer</w:t>
            </w:r>
          </w:p>
        </w:tc>
        <w:tc>
          <w:tcPr>
            <w:tcW w:w="2337" w:type="dxa"/>
          </w:tcPr>
          <w:p w14:paraId="043910AA" w14:textId="77777777" w:rsidR="007C7CEB" w:rsidRPr="00C70D07" w:rsidRDefault="007C7CEB" w:rsidP="00590BB2">
            <w:pPr>
              <w:spacing w:before="100" w:beforeAutospacing="1"/>
              <w:rPr>
                <w:color w:val="1B1C1D"/>
                <w:sz w:val="24"/>
                <w:bdr w:val="none" w:sz="0" w:space="0" w:color="auto" w:frame="1"/>
              </w:rPr>
            </w:pPr>
            <w:r w:rsidRPr="00C70D07">
              <w:rPr>
                <w:sz w:val="24"/>
              </w:rPr>
              <w:t>Protocol Stack (Horizontal)</w:t>
            </w:r>
          </w:p>
        </w:tc>
        <w:tc>
          <w:tcPr>
            <w:tcW w:w="2338" w:type="dxa"/>
          </w:tcPr>
          <w:p w14:paraId="1C4107A7" w14:textId="77777777" w:rsidR="007C7CEB" w:rsidRPr="00C70D07" w:rsidRDefault="007C7CEB" w:rsidP="00590BB2">
            <w:pPr>
              <w:spacing w:before="100" w:beforeAutospacing="1"/>
              <w:rPr>
                <w:color w:val="1B1C1D"/>
                <w:sz w:val="24"/>
                <w:bdr w:val="none" w:sz="0" w:space="0" w:color="auto" w:frame="1"/>
              </w:rPr>
            </w:pPr>
            <w:r w:rsidRPr="00C70D07">
              <w:rPr>
                <w:sz w:val="24"/>
              </w:rPr>
              <w:t>Clean specification, manages WG dependencies.</w:t>
            </w:r>
          </w:p>
        </w:tc>
        <w:tc>
          <w:tcPr>
            <w:tcW w:w="2338" w:type="dxa"/>
          </w:tcPr>
          <w:p w14:paraId="05CF467F" w14:textId="77777777" w:rsidR="007C7CEB" w:rsidRPr="00C70D07" w:rsidRDefault="007C7CEB" w:rsidP="00590BB2">
            <w:pPr>
              <w:spacing w:before="100" w:beforeAutospacing="1"/>
              <w:rPr>
                <w:color w:val="1B1C1D"/>
                <w:sz w:val="24"/>
                <w:bdr w:val="none" w:sz="0" w:space="0" w:color="auto" w:frame="1"/>
              </w:rPr>
            </w:pPr>
            <w:r w:rsidRPr="00C70D07">
              <w:rPr>
                <w:sz w:val="24"/>
              </w:rPr>
              <w:t>Poorly aligned with features and use cases.</w:t>
            </w:r>
          </w:p>
        </w:tc>
      </w:tr>
      <w:tr w:rsidR="007C7CEB" w:rsidRPr="00C70D07" w14:paraId="268015BC" w14:textId="77777777" w:rsidTr="00590BB2">
        <w:tc>
          <w:tcPr>
            <w:tcW w:w="2337" w:type="dxa"/>
          </w:tcPr>
          <w:p w14:paraId="7C2C99F4" w14:textId="77777777" w:rsidR="007C7CEB" w:rsidRPr="00C70D07" w:rsidRDefault="007C7CEB" w:rsidP="00590BB2">
            <w:pPr>
              <w:spacing w:before="100" w:beforeAutospacing="1"/>
              <w:rPr>
                <w:color w:val="1B1C1D"/>
                <w:sz w:val="24"/>
                <w:bdr w:val="none" w:sz="0" w:space="0" w:color="auto" w:frame="1"/>
              </w:rPr>
            </w:pPr>
            <w:r w:rsidRPr="00C70D07">
              <w:rPr>
                <w:color w:val="1B1C1D"/>
                <w:sz w:val="24"/>
                <w:bdr w:val="none" w:sz="0" w:space="0" w:color="auto" w:frame="1"/>
              </w:rPr>
              <w:t>Feature</w:t>
            </w:r>
          </w:p>
        </w:tc>
        <w:tc>
          <w:tcPr>
            <w:tcW w:w="2337" w:type="dxa"/>
          </w:tcPr>
          <w:p w14:paraId="561B210C" w14:textId="77777777" w:rsidR="007C7CEB" w:rsidRPr="00C70D07" w:rsidRDefault="007C7CEB" w:rsidP="00590BB2">
            <w:pPr>
              <w:spacing w:before="100" w:beforeAutospacing="1"/>
              <w:rPr>
                <w:color w:val="1B1C1D"/>
                <w:sz w:val="24"/>
                <w:bdr w:val="none" w:sz="0" w:space="0" w:color="auto" w:frame="1"/>
              </w:rPr>
            </w:pPr>
            <w:r w:rsidRPr="00C70D07">
              <w:rPr>
                <w:sz w:val="24"/>
              </w:rPr>
              <w:t>Technical Capability</w:t>
            </w:r>
          </w:p>
        </w:tc>
        <w:tc>
          <w:tcPr>
            <w:tcW w:w="2338" w:type="dxa"/>
          </w:tcPr>
          <w:p w14:paraId="69CFA97D" w14:textId="77777777" w:rsidR="007C7CEB" w:rsidRPr="00C70D07" w:rsidRDefault="007C7CEB" w:rsidP="00590BB2">
            <w:pPr>
              <w:spacing w:before="100" w:beforeAutospacing="1"/>
              <w:rPr>
                <w:color w:val="1B1C1D"/>
                <w:sz w:val="24"/>
                <w:bdr w:val="none" w:sz="0" w:space="0" w:color="auto" w:frame="1"/>
              </w:rPr>
            </w:pPr>
            <w:r w:rsidRPr="00C70D07">
              <w:rPr>
                <w:sz w:val="24"/>
              </w:rPr>
              <w:t>Intuitive for device builds, very scalable.</w:t>
            </w:r>
          </w:p>
        </w:tc>
        <w:tc>
          <w:tcPr>
            <w:tcW w:w="2338" w:type="dxa"/>
          </w:tcPr>
          <w:p w14:paraId="5EA62256" w14:textId="77777777" w:rsidR="007C7CEB" w:rsidRPr="00C70D07" w:rsidRDefault="007C7CEB" w:rsidP="00590BB2">
            <w:pPr>
              <w:spacing w:before="100" w:beforeAutospacing="1"/>
              <w:rPr>
                <w:color w:val="1B1C1D"/>
                <w:sz w:val="24"/>
                <w:bdr w:val="none" w:sz="0" w:space="0" w:color="auto" w:frame="1"/>
              </w:rPr>
            </w:pPr>
            <w:r w:rsidRPr="00C70D07">
              <w:rPr>
                <w:sz w:val="24"/>
              </w:rPr>
              <w:t>High risk of inter-dependencies and duplication.</w:t>
            </w:r>
          </w:p>
        </w:tc>
      </w:tr>
      <w:tr w:rsidR="007C7CEB" w:rsidRPr="00C70D07" w14:paraId="00FA2223" w14:textId="77777777" w:rsidTr="00590BB2">
        <w:tc>
          <w:tcPr>
            <w:tcW w:w="2337" w:type="dxa"/>
          </w:tcPr>
          <w:p w14:paraId="1ACE94A2" w14:textId="77777777" w:rsidR="007C7CEB" w:rsidRPr="00C70D07" w:rsidRDefault="007C7CEB" w:rsidP="00590BB2">
            <w:pPr>
              <w:spacing w:before="100" w:beforeAutospacing="1"/>
              <w:rPr>
                <w:color w:val="1B1C1D"/>
                <w:sz w:val="24"/>
                <w:bdr w:val="none" w:sz="0" w:space="0" w:color="auto" w:frame="1"/>
              </w:rPr>
            </w:pPr>
            <w:r w:rsidRPr="00C70D07">
              <w:rPr>
                <w:sz w:val="24"/>
              </w:rPr>
              <w:t>Verticals</w:t>
            </w:r>
          </w:p>
        </w:tc>
        <w:tc>
          <w:tcPr>
            <w:tcW w:w="2337" w:type="dxa"/>
          </w:tcPr>
          <w:p w14:paraId="0228BB56" w14:textId="77777777" w:rsidR="007C7CEB" w:rsidRPr="00C70D07" w:rsidRDefault="007C7CEB" w:rsidP="00590BB2">
            <w:pPr>
              <w:spacing w:before="100" w:beforeAutospacing="1"/>
              <w:rPr>
                <w:color w:val="1B1C1D"/>
                <w:sz w:val="24"/>
                <w:bdr w:val="none" w:sz="0" w:space="0" w:color="auto" w:frame="1"/>
              </w:rPr>
            </w:pPr>
            <w:r w:rsidRPr="00C70D07">
              <w:rPr>
                <w:color w:val="1B1C1D"/>
                <w:sz w:val="24"/>
                <w:bdr w:val="none" w:sz="0" w:space="0" w:color="auto" w:frame="1"/>
              </w:rPr>
              <w:t>Service/use case</w:t>
            </w:r>
          </w:p>
        </w:tc>
        <w:tc>
          <w:tcPr>
            <w:tcW w:w="2338" w:type="dxa"/>
          </w:tcPr>
          <w:p w14:paraId="6FA7735C" w14:textId="77777777" w:rsidR="007C7CEB" w:rsidRPr="00C70D07" w:rsidRDefault="007C7CEB" w:rsidP="00590BB2">
            <w:pPr>
              <w:spacing w:before="100" w:beforeAutospacing="1"/>
              <w:rPr>
                <w:color w:val="1B1C1D"/>
                <w:sz w:val="24"/>
                <w:bdr w:val="none" w:sz="0" w:space="0" w:color="auto" w:frame="1"/>
              </w:rPr>
            </w:pPr>
            <w:r w:rsidRPr="00C70D07">
              <w:rPr>
                <w:sz w:val="24"/>
              </w:rPr>
              <w:t>Aligns well with business/service requirements.</w:t>
            </w:r>
          </w:p>
        </w:tc>
        <w:tc>
          <w:tcPr>
            <w:tcW w:w="2338" w:type="dxa"/>
          </w:tcPr>
          <w:p w14:paraId="06017535" w14:textId="77777777" w:rsidR="007C7CEB" w:rsidRPr="00C70D07" w:rsidRDefault="007C7CEB" w:rsidP="00590BB2">
            <w:pPr>
              <w:spacing w:before="100" w:beforeAutospacing="1"/>
              <w:rPr>
                <w:color w:val="1B1C1D"/>
                <w:sz w:val="24"/>
                <w:bdr w:val="none" w:sz="0" w:space="0" w:color="auto" w:frame="1"/>
              </w:rPr>
            </w:pPr>
            <w:r w:rsidRPr="00C70D07">
              <w:rPr>
                <w:sz w:val="24"/>
              </w:rPr>
              <w:t>Highest risk of duplication, hard to specify.</w:t>
            </w:r>
          </w:p>
        </w:tc>
      </w:tr>
    </w:tbl>
    <w:p w14:paraId="16FC4ED1" w14:textId="3D90495D" w:rsidR="007C7CEB" w:rsidRDefault="007C7CEB" w:rsidP="007C7CEB">
      <w:pPr>
        <w:spacing w:before="100" w:beforeAutospacing="1"/>
        <w:jc w:val="center"/>
        <w:rPr>
          <w:color w:val="1B1C1D"/>
          <w:sz w:val="24"/>
          <w:bdr w:val="none" w:sz="0" w:space="0" w:color="auto" w:frame="1"/>
        </w:rPr>
      </w:pPr>
      <w:r w:rsidRPr="00C70D07">
        <w:rPr>
          <w:color w:val="1B1C1D"/>
          <w:sz w:val="24"/>
          <w:bdr w:val="none" w:sz="0" w:space="0" w:color="auto" w:frame="1"/>
        </w:rPr>
        <w:t>Table 2.2-1 Pros and cons of different grouping modules</w:t>
      </w:r>
    </w:p>
    <w:p w14:paraId="249F8FDB" w14:textId="77777777" w:rsidR="00455DC6" w:rsidRDefault="00455DC6" w:rsidP="00AD2B2F">
      <w:pPr>
        <w:pStyle w:val="Proposal"/>
        <w:tabs>
          <w:tab w:val="num" w:pos="1304"/>
        </w:tabs>
        <w:ind w:left="1304" w:hanging="1304"/>
        <w:rPr>
          <w:rFonts w:ascii="Times New Roman" w:hAnsi="Times New Roman"/>
          <w:noProof/>
          <w:sz w:val="24"/>
          <w:szCs w:val="24"/>
        </w:rPr>
      </w:pPr>
    </w:p>
    <w:p w14:paraId="6037BC8E" w14:textId="1FFF4EE0" w:rsidR="00CB2FDF" w:rsidRDefault="00CB2FDF" w:rsidP="00CB2FDF">
      <w:pPr>
        <w:pStyle w:val="NormalWeb"/>
        <w:spacing w:after="240" w:afterAutospacing="0"/>
        <w:rPr>
          <w:color w:val="1B1C1D"/>
        </w:rPr>
      </w:pPr>
      <w:r>
        <w:rPr>
          <w:color w:val="1B1C1D"/>
        </w:rPr>
        <w:t>In a non-delta signaling model, the standard practice for an update is the full replacement of a single module. Therefore, the most suitable grouping methodology should minimizes the number of modules that must be replaced for a typical configuration change.</w:t>
      </w:r>
    </w:p>
    <w:p w14:paraId="5549889F" w14:textId="5695FAF1" w:rsidR="00CB2FDF" w:rsidRDefault="00CB2FDF" w:rsidP="00CB2FDF">
      <w:pPr>
        <w:pStyle w:val="NormalWeb"/>
        <w:spacing w:after="0" w:afterAutospacing="0"/>
        <w:rPr>
          <w:color w:val="1B1C1D"/>
        </w:rPr>
      </w:pPr>
      <w:r>
        <w:rPr>
          <w:color w:val="1B1C1D"/>
        </w:rPr>
        <w:t>Base on above</w:t>
      </w:r>
      <w:r w:rsidR="00A70E7E">
        <w:rPr>
          <w:color w:val="1B1C1D"/>
        </w:rPr>
        <w:t xml:space="preserve"> analysis</w:t>
      </w:r>
      <w:r>
        <w:rPr>
          <w:color w:val="1B1C1D"/>
        </w:rPr>
        <w:t xml:space="preserve">, we think </w:t>
      </w:r>
      <w:r w:rsidRPr="00A70E7E">
        <w:rPr>
          <w:color w:val="1B1C1D"/>
        </w:rPr>
        <w:t xml:space="preserve">the </w:t>
      </w:r>
      <w:r w:rsidRPr="00A70E7E">
        <w:rPr>
          <w:bCs/>
          <w:color w:val="1B1C1D"/>
          <w:bdr w:val="none" w:sz="0" w:space="0" w:color="auto" w:frame="1"/>
        </w:rPr>
        <w:t>Grouping by Feature</w:t>
      </w:r>
      <w:r w:rsidRPr="00A70E7E">
        <w:rPr>
          <w:color w:val="1B1C1D"/>
        </w:rPr>
        <w:t xml:space="preserve"> is</w:t>
      </w:r>
      <w:r>
        <w:rPr>
          <w:color w:val="1B1C1D"/>
        </w:rPr>
        <w:t xml:space="preserve"> the most suitable baseline for the following </w:t>
      </w:r>
      <w:r w:rsidR="00A70E7E">
        <w:rPr>
          <w:color w:val="1B1C1D"/>
        </w:rPr>
        <w:t xml:space="preserve">two </w:t>
      </w:r>
      <w:r>
        <w:rPr>
          <w:color w:val="1B1C1D"/>
        </w:rPr>
        <w:t>reasons:</w:t>
      </w:r>
    </w:p>
    <w:p w14:paraId="65C75CA8" w14:textId="77777777" w:rsidR="00A70E7E" w:rsidRDefault="00CB2FDF" w:rsidP="00A70E7E">
      <w:pPr>
        <w:pStyle w:val="NormalWeb"/>
        <w:numPr>
          <w:ilvl w:val="0"/>
          <w:numId w:val="24"/>
        </w:numPr>
        <w:spacing w:after="0" w:afterAutospacing="0"/>
        <w:rPr>
          <w:color w:val="1B1C1D"/>
        </w:rPr>
      </w:pPr>
      <w:r>
        <w:rPr>
          <w:b/>
          <w:bCs/>
          <w:color w:val="1B1C1D"/>
          <w:bdr w:val="none" w:sz="0" w:space="0" w:color="auto" w:frame="1"/>
        </w:rPr>
        <w:t>Efficient Updates:</w:t>
      </w:r>
      <w:r>
        <w:rPr>
          <w:color w:val="1B1C1D"/>
        </w:rPr>
        <w:t xml:space="preserve"> Configuration updates are often driven by specific technical capabilities or features. If parameters are grouped by feature, updating that specific feature likely requires replacing only that single corresponding module.</w:t>
      </w:r>
    </w:p>
    <w:p w14:paraId="257016C5" w14:textId="4B5820B8" w:rsidR="00CB2FDF" w:rsidRPr="00A70E7E" w:rsidRDefault="00A70E7E" w:rsidP="00A70E7E">
      <w:pPr>
        <w:pStyle w:val="NormalWeb"/>
        <w:numPr>
          <w:ilvl w:val="0"/>
          <w:numId w:val="24"/>
        </w:numPr>
        <w:spacing w:after="0" w:afterAutospacing="0"/>
        <w:rPr>
          <w:color w:val="1B1C1D"/>
        </w:rPr>
      </w:pPr>
      <w:r>
        <w:rPr>
          <w:b/>
          <w:bCs/>
          <w:color w:val="1B1C1D"/>
          <w:bdr w:val="none" w:sz="0" w:space="0" w:color="auto" w:frame="1"/>
        </w:rPr>
        <w:t>Scalability</w:t>
      </w:r>
      <w:r w:rsidR="00CB2FDF" w:rsidRPr="00A70E7E">
        <w:rPr>
          <w:b/>
          <w:bCs/>
          <w:color w:val="1B1C1D"/>
          <w:bdr w:val="none" w:sz="0" w:space="0" w:color="auto" w:frame="1"/>
        </w:rPr>
        <w:t>:</w:t>
      </w:r>
      <w:r w:rsidR="00CB2FDF" w:rsidRPr="00A70E7E">
        <w:rPr>
          <w:color w:val="1B1C1D"/>
        </w:rPr>
        <w:t xml:space="preserve"> This grouping supports a scalable model where devices only need to support and parse modules for the specific features they actually implement.</w:t>
      </w:r>
    </w:p>
    <w:p w14:paraId="58264055" w14:textId="77777777" w:rsidR="00CB2FDF" w:rsidRDefault="00CB2FDF" w:rsidP="00CB2FDF">
      <w:pPr>
        <w:pStyle w:val="NormalWeb"/>
        <w:spacing w:after="120" w:afterAutospacing="0"/>
        <w:rPr>
          <w:color w:val="1B1C1D"/>
        </w:rPr>
      </w:pPr>
      <w:r>
        <w:rPr>
          <w:color w:val="1B1C1D"/>
        </w:rPr>
        <w:t>In contrast, other grouping methods have significant drawbacks for this use case:</w:t>
      </w:r>
    </w:p>
    <w:p w14:paraId="4E7EEE22" w14:textId="51C0F848" w:rsidR="00CB2FDF" w:rsidRDefault="00CB2FDF" w:rsidP="00CB2FDF">
      <w:pPr>
        <w:pStyle w:val="NormalWeb"/>
        <w:numPr>
          <w:ilvl w:val="0"/>
          <w:numId w:val="25"/>
        </w:numPr>
        <w:spacing w:after="0" w:afterAutospacing="0"/>
        <w:ind w:left="0"/>
        <w:rPr>
          <w:color w:val="1B1C1D"/>
        </w:rPr>
      </w:pPr>
      <w:r>
        <w:rPr>
          <w:b/>
          <w:bCs/>
          <w:color w:val="1B1C1D"/>
          <w:bdr w:val="none" w:sz="0" w:space="0" w:color="auto" w:frame="1"/>
        </w:rPr>
        <w:t>Grouping by Function/Layer:</w:t>
      </w:r>
      <w:r>
        <w:rPr>
          <w:color w:val="1B1C1D"/>
        </w:rPr>
        <w:t xml:space="preserve"> This method is poorly aligned with functional capabilities. Because a single feature (e.g., Sidelink) often requires parameters across multiple layers (</w:t>
      </w:r>
      <w:r w:rsidR="00A70E7E">
        <w:rPr>
          <w:color w:val="1B1C1D"/>
        </w:rPr>
        <w:t xml:space="preserve">e.g., PHY, MAC, and </w:t>
      </w:r>
      <w:r>
        <w:rPr>
          <w:color w:val="1B1C1D"/>
        </w:rPr>
        <w:t>RLC), enabling or updating that feature would require simultaneously replacing multiple modules, which is less efficient.</w:t>
      </w:r>
    </w:p>
    <w:p w14:paraId="62794A94" w14:textId="0740BC33" w:rsidR="00CB2FDF" w:rsidRDefault="00CB2FDF" w:rsidP="00CB2FDF">
      <w:pPr>
        <w:pStyle w:val="NormalWeb"/>
        <w:numPr>
          <w:ilvl w:val="0"/>
          <w:numId w:val="25"/>
        </w:numPr>
        <w:spacing w:after="0" w:afterAutospacing="0"/>
        <w:ind w:left="0"/>
        <w:rPr>
          <w:color w:val="1B1C1D"/>
        </w:rPr>
      </w:pPr>
      <w:r>
        <w:rPr>
          <w:b/>
          <w:bCs/>
          <w:color w:val="1B1C1D"/>
          <w:bdr w:val="none" w:sz="0" w:space="0" w:color="auto" w:frame="1"/>
        </w:rPr>
        <w:t>Grouping by Verticals:</w:t>
      </w:r>
      <w:r>
        <w:rPr>
          <w:color w:val="1B1C1D"/>
        </w:rPr>
        <w:t xml:space="preserve"> This method carries the highest risk of parameter duplication. If a common parameter used by multiple verticals changes, it might require replacing multiple vertical modules simultaneously to effect that single change.</w:t>
      </w:r>
    </w:p>
    <w:p w14:paraId="457D9D7C" w14:textId="28E7B12F" w:rsidR="00366FA0" w:rsidRDefault="00366FA0" w:rsidP="00366FA0">
      <w:pPr>
        <w:pStyle w:val="NormalWeb"/>
        <w:spacing w:after="0" w:afterAutospacing="0"/>
        <w:rPr>
          <w:color w:val="1B1C1D"/>
          <w:lang w:eastAsia="zh-TW"/>
        </w:rPr>
      </w:pPr>
      <w:r>
        <w:rPr>
          <w:b/>
          <w:bCs/>
          <w:color w:val="1B1C1D"/>
          <w:bdr w:val="none" w:sz="0" w:space="0" w:color="auto" w:frame="1"/>
        </w:rPr>
        <w:t>Proposal 2: Grouping by Feature shall be the baseline for the 6G RRC modular design study.</w:t>
      </w:r>
    </w:p>
    <w:p w14:paraId="7F68ABA1" w14:textId="77777777" w:rsidR="00A66D35" w:rsidRPr="00AD2B2F" w:rsidRDefault="00A66D35" w:rsidP="00AD2B2F">
      <w:pPr>
        <w:pStyle w:val="Proposal"/>
        <w:tabs>
          <w:tab w:val="num" w:pos="1304"/>
        </w:tabs>
        <w:ind w:left="1304" w:hanging="1304"/>
        <w:rPr>
          <w:rFonts w:ascii="Times New Roman" w:hAnsi="Times New Roman"/>
          <w:noProof/>
          <w:sz w:val="24"/>
          <w:szCs w:val="24"/>
        </w:rPr>
      </w:pPr>
    </w:p>
    <w:p w14:paraId="5D3F6BE0" w14:textId="77777777" w:rsidR="000A6892" w:rsidRPr="0079509C" w:rsidRDefault="000A6892" w:rsidP="0079509C">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79509C">
        <w:rPr>
          <w:rFonts w:ascii="Arial" w:eastAsia="新細明體" w:hAnsi="Arial"/>
          <w:sz w:val="36"/>
          <w:szCs w:val="20"/>
          <w:lang w:val="en-GB"/>
        </w:rPr>
        <w:t>Conclusion</w:t>
      </w:r>
    </w:p>
    <w:p w14:paraId="651A52C1" w14:textId="7AF00173" w:rsidR="000A6892" w:rsidRDefault="000A6892" w:rsidP="000A6892">
      <w:pPr>
        <w:pStyle w:val="BodyText"/>
        <w:spacing w:beforeLines="50" w:before="120"/>
        <w:rPr>
          <w:sz w:val="24"/>
          <w:lang w:eastAsia="ko-KR"/>
        </w:rPr>
      </w:pPr>
      <w:r w:rsidRPr="00A70E7E">
        <w:rPr>
          <w:sz w:val="24"/>
          <w:lang w:eastAsia="ko-KR"/>
        </w:rPr>
        <w:t>In conclusion, we propose the followings</w:t>
      </w:r>
      <w:r w:rsidR="004F62A7" w:rsidRPr="00A70E7E">
        <w:rPr>
          <w:sz w:val="24"/>
          <w:lang w:eastAsia="ko-KR"/>
        </w:rPr>
        <w:t xml:space="preserve"> for 6G</w:t>
      </w:r>
      <w:r w:rsidRPr="00A70E7E">
        <w:rPr>
          <w:sz w:val="24"/>
          <w:lang w:eastAsia="ko-KR"/>
        </w:rPr>
        <w:t>:</w:t>
      </w:r>
    </w:p>
    <w:p w14:paraId="64749F59" w14:textId="54D54EC6" w:rsidR="005E7EE5" w:rsidRDefault="005E7EE5" w:rsidP="005E7EE5">
      <w:pPr>
        <w:pStyle w:val="NormalWeb"/>
      </w:pPr>
      <w:r w:rsidRPr="00A70E7E">
        <w:rPr>
          <w:b/>
          <w:bCs/>
        </w:rPr>
        <w:t xml:space="preserve">Proposal 1: </w:t>
      </w:r>
      <w:r w:rsidR="00390365" w:rsidRPr="00515B2C">
        <w:rPr>
          <w:b/>
          <w:color w:val="1B1C1D"/>
        </w:rPr>
        <w:t>To ensure a robust and unambiguous design, 6G RRC shall adopt non-delta signaling as the baseline configuration mechanism</w:t>
      </w:r>
      <w:r>
        <w:rPr>
          <w:b/>
          <w:bCs/>
        </w:rPr>
        <w:t>.</w:t>
      </w:r>
    </w:p>
    <w:p w14:paraId="418F1903" w14:textId="77777777" w:rsidR="00366FA0" w:rsidRDefault="00366FA0" w:rsidP="00366FA0">
      <w:pPr>
        <w:pStyle w:val="NormalWeb"/>
        <w:spacing w:after="0" w:afterAutospacing="0"/>
        <w:rPr>
          <w:color w:val="1B1C1D"/>
          <w:lang w:eastAsia="zh-TW"/>
        </w:rPr>
      </w:pPr>
      <w:r>
        <w:rPr>
          <w:b/>
          <w:bCs/>
          <w:color w:val="1B1C1D"/>
          <w:bdr w:val="none" w:sz="0" w:space="0" w:color="auto" w:frame="1"/>
        </w:rPr>
        <w:t>Proposal 2: Grouping by Feature shall be the baseline for the 6G RRC modular design study.</w:t>
      </w:r>
    </w:p>
    <w:p w14:paraId="0C930F87" w14:textId="18BE8C61" w:rsidR="00A66D35" w:rsidRDefault="00A66D35" w:rsidP="000A6892">
      <w:pPr>
        <w:pStyle w:val="BodyText"/>
        <w:spacing w:beforeLines="50" w:before="120"/>
        <w:rPr>
          <w:rFonts w:eastAsiaTheme="minorEastAsia"/>
          <w:szCs w:val="22"/>
          <w:lang w:eastAsia="zh-CN"/>
        </w:rPr>
      </w:pPr>
    </w:p>
    <w:p w14:paraId="3DE5A2E9" w14:textId="77777777" w:rsidR="000A6892" w:rsidRPr="0079509C" w:rsidRDefault="000A6892" w:rsidP="0079509C">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79509C">
        <w:rPr>
          <w:rFonts w:ascii="Arial" w:eastAsia="新細明體" w:hAnsi="Arial"/>
          <w:sz w:val="36"/>
          <w:szCs w:val="20"/>
          <w:lang w:val="en-GB"/>
        </w:rPr>
        <w:t>References</w:t>
      </w:r>
    </w:p>
    <w:p w14:paraId="10FC5DCB" w14:textId="091751E3" w:rsidR="00D80552" w:rsidRDefault="000A6892" w:rsidP="00E943AA">
      <w:pPr>
        <w:pStyle w:val="NormalWeb"/>
        <w:rPr>
          <w:rStyle w:val="selected"/>
        </w:rPr>
      </w:pPr>
      <w:r>
        <w:t>[</w:t>
      </w:r>
      <w:r>
        <w:rPr>
          <w:rFonts w:eastAsiaTheme="minorEastAsia"/>
        </w:rPr>
        <w:t>1</w:t>
      </w:r>
      <w:r>
        <w:t>]</w:t>
      </w:r>
      <w:r w:rsidRPr="00DB464E">
        <w:rPr>
          <w:rFonts w:eastAsiaTheme="minorEastAsia"/>
        </w:rPr>
        <w:t xml:space="preserve"> </w:t>
      </w:r>
      <w:r w:rsidR="00E943AA" w:rsidRPr="00CC1BB7">
        <w:rPr>
          <w:rStyle w:val="selected"/>
        </w:rPr>
        <w:t>3GPP TR 38.914 V0.2.0, "Study on 6G Scenarios and Requirements</w:t>
      </w:r>
    </w:p>
    <w:p w14:paraId="5EAD18E0" w14:textId="21723C4E" w:rsidR="000979F4" w:rsidRPr="00E943AA" w:rsidRDefault="000979F4" w:rsidP="00E943AA">
      <w:pPr>
        <w:pStyle w:val="NormalWeb"/>
      </w:pPr>
      <w:r>
        <w:rPr>
          <w:rStyle w:val="selected"/>
        </w:rPr>
        <w:t>[2] RAN2#131bis Chair note</w:t>
      </w:r>
    </w:p>
    <w:p w14:paraId="3CA6EEAB" w14:textId="77777777" w:rsidR="000A6892" w:rsidRDefault="000A6892" w:rsidP="000A6892">
      <w:pPr>
        <w:spacing w:after="180"/>
        <w:rPr>
          <w:rFonts w:eastAsiaTheme="minorEastAsia"/>
          <w:lang w:eastAsia="zh-CN"/>
        </w:rPr>
      </w:pPr>
    </w:p>
    <w:sectPr w:rsidR="000A6892"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753A4" w14:textId="77777777" w:rsidR="00181117" w:rsidRDefault="00181117">
      <w:r>
        <w:separator/>
      </w:r>
    </w:p>
  </w:endnote>
  <w:endnote w:type="continuationSeparator" w:id="0">
    <w:p w14:paraId="47C56BBC" w14:textId="77777777" w:rsidR="00181117" w:rsidRDefault="00181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670E7" w14:textId="77777777" w:rsidR="00C97415" w:rsidRDefault="00C9741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A6194B" w14:textId="77777777" w:rsidR="00C97415" w:rsidRDefault="00C97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2960" w14:textId="38530F76" w:rsidR="00C97415" w:rsidRDefault="00C9741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37F5D">
      <w:rPr>
        <w:rStyle w:val="PageNumber"/>
        <w:noProof/>
      </w:rPr>
      <w:t>1</w:t>
    </w:r>
    <w:r>
      <w:rPr>
        <w:rStyle w:val="PageNumber"/>
      </w:rPr>
      <w:fldChar w:fldCharType="end"/>
    </w:r>
  </w:p>
  <w:p w14:paraId="24DBFB21" w14:textId="77777777" w:rsidR="00C97415" w:rsidRPr="00EB7EB9" w:rsidRDefault="00C97415"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0BB21" w14:textId="77777777" w:rsidR="00181117" w:rsidRDefault="00181117">
      <w:r>
        <w:separator/>
      </w:r>
    </w:p>
  </w:footnote>
  <w:footnote w:type="continuationSeparator" w:id="0">
    <w:p w14:paraId="295D5EA9" w14:textId="77777777" w:rsidR="00181117" w:rsidRDefault="00181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3BC1" w14:textId="77777777" w:rsidR="00C97415" w:rsidRDefault="00C97415"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A323F"/>
    <w:multiLevelType w:val="multilevel"/>
    <w:tmpl w:val="8BA25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DD5385"/>
    <w:multiLevelType w:val="multilevel"/>
    <w:tmpl w:val="CAD26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2A48AC"/>
    <w:multiLevelType w:val="multilevel"/>
    <w:tmpl w:val="82C2C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3F1A65"/>
    <w:multiLevelType w:val="multilevel"/>
    <w:tmpl w:val="D45C4D8C"/>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2C0945"/>
    <w:multiLevelType w:val="multilevel"/>
    <w:tmpl w:val="A6C43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1F7372"/>
    <w:multiLevelType w:val="multilevel"/>
    <w:tmpl w:val="3FF8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C06A3A"/>
    <w:multiLevelType w:val="multilevel"/>
    <w:tmpl w:val="01BCC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9" w15:restartNumberingAfterBreak="0">
    <w:nsid w:val="44C56E11"/>
    <w:multiLevelType w:val="multilevel"/>
    <w:tmpl w:val="A0685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4710EF"/>
    <w:multiLevelType w:val="multilevel"/>
    <w:tmpl w:val="98768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4876B3"/>
    <w:multiLevelType w:val="multilevel"/>
    <w:tmpl w:val="F16C7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CA64D4"/>
    <w:multiLevelType w:val="multilevel"/>
    <w:tmpl w:val="E5826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331C47"/>
    <w:multiLevelType w:val="multilevel"/>
    <w:tmpl w:val="2C08A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E44738"/>
    <w:multiLevelType w:val="multilevel"/>
    <w:tmpl w:val="FD8A2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EF7BC5"/>
    <w:multiLevelType w:val="multilevel"/>
    <w:tmpl w:val="3490F8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E3E9C"/>
    <w:multiLevelType w:val="multilevel"/>
    <w:tmpl w:val="E2F42AD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decimal"/>
      <w:lvlText w:val="%2."/>
      <w:lvlJc w:val="left"/>
      <w:pPr>
        <w:tabs>
          <w:tab w:val="num" w:pos="1440"/>
        </w:tabs>
        <w:ind w:left="1440" w:hanging="360"/>
      </w:pPr>
      <w:rPr>
        <w:rFonts w:ascii="Arial" w:eastAsia="MS Mincho" w:hAnsi="Arial" w:cs="Times New Roman"/>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3C63B54"/>
    <w:multiLevelType w:val="hybridMultilevel"/>
    <w:tmpl w:val="0A42F902"/>
    <w:lvl w:ilvl="0" w:tplc="E10E5B8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9E7DC2"/>
    <w:multiLevelType w:val="multilevel"/>
    <w:tmpl w:val="A2482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FC15DB"/>
    <w:multiLevelType w:val="multilevel"/>
    <w:tmpl w:val="59989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ED18BC"/>
    <w:multiLevelType w:val="multilevel"/>
    <w:tmpl w:val="44A6EB4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0"/>
        </w:tabs>
        <w:ind w:left="0" w:firstLine="0"/>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C093922"/>
    <w:multiLevelType w:val="multilevel"/>
    <w:tmpl w:val="133C3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7"/>
  </w:num>
  <w:num w:numId="3">
    <w:abstractNumId w:val="10"/>
  </w:num>
  <w:num w:numId="4">
    <w:abstractNumId w:val="23"/>
  </w:num>
  <w:num w:numId="5">
    <w:abstractNumId w:val="5"/>
  </w:num>
  <w:num w:numId="6">
    <w:abstractNumId w:val="1"/>
  </w:num>
  <w:num w:numId="7">
    <w:abstractNumId w:val="11"/>
  </w:num>
  <w:num w:numId="8">
    <w:abstractNumId w:val="13"/>
  </w:num>
  <w:num w:numId="9">
    <w:abstractNumId w:val="22"/>
  </w:num>
  <w:num w:numId="10">
    <w:abstractNumId w:val="6"/>
  </w:num>
  <w:num w:numId="11">
    <w:abstractNumId w:val="18"/>
  </w:num>
  <w:num w:numId="12">
    <w:abstractNumId w:val="7"/>
  </w:num>
  <w:num w:numId="13">
    <w:abstractNumId w:val="14"/>
  </w:num>
  <w:num w:numId="14">
    <w:abstractNumId w:val="2"/>
  </w:num>
  <w:num w:numId="15">
    <w:abstractNumId w:val="9"/>
  </w:num>
  <w:num w:numId="16">
    <w:abstractNumId w:val="20"/>
  </w:num>
  <w:num w:numId="1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0"/>
  </w:num>
  <w:num w:numId="20">
    <w:abstractNumId w:val="24"/>
  </w:num>
  <w:num w:numId="21">
    <w:abstractNumId w:val="12"/>
  </w:num>
  <w:num w:numId="22">
    <w:abstractNumId w:val="21"/>
  </w:num>
  <w:num w:numId="23">
    <w:abstractNumId w:val="4"/>
  </w:num>
  <w:num w:numId="24">
    <w:abstractNumId w:val="3"/>
  </w:num>
  <w:num w:numId="25">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804"/>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722"/>
    <w:rsid w:val="00010933"/>
    <w:rsid w:val="000109E6"/>
    <w:rsid w:val="000116A5"/>
    <w:rsid w:val="0001358D"/>
    <w:rsid w:val="000137E4"/>
    <w:rsid w:val="00014217"/>
    <w:rsid w:val="000159A0"/>
    <w:rsid w:val="00015D3F"/>
    <w:rsid w:val="0001609E"/>
    <w:rsid w:val="00016AC6"/>
    <w:rsid w:val="00016B22"/>
    <w:rsid w:val="00016D97"/>
    <w:rsid w:val="00020363"/>
    <w:rsid w:val="0002046F"/>
    <w:rsid w:val="00020769"/>
    <w:rsid w:val="00020889"/>
    <w:rsid w:val="000209A6"/>
    <w:rsid w:val="00020D87"/>
    <w:rsid w:val="00020DE7"/>
    <w:rsid w:val="0002102E"/>
    <w:rsid w:val="0002195F"/>
    <w:rsid w:val="00022C49"/>
    <w:rsid w:val="00023160"/>
    <w:rsid w:val="0002356E"/>
    <w:rsid w:val="00023718"/>
    <w:rsid w:val="00023C88"/>
    <w:rsid w:val="00023DE9"/>
    <w:rsid w:val="000253C6"/>
    <w:rsid w:val="00026A53"/>
    <w:rsid w:val="00026C5D"/>
    <w:rsid w:val="000278A1"/>
    <w:rsid w:val="000307F7"/>
    <w:rsid w:val="00031665"/>
    <w:rsid w:val="00031F9C"/>
    <w:rsid w:val="00032163"/>
    <w:rsid w:val="000328C9"/>
    <w:rsid w:val="00032C64"/>
    <w:rsid w:val="00033647"/>
    <w:rsid w:val="00034856"/>
    <w:rsid w:val="00034BC5"/>
    <w:rsid w:val="00035072"/>
    <w:rsid w:val="00035310"/>
    <w:rsid w:val="0003533D"/>
    <w:rsid w:val="000358B3"/>
    <w:rsid w:val="00035F2E"/>
    <w:rsid w:val="00036308"/>
    <w:rsid w:val="00036717"/>
    <w:rsid w:val="00036AF8"/>
    <w:rsid w:val="00036C39"/>
    <w:rsid w:val="0003719D"/>
    <w:rsid w:val="00040BF4"/>
    <w:rsid w:val="00041100"/>
    <w:rsid w:val="000413FC"/>
    <w:rsid w:val="00041662"/>
    <w:rsid w:val="000417EB"/>
    <w:rsid w:val="0004224E"/>
    <w:rsid w:val="000426AD"/>
    <w:rsid w:val="000426EE"/>
    <w:rsid w:val="00042CB6"/>
    <w:rsid w:val="0004394C"/>
    <w:rsid w:val="000443DE"/>
    <w:rsid w:val="0004480D"/>
    <w:rsid w:val="00045352"/>
    <w:rsid w:val="00046064"/>
    <w:rsid w:val="000460BD"/>
    <w:rsid w:val="00046283"/>
    <w:rsid w:val="000466C6"/>
    <w:rsid w:val="00046CC7"/>
    <w:rsid w:val="00047744"/>
    <w:rsid w:val="00047FD2"/>
    <w:rsid w:val="00050F96"/>
    <w:rsid w:val="000515B5"/>
    <w:rsid w:val="00051942"/>
    <w:rsid w:val="00051D6E"/>
    <w:rsid w:val="00052524"/>
    <w:rsid w:val="000529C6"/>
    <w:rsid w:val="0005366E"/>
    <w:rsid w:val="0005381B"/>
    <w:rsid w:val="000538A1"/>
    <w:rsid w:val="00053A0A"/>
    <w:rsid w:val="000544D8"/>
    <w:rsid w:val="00055E49"/>
    <w:rsid w:val="00056855"/>
    <w:rsid w:val="00057096"/>
    <w:rsid w:val="000607F0"/>
    <w:rsid w:val="00060DF6"/>
    <w:rsid w:val="00061315"/>
    <w:rsid w:val="00061828"/>
    <w:rsid w:val="00061BF2"/>
    <w:rsid w:val="0006264B"/>
    <w:rsid w:val="000628F5"/>
    <w:rsid w:val="00063313"/>
    <w:rsid w:val="000635AF"/>
    <w:rsid w:val="00063AE9"/>
    <w:rsid w:val="00063BAA"/>
    <w:rsid w:val="0006445C"/>
    <w:rsid w:val="00065C5C"/>
    <w:rsid w:val="000662CD"/>
    <w:rsid w:val="00070019"/>
    <w:rsid w:val="00070153"/>
    <w:rsid w:val="00071438"/>
    <w:rsid w:val="00071748"/>
    <w:rsid w:val="00071A41"/>
    <w:rsid w:val="00071D25"/>
    <w:rsid w:val="0007286D"/>
    <w:rsid w:val="00072DB9"/>
    <w:rsid w:val="000731F9"/>
    <w:rsid w:val="000736A7"/>
    <w:rsid w:val="000738D9"/>
    <w:rsid w:val="00073E18"/>
    <w:rsid w:val="00074227"/>
    <w:rsid w:val="00074369"/>
    <w:rsid w:val="000743D6"/>
    <w:rsid w:val="000749EF"/>
    <w:rsid w:val="00074B25"/>
    <w:rsid w:val="00074C1B"/>
    <w:rsid w:val="00075D35"/>
    <w:rsid w:val="00076404"/>
    <w:rsid w:val="000769C7"/>
    <w:rsid w:val="00076D18"/>
    <w:rsid w:val="00076E3A"/>
    <w:rsid w:val="000779D3"/>
    <w:rsid w:val="00077DE6"/>
    <w:rsid w:val="00077E62"/>
    <w:rsid w:val="00080BA5"/>
    <w:rsid w:val="00080E2A"/>
    <w:rsid w:val="000814E3"/>
    <w:rsid w:val="00081CC3"/>
    <w:rsid w:val="0008231F"/>
    <w:rsid w:val="000829AB"/>
    <w:rsid w:val="00082C45"/>
    <w:rsid w:val="00082D87"/>
    <w:rsid w:val="00082F47"/>
    <w:rsid w:val="00083046"/>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CE1"/>
    <w:rsid w:val="0009790F"/>
    <w:rsid w:val="000979F4"/>
    <w:rsid w:val="00097D82"/>
    <w:rsid w:val="00097ECB"/>
    <w:rsid w:val="00097F99"/>
    <w:rsid w:val="000A0BE8"/>
    <w:rsid w:val="000A0FB4"/>
    <w:rsid w:val="000A1157"/>
    <w:rsid w:val="000A1170"/>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BAB"/>
    <w:rsid w:val="000B5F6B"/>
    <w:rsid w:val="000B60CC"/>
    <w:rsid w:val="000B60DC"/>
    <w:rsid w:val="000B7544"/>
    <w:rsid w:val="000B7924"/>
    <w:rsid w:val="000C0298"/>
    <w:rsid w:val="000C06E1"/>
    <w:rsid w:val="000C0AAD"/>
    <w:rsid w:val="000C1251"/>
    <w:rsid w:val="000C12E9"/>
    <w:rsid w:val="000C13A5"/>
    <w:rsid w:val="000C1699"/>
    <w:rsid w:val="000C2589"/>
    <w:rsid w:val="000C29E5"/>
    <w:rsid w:val="000C2DD8"/>
    <w:rsid w:val="000C417E"/>
    <w:rsid w:val="000C487D"/>
    <w:rsid w:val="000C53A4"/>
    <w:rsid w:val="000C5654"/>
    <w:rsid w:val="000C5D1F"/>
    <w:rsid w:val="000C61EC"/>
    <w:rsid w:val="000C6260"/>
    <w:rsid w:val="000C633B"/>
    <w:rsid w:val="000C6700"/>
    <w:rsid w:val="000C670E"/>
    <w:rsid w:val="000C69B3"/>
    <w:rsid w:val="000C69DA"/>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7327"/>
    <w:rsid w:val="000F02AB"/>
    <w:rsid w:val="000F0655"/>
    <w:rsid w:val="000F0995"/>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5484"/>
    <w:rsid w:val="000F54CB"/>
    <w:rsid w:val="000F57D9"/>
    <w:rsid w:val="000F6588"/>
    <w:rsid w:val="000F66FD"/>
    <w:rsid w:val="000F67DE"/>
    <w:rsid w:val="000F68BE"/>
    <w:rsid w:val="000F6B0D"/>
    <w:rsid w:val="000F6F4B"/>
    <w:rsid w:val="000F6FF6"/>
    <w:rsid w:val="00100319"/>
    <w:rsid w:val="00100387"/>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3291"/>
    <w:rsid w:val="00123316"/>
    <w:rsid w:val="0012366E"/>
    <w:rsid w:val="00123824"/>
    <w:rsid w:val="00123B90"/>
    <w:rsid w:val="00123D72"/>
    <w:rsid w:val="00123FDD"/>
    <w:rsid w:val="00124044"/>
    <w:rsid w:val="00124DE9"/>
    <w:rsid w:val="0012575D"/>
    <w:rsid w:val="00125B28"/>
    <w:rsid w:val="00125BF1"/>
    <w:rsid w:val="00125C56"/>
    <w:rsid w:val="00126046"/>
    <w:rsid w:val="001266F2"/>
    <w:rsid w:val="001267F9"/>
    <w:rsid w:val="00126F53"/>
    <w:rsid w:val="001300EB"/>
    <w:rsid w:val="00130A19"/>
    <w:rsid w:val="001318F6"/>
    <w:rsid w:val="00131986"/>
    <w:rsid w:val="001322D3"/>
    <w:rsid w:val="00132759"/>
    <w:rsid w:val="0013363D"/>
    <w:rsid w:val="001343F4"/>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0CC"/>
    <w:rsid w:val="00147DDC"/>
    <w:rsid w:val="00147EC8"/>
    <w:rsid w:val="001509C6"/>
    <w:rsid w:val="00150EDD"/>
    <w:rsid w:val="00152A6A"/>
    <w:rsid w:val="0015326C"/>
    <w:rsid w:val="00154097"/>
    <w:rsid w:val="00154377"/>
    <w:rsid w:val="00154B7A"/>
    <w:rsid w:val="0015567B"/>
    <w:rsid w:val="00155A83"/>
    <w:rsid w:val="00155EFE"/>
    <w:rsid w:val="00155F28"/>
    <w:rsid w:val="00156119"/>
    <w:rsid w:val="00156B10"/>
    <w:rsid w:val="00156BE4"/>
    <w:rsid w:val="00156E80"/>
    <w:rsid w:val="001570B2"/>
    <w:rsid w:val="00160454"/>
    <w:rsid w:val="001605FD"/>
    <w:rsid w:val="001609F2"/>
    <w:rsid w:val="00160F60"/>
    <w:rsid w:val="00161294"/>
    <w:rsid w:val="0016201F"/>
    <w:rsid w:val="001625EC"/>
    <w:rsid w:val="0016318E"/>
    <w:rsid w:val="00163268"/>
    <w:rsid w:val="001632A1"/>
    <w:rsid w:val="001633A0"/>
    <w:rsid w:val="00164894"/>
    <w:rsid w:val="00164B9B"/>
    <w:rsid w:val="00165B2B"/>
    <w:rsid w:val="00166308"/>
    <w:rsid w:val="0016643D"/>
    <w:rsid w:val="00166965"/>
    <w:rsid w:val="00166C84"/>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67A"/>
    <w:rsid w:val="00173D8B"/>
    <w:rsid w:val="00173DC2"/>
    <w:rsid w:val="00173DFA"/>
    <w:rsid w:val="00173EA3"/>
    <w:rsid w:val="00174612"/>
    <w:rsid w:val="001747C7"/>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1117"/>
    <w:rsid w:val="001820AA"/>
    <w:rsid w:val="001824D3"/>
    <w:rsid w:val="0018252A"/>
    <w:rsid w:val="001826BA"/>
    <w:rsid w:val="0018373A"/>
    <w:rsid w:val="00183DA9"/>
    <w:rsid w:val="00184CF1"/>
    <w:rsid w:val="00184E66"/>
    <w:rsid w:val="00185006"/>
    <w:rsid w:val="0018500B"/>
    <w:rsid w:val="001857E3"/>
    <w:rsid w:val="001860A7"/>
    <w:rsid w:val="001865EC"/>
    <w:rsid w:val="00186995"/>
    <w:rsid w:val="00186D40"/>
    <w:rsid w:val="00186E2D"/>
    <w:rsid w:val="0018753B"/>
    <w:rsid w:val="001878FF"/>
    <w:rsid w:val="00187E0E"/>
    <w:rsid w:val="00190794"/>
    <w:rsid w:val="001909BF"/>
    <w:rsid w:val="001911EA"/>
    <w:rsid w:val="00191840"/>
    <w:rsid w:val="001918B8"/>
    <w:rsid w:val="00191D49"/>
    <w:rsid w:val="0019236E"/>
    <w:rsid w:val="00192594"/>
    <w:rsid w:val="00193206"/>
    <w:rsid w:val="00193DA0"/>
    <w:rsid w:val="0019467A"/>
    <w:rsid w:val="00194DDA"/>
    <w:rsid w:val="001951F5"/>
    <w:rsid w:val="00195B9C"/>
    <w:rsid w:val="0019661F"/>
    <w:rsid w:val="00196B97"/>
    <w:rsid w:val="00197338"/>
    <w:rsid w:val="00197621"/>
    <w:rsid w:val="00197655"/>
    <w:rsid w:val="001976EB"/>
    <w:rsid w:val="0019790E"/>
    <w:rsid w:val="00197CE5"/>
    <w:rsid w:val="00197D78"/>
    <w:rsid w:val="001A08B0"/>
    <w:rsid w:val="001A251B"/>
    <w:rsid w:val="001A3D13"/>
    <w:rsid w:val="001A3F69"/>
    <w:rsid w:val="001A483A"/>
    <w:rsid w:val="001A4CDD"/>
    <w:rsid w:val="001A53C3"/>
    <w:rsid w:val="001A56A0"/>
    <w:rsid w:val="001A5B36"/>
    <w:rsid w:val="001A5E37"/>
    <w:rsid w:val="001A6010"/>
    <w:rsid w:val="001A63BC"/>
    <w:rsid w:val="001A6599"/>
    <w:rsid w:val="001A6878"/>
    <w:rsid w:val="001A6929"/>
    <w:rsid w:val="001A6AB3"/>
    <w:rsid w:val="001A6CC8"/>
    <w:rsid w:val="001A735C"/>
    <w:rsid w:val="001A7CF7"/>
    <w:rsid w:val="001B02F7"/>
    <w:rsid w:val="001B1AFF"/>
    <w:rsid w:val="001B220B"/>
    <w:rsid w:val="001B32BD"/>
    <w:rsid w:val="001B39EA"/>
    <w:rsid w:val="001B3C20"/>
    <w:rsid w:val="001B4610"/>
    <w:rsid w:val="001B4C3D"/>
    <w:rsid w:val="001B5609"/>
    <w:rsid w:val="001B5F42"/>
    <w:rsid w:val="001B6049"/>
    <w:rsid w:val="001B608A"/>
    <w:rsid w:val="001B6667"/>
    <w:rsid w:val="001B689A"/>
    <w:rsid w:val="001B7232"/>
    <w:rsid w:val="001B7898"/>
    <w:rsid w:val="001B7AB3"/>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5854"/>
    <w:rsid w:val="001D64B4"/>
    <w:rsid w:val="001D681F"/>
    <w:rsid w:val="001D6986"/>
    <w:rsid w:val="001D7490"/>
    <w:rsid w:val="001D7856"/>
    <w:rsid w:val="001E00B5"/>
    <w:rsid w:val="001E0B17"/>
    <w:rsid w:val="001E1B2A"/>
    <w:rsid w:val="001E2184"/>
    <w:rsid w:val="001E2237"/>
    <w:rsid w:val="001E2A0B"/>
    <w:rsid w:val="001E3185"/>
    <w:rsid w:val="001E343C"/>
    <w:rsid w:val="001E356F"/>
    <w:rsid w:val="001E3E26"/>
    <w:rsid w:val="001E4093"/>
    <w:rsid w:val="001E421F"/>
    <w:rsid w:val="001E44AD"/>
    <w:rsid w:val="001E4CE3"/>
    <w:rsid w:val="001E4EE7"/>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517"/>
    <w:rsid w:val="001F7AF1"/>
    <w:rsid w:val="001F7C91"/>
    <w:rsid w:val="00200147"/>
    <w:rsid w:val="00200253"/>
    <w:rsid w:val="00200399"/>
    <w:rsid w:val="00200A38"/>
    <w:rsid w:val="00200D83"/>
    <w:rsid w:val="00201135"/>
    <w:rsid w:val="002018C5"/>
    <w:rsid w:val="00201CB3"/>
    <w:rsid w:val="00202CE1"/>
    <w:rsid w:val="002033FD"/>
    <w:rsid w:val="002034F9"/>
    <w:rsid w:val="0020391E"/>
    <w:rsid w:val="0020399E"/>
    <w:rsid w:val="00203A84"/>
    <w:rsid w:val="00203E6C"/>
    <w:rsid w:val="00204504"/>
    <w:rsid w:val="0020468D"/>
    <w:rsid w:val="002048B9"/>
    <w:rsid w:val="002048F1"/>
    <w:rsid w:val="00204B49"/>
    <w:rsid w:val="00204CF9"/>
    <w:rsid w:val="0020540C"/>
    <w:rsid w:val="00205663"/>
    <w:rsid w:val="00205F43"/>
    <w:rsid w:val="0020623E"/>
    <w:rsid w:val="00206622"/>
    <w:rsid w:val="00206BFC"/>
    <w:rsid w:val="00207863"/>
    <w:rsid w:val="0020799E"/>
    <w:rsid w:val="00210107"/>
    <w:rsid w:val="002104A1"/>
    <w:rsid w:val="002106B8"/>
    <w:rsid w:val="00211906"/>
    <w:rsid w:val="00211973"/>
    <w:rsid w:val="00211A78"/>
    <w:rsid w:val="00211ACD"/>
    <w:rsid w:val="00212797"/>
    <w:rsid w:val="00212B59"/>
    <w:rsid w:val="00213EB7"/>
    <w:rsid w:val="00214FC2"/>
    <w:rsid w:val="00215668"/>
    <w:rsid w:val="00215767"/>
    <w:rsid w:val="00215C28"/>
    <w:rsid w:val="0021626D"/>
    <w:rsid w:val="0021628F"/>
    <w:rsid w:val="00216406"/>
    <w:rsid w:val="00216481"/>
    <w:rsid w:val="002166A9"/>
    <w:rsid w:val="002166E0"/>
    <w:rsid w:val="0021714F"/>
    <w:rsid w:val="002174E5"/>
    <w:rsid w:val="00217C13"/>
    <w:rsid w:val="00217ECE"/>
    <w:rsid w:val="00220678"/>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DD3"/>
    <w:rsid w:val="00234DB0"/>
    <w:rsid w:val="00235023"/>
    <w:rsid w:val="00235083"/>
    <w:rsid w:val="00235AD4"/>
    <w:rsid w:val="00235C66"/>
    <w:rsid w:val="002362AC"/>
    <w:rsid w:val="00236B30"/>
    <w:rsid w:val="002377C4"/>
    <w:rsid w:val="00237B3E"/>
    <w:rsid w:val="002405A7"/>
    <w:rsid w:val="0024144A"/>
    <w:rsid w:val="00241C61"/>
    <w:rsid w:val="00241D74"/>
    <w:rsid w:val="00242895"/>
    <w:rsid w:val="00243BD6"/>
    <w:rsid w:val="00243BEE"/>
    <w:rsid w:val="00243CBC"/>
    <w:rsid w:val="00245D34"/>
    <w:rsid w:val="00246B19"/>
    <w:rsid w:val="00247917"/>
    <w:rsid w:val="00247D86"/>
    <w:rsid w:val="0025013D"/>
    <w:rsid w:val="00250C11"/>
    <w:rsid w:val="00250D96"/>
    <w:rsid w:val="00251E3D"/>
    <w:rsid w:val="002522BE"/>
    <w:rsid w:val="00252939"/>
    <w:rsid w:val="00252F8A"/>
    <w:rsid w:val="00253219"/>
    <w:rsid w:val="0025387E"/>
    <w:rsid w:val="00253A7E"/>
    <w:rsid w:val="0025499A"/>
    <w:rsid w:val="00254C7E"/>
    <w:rsid w:val="002561E9"/>
    <w:rsid w:val="00256744"/>
    <w:rsid w:val="002567DB"/>
    <w:rsid w:val="0025687F"/>
    <w:rsid w:val="00257E49"/>
    <w:rsid w:val="00260648"/>
    <w:rsid w:val="002606EB"/>
    <w:rsid w:val="002608BA"/>
    <w:rsid w:val="00261789"/>
    <w:rsid w:val="00262BCA"/>
    <w:rsid w:val="00263B20"/>
    <w:rsid w:val="00263DFB"/>
    <w:rsid w:val="00263EDE"/>
    <w:rsid w:val="002646D3"/>
    <w:rsid w:val="002646EC"/>
    <w:rsid w:val="002648B0"/>
    <w:rsid w:val="00264952"/>
    <w:rsid w:val="002649A6"/>
    <w:rsid w:val="00264F8D"/>
    <w:rsid w:val="00265DB9"/>
    <w:rsid w:val="0026774F"/>
    <w:rsid w:val="002679AF"/>
    <w:rsid w:val="00270496"/>
    <w:rsid w:val="00270950"/>
    <w:rsid w:val="00270E4B"/>
    <w:rsid w:val="0027165A"/>
    <w:rsid w:val="00271830"/>
    <w:rsid w:val="0027191B"/>
    <w:rsid w:val="00271B52"/>
    <w:rsid w:val="00272978"/>
    <w:rsid w:val="00272FED"/>
    <w:rsid w:val="00273024"/>
    <w:rsid w:val="002730A9"/>
    <w:rsid w:val="0027350D"/>
    <w:rsid w:val="002738FC"/>
    <w:rsid w:val="0027450A"/>
    <w:rsid w:val="00274651"/>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7686"/>
    <w:rsid w:val="00287CA0"/>
    <w:rsid w:val="00290F86"/>
    <w:rsid w:val="002911A8"/>
    <w:rsid w:val="002918E7"/>
    <w:rsid w:val="00291D81"/>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B57"/>
    <w:rsid w:val="002D3E2D"/>
    <w:rsid w:val="002D4C07"/>
    <w:rsid w:val="002D568A"/>
    <w:rsid w:val="002D5CE4"/>
    <w:rsid w:val="002D686D"/>
    <w:rsid w:val="002D6A4F"/>
    <w:rsid w:val="002D6C70"/>
    <w:rsid w:val="002D6CF5"/>
    <w:rsid w:val="002D6F36"/>
    <w:rsid w:val="002D7825"/>
    <w:rsid w:val="002D793A"/>
    <w:rsid w:val="002E0937"/>
    <w:rsid w:val="002E09DC"/>
    <w:rsid w:val="002E0A94"/>
    <w:rsid w:val="002E0F47"/>
    <w:rsid w:val="002E1672"/>
    <w:rsid w:val="002E1A46"/>
    <w:rsid w:val="002E2108"/>
    <w:rsid w:val="002E21D0"/>
    <w:rsid w:val="002E26BF"/>
    <w:rsid w:val="002E3647"/>
    <w:rsid w:val="002E4B1D"/>
    <w:rsid w:val="002E5750"/>
    <w:rsid w:val="002E58DF"/>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7CD"/>
    <w:rsid w:val="002F4CA4"/>
    <w:rsid w:val="002F4E66"/>
    <w:rsid w:val="002F50B9"/>
    <w:rsid w:val="002F5DAC"/>
    <w:rsid w:val="002F6FC6"/>
    <w:rsid w:val="002F7A6B"/>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E1C"/>
    <w:rsid w:val="00342425"/>
    <w:rsid w:val="00343539"/>
    <w:rsid w:val="003435C7"/>
    <w:rsid w:val="0034371A"/>
    <w:rsid w:val="00343D27"/>
    <w:rsid w:val="0034459D"/>
    <w:rsid w:val="00344619"/>
    <w:rsid w:val="00344658"/>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D7E"/>
    <w:rsid w:val="003510E8"/>
    <w:rsid w:val="003518AA"/>
    <w:rsid w:val="00351E24"/>
    <w:rsid w:val="00351F01"/>
    <w:rsid w:val="0035217B"/>
    <w:rsid w:val="00352938"/>
    <w:rsid w:val="00352FDE"/>
    <w:rsid w:val="00354B22"/>
    <w:rsid w:val="00355042"/>
    <w:rsid w:val="0035585A"/>
    <w:rsid w:val="00355CA2"/>
    <w:rsid w:val="00355F74"/>
    <w:rsid w:val="00357512"/>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6FA0"/>
    <w:rsid w:val="003676A7"/>
    <w:rsid w:val="00367910"/>
    <w:rsid w:val="00367D1C"/>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966"/>
    <w:rsid w:val="00382DBE"/>
    <w:rsid w:val="00383023"/>
    <w:rsid w:val="003833CE"/>
    <w:rsid w:val="00383676"/>
    <w:rsid w:val="00383CD3"/>
    <w:rsid w:val="00384190"/>
    <w:rsid w:val="003842E3"/>
    <w:rsid w:val="003845EE"/>
    <w:rsid w:val="00384803"/>
    <w:rsid w:val="00384889"/>
    <w:rsid w:val="00385067"/>
    <w:rsid w:val="00385699"/>
    <w:rsid w:val="00386435"/>
    <w:rsid w:val="0038645C"/>
    <w:rsid w:val="00386BAD"/>
    <w:rsid w:val="00386F35"/>
    <w:rsid w:val="003870EF"/>
    <w:rsid w:val="0039035C"/>
    <w:rsid w:val="00390365"/>
    <w:rsid w:val="003908C5"/>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226"/>
    <w:rsid w:val="003A0466"/>
    <w:rsid w:val="003A06F2"/>
    <w:rsid w:val="003A0F4A"/>
    <w:rsid w:val="003A1B34"/>
    <w:rsid w:val="003A1D57"/>
    <w:rsid w:val="003A2031"/>
    <w:rsid w:val="003A2162"/>
    <w:rsid w:val="003A290C"/>
    <w:rsid w:val="003A295A"/>
    <w:rsid w:val="003A2EF1"/>
    <w:rsid w:val="003A35F2"/>
    <w:rsid w:val="003A5FF9"/>
    <w:rsid w:val="003A6381"/>
    <w:rsid w:val="003A6A56"/>
    <w:rsid w:val="003A6A6A"/>
    <w:rsid w:val="003A6D87"/>
    <w:rsid w:val="003A73CD"/>
    <w:rsid w:val="003A7426"/>
    <w:rsid w:val="003A774F"/>
    <w:rsid w:val="003A77AA"/>
    <w:rsid w:val="003A787B"/>
    <w:rsid w:val="003A79B2"/>
    <w:rsid w:val="003B1529"/>
    <w:rsid w:val="003B1D54"/>
    <w:rsid w:val="003B1DE4"/>
    <w:rsid w:val="003B211E"/>
    <w:rsid w:val="003B2C89"/>
    <w:rsid w:val="003B2C8B"/>
    <w:rsid w:val="003B379F"/>
    <w:rsid w:val="003B37C8"/>
    <w:rsid w:val="003B39BB"/>
    <w:rsid w:val="003B3F61"/>
    <w:rsid w:val="003B4341"/>
    <w:rsid w:val="003B4813"/>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EE9"/>
    <w:rsid w:val="003D1A45"/>
    <w:rsid w:val="003D1C1E"/>
    <w:rsid w:val="003D1F9D"/>
    <w:rsid w:val="003D20EA"/>
    <w:rsid w:val="003D2B6C"/>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2DAF"/>
    <w:rsid w:val="003E334F"/>
    <w:rsid w:val="003E342A"/>
    <w:rsid w:val="003E3623"/>
    <w:rsid w:val="003E366F"/>
    <w:rsid w:val="003E3960"/>
    <w:rsid w:val="003E4570"/>
    <w:rsid w:val="003E46EF"/>
    <w:rsid w:val="003E4759"/>
    <w:rsid w:val="003E4A67"/>
    <w:rsid w:val="003E63E2"/>
    <w:rsid w:val="003E6457"/>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09E1"/>
    <w:rsid w:val="004012A3"/>
    <w:rsid w:val="0040217D"/>
    <w:rsid w:val="004022EF"/>
    <w:rsid w:val="0040248A"/>
    <w:rsid w:val="00403E26"/>
    <w:rsid w:val="00403FAB"/>
    <w:rsid w:val="004040EB"/>
    <w:rsid w:val="00404412"/>
    <w:rsid w:val="0040458F"/>
    <w:rsid w:val="0040500B"/>
    <w:rsid w:val="00405756"/>
    <w:rsid w:val="00405E30"/>
    <w:rsid w:val="00406335"/>
    <w:rsid w:val="00406482"/>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72B7"/>
    <w:rsid w:val="00437A02"/>
    <w:rsid w:val="004416FE"/>
    <w:rsid w:val="00441C2C"/>
    <w:rsid w:val="004425D5"/>
    <w:rsid w:val="00442603"/>
    <w:rsid w:val="00442CD8"/>
    <w:rsid w:val="00442CF6"/>
    <w:rsid w:val="00442DDD"/>
    <w:rsid w:val="0044364A"/>
    <w:rsid w:val="00443A04"/>
    <w:rsid w:val="00444035"/>
    <w:rsid w:val="0044406B"/>
    <w:rsid w:val="00444177"/>
    <w:rsid w:val="0044447F"/>
    <w:rsid w:val="00444BDB"/>
    <w:rsid w:val="004459DC"/>
    <w:rsid w:val="004468BF"/>
    <w:rsid w:val="004471D2"/>
    <w:rsid w:val="00447A50"/>
    <w:rsid w:val="004508C9"/>
    <w:rsid w:val="004517FE"/>
    <w:rsid w:val="0045190E"/>
    <w:rsid w:val="00451C8A"/>
    <w:rsid w:val="004525C2"/>
    <w:rsid w:val="00452BE8"/>
    <w:rsid w:val="00453564"/>
    <w:rsid w:val="00453934"/>
    <w:rsid w:val="00453F03"/>
    <w:rsid w:val="00454A8F"/>
    <w:rsid w:val="004559F5"/>
    <w:rsid w:val="00455DC6"/>
    <w:rsid w:val="00455F8F"/>
    <w:rsid w:val="00455FD3"/>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486"/>
    <w:rsid w:val="0047062B"/>
    <w:rsid w:val="004706C8"/>
    <w:rsid w:val="00470BB9"/>
    <w:rsid w:val="0047146A"/>
    <w:rsid w:val="00471610"/>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284A"/>
    <w:rsid w:val="00482A46"/>
    <w:rsid w:val="00482C0D"/>
    <w:rsid w:val="00483652"/>
    <w:rsid w:val="00483B94"/>
    <w:rsid w:val="00484454"/>
    <w:rsid w:val="00484873"/>
    <w:rsid w:val="00484875"/>
    <w:rsid w:val="0048488C"/>
    <w:rsid w:val="00484DFD"/>
    <w:rsid w:val="00484F82"/>
    <w:rsid w:val="004851D7"/>
    <w:rsid w:val="00486726"/>
    <w:rsid w:val="00486A3C"/>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51"/>
    <w:rsid w:val="004A339F"/>
    <w:rsid w:val="004A357E"/>
    <w:rsid w:val="004A360B"/>
    <w:rsid w:val="004A3830"/>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0B0F"/>
    <w:rsid w:val="004B2541"/>
    <w:rsid w:val="004B292C"/>
    <w:rsid w:val="004B29F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609"/>
    <w:rsid w:val="004C2803"/>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5C4"/>
    <w:rsid w:val="004D1E10"/>
    <w:rsid w:val="004D1FCE"/>
    <w:rsid w:val="004D214E"/>
    <w:rsid w:val="004D486A"/>
    <w:rsid w:val="004D4F0C"/>
    <w:rsid w:val="004D517B"/>
    <w:rsid w:val="004D55F1"/>
    <w:rsid w:val="004D5C6D"/>
    <w:rsid w:val="004D6927"/>
    <w:rsid w:val="004E0BB0"/>
    <w:rsid w:val="004E1457"/>
    <w:rsid w:val="004E39A0"/>
    <w:rsid w:val="004E40C2"/>
    <w:rsid w:val="004E559C"/>
    <w:rsid w:val="004E568C"/>
    <w:rsid w:val="004E5BF9"/>
    <w:rsid w:val="004E6656"/>
    <w:rsid w:val="004E67AD"/>
    <w:rsid w:val="004E6875"/>
    <w:rsid w:val="004E6A75"/>
    <w:rsid w:val="004E6AB1"/>
    <w:rsid w:val="004E6C26"/>
    <w:rsid w:val="004E7987"/>
    <w:rsid w:val="004E7D81"/>
    <w:rsid w:val="004F06BB"/>
    <w:rsid w:val="004F11C0"/>
    <w:rsid w:val="004F1953"/>
    <w:rsid w:val="004F1ABD"/>
    <w:rsid w:val="004F2B3E"/>
    <w:rsid w:val="004F2FA7"/>
    <w:rsid w:val="004F3B7D"/>
    <w:rsid w:val="004F47AD"/>
    <w:rsid w:val="004F52BF"/>
    <w:rsid w:val="004F5ADB"/>
    <w:rsid w:val="004F61E3"/>
    <w:rsid w:val="004F62A7"/>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553"/>
    <w:rsid w:val="00505450"/>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B66"/>
    <w:rsid w:val="00513D73"/>
    <w:rsid w:val="00514A87"/>
    <w:rsid w:val="00514BC0"/>
    <w:rsid w:val="005150D8"/>
    <w:rsid w:val="00515B2C"/>
    <w:rsid w:val="005160F2"/>
    <w:rsid w:val="005162CF"/>
    <w:rsid w:val="00516483"/>
    <w:rsid w:val="0051787D"/>
    <w:rsid w:val="00517E79"/>
    <w:rsid w:val="005205B6"/>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1E53"/>
    <w:rsid w:val="0053224C"/>
    <w:rsid w:val="00532290"/>
    <w:rsid w:val="0053240C"/>
    <w:rsid w:val="00532706"/>
    <w:rsid w:val="00533E1D"/>
    <w:rsid w:val="00535AC2"/>
    <w:rsid w:val="00535C05"/>
    <w:rsid w:val="00535FC6"/>
    <w:rsid w:val="00536D8A"/>
    <w:rsid w:val="00537170"/>
    <w:rsid w:val="0053735B"/>
    <w:rsid w:val="0054009D"/>
    <w:rsid w:val="00540510"/>
    <w:rsid w:val="0054090D"/>
    <w:rsid w:val="00540F5E"/>
    <w:rsid w:val="005410DF"/>
    <w:rsid w:val="00541340"/>
    <w:rsid w:val="00541C4E"/>
    <w:rsid w:val="00541DFA"/>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EE4"/>
    <w:rsid w:val="0054700B"/>
    <w:rsid w:val="0054737A"/>
    <w:rsid w:val="00547E0E"/>
    <w:rsid w:val="005505E4"/>
    <w:rsid w:val="00550CD6"/>
    <w:rsid w:val="005515FA"/>
    <w:rsid w:val="00551747"/>
    <w:rsid w:val="00551D8F"/>
    <w:rsid w:val="005524AD"/>
    <w:rsid w:val="00552707"/>
    <w:rsid w:val="0055279E"/>
    <w:rsid w:val="005528DE"/>
    <w:rsid w:val="00552D8C"/>
    <w:rsid w:val="00552FA9"/>
    <w:rsid w:val="00553556"/>
    <w:rsid w:val="00553C36"/>
    <w:rsid w:val="005545B0"/>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677CE"/>
    <w:rsid w:val="00567E2B"/>
    <w:rsid w:val="00571239"/>
    <w:rsid w:val="00571CE6"/>
    <w:rsid w:val="0057249F"/>
    <w:rsid w:val="00573008"/>
    <w:rsid w:val="0057340E"/>
    <w:rsid w:val="005739D1"/>
    <w:rsid w:val="00573C67"/>
    <w:rsid w:val="00573D91"/>
    <w:rsid w:val="00573FF8"/>
    <w:rsid w:val="00575043"/>
    <w:rsid w:val="005750BA"/>
    <w:rsid w:val="0057561E"/>
    <w:rsid w:val="0057667A"/>
    <w:rsid w:val="00576CA6"/>
    <w:rsid w:val="00576D9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FE4"/>
    <w:rsid w:val="005A7450"/>
    <w:rsid w:val="005A7AE9"/>
    <w:rsid w:val="005B00E0"/>
    <w:rsid w:val="005B0334"/>
    <w:rsid w:val="005B05A5"/>
    <w:rsid w:val="005B070B"/>
    <w:rsid w:val="005B0A06"/>
    <w:rsid w:val="005B1621"/>
    <w:rsid w:val="005B181B"/>
    <w:rsid w:val="005B2762"/>
    <w:rsid w:val="005B3852"/>
    <w:rsid w:val="005B3C40"/>
    <w:rsid w:val="005B4296"/>
    <w:rsid w:val="005B61CA"/>
    <w:rsid w:val="005B6E81"/>
    <w:rsid w:val="005B71E5"/>
    <w:rsid w:val="005B7530"/>
    <w:rsid w:val="005B7B2C"/>
    <w:rsid w:val="005C04BD"/>
    <w:rsid w:val="005C072A"/>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55E"/>
    <w:rsid w:val="005D163D"/>
    <w:rsid w:val="005D1957"/>
    <w:rsid w:val="005D1CB1"/>
    <w:rsid w:val="005D2632"/>
    <w:rsid w:val="005D2DC0"/>
    <w:rsid w:val="005D321E"/>
    <w:rsid w:val="005D3FED"/>
    <w:rsid w:val="005D4271"/>
    <w:rsid w:val="005D4FF2"/>
    <w:rsid w:val="005D5BD0"/>
    <w:rsid w:val="005D5BFE"/>
    <w:rsid w:val="005D688C"/>
    <w:rsid w:val="005D6B84"/>
    <w:rsid w:val="005D6DBE"/>
    <w:rsid w:val="005D73DA"/>
    <w:rsid w:val="005E008C"/>
    <w:rsid w:val="005E00CC"/>
    <w:rsid w:val="005E02F8"/>
    <w:rsid w:val="005E088C"/>
    <w:rsid w:val="005E0959"/>
    <w:rsid w:val="005E0FB3"/>
    <w:rsid w:val="005E11A6"/>
    <w:rsid w:val="005E11DE"/>
    <w:rsid w:val="005E22BB"/>
    <w:rsid w:val="005E245C"/>
    <w:rsid w:val="005E37D7"/>
    <w:rsid w:val="005E4031"/>
    <w:rsid w:val="005E418B"/>
    <w:rsid w:val="005E4943"/>
    <w:rsid w:val="005E4DFC"/>
    <w:rsid w:val="005E751E"/>
    <w:rsid w:val="005E7EE5"/>
    <w:rsid w:val="005E7FA3"/>
    <w:rsid w:val="005F03E6"/>
    <w:rsid w:val="005F06FD"/>
    <w:rsid w:val="005F0B6C"/>
    <w:rsid w:val="005F12CC"/>
    <w:rsid w:val="005F15F1"/>
    <w:rsid w:val="005F19A7"/>
    <w:rsid w:val="005F1E6C"/>
    <w:rsid w:val="005F2265"/>
    <w:rsid w:val="005F2D82"/>
    <w:rsid w:val="005F3153"/>
    <w:rsid w:val="005F3423"/>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40E5"/>
    <w:rsid w:val="006043D7"/>
    <w:rsid w:val="006046DD"/>
    <w:rsid w:val="00604E9E"/>
    <w:rsid w:val="006056FA"/>
    <w:rsid w:val="00605E83"/>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548"/>
    <w:rsid w:val="00613BD8"/>
    <w:rsid w:val="006143E1"/>
    <w:rsid w:val="00614F8D"/>
    <w:rsid w:val="00615321"/>
    <w:rsid w:val="00615340"/>
    <w:rsid w:val="006157AC"/>
    <w:rsid w:val="00615CF4"/>
    <w:rsid w:val="006164A8"/>
    <w:rsid w:val="006165F0"/>
    <w:rsid w:val="00616F1C"/>
    <w:rsid w:val="0062002C"/>
    <w:rsid w:val="006204F3"/>
    <w:rsid w:val="00620552"/>
    <w:rsid w:val="00620792"/>
    <w:rsid w:val="00621140"/>
    <w:rsid w:val="006217CE"/>
    <w:rsid w:val="00621F9C"/>
    <w:rsid w:val="006221B9"/>
    <w:rsid w:val="006224C3"/>
    <w:rsid w:val="00622574"/>
    <w:rsid w:val="00623693"/>
    <w:rsid w:val="00623783"/>
    <w:rsid w:val="00624229"/>
    <w:rsid w:val="0062533B"/>
    <w:rsid w:val="006253B5"/>
    <w:rsid w:val="00625DF9"/>
    <w:rsid w:val="0062639B"/>
    <w:rsid w:val="006266E8"/>
    <w:rsid w:val="00626C3B"/>
    <w:rsid w:val="0062763F"/>
    <w:rsid w:val="00630486"/>
    <w:rsid w:val="00630556"/>
    <w:rsid w:val="006308FD"/>
    <w:rsid w:val="00630B99"/>
    <w:rsid w:val="00630EBB"/>
    <w:rsid w:val="00630F52"/>
    <w:rsid w:val="00632375"/>
    <w:rsid w:val="006327D2"/>
    <w:rsid w:val="00633361"/>
    <w:rsid w:val="006337CD"/>
    <w:rsid w:val="00633B6F"/>
    <w:rsid w:val="00633C7B"/>
    <w:rsid w:val="006344F4"/>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979"/>
    <w:rsid w:val="00641CF9"/>
    <w:rsid w:val="00641EC1"/>
    <w:rsid w:val="006421F9"/>
    <w:rsid w:val="00642563"/>
    <w:rsid w:val="006427F8"/>
    <w:rsid w:val="00642A94"/>
    <w:rsid w:val="00643BDE"/>
    <w:rsid w:val="00643E0A"/>
    <w:rsid w:val="006446B7"/>
    <w:rsid w:val="00644719"/>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6CF5"/>
    <w:rsid w:val="006670E4"/>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7496"/>
    <w:rsid w:val="0067790A"/>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87C6B"/>
    <w:rsid w:val="00690702"/>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F88"/>
    <w:rsid w:val="006B71CD"/>
    <w:rsid w:val="006B7270"/>
    <w:rsid w:val="006B7375"/>
    <w:rsid w:val="006B77AF"/>
    <w:rsid w:val="006B7B6B"/>
    <w:rsid w:val="006C0286"/>
    <w:rsid w:val="006C06EB"/>
    <w:rsid w:val="006C095A"/>
    <w:rsid w:val="006C0F17"/>
    <w:rsid w:val="006C2046"/>
    <w:rsid w:val="006C20C9"/>
    <w:rsid w:val="006C238F"/>
    <w:rsid w:val="006C26DE"/>
    <w:rsid w:val="006C27A0"/>
    <w:rsid w:val="006C29BE"/>
    <w:rsid w:val="006C3BC2"/>
    <w:rsid w:val="006C4377"/>
    <w:rsid w:val="006C4AD0"/>
    <w:rsid w:val="006C5077"/>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AD3"/>
    <w:rsid w:val="006D7432"/>
    <w:rsid w:val="006D74AB"/>
    <w:rsid w:val="006D7B37"/>
    <w:rsid w:val="006E001A"/>
    <w:rsid w:val="006E00B4"/>
    <w:rsid w:val="006E2A00"/>
    <w:rsid w:val="006E2DAF"/>
    <w:rsid w:val="006E2E5F"/>
    <w:rsid w:val="006E3BC9"/>
    <w:rsid w:val="006E3EF6"/>
    <w:rsid w:val="006E41F7"/>
    <w:rsid w:val="006E4576"/>
    <w:rsid w:val="006E5C3B"/>
    <w:rsid w:val="006E5DFF"/>
    <w:rsid w:val="006E73D1"/>
    <w:rsid w:val="006E7A76"/>
    <w:rsid w:val="006E7B2E"/>
    <w:rsid w:val="006F0457"/>
    <w:rsid w:val="006F05EC"/>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665"/>
    <w:rsid w:val="006F6A7F"/>
    <w:rsid w:val="006F713D"/>
    <w:rsid w:val="006F7A8F"/>
    <w:rsid w:val="006F7C90"/>
    <w:rsid w:val="007003D9"/>
    <w:rsid w:val="00700F99"/>
    <w:rsid w:val="007010D4"/>
    <w:rsid w:val="00701240"/>
    <w:rsid w:val="00702BD1"/>
    <w:rsid w:val="00702E72"/>
    <w:rsid w:val="00703021"/>
    <w:rsid w:val="007038FA"/>
    <w:rsid w:val="00703A83"/>
    <w:rsid w:val="00704C5E"/>
    <w:rsid w:val="00705527"/>
    <w:rsid w:val="00705DF6"/>
    <w:rsid w:val="007066C4"/>
    <w:rsid w:val="00706B97"/>
    <w:rsid w:val="00706E86"/>
    <w:rsid w:val="00706F68"/>
    <w:rsid w:val="00707278"/>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F3C"/>
    <w:rsid w:val="00716F78"/>
    <w:rsid w:val="007173B8"/>
    <w:rsid w:val="00717CCC"/>
    <w:rsid w:val="00717E5B"/>
    <w:rsid w:val="00720144"/>
    <w:rsid w:val="00720F35"/>
    <w:rsid w:val="0072108C"/>
    <w:rsid w:val="0072118B"/>
    <w:rsid w:val="0072182C"/>
    <w:rsid w:val="00721B1A"/>
    <w:rsid w:val="00721B42"/>
    <w:rsid w:val="00721BE1"/>
    <w:rsid w:val="00721C35"/>
    <w:rsid w:val="00721F4D"/>
    <w:rsid w:val="007220D4"/>
    <w:rsid w:val="007234D1"/>
    <w:rsid w:val="0072407E"/>
    <w:rsid w:val="00724302"/>
    <w:rsid w:val="0072464C"/>
    <w:rsid w:val="00724EA4"/>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E5"/>
    <w:rsid w:val="007369FF"/>
    <w:rsid w:val="00736A7A"/>
    <w:rsid w:val="00736DE3"/>
    <w:rsid w:val="00736E75"/>
    <w:rsid w:val="007406F6"/>
    <w:rsid w:val="00740E61"/>
    <w:rsid w:val="0074173F"/>
    <w:rsid w:val="007420BD"/>
    <w:rsid w:val="00742363"/>
    <w:rsid w:val="00743C73"/>
    <w:rsid w:val="00744074"/>
    <w:rsid w:val="007448A2"/>
    <w:rsid w:val="00745EC1"/>
    <w:rsid w:val="007468DE"/>
    <w:rsid w:val="00746B34"/>
    <w:rsid w:val="00747365"/>
    <w:rsid w:val="0074758B"/>
    <w:rsid w:val="00747781"/>
    <w:rsid w:val="00747930"/>
    <w:rsid w:val="00747D25"/>
    <w:rsid w:val="00750CEF"/>
    <w:rsid w:val="007519C9"/>
    <w:rsid w:val="007521E6"/>
    <w:rsid w:val="007526A1"/>
    <w:rsid w:val="0075295A"/>
    <w:rsid w:val="00752D02"/>
    <w:rsid w:val="007530C0"/>
    <w:rsid w:val="007533D1"/>
    <w:rsid w:val="0075432F"/>
    <w:rsid w:val="00754501"/>
    <w:rsid w:val="0075458C"/>
    <w:rsid w:val="00754769"/>
    <w:rsid w:val="00754A58"/>
    <w:rsid w:val="00754B4B"/>
    <w:rsid w:val="00754C30"/>
    <w:rsid w:val="00754C5A"/>
    <w:rsid w:val="007550C6"/>
    <w:rsid w:val="0075558D"/>
    <w:rsid w:val="00755C67"/>
    <w:rsid w:val="007561BD"/>
    <w:rsid w:val="00756228"/>
    <w:rsid w:val="00756513"/>
    <w:rsid w:val="007567A2"/>
    <w:rsid w:val="00757432"/>
    <w:rsid w:val="00762160"/>
    <w:rsid w:val="00762A9A"/>
    <w:rsid w:val="007631C9"/>
    <w:rsid w:val="007635A1"/>
    <w:rsid w:val="00763FC4"/>
    <w:rsid w:val="00764467"/>
    <w:rsid w:val="00764737"/>
    <w:rsid w:val="0076486C"/>
    <w:rsid w:val="00764A90"/>
    <w:rsid w:val="00764EA3"/>
    <w:rsid w:val="007674DE"/>
    <w:rsid w:val="00767610"/>
    <w:rsid w:val="007676A5"/>
    <w:rsid w:val="0076796F"/>
    <w:rsid w:val="007707DB"/>
    <w:rsid w:val="00770B63"/>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A84"/>
    <w:rsid w:val="00780C54"/>
    <w:rsid w:val="00780DC4"/>
    <w:rsid w:val="00780F81"/>
    <w:rsid w:val="007810CC"/>
    <w:rsid w:val="007822D5"/>
    <w:rsid w:val="00782428"/>
    <w:rsid w:val="00782844"/>
    <w:rsid w:val="007836E9"/>
    <w:rsid w:val="00783C85"/>
    <w:rsid w:val="00784401"/>
    <w:rsid w:val="0078518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EFE"/>
    <w:rsid w:val="00793F38"/>
    <w:rsid w:val="0079509C"/>
    <w:rsid w:val="00795690"/>
    <w:rsid w:val="00796E0C"/>
    <w:rsid w:val="00797545"/>
    <w:rsid w:val="007979C7"/>
    <w:rsid w:val="007A06E6"/>
    <w:rsid w:val="007A0A36"/>
    <w:rsid w:val="007A1B96"/>
    <w:rsid w:val="007A1C95"/>
    <w:rsid w:val="007A2B00"/>
    <w:rsid w:val="007A30E0"/>
    <w:rsid w:val="007A3615"/>
    <w:rsid w:val="007A36DC"/>
    <w:rsid w:val="007A4096"/>
    <w:rsid w:val="007A4383"/>
    <w:rsid w:val="007A4478"/>
    <w:rsid w:val="007A4C69"/>
    <w:rsid w:val="007A4FC8"/>
    <w:rsid w:val="007A5278"/>
    <w:rsid w:val="007A5379"/>
    <w:rsid w:val="007A5A92"/>
    <w:rsid w:val="007A5F51"/>
    <w:rsid w:val="007A6698"/>
    <w:rsid w:val="007A6731"/>
    <w:rsid w:val="007A6ECC"/>
    <w:rsid w:val="007A70F3"/>
    <w:rsid w:val="007A7A0D"/>
    <w:rsid w:val="007B091A"/>
    <w:rsid w:val="007B0CA5"/>
    <w:rsid w:val="007B23B5"/>
    <w:rsid w:val="007B23BC"/>
    <w:rsid w:val="007B3233"/>
    <w:rsid w:val="007B3356"/>
    <w:rsid w:val="007B3C77"/>
    <w:rsid w:val="007B40BB"/>
    <w:rsid w:val="007B452A"/>
    <w:rsid w:val="007B4943"/>
    <w:rsid w:val="007B54CB"/>
    <w:rsid w:val="007B5618"/>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443"/>
    <w:rsid w:val="007C3966"/>
    <w:rsid w:val="007C4050"/>
    <w:rsid w:val="007C50D3"/>
    <w:rsid w:val="007C62B9"/>
    <w:rsid w:val="007C683D"/>
    <w:rsid w:val="007C69AD"/>
    <w:rsid w:val="007C6A2D"/>
    <w:rsid w:val="007C7305"/>
    <w:rsid w:val="007C7725"/>
    <w:rsid w:val="007C7CEB"/>
    <w:rsid w:val="007D147D"/>
    <w:rsid w:val="007D1B0A"/>
    <w:rsid w:val="007D20AF"/>
    <w:rsid w:val="007D244D"/>
    <w:rsid w:val="007D2477"/>
    <w:rsid w:val="007D2C23"/>
    <w:rsid w:val="007D357D"/>
    <w:rsid w:val="007D3E44"/>
    <w:rsid w:val="007D461D"/>
    <w:rsid w:val="007D4767"/>
    <w:rsid w:val="007D56E3"/>
    <w:rsid w:val="007D5743"/>
    <w:rsid w:val="007D631B"/>
    <w:rsid w:val="007D669C"/>
    <w:rsid w:val="007D66F3"/>
    <w:rsid w:val="007D6754"/>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C7"/>
    <w:rsid w:val="00811076"/>
    <w:rsid w:val="00811477"/>
    <w:rsid w:val="008122A3"/>
    <w:rsid w:val="00812495"/>
    <w:rsid w:val="00812597"/>
    <w:rsid w:val="008128EB"/>
    <w:rsid w:val="00813507"/>
    <w:rsid w:val="00813ED0"/>
    <w:rsid w:val="0081423F"/>
    <w:rsid w:val="0081583A"/>
    <w:rsid w:val="00816034"/>
    <w:rsid w:val="008161A1"/>
    <w:rsid w:val="008162BA"/>
    <w:rsid w:val="00816F7D"/>
    <w:rsid w:val="00817730"/>
    <w:rsid w:val="00817A2C"/>
    <w:rsid w:val="008206AA"/>
    <w:rsid w:val="008218F0"/>
    <w:rsid w:val="00821F54"/>
    <w:rsid w:val="008220C0"/>
    <w:rsid w:val="00822489"/>
    <w:rsid w:val="00822535"/>
    <w:rsid w:val="00822571"/>
    <w:rsid w:val="00822B25"/>
    <w:rsid w:val="00823054"/>
    <w:rsid w:val="00823430"/>
    <w:rsid w:val="00823562"/>
    <w:rsid w:val="00823B1D"/>
    <w:rsid w:val="00823B36"/>
    <w:rsid w:val="00824719"/>
    <w:rsid w:val="00825335"/>
    <w:rsid w:val="00825443"/>
    <w:rsid w:val="0082725C"/>
    <w:rsid w:val="00827366"/>
    <w:rsid w:val="00827B7A"/>
    <w:rsid w:val="00827FC0"/>
    <w:rsid w:val="008301A1"/>
    <w:rsid w:val="00831168"/>
    <w:rsid w:val="008314C8"/>
    <w:rsid w:val="00831545"/>
    <w:rsid w:val="0083244B"/>
    <w:rsid w:val="008330FD"/>
    <w:rsid w:val="00833813"/>
    <w:rsid w:val="008338E0"/>
    <w:rsid w:val="00833BC3"/>
    <w:rsid w:val="00833C54"/>
    <w:rsid w:val="00834406"/>
    <w:rsid w:val="00835D83"/>
    <w:rsid w:val="00835F54"/>
    <w:rsid w:val="00835F58"/>
    <w:rsid w:val="0083633D"/>
    <w:rsid w:val="0083780C"/>
    <w:rsid w:val="008411C8"/>
    <w:rsid w:val="00842454"/>
    <w:rsid w:val="008426A8"/>
    <w:rsid w:val="00842A9C"/>
    <w:rsid w:val="00842FB0"/>
    <w:rsid w:val="00843BF9"/>
    <w:rsid w:val="00843F3F"/>
    <w:rsid w:val="00844251"/>
    <w:rsid w:val="008447E0"/>
    <w:rsid w:val="00844D45"/>
    <w:rsid w:val="008453D9"/>
    <w:rsid w:val="0084545C"/>
    <w:rsid w:val="0084550E"/>
    <w:rsid w:val="0084570E"/>
    <w:rsid w:val="00845E32"/>
    <w:rsid w:val="00845F64"/>
    <w:rsid w:val="008466FE"/>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AD2"/>
    <w:rsid w:val="00864B18"/>
    <w:rsid w:val="0086506F"/>
    <w:rsid w:val="008658BF"/>
    <w:rsid w:val="00865C3E"/>
    <w:rsid w:val="00865CD0"/>
    <w:rsid w:val="008665D4"/>
    <w:rsid w:val="00866AE2"/>
    <w:rsid w:val="0086737B"/>
    <w:rsid w:val="00867446"/>
    <w:rsid w:val="0086768B"/>
    <w:rsid w:val="0086798E"/>
    <w:rsid w:val="00867D5D"/>
    <w:rsid w:val="008702EA"/>
    <w:rsid w:val="00870821"/>
    <w:rsid w:val="00870A1E"/>
    <w:rsid w:val="00871117"/>
    <w:rsid w:val="00871C2D"/>
    <w:rsid w:val="00872764"/>
    <w:rsid w:val="0087322F"/>
    <w:rsid w:val="00873D08"/>
    <w:rsid w:val="00874E99"/>
    <w:rsid w:val="00875E38"/>
    <w:rsid w:val="00876E0D"/>
    <w:rsid w:val="008772AF"/>
    <w:rsid w:val="008773BA"/>
    <w:rsid w:val="0087754D"/>
    <w:rsid w:val="0088053F"/>
    <w:rsid w:val="00880B86"/>
    <w:rsid w:val="00880D89"/>
    <w:rsid w:val="00880DBC"/>
    <w:rsid w:val="00880E6B"/>
    <w:rsid w:val="00881054"/>
    <w:rsid w:val="00881989"/>
    <w:rsid w:val="00881EE3"/>
    <w:rsid w:val="00882947"/>
    <w:rsid w:val="0088309F"/>
    <w:rsid w:val="00883287"/>
    <w:rsid w:val="008843F0"/>
    <w:rsid w:val="00884B57"/>
    <w:rsid w:val="00885A8C"/>
    <w:rsid w:val="00885AD5"/>
    <w:rsid w:val="0088659D"/>
    <w:rsid w:val="008873AC"/>
    <w:rsid w:val="00891149"/>
    <w:rsid w:val="008911F2"/>
    <w:rsid w:val="00891487"/>
    <w:rsid w:val="00891AF2"/>
    <w:rsid w:val="00891C01"/>
    <w:rsid w:val="00891C82"/>
    <w:rsid w:val="00891F18"/>
    <w:rsid w:val="008920E8"/>
    <w:rsid w:val="008928C5"/>
    <w:rsid w:val="00893008"/>
    <w:rsid w:val="00893B75"/>
    <w:rsid w:val="00893CEC"/>
    <w:rsid w:val="008941AE"/>
    <w:rsid w:val="00894A08"/>
    <w:rsid w:val="00894E63"/>
    <w:rsid w:val="0089555C"/>
    <w:rsid w:val="008955F2"/>
    <w:rsid w:val="00896460"/>
    <w:rsid w:val="00896A08"/>
    <w:rsid w:val="00897095"/>
    <w:rsid w:val="008A0D6A"/>
    <w:rsid w:val="008A11D4"/>
    <w:rsid w:val="008A16CF"/>
    <w:rsid w:val="008A181F"/>
    <w:rsid w:val="008A1877"/>
    <w:rsid w:val="008A1FBE"/>
    <w:rsid w:val="008A2379"/>
    <w:rsid w:val="008A27DA"/>
    <w:rsid w:val="008A3176"/>
    <w:rsid w:val="008A3BE0"/>
    <w:rsid w:val="008A57B9"/>
    <w:rsid w:val="008A58E9"/>
    <w:rsid w:val="008A6A99"/>
    <w:rsid w:val="008A6D6C"/>
    <w:rsid w:val="008A6F93"/>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BFC"/>
    <w:rsid w:val="008C7F4D"/>
    <w:rsid w:val="008D111B"/>
    <w:rsid w:val="008D1874"/>
    <w:rsid w:val="008D1C02"/>
    <w:rsid w:val="008D219E"/>
    <w:rsid w:val="008D2974"/>
    <w:rsid w:val="008D2A41"/>
    <w:rsid w:val="008D374F"/>
    <w:rsid w:val="008D402F"/>
    <w:rsid w:val="008D4786"/>
    <w:rsid w:val="008D4C8C"/>
    <w:rsid w:val="008D581D"/>
    <w:rsid w:val="008D5866"/>
    <w:rsid w:val="008D5AFF"/>
    <w:rsid w:val="008D5B41"/>
    <w:rsid w:val="008D696B"/>
    <w:rsid w:val="008D6B47"/>
    <w:rsid w:val="008D7217"/>
    <w:rsid w:val="008D73C6"/>
    <w:rsid w:val="008D7BF6"/>
    <w:rsid w:val="008D7F9C"/>
    <w:rsid w:val="008E074A"/>
    <w:rsid w:val="008E0C76"/>
    <w:rsid w:val="008E0D03"/>
    <w:rsid w:val="008E0F8B"/>
    <w:rsid w:val="008E0FB8"/>
    <w:rsid w:val="008E15AA"/>
    <w:rsid w:val="008E1F90"/>
    <w:rsid w:val="008E2100"/>
    <w:rsid w:val="008E23A5"/>
    <w:rsid w:val="008E245C"/>
    <w:rsid w:val="008E351A"/>
    <w:rsid w:val="008E3B98"/>
    <w:rsid w:val="008E3E75"/>
    <w:rsid w:val="008E4CE1"/>
    <w:rsid w:val="008E52D0"/>
    <w:rsid w:val="008E57F9"/>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41"/>
    <w:rsid w:val="008F289B"/>
    <w:rsid w:val="008F30F4"/>
    <w:rsid w:val="008F3CF7"/>
    <w:rsid w:val="008F5029"/>
    <w:rsid w:val="008F5459"/>
    <w:rsid w:val="008F5E72"/>
    <w:rsid w:val="008F61C3"/>
    <w:rsid w:val="008F6332"/>
    <w:rsid w:val="008F663B"/>
    <w:rsid w:val="008F6848"/>
    <w:rsid w:val="008F68A9"/>
    <w:rsid w:val="008F6BD4"/>
    <w:rsid w:val="008F7122"/>
    <w:rsid w:val="008F7223"/>
    <w:rsid w:val="008F7310"/>
    <w:rsid w:val="008F737F"/>
    <w:rsid w:val="008F770F"/>
    <w:rsid w:val="008F7972"/>
    <w:rsid w:val="008F7C9D"/>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B"/>
    <w:rsid w:val="009147CE"/>
    <w:rsid w:val="00914C7C"/>
    <w:rsid w:val="00914C8E"/>
    <w:rsid w:val="00914DF6"/>
    <w:rsid w:val="00915019"/>
    <w:rsid w:val="0091542C"/>
    <w:rsid w:val="00917EA4"/>
    <w:rsid w:val="00917FCF"/>
    <w:rsid w:val="00920A92"/>
    <w:rsid w:val="00920C8F"/>
    <w:rsid w:val="0092105F"/>
    <w:rsid w:val="009211B3"/>
    <w:rsid w:val="00921B64"/>
    <w:rsid w:val="00921D17"/>
    <w:rsid w:val="009236D2"/>
    <w:rsid w:val="00923C74"/>
    <w:rsid w:val="00925268"/>
    <w:rsid w:val="00925B2A"/>
    <w:rsid w:val="00926360"/>
    <w:rsid w:val="00927121"/>
    <w:rsid w:val="009276C8"/>
    <w:rsid w:val="009329B4"/>
    <w:rsid w:val="00933395"/>
    <w:rsid w:val="009338E9"/>
    <w:rsid w:val="009348D6"/>
    <w:rsid w:val="00934DBC"/>
    <w:rsid w:val="0093654D"/>
    <w:rsid w:val="00936C1D"/>
    <w:rsid w:val="00936D94"/>
    <w:rsid w:val="00937969"/>
    <w:rsid w:val="00940097"/>
    <w:rsid w:val="009405A0"/>
    <w:rsid w:val="00941008"/>
    <w:rsid w:val="0094167A"/>
    <w:rsid w:val="00942208"/>
    <w:rsid w:val="00942539"/>
    <w:rsid w:val="00942613"/>
    <w:rsid w:val="009427EC"/>
    <w:rsid w:val="0094285C"/>
    <w:rsid w:val="00943C37"/>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DF9"/>
    <w:rsid w:val="009653EA"/>
    <w:rsid w:val="009655A5"/>
    <w:rsid w:val="00965AB4"/>
    <w:rsid w:val="00965E33"/>
    <w:rsid w:val="0096699B"/>
    <w:rsid w:val="00970161"/>
    <w:rsid w:val="0097060F"/>
    <w:rsid w:val="0097074E"/>
    <w:rsid w:val="00970C9D"/>
    <w:rsid w:val="00971335"/>
    <w:rsid w:val="00971C40"/>
    <w:rsid w:val="009721AB"/>
    <w:rsid w:val="009741E3"/>
    <w:rsid w:val="0097459A"/>
    <w:rsid w:val="009752BB"/>
    <w:rsid w:val="009752F7"/>
    <w:rsid w:val="009759B0"/>
    <w:rsid w:val="00976918"/>
    <w:rsid w:val="009771DA"/>
    <w:rsid w:val="00977572"/>
    <w:rsid w:val="009776D0"/>
    <w:rsid w:val="00977ADD"/>
    <w:rsid w:val="00977EF4"/>
    <w:rsid w:val="00977F1F"/>
    <w:rsid w:val="00980316"/>
    <w:rsid w:val="0098061A"/>
    <w:rsid w:val="0098077E"/>
    <w:rsid w:val="00981380"/>
    <w:rsid w:val="00981387"/>
    <w:rsid w:val="00981457"/>
    <w:rsid w:val="0098178C"/>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BF6"/>
    <w:rsid w:val="00990AD6"/>
    <w:rsid w:val="00990F11"/>
    <w:rsid w:val="00990F56"/>
    <w:rsid w:val="00991313"/>
    <w:rsid w:val="0099182F"/>
    <w:rsid w:val="009925ED"/>
    <w:rsid w:val="00992B11"/>
    <w:rsid w:val="00993176"/>
    <w:rsid w:val="009939D2"/>
    <w:rsid w:val="0099489F"/>
    <w:rsid w:val="0099545D"/>
    <w:rsid w:val="009957D6"/>
    <w:rsid w:val="00995CCA"/>
    <w:rsid w:val="00996D56"/>
    <w:rsid w:val="00997DE2"/>
    <w:rsid w:val="009A0411"/>
    <w:rsid w:val="009A112A"/>
    <w:rsid w:val="009A1209"/>
    <w:rsid w:val="009A168E"/>
    <w:rsid w:val="009A17F0"/>
    <w:rsid w:val="009A191C"/>
    <w:rsid w:val="009A1E21"/>
    <w:rsid w:val="009A1E4C"/>
    <w:rsid w:val="009A2C98"/>
    <w:rsid w:val="009A3232"/>
    <w:rsid w:val="009A38D8"/>
    <w:rsid w:val="009A3A83"/>
    <w:rsid w:val="009A42DC"/>
    <w:rsid w:val="009A4968"/>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2174"/>
    <w:rsid w:val="009B2699"/>
    <w:rsid w:val="009B2D25"/>
    <w:rsid w:val="009B3042"/>
    <w:rsid w:val="009B309E"/>
    <w:rsid w:val="009B3666"/>
    <w:rsid w:val="009B3842"/>
    <w:rsid w:val="009B384B"/>
    <w:rsid w:val="009B3B7D"/>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4E3"/>
    <w:rsid w:val="009C33DA"/>
    <w:rsid w:val="009C4823"/>
    <w:rsid w:val="009C48D6"/>
    <w:rsid w:val="009C4B20"/>
    <w:rsid w:val="009C4CC2"/>
    <w:rsid w:val="009C56CD"/>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3098"/>
    <w:rsid w:val="00A040FE"/>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723"/>
    <w:rsid w:val="00A15B05"/>
    <w:rsid w:val="00A16305"/>
    <w:rsid w:val="00A168FD"/>
    <w:rsid w:val="00A16BBA"/>
    <w:rsid w:val="00A16D42"/>
    <w:rsid w:val="00A16FFE"/>
    <w:rsid w:val="00A173CD"/>
    <w:rsid w:val="00A178B7"/>
    <w:rsid w:val="00A17DEF"/>
    <w:rsid w:val="00A20B92"/>
    <w:rsid w:val="00A20C83"/>
    <w:rsid w:val="00A224E6"/>
    <w:rsid w:val="00A22544"/>
    <w:rsid w:val="00A226B0"/>
    <w:rsid w:val="00A2360E"/>
    <w:rsid w:val="00A23AA1"/>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D6B"/>
    <w:rsid w:val="00A36E91"/>
    <w:rsid w:val="00A36FA4"/>
    <w:rsid w:val="00A36FB1"/>
    <w:rsid w:val="00A37006"/>
    <w:rsid w:val="00A3767C"/>
    <w:rsid w:val="00A37F5D"/>
    <w:rsid w:val="00A4049C"/>
    <w:rsid w:val="00A40539"/>
    <w:rsid w:val="00A40F91"/>
    <w:rsid w:val="00A4161C"/>
    <w:rsid w:val="00A417EB"/>
    <w:rsid w:val="00A41A66"/>
    <w:rsid w:val="00A42CA6"/>
    <w:rsid w:val="00A43798"/>
    <w:rsid w:val="00A43AB2"/>
    <w:rsid w:val="00A4470D"/>
    <w:rsid w:val="00A44726"/>
    <w:rsid w:val="00A4495E"/>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9D5"/>
    <w:rsid w:val="00A63BBD"/>
    <w:rsid w:val="00A643AE"/>
    <w:rsid w:val="00A65514"/>
    <w:rsid w:val="00A656D5"/>
    <w:rsid w:val="00A65C42"/>
    <w:rsid w:val="00A65CCD"/>
    <w:rsid w:val="00A665C9"/>
    <w:rsid w:val="00A6662F"/>
    <w:rsid w:val="00A66D35"/>
    <w:rsid w:val="00A67683"/>
    <w:rsid w:val="00A67B1F"/>
    <w:rsid w:val="00A70481"/>
    <w:rsid w:val="00A70E7E"/>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87B6A"/>
    <w:rsid w:val="00A90140"/>
    <w:rsid w:val="00A909F3"/>
    <w:rsid w:val="00A90A20"/>
    <w:rsid w:val="00A90BEF"/>
    <w:rsid w:val="00A90FA3"/>
    <w:rsid w:val="00A91557"/>
    <w:rsid w:val="00A91C7C"/>
    <w:rsid w:val="00A91DD9"/>
    <w:rsid w:val="00A91E55"/>
    <w:rsid w:val="00A91F18"/>
    <w:rsid w:val="00A9282E"/>
    <w:rsid w:val="00A936C6"/>
    <w:rsid w:val="00A940B9"/>
    <w:rsid w:val="00A942E9"/>
    <w:rsid w:val="00A95579"/>
    <w:rsid w:val="00A95929"/>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820"/>
    <w:rsid w:val="00AB4C44"/>
    <w:rsid w:val="00AB59E3"/>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363"/>
    <w:rsid w:val="00AC238C"/>
    <w:rsid w:val="00AC254C"/>
    <w:rsid w:val="00AC27CF"/>
    <w:rsid w:val="00AC2890"/>
    <w:rsid w:val="00AC3733"/>
    <w:rsid w:val="00AC452F"/>
    <w:rsid w:val="00AC525C"/>
    <w:rsid w:val="00AC5E2A"/>
    <w:rsid w:val="00AC5E40"/>
    <w:rsid w:val="00AC668A"/>
    <w:rsid w:val="00AD0232"/>
    <w:rsid w:val="00AD02BB"/>
    <w:rsid w:val="00AD0DEA"/>
    <w:rsid w:val="00AD1BA4"/>
    <w:rsid w:val="00AD278E"/>
    <w:rsid w:val="00AD2B2F"/>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4DA9"/>
    <w:rsid w:val="00AF4E53"/>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A19"/>
    <w:rsid w:val="00B1521D"/>
    <w:rsid w:val="00B15510"/>
    <w:rsid w:val="00B15FAE"/>
    <w:rsid w:val="00B1685F"/>
    <w:rsid w:val="00B16B1E"/>
    <w:rsid w:val="00B16B78"/>
    <w:rsid w:val="00B16DA6"/>
    <w:rsid w:val="00B17865"/>
    <w:rsid w:val="00B22156"/>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CC"/>
    <w:rsid w:val="00B30AE8"/>
    <w:rsid w:val="00B311C0"/>
    <w:rsid w:val="00B311DC"/>
    <w:rsid w:val="00B316B4"/>
    <w:rsid w:val="00B31812"/>
    <w:rsid w:val="00B319BD"/>
    <w:rsid w:val="00B3212A"/>
    <w:rsid w:val="00B32B61"/>
    <w:rsid w:val="00B32FE1"/>
    <w:rsid w:val="00B33217"/>
    <w:rsid w:val="00B33A3D"/>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565"/>
    <w:rsid w:val="00B37F7C"/>
    <w:rsid w:val="00B401F3"/>
    <w:rsid w:val="00B40750"/>
    <w:rsid w:val="00B407D3"/>
    <w:rsid w:val="00B40C4C"/>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43EF"/>
    <w:rsid w:val="00B549B6"/>
    <w:rsid w:val="00B54C0F"/>
    <w:rsid w:val="00B55DE9"/>
    <w:rsid w:val="00B56256"/>
    <w:rsid w:val="00B562A7"/>
    <w:rsid w:val="00B56436"/>
    <w:rsid w:val="00B56CA5"/>
    <w:rsid w:val="00B57CAF"/>
    <w:rsid w:val="00B609A9"/>
    <w:rsid w:val="00B60AE7"/>
    <w:rsid w:val="00B60F87"/>
    <w:rsid w:val="00B611CE"/>
    <w:rsid w:val="00B614AD"/>
    <w:rsid w:val="00B61872"/>
    <w:rsid w:val="00B6303E"/>
    <w:rsid w:val="00B639DE"/>
    <w:rsid w:val="00B63B1B"/>
    <w:rsid w:val="00B64159"/>
    <w:rsid w:val="00B64441"/>
    <w:rsid w:val="00B6468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FA0"/>
    <w:rsid w:val="00B85001"/>
    <w:rsid w:val="00B8591C"/>
    <w:rsid w:val="00B85C2F"/>
    <w:rsid w:val="00B8658A"/>
    <w:rsid w:val="00B865DE"/>
    <w:rsid w:val="00B878A0"/>
    <w:rsid w:val="00B87FBC"/>
    <w:rsid w:val="00B90945"/>
    <w:rsid w:val="00B90970"/>
    <w:rsid w:val="00B90B15"/>
    <w:rsid w:val="00B90B70"/>
    <w:rsid w:val="00B91139"/>
    <w:rsid w:val="00B91C4F"/>
    <w:rsid w:val="00B91FD4"/>
    <w:rsid w:val="00B921A1"/>
    <w:rsid w:val="00B9253F"/>
    <w:rsid w:val="00B925D9"/>
    <w:rsid w:val="00B93A8B"/>
    <w:rsid w:val="00B93FA4"/>
    <w:rsid w:val="00B94076"/>
    <w:rsid w:val="00B94262"/>
    <w:rsid w:val="00B9469B"/>
    <w:rsid w:val="00B94750"/>
    <w:rsid w:val="00B94A9B"/>
    <w:rsid w:val="00B94C9C"/>
    <w:rsid w:val="00B957BE"/>
    <w:rsid w:val="00B960A1"/>
    <w:rsid w:val="00B967FA"/>
    <w:rsid w:val="00B96946"/>
    <w:rsid w:val="00B96B53"/>
    <w:rsid w:val="00B96FC9"/>
    <w:rsid w:val="00B97428"/>
    <w:rsid w:val="00B97DEE"/>
    <w:rsid w:val="00BA02B2"/>
    <w:rsid w:val="00BA0684"/>
    <w:rsid w:val="00BA0D63"/>
    <w:rsid w:val="00BA11AF"/>
    <w:rsid w:val="00BA1287"/>
    <w:rsid w:val="00BA189B"/>
    <w:rsid w:val="00BA28EF"/>
    <w:rsid w:val="00BA2F2B"/>
    <w:rsid w:val="00BA344D"/>
    <w:rsid w:val="00BA36D9"/>
    <w:rsid w:val="00BA4AD2"/>
    <w:rsid w:val="00BA4E9E"/>
    <w:rsid w:val="00BA51E2"/>
    <w:rsid w:val="00BA5C8B"/>
    <w:rsid w:val="00BA63E9"/>
    <w:rsid w:val="00BA660F"/>
    <w:rsid w:val="00BA724E"/>
    <w:rsid w:val="00BA74E8"/>
    <w:rsid w:val="00BA7B8A"/>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ECC"/>
    <w:rsid w:val="00BC219C"/>
    <w:rsid w:val="00BC2D70"/>
    <w:rsid w:val="00BC3366"/>
    <w:rsid w:val="00BC3435"/>
    <w:rsid w:val="00BC3E21"/>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1C2"/>
    <w:rsid w:val="00BD3858"/>
    <w:rsid w:val="00BD3D4A"/>
    <w:rsid w:val="00BD4E82"/>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085"/>
    <w:rsid w:val="00BE40AC"/>
    <w:rsid w:val="00BE46D0"/>
    <w:rsid w:val="00BE4E2A"/>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71B"/>
    <w:rsid w:val="00C00C2D"/>
    <w:rsid w:val="00C00C69"/>
    <w:rsid w:val="00C00CF9"/>
    <w:rsid w:val="00C00D4E"/>
    <w:rsid w:val="00C01E7D"/>
    <w:rsid w:val="00C02174"/>
    <w:rsid w:val="00C02D0D"/>
    <w:rsid w:val="00C02ECF"/>
    <w:rsid w:val="00C02ED8"/>
    <w:rsid w:val="00C02FC1"/>
    <w:rsid w:val="00C0321B"/>
    <w:rsid w:val="00C0329B"/>
    <w:rsid w:val="00C03D69"/>
    <w:rsid w:val="00C04480"/>
    <w:rsid w:val="00C044D7"/>
    <w:rsid w:val="00C04B7A"/>
    <w:rsid w:val="00C057BD"/>
    <w:rsid w:val="00C05ED2"/>
    <w:rsid w:val="00C05EDF"/>
    <w:rsid w:val="00C06929"/>
    <w:rsid w:val="00C06C37"/>
    <w:rsid w:val="00C07239"/>
    <w:rsid w:val="00C079F7"/>
    <w:rsid w:val="00C07D22"/>
    <w:rsid w:val="00C1042C"/>
    <w:rsid w:val="00C10D07"/>
    <w:rsid w:val="00C11899"/>
    <w:rsid w:val="00C11909"/>
    <w:rsid w:val="00C11B19"/>
    <w:rsid w:val="00C129A8"/>
    <w:rsid w:val="00C12CD9"/>
    <w:rsid w:val="00C13870"/>
    <w:rsid w:val="00C1434E"/>
    <w:rsid w:val="00C14597"/>
    <w:rsid w:val="00C1467E"/>
    <w:rsid w:val="00C146CE"/>
    <w:rsid w:val="00C155B0"/>
    <w:rsid w:val="00C155EA"/>
    <w:rsid w:val="00C156B9"/>
    <w:rsid w:val="00C157B2"/>
    <w:rsid w:val="00C158AE"/>
    <w:rsid w:val="00C16A7D"/>
    <w:rsid w:val="00C16FAB"/>
    <w:rsid w:val="00C16FC9"/>
    <w:rsid w:val="00C170EE"/>
    <w:rsid w:val="00C174D0"/>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748"/>
    <w:rsid w:val="00C32E72"/>
    <w:rsid w:val="00C33230"/>
    <w:rsid w:val="00C3376B"/>
    <w:rsid w:val="00C33CEF"/>
    <w:rsid w:val="00C34126"/>
    <w:rsid w:val="00C341E5"/>
    <w:rsid w:val="00C342A3"/>
    <w:rsid w:val="00C3523C"/>
    <w:rsid w:val="00C35A11"/>
    <w:rsid w:val="00C35A4F"/>
    <w:rsid w:val="00C35CBB"/>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A61"/>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372"/>
    <w:rsid w:val="00C60A5E"/>
    <w:rsid w:val="00C60C18"/>
    <w:rsid w:val="00C6101E"/>
    <w:rsid w:val="00C6170B"/>
    <w:rsid w:val="00C61CFF"/>
    <w:rsid w:val="00C61D05"/>
    <w:rsid w:val="00C63054"/>
    <w:rsid w:val="00C630A5"/>
    <w:rsid w:val="00C63BEC"/>
    <w:rsid w:val="00C64490"/>
    <w:rsid w:val="00C64621"/>
    <w:rsid w:val="00C648C4"/>
    <w:rsid w:val="00C64A92"/>
    <w:rsid w:val="00C64E91"/>
    <w:rsid w:val="00C650C0"/>
    <w:rsid w:val="00C6517A"/>
    <w:rsid w:val="00C66C81"/>
    <w:rsid w:val="00C6760E"/>
    <w:rsid w:val="00C677E8"/>
    <w:rsid w:val="00C7040A"/>
    <w:rsid w:val="00C70640"/>
    <w:rsid w:val="00C7106D"/>
    <w:rsid w:val="00C711A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02C"/>
    <w:rsid w:val="00C87A72"/>
    <w:rsid w:val="00C87DC7"/>
    <w:rsid w:val="00C90043"/>
    <w:rsid w:val="00C91924"/>
    <w:rsid w:val="00C91A46"/>
    <w:rsid w:val="00C91DA3"/>
    <w:rsid w:val="00C91F53"/>
    <w:rsid w:val="00C92A4C"/>
    <w:rsid w:val="00C933BE"/>
    <w:rsid w:val="00C93696"/>
    <w:rsid w:val="00C941EC"/>
    <w:rsid w:val="00C9464E"/>
    <w:rsid w:val="00C9475D"/>
    <w:rsid w:val="00C953E6"/>
    <w:rsid w:val="00C957D1"/>
    <w:rsid w:val="00C95821"/>
    <w:rsid w:val="00C964CD"/>
    <w:rsid w:val="00C97415"/>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4DC2"/>
    <w:rsid w:val="00CA5DE6"/>
    <w:rsid w:val="00CA692B"/>
    <w:rsid w:val="00CA6D36"/>
    <w:rsid w:val="00CA73E2"/>
    <w:rsid w:val="00CA784F"/>
    <w:rsid w:val="00CB0A71"/>
    <w:rsid w:val="00CB0BAB"/>
    <w:rsid w:val="00CB0E00"/>
    <w:rsid w:val="00CB0FD3"/>
    <w:rsid w:val="00CB1165"/>
    <w:rsid w:val="00CB1B9E"/>
    <w:rsid w:val="00CB1F77"/>
    <w:rsid w:val="00CB2856"/>
    <w:rsid w:val="00CB2BE7"/>
    <w:rsid w:val="00CB2FDF"/>
    <w:rsid w:val="00CB324B"/>
    <w:rsid w:val="00CB3618"/>
    <w:rsid w:val="00CB4809"/>
    <w:rsid w:val="00CB4BB9"/>
    <w:rsid w:val="00CB5634"/>
    <w:rsid w:val="00CB589D"/>
    <w:rsid w:val="00CB59A1"/>
    <w:rsid w:val="00CB62D4"/>
    <w:rsid w:val="00CB6653"/>
    <w:rsid w:val="00CC0427"/>
    <w:rsid w:val="00CC091C"/>
    <w:rsid w:val="00CC0A22"/>
    <w:rsid w:val="00CC0F79"/>
    <w:rsid w:val="00CC1E77"/>
    <w:rsid w:val="00CC1E7C"/>
    <w:rsid w:val="00CC241E"/>
    <w:rsid w:val="00CC3472"/>
    <w:rsid w:val="00CC382C"/>
    <w:rsid w:val="00CC3908"/>
    <w:rsid w:val="00CC3DE1"/>
    <w:rsid w:val="00CC3F7D"/>
    <w:rsid w:val="00CC45E8"/>
    <w:rsid w:val="00CC4E0A"/>
    <w:rsid w:val="00CC544C"/>
    <w:rsid w:val="00CC58EB"/>
    <w:rsid w:val="00CC5BF8"/>
    <w:rsid w:val="00CC5F30"/>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5"/>
    <w:rsid w:val="00CF5E9F"/>
    <w:rsid w:val="00CF604F"/>
    <w:rsid w:val="00CF63B2"/>
    <w:rsid w:val="00D0188D"/>
    <w:rsid w:val="00D0279C"/>
    <w:rsid w:val="00D03237"/>
    <w:rsid w:val="00D03354"/>
    <w:rsid w:val="00D03CEB"/>
    <w:rsid w:val="00D03F47"/>
    <w:rsid w:val="00D040BF"/>
    <w:rsid w:val="00D0415D"/>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342"/>
    <w:rsid w:val="00D176C4"/>
    <w:rsid w:val="00D17837"/>
    <w:rsid w:val="00D20154"/>
    <w:rsid w:val="00D20A0A"/>
    <w:rsid w:val="00D2123D"/>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435"/>
    <w:rsid w:val="00D2585F"/>
    <w:rsid w:val="00D2590F"/>
    <w:rsid w:val="00D25F91"/>
    <w:rsid w:val="00D2674D"/>
    <w:rsid w:val="00D2786A"/>
    <w:rsid w:val="00D27D89"/>
    <w:rsid w:val="00D3008C"/>
    <w:rsid w:val="00D30A64"/>
    <w:rsid w:val="00D30E93"/>
    <w:rsid w:val="00D311F6"/>
    <w:rsid w:val="00D31668"/>
    <w:rsid w:val="00D31A0D"/>
    <w:rsid w:val="00D31DBC"/>
    <w:rsid w:val="00D320FE"/>
    <w:rsid w:val="00D328D8"/>
    <w:rsid w:val="00D33599"/>
    <w:rsid w:val="00D335AF"/>
    <w:rsid w:val="00D337BD"/>
    <w:rsid w:val="00D33E6E"/>
    <w:rsid w:val="00D351FF"/>
    <w:rsid w:val="00D35977"/>
    <w:rsid w:val="00D36588"/>
    <w:rsid w:val="00D3696D"/>
    <w:rsid w:val="00D370A8"/>
    <w:rsid w:val="00D4013A"/>
    <w:rsid w:val="00D404C4"/>
    <w:rsid w:val="00D411AB"/>
    <w:rsid w:val="00D4127A"/>
    <w:rsid w:val="00D412CF"/>
    <w:rsid w:val="00D4141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A2E"/>
    <w:rsid w:val="00D50ED2"/>
    <w:rsid w:val="00D5187A"/>
    <w:rsid w:val="00D51A66"/>
    <w:rsid w:val="00D5272E"/>
    <w:rsid w:val="00D5344C"/>
    <w:rsid w:val="00D54C2B"/>
    <w:rsid w:val="00D559CC"/>
    <w:rsid w:val="00D55BDD"/>
    <w:rsid w:val="00D5648F"/>
    <w:rsid w:val="00D564C5"/>
    <w:rsid w:val="00D56D8B"/>
    <w:rsid w:val="00D57967"/>
    <w:rsid w:val="00D609F0"/>
    <w:rsid w:val="00D60E79"/>
    <w:rsid w:val="00D60F4A"/>
    <w:rsid w:val="00D625E5"/>
    <w:rsid w:val="00D62CE9"/>
    <w:rsid w:val="00D62F40"/>
    <w:rsid w:val="00D63D6A"/>
    <w:rsid w:val="00D6411E"/>
    <w:rsid w:val="00D64938"/>
    <w:rsid w:val="00D65177"/>
    <w:rsid w:val="00D656C1"/>
    <w:rsid w:val="00D6581F"/>
    <w:rsid w:val="00D66F55"/>
    <w:rsid w:val="00D675C0"/>
    <w:rsid w:val="00D67DB1"/>
    <w:rsid w:val="00D701DC"/>
    <w:rsid w:val="00D7031F"/>
    <w:rsid w:val="00D70425"/>
    <w:rsid w:val="00D70457"/>
    <w:rsid w:val="00D704F1"/>
    <w:rsid w:val="00D70787"/>
    <w:rsid w:val="00D70C6C"/>
    <w:rsid w:val="00D70D7E"/>
    <w:rsid w:val="00D7201C"/>
    <w:rsid w:val="00D725F2"/>
    <w:rsid w:val="00D727E0"/>
    <w:rsid w:val="00D7463E"/>
    <w:rsid w:val="00D74A00"/>
    <w:rsid w:val="00D74FA5"/>
    <w:rsid w:val="00D751BC"/>
    <w:rsid w:val="00D760CC"/>
    <w:rsid w:val="00D76178"/>
    <w:rsid w:val="00D767C4"/>
    <w:rsid w:val="00D76A9E"/>
    <w:rsid w:val="00D80071"/>
    <w:rsid w:val="00D80172"/>
    <w:rsid w:val="00D80552"/>
    <w:rsid w:val="00D80AA3"/>
    <w:rsid w:val="00D80CF4"/>
    <w:rsid w:val="00D8111B"/>
    <w:rsid w:val="00D81519"/>
    <w:rsid w:val="00D818F8"/>
    <w:rsid w:val="00D81947"/>
    <w:rsid w:val="00D81B23"/>
    <w:rsid w:val="00D82366"/>
    <w:rsid w:val="00D83AA9"/>
    <w:rsid w:val="00D85090"/>
    <w:rsid w:val="00D8517D"/>
    <w:rsid w:val="00D851D0"/>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AFE"/>
    <w:rsid w:val="00DA03C9"/>
    <w:rsid w:val="00DA14FA"/>
    <w:rsid w:val="00DA1A1F"/>
    <w:rsid w:val="00DA2038"/>
    <w:rsid w:val="00DA3897"/>
    <w:rsid w:val="00DA4690"/>
    <w:rsid w:val="00DA4A7A"/>
    <w:rsid w:val="00DA4F62"/>
    <w:rsid w:val="00DA5274"/>
    <w:rsid w:val="00DA5497"/>
    <w:rsid w:val="00DA569D"/>
    <w:rsid w:val="00DA688A"/>
    <w:rsid w:val="00DA6FD2"/>
    <w:rsid w:val="00DA7733"/>
    <w:rsid w:val="00DA7DD9"/>
    <w:rsid w:val="00DB04BB"/>
    <w:rsid w:val="00DB0544"/>
    <w:rsid w:val="00DB0810"/>
    <w:rsid w:val="00DB1CC9"/>
    <w:rsid w:val="00DB210B"/>
    <w:rsid w:val="00DB2468"/>
    <w:rsid w:val="00DB2A21"/>
    <w:rsid w:val="00DB342A"/>
    <w:rsid w:val="00DB36EB"/>
    <w:rsid w:val="00DB398E"/>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34"/>
    <w:rsid w:val="00DD67F2"/>
    <w:rsid w:val="00DD7372"/>
    <w:rsid w:val="00DD7FC7"/>
    <w:rsid w:val="00DE0524"/>
    <w:rsid w:val="00DE08DC"/>
    <w:rsid w:val="00DE180C"/>
    <w:rsid w:val="00DE1A61"/>
    <w:rsid w:val="00DE1F2A"/>
    <w:rsid w:val="00DE28D2"/>
    <w:rsid w:val="00DE32E1"/>
    <w:rsid w:val="00DE3F41"/>
    <w:rsid w:val="00DE439E"/>
    <w:rsid w:val="00DE4C4B"/>
    <w:rsid w:val="00DE4E43"/>
    <w:rsid w:val="00DE544C"/>
    <w:rsid w:val="00DE5C56"/>
    <w:rsid w:val="00DE5C78"/>
    <w:rsid w:val="00DE61A3"/>
    <w:rsid w:val="00DE6765"/>
    <w:rsid w:val="00DE71A8"/>
    <w:rsid w:val="00DE774E"/>
    <w:rsid w:val="00DF068E"/>
    <w:rsid w:val="00DF0B3E"/>
    <w:rsid w:val="00DF12CB"/>
    <w:rsid w:val="00DF18CA"/>
    <w:rsid w:val="00DF1951"/>
    <w:rsid w:val="00DF1F86"/>
    <w:rsid w:val="00DF216E"/>
    <w:rsid w:val="00DF2324"/>
    <w:rsid w:val="00DF2861"/>
    <w:rsid w:val="00DF3196"/>
    <w:rsid w:val="00DF3197"/>
    <w:rsid w:val="00DF3338"/>
    <w:rsid w:val="00DF39C5"/>
    <w:rsid w:val="00DF4504"/>
    <w:rsid w:val="00DF4DB6"/>
    <w:rsid w:val="00DF5006"/>
    <w:rsid w:val="00DF5812"/>
    <w:rsid w:val="00DF628C"/>
    <w:rsid w:val="00DF683D"/>
    <w:rsid w:val="00DF7137"/>
    <w:rsid w:val="00DF74D3"/>
    <w:rsid w:val="00E003D5"/>
    <w:rsid w:val="00E013FE"/>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2CA"/>
    <w:rsid w:val="00E12869"/>
    <w:rsid w:val="00E12874"/>
    <w:rsid w:val="00E12DE0"/>
    <w:rsid w:val="00E12E25"/>
    <w:rsid w:val="00E12FB4"/>
    <w:rsid w:val="00E14348"/>
    <w:rsid w:val="00E14CC8"/>
    <w:rsid w:val="00E15446"/>
    <w:rsid w:val="00E1545E"/>
    <w:rsid w:val="00E154A2"/>
    <w:rsid w:val="00E15721"/>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25"/>
    <w:rsid w:val="00E25230"/>
    <w:rsid w:val="00E2542E"/>
    <w:rsid w:val="00E25932"/>
    <w:rsid w:val="00E25CBE"/>
    <w:rsid w:val="00E26094"/>
    <w:rsid w:val="00E26193"/>
    <w:rsid w:val="00E2653D"/>
    <w:rsid w:val="00E267CC"/>
    <w:rsid w:val="00E26FAC"/>
    <w:rsid w:val="00E270BA"/>
    <w:rsid w:val="00E27DDF"/>
    <w:rsid w:val="00E306B8"/>
    <w:rsid w:val="00E3107E"/>
    <w:rsid w:val="00E310C6"/>
    <w:rsid w:val="00E313C2"/>
    <w:rsid w:val="00E31807"/>
    <w:rsid w:val="00E31E0C"/>
    <w:rsid w:val="00E320A7"/>
    <w:rsid w:val="00E3276F"/>
    <w:rsid w:val="00E330E1"/>
    <w:rsid w:val="00E3387D"/>
    <w:rsid w:val="00E33AD6"/>
    <w:rsid w:val="00E34102"/>
    <w:rsid w:val="00E34A3C"/>
    <w:rsid w:val="00E355BE"/>
    <w:rsid w:val="00E357CF"/>
    <w:rsid w:val="00E35F83"/>
    <w:rsid w:val="00E35F97"/>
    <w:rsid w:val="00E363E8"/>
    <w:rsid w:val="00E363F0"/>
    <w:rsid w:val="00E36734"/>
    <w:rsid w:val="00E36A7C"/>
    <w:rsid w:val="00E36C2E"/>
    <w:rsid w:val="00E36C6E"/>
    <w:rsid w:val="00E37142"/>
    <w:rsid w:val="00E37C58"/>
    <w:rsid w:val="00E37D80"/>
    <w:rsid w:val="00E40A7F"/>
    <w:rsid w:val="00E40D16"/>
    <w:rsid w:val="00E42626"/>
    <w:rsid w:val="00E42948"/>
    <w:rsid w:val="00E429AC"/>
    <w:rsid w:val="00E42E45"/>
    <w:rsid w:val="00E4345E"/>
    <w:rsid w:val="00E437ED"/>
    <w:rsid w:val="00E43AD5"/>
    <w:rsid w:val="00E43DDF"/>
    <w:rsid w:val="00E43ED8"/>
    <w:rsid w:val="00E44180"/>
    <w:rsid w:val="00E44C07"/>
    <w:rsid w:val="00E45901"/>
    <w:rsid w:val="00E4599B"/>
    <w:rsid w:val="00E460EC"/>
    <w:rsid w:val="00E462BB"/>
    <w:rsid w:val="00E463FD"/>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5D2"/>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6986"/>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B81"/>
    <w:rsid w:val="00E8052B"/>
    <w:rsid w:val="00E8184D"/>
    <w:rsid w:val="00E818C9"/>
    <w:rsid w:val="00E818EE"/>
    <w:rsid w:val="00E81A2F"/>
    <w:rsid w:val="00E81D34"/>
    <w:rsid w:val="00E81EF7"/>
    <w:rsid w:val="00E8329F"/>
    <w:rsid w:val="00E83878"/>
    <w:rsid w:val="00E838D8"/>
    <w:rsid w:val="00E8487B"/>
    <w:rsid w:val="00E851E4"/>
    <w:rsid w:val="00E858A7"/>
    <w:rsid w:val="00E85A2A"/>
    <w:rsid w:val="00E869FE"/>
    <w:rsid w:val="00E86B8E"/>
    <w:rsid w:val="00E87EEA"/>
    <w:rsid w:val="00E9010F"/>
    <w:rsid w:val="00E90F96"/>
    <w:rsid w:val="00E91CBE"/>
    <w:rsid w:val="00E92F46"/>
    <w:rsid w:val="00E938EE"/>
    <w:rsid w:val="00E93C17"/>
    <w:rsid w:val="00E93E59"/>
    <w:rsid w:val="00E94348"/>
    <w:rsid w:val="00E943AA"/>
    <w:rsid w:val="00E94B18"/>
    <w:rsid w:val="00E9501B"/>
    <w:rsid w:val="00E9501E"/>
    <w:rsid w:val="00E95641"/>
    <w:rsid w:val="00E95675"/>
    <w:rsid w:val="00E9596A"/>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49E"/>
    <w:rsid w:val="00EF0CB0"/>
    <w:rsid w:val="00EF136B"/>
    <w:rsid w:val="00EF191D"/>
    <w:rsid w:val="00EF192B"/>
    <w:rsid w:val="00EF1AEB"/>
    <w:rsid w:val="00EF1F39"/>
    <w:rsid w:val="00EF27DE"/>
    <w:rsid w:val="00EF2DAC"/>
    <w:rsid w:val="00EF37F9"/>
    <w:rsid w:val="00EF3817"/>
    <w:rsid w:val="00EF3E64"/>
    <w:rsid w:val="00EF42CF"/>
    <w:rsid w:val="00EF4C19"/>
    <w:rsid w:val="00EF545A"/>
    <w:rsid w:val="00EF5538"/>
    <w:rsid w:val="00EF5682"/>
    <w:rsid w:val="00EF58C0"/>
    <w:rsid w:val="00EF6227"/>
    <w:rsid w:val="00EF64ED"/>
    <w:rsid w:val="00EF6A31"/>
    <w:rsid w:val="00EF6C69"/>
    <w:rsid w:val="00EF6C94"/>
    <w:rsid w:val="00EF6F9D"/>
    <w:rsid w:val="00EF7A7C"/>
    <w:rsid w:val="00EF7DC4"/>
    <w:rsid w:val="00F00211"/>
    <w:rsid w:val="00F00C21"/>
    <w:rsid w:val="00F01921"/>
    <w:rsid w:val="00F01D13"/>
    <w:rsid w:val="00F0215E"/>
    <w:rsid w:val="00F027F1"/>
    <w:rsid w:val="00F02DBA"/>
    <w:rsid w:val="00F02FF2"/>
    <w:rsid w:val="00F032B5"/>
    <w:rsid w:val="00F04697"/>
    <w:rsid w:val="00F05802"/>
    <w:rsid w:val="00F0682D"/>
    <w:rsid w:val="00F10CBC"/>
    <w:rsid w:val="00F10F4B"/>
    <w:rsid w:val="00F11214"/>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113F"/>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2EDA"/>
    <w:rsid w:val="00F32F62"/>
    <w:rsid w:val="00F33030"/>
    <w:rsid w:val="00F33C4E"/>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C6"/>
    <w:rsid w:val="00F543DD"/>
    <w:rsid w:val="00F55806"/>
    <w:rsid w:val="00F55BFA"/>
    <w:rsid w:val="00F561F9"/>
    <w:rsid w:val="00F56F35"/>
    <w:rsid w:val="00F56F8B"/>
    <w:rsid w:val="00F575D8"/>
    <w:rsid w:val="00F579AB"/>
    <w:rsid w:val="00F57FFA"/>
    <w:rsid w:val="00F60493"/>
    <w:rsid w:val="00F604E9"/>
    <w:rsid w:val="00F607E5"/>
    <w:rsid w:val="00F608B1"/>
    <w:rsid w:val="00F614CD"/>
    <w:rsid w:val="00F62ABB"/>
    <w:rsid w:val="00F62DA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85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270"/>
    <w:rsid w:val="00F9343A"/>
    <w:rsid w:val="00F93D06"/>
    <w:rsid w:val="00F9484C"/>
    <w:rsid w:val="00F94ABF"/>
    <w:rsid w:val="00F95390"/>
    <w:rsid w:val="00F9556B"/>
    <w:rsid w:val="00F958D5"/>
    <w:rsid w:val="00F960F8"/>
    <w:rsid w:val="00F97F29"/>
    <w:rsid w:val="00F97F2A"/>
    <w:rsid w:val="00FA0A6E"/>
    <w:rsid w:val="00FA17F3"/>
    <w:rsid w:val="00FA2AFA"/>
    <w:rsid w:val="00FA2CDE"/>
    <w:rsid w:val="00FA3182"/>
    <w:rsid w:val="00FA3950"/>
    <w:rsid w:val="00FA3966"/>
    <w:rsid w:val="00FA3AB9"/>
    <w:rsid w:val="00FA3FAF"/>
    <w:rsid w:val="00FA43BE"/>
    <w:rsid w:val="00FA4CA5"/>
    <w:rsid w:val="00FA5667"/>
    <w:rsid w:val="00FA571C"/>
    <w:rsid w:val="00FA5C3C"/>
    <w:rsid w:val="00FA6020"/>
    <w:rsid w:val="00FA62A3"/>
    <w:rsid w:val="00FA6B60"/>
    <w:rsid w:val="00FA6CAC"/>
    <w:rsid w:val="00FA6D44"/>
    <w:rsid w:val="00FA7127"/>
    <w:rsid w:val="00FA7773"/>
    <w:rsid w:val="00FA78A4"/>
    <w:rsid w:val="00FB16C6"/>
    <w:rsid w:val="00FB2472"/>
    <w:rsid w:val="00FB2F96"/>
    <w:rsid w:val="00FB3EFB"/>
    <w:rsid w:val="00FB47BF"/>
    <w:rsid w:val="00FB4F56"/>
    <w:rsid w:val="00FB579C"/>
    <w:rsid w:val="00FB685F"/>
    <w:rsid w:val="00FB70CC"/>
    <w:rsid w:val="00FB72E6"/>
    <w:rsid w:val="00FB7335"/>
    <w:rsid w:val="00FB7E93"/>
    <w:rsid w:val="00FC0045"/>
    <w:rsid w:val="00FC024C"/>
    <w:rsid w:val="00FC048F"/>
    <w:rsid w:val="00FC0550"/>
    <w:rsid w:val="00FC0C29"/>
    <w:rsid w:val="00FC1835"/>
    <w:rsid w:val="00FC2214"/>
    <w:rsid w:val="00FC22EB"/>
    <w:rsid w:val="00FC2383"/>
    <w:rsid w:val="00FC26BF"/>
    <w:rsid w:val="00FC2BBA"/>
    <w:rsid w:val="00FC2D0E"/>
    <w:rsid w:val="00FC31AC"/>
    <w:rsid w:val="00FC35CA"/>
    <w:rsid w:val="00FC38C5"/>
    <w:rsid w:val="00FC3F3B"/>
    <w:rsid w:val="00FC41E6"/>
    <w:rsid w:val="00FC4450"/>
    <w:rsid w:val="00FC4649"/>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CFE"/>
    <w:rsid w:val="00FD5F34"/>
    <w:rsid w:val="00FD6678"/>
    <w:rsid w:val="00FD6DEB"/>
    <w:rsid w:val="00FD7024"/>
    <w:rsid w:val="00FD7465"/>
    <w:rsid w:val="00FD7599"/>
    <w:rsid w:val="00FD75E9"/>
    <w:rsid w:val="00FE044D"/>
    <w:rsid w:val="00FE05B8"/>
    <w:rsid w:val="00FE0D40"/>
    <w:rsid w:val="00FE0F50"/>
    <w:rsid w:val="00FE1994"/>
    <w:rsid w:val="00FE2341"/>
    <w:rsid w:val="00FE29EB"/>
    <w:rsid w:val="00FE4781"/>
    <w:rsid w:val="00FE4B54"/>
    <w:rsid w:val="00FE4CDE"/>
    <w:rsid w:val="00FE573C"/>
    <w:rsid w:val="00FE5793"/>
    <w:rsid w:val="00FE58BF"/>
    <w:rsid w:val="00FE69C9"/>
    <w:rsid w:val="00FE6F2C"/>
    <w:rsid w:val="00FE7D31"/>
    <w:rsid w:val="00FF1E6D"/>
    <w:rsid w:val="00FF230A"/>
    <w:rsid w:val="00FF27B0"/>
    <w:rsid w:val="00FF2D85"/>
    <w:rsid w:val="00FF2D89"/>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B3312"/>
  <w15:docId w15:val="{C0562FF2-0EF1-4553-BE6F-A7A4C0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목록 단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B1Char">
    <w:name w:val="B1 Char"/>
    <w:rsid w:val="00243BEE"/>
    <w:rPr>
      <w:lang w:val="en-GB"/>
    </w:rPr>
  </w:style>
  <w:style w:type="paragraph" w:styleId="Title">
    <w:name w:val="Title"/>
    <w:basedOn w:val="Normal"/>
    <w:next w:val="Normal"/>
    <w:link w:val="TitleChar"/>
    <w:qFormat/>
    <w:rsid w:val="009E40DF"/>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E40DF"/>
    <w:rPr>
      <w:rFonts w:asciiTheme="majorHAnsi" w:eastAsia="SimSun" w:hAnsiTheme="majorHAnsi" w:cstheme="majorBidi"/>
      <w:b/>
      <w:bCs/>
      <w:sz w:val="32"/>
      <w:szCs w:val="32"/>
      <w:lang w:eastAsia="en-US"/>
    </w:rPr>
  </w:style>
  <w:style w:type="paragraph" w:customStyle="1" w:styleId="Cat-b-Proposal">
    <w:name w:val="Cat-b-Proposal"/>
    <w:basedOn w:val="Normal"/>
    <w:link w:val="Cat-b-ProposalChar"/>
    <w:qFormat/>
    <w:rsid w:val="006046DD"/>
    <w:pPr>
      <w:numPr>
        <w:numId w:val="5"/>
      </w:numPr>
      <w:tabs>
        <w:tab w:val="left" w:pos="1701"/>
      </w:tabs>
      <w:ind w:left="1588" w:hanging="1588"/>
    </w:pPr>
    <w:rPr>
      <w:rFonts w:asciiTheme="minorHAnsi" w:eastAsiaTheme="minorEastAsia" w:hAnsiTheme="minorHAnsi" w:cstheme="minorBidi"/>
      <w:b/>
      <w:bCs/>
      <w:sz w:val="24"/>
      <w:lang w:eastAsia="zh-CN"/>
    </w:rPr>
  </w:style>
  <w:style w:type="character" w:customStyle="1" w:styleId="Cat-b-ProposalChar">
    <w:name w:val="Cat-b-Proposal Char"/>
    <w:basedOn w:val="DefaultParagraphFont"/>
    <w:link w:val="Cat-b-Proposal"/>
    <w:rsid w:val="006046DD"/>
    <w:rPr>
      <w:rFonts w:asciiTheme="minorHAnsi" w:hAnsiTheme="minorHAnsi" w:cstheme="minorBidi"/>
      <w:b/>
      <w:bCs/>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B55DE9"/>
    <w:rPr>
      <w:rFonts w:ascii="Arial" w:eastAsia="MS Mincho" w:hAnsi="Arial" w:cs="Arial"/>
      <w:b/>
      <w:bCs/>
      <w:iCs/>
      <w:szCs w:val="28"/>
    </w:rPr>
  </w:style>
  <w:style w:type="paragraph" w:customStyle="1" w:styleId="B4">
    <w:name w:val="B4"/>
    <w:basedOn w:val="List4"/>
    <w:link w:val="B4Char"/>
    <w:qFormat/>
    <w:rsid w:val="00FE58BF"/>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FE58BF"/>
    <w:rPr>
      <w:rFonts w:eastAsia="Times New Roman"/>
      <w:lang w:val="en-GB" w:eastAsia="ja-JP"/>
    </w:rPr>
  </w:style>
  <w:style w:type="paragraph" w:styleId="List4">
    <w:name w:val="List 4"/>
    <w:basedOn w:val="Normal"/>
    <w:rsid w:val="00FE58BF"/>
    <w:pPr>
      <w:ind w:left="1440" w:hanging="360"/>
      <w:contextualSpacing/>
    </w:pPr>
  </w:style>
  <w:style w:type="character" w:customStyle="1" w:styleId="selected">
    <w:name w:val="selected"/>
    <w:basedOn w:val="DefaultParagraphFont"/>
    <w:rsid w:val="00D80552"/>
  </w:style>
  <w:style w:type="character" w:customStyle="1" w:styleId="citation-206">
    <w:name w:val="citation-206"/>
    <w:basedOn w:val="DefaultParagraphFont"/>
    <w:rsid w:val="00166C84"/>
  </w:style>
  <w:style w:type="character" w:customStyle="1" w:styleId="citation-205">
    <w:name w:val="citation-205"/>
    <w:basedOn w:val="DefaultParagraphFont"/>
    <w:rsid w:val="00166C84"/>
  </w:style>
  <w:style w:type="character" w:customStyle="1" w:styleId="citation-204">
    <w:name w:val="citation-204"/>
    <w:basedOn w:val="DefaultParagraphFont"/>
    <w:rsid w:val="00166C84"/>
  </w:style>
  <w:style w:type="character" w:customStyle="1" w:styleId="citation-203">
    <w:name w:val="citation-203"/>
    <w:basedOn w:val="DefaultParagraphFont"/>
    <w:rsid w:val="00166C84"/>
  </w:style>
  <w:style w:type="character" w:customStyle="1" w:styleId="citation-202">
    <w:name w:val="citation-202"/>
    <w:basedOn w:val="DefaultParagraphFont"/>
    <w:rsid w:val="00166C84"/>
  </w:style>
  <w:style w:type="character" w:customStyle="1" w:styleId="citation-201">
    <w:name w:val="citation-201"/>
    <w:basedOn w:val="DefaultParagraphFont"/>
    <w:rsid w:val="00166C84"/>
  </w:style>
  <w:style w:type="character" w:customStyle="1" w:styleId="citation-200">
    <w:name w:val="citation-200"/>
    <w:basedOn w:val="DefaultParagraphFont"/>
    <w:rsid w:val="00166C84"/>
  </w:style>
  <w:style w:type="character" w:customStyle="1" w:styleId="citation-199">
    <w:name w:val="citation-199"/>
    <w:basedOn w:val="DefaultParagraphFont"/>
    <w:rsid w:val="00166C84"/>
  </w:style>
  <w:style w:type="character" w:customStyle="1" w:styleId="citation-198">
    <w:name w:val="citation-198"/>
    <w:basedOn w:val="DefaultParagraphFont"/>
    <w:rsid w:val="00166C84"/>
  </w:style>
  <w:style w:type="character" w:customStyle="1" w:styleId="citation-58">
    <w:name w:val="citation-58"/>
    <w:basedOn w:val="DefaultParagraphFont"/>
    <w:rsid w:val="001B4610"/>
  </w:style>
  <w:style w:type="character" w:customStyle="1" w:styleId="citation-57">
    <w:name w:val="citation-57"/>
    <w:basedOn w:val="DefaultParagraphFont"/>
    <w:rsid w:val="001B4610"/>
  </w:style>
  <w:style w:type="character" w:customStyle="1" w:styleId="citation-56">
    <w:name w:val="citation-56"/>
    <w:basedOn w:val="DefaultParagraphFont"/>
    <w:rsid w:val="001B4610"/>
  </w:style>
  <w:style w:type="character" w:customStyle="1" w:styleId="citation-55">
    <w:name w:val="citation-55"/>
    <w:basedOn w:val="DefaultParagraphFont"/>
    <w:rsid w:val="001B4610"/>
  </w:style>
  <w:style w:type="character" w:customStyle="1" w:styleId="citation-54">
    <w:name w:val="citation-54"/>
    <w:basedOn w:val="DefaultParagraphFont"/>
    <w:rsid w:val="001B4610"/>
  </w:style>
  <w:style w:type="character" w:customStyle="1" w:styleId="citation-53">
    <w:name w:val="citation-53"/>
    <w:basedOn w:val="DefaultParagraphFont"/>
    <w:rsid w:val="001B4610"/>
  </w:style>
  <w:style w:type="character" w:customStyle="1" w:styleId="citation-52">
    <w:name w:val="citation-52"/>
    <w:basedOn w:val="DefaultParagraphFont"/>
    <w:rsid w:val="001B4610"/>
  </w:style>
  <w:style w:type="character" w:customStyle="1" w:styleId="citation-51">
    <w:name w:val="citation-51"/>
    <w:basedOn w:val="DefaultParagraphFont"/>
    <w:rsid w:val="001B4610"/>
  </w:style>
  <w:style w:type="character" w:customStyle="1" w:styleId="citation-226">
    <w:name w:val="citation-226"/>
    <w:basedOn w:val="DefaultParagraphFont"/>
    <w:rsid w:val="00152A6A"/>
  </w:style>
  <w:style w:type="character" w:customStyle="1" w:styleId="citation-225">
    <w:name w:val="citation-225"/>
    <w:basedOn w:val="DefaultParagraphFont"/>
    <w:rsid w:val="00152A6A"/>
  </w:style>
  <w:style w:type="character" w:customStyle="1" w:styleId="citation-224">
    <w:name w:val="citation-224"/>
    <w:basedOn w:val="DefaultParagraphFont"/>
    <w:rsid w:val="00152A6A"/>
  </w:style>
  <w:style w:type="character" w:customStyle="1" w:styleId="citation-223">
    <w:name w:val="citation-223"/>
    <w:basedOn w:val="DefaultParagraphFont"/>
    <w:rsid w:val="00152A6A"/>
  </w:style>
  <w:style w:type="character" w:customStyle="1" w:styleId="citation-222">
    <w:name w:val="citation-222"/>
    <w:basedOn w:val="DefaultParagraphFont"/>
    <w:rsid w:val="00152A6A"/>
  </w:style>
  <w:style w:type="character" w:customStyle="1" w:styleId="citation-221">
    <w:name w:val="citation-221"/>
    <w:basedOn w:val="DefaultParagraphFont"/>
    <w:rsid w:val="00152A6A"/>
  </w:style>
  <w:style w:type="character" w:customStyle="1" w:styleId="citation-220">
    <w:name w:val="citation-220"/>
    <w:basedOn w:val="DefaultParagraphFont"/>
    <w:rsid w:val="00152A6A"/>
  </w:style>
  <w:style w:type="character" w:customStyle="1" w:styleId="citation-219">
    <w:name w:val="citation-219"/>
    <w:basedOn w:val="DefaultParagraphFont"/>
    <w:rsid w:val="00152A6A"/>
  </w:style>
  <w:style w:type="character" w:styleId="HTMLCode">
    <w:name w:val="HTML Code"/>
    <w:basedOn w:val="DefaultParagraphFont"/>
    <w:uiPriority w:val="99"/>
    <w:semiHidden/>
    <w:unhideWhenUsed/>
    <w:rsid w:val="00C3376B"/>
    <w:rPr>
      <w:rFonts w:ascii="Courier New" w:eastAsia="Times New Roman" w:hAnsi="Courier New" w:cs="Courier New"/>
      <w:sz w:val="20"/>
      <w:szCs w:val="20"/>
    </w:rPr>
  </w:style>
  <w:style w:type="character" w:customStyle="1" w:styleId="citation-265">
    <w:name w:val="citation-265"/>
    <w:basedOn w:val="DefaultParagraphFont"/>
    <w:rsid w:val="00097F99"/>
  </w:style>
  <w:style w:type="character" w:customStyle="1" w:styleId="citation-264">
    <w:name w:val="citation-264"/>
    <w:basedOn w:val="DefaultParagraphFont"/>
    <w:rsid w:val="00E35F83"/>
  </w:style>
  <w:style w:type="character" w:customStyle="1" w:styleId="citation-263">
    <w:name w:val="citation-263"/>
    <w:basedOn w:val="DefaultParagraphFont"/>
    <w:rsid w:val="00E35F83"/>
  </w:style>
  <w:style w:type="character" w:customStyle="1" w:styleId="citation-262">
    <w:name w:val="citation-262"/>
    <w:basedOn w:val="DefaultParagraphFont"/>
    <w:rsid w:val="00E35F83"/>
  </w:style>
  <w:style w:type="character" w:customStyle="1" w:styleId="citation-281">
    <w:name w:val="citation-281"/>
    <w:basedOn w:val="DefaultParagraphFont"/>
    <w:rsid w:val="00E35F83"/>
  </w:style>
  <w:style w:type="character" w:customStyle="1" w:styleId="citation-261">
    <w:name w:val="citation-261"/>
    <w:basedOn w:val="DefaultParagraphFont"/>
    <w:rsid w:val="00E35F83"/>
  </w:style>
  <w:style w:type="character" w:customStyle="1" w:styleId="citation-832">
    <w:name w:val="citation-832"/>
    <w:basedOn w:val="DefaultParagraphFont"/>
    <w:rsid w:val="00971C40"/>
  </w:style>
  <w:style w:type="character" w:customStyle="1" w:styleId="citation-218">
    <w:name w:val="citation-218"/>
    <w:basedOn w:val="DefaultParagraphFont"/>
    <w:rsid w:val="003908C5"/>
  </w:style>
  <w:style w:type="character" w:customStyle="1" w:styleId="citation-217">
    <w:name w:val="citation-217"/>
    <w:basedOn w:val="DefaultParagraphFont"/>
    <w:rsid w:val="003908C5"/>
  </w:style>
  <w:style w:type="character" w:customStyle="1" w:styleId="citation-216">
    <w:name w:val="citation-216"/>
    <w:basedOn w:val="DefaultParagraphFont"/>
    <w:rsid w:val="003908C5"/>
  </w:style>
  <w:style w:type="character" w:customStyle="1" w:styleId="citation-215">
    <w:name w:val="citation-215"/>
    <w:basedOn w:val="DefaultParagraphFont"/>
    <w:rsid w:val="003908C5"/>
  </w:style>
  <w:style w:type="character" w:customStyle="1" w:styleId="citation-214">
    <w:name w:val="citation-214"/>
    <w:basedOn w:val="DefaultParagraphFont"/>
    <w:rsid w:val="003908C5"/>
  </w:style>
  <w:style w:type="character" w:customStyle="1" w:styleId="citation-213">
    <w:name w:val="citation-213"/>
    <w:basedOn w:val="DefaultParagraphFont"/>
    <w:rsid w:val="003908C5"/>
  </w:style>
  <w:style w:type="character" w:customStyle="1" w:styleId="citation-212">
    <w:name w:val="citation-212"/>
    <w:basedOn w:val="DefaultParagraphFont"/>
    <w:rsid w:val="003908C5"/>
  </w:style>
  <w:style w:type="character" w:customStyle="1" w:styleId="citation-211">
    <w:name w:val="citation-211"/>
    <w:basedOn w:val="DefaultParagraphFont"/>
    <w:rsid w:val="003908C5"/>
  </w:style>
  <w:style w:type="character" w:customStyle="1" w:styleId="citation-210">
    <w:name w:val="citation-210"/>
    <w:basedOn w:val="DefaultParagraphFont"/>
    <w:rsid w:val="003908C5"/>
  </w:style>
  <w:style w:type="character" w:customStyle="1" w:styleId="citation-209">
    <w:name w:val="citation-209"/>
    <w:basedOn w:val="DefaultParagraphFont"/>
    <w:rsid w:val="003908C5"/>
  </w:style>
  <w:style w:type="character" w:customStyle="1" w:styleId="citation-208">
    <w:name w:val="citation-208"/>
    <w:basedOn w:val="DefaultParagraphFont"/>
    <w:rsid w:val="003908C5"/>
  </w:style>
  <w:style w:type="character" w:customStyle="1" w:styleId="citation-207">
    <w:name w:val="citation-207"/>
    <w:basedOn w:val="DefaultParagraphFont"/>
    <w:rsid w:val="003908C5"/>
  </w:style>
  <w:style w:type="paragraph" w:customStyle="1" w:styleId="Proposal">
    <w:name w:val="Proposal"/>
    <w:basedOn w:val="Normal"/>
    <w:rsid w:val="005D155E"/>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citation-976">
    <w:name w:val="citation-976"/>
    <w:basedOn w:val="DefaultParagraphFont"/>
    <w:rsid w:val="00455DC6"/>
  </w:style>
  <w:style w:type="character" w:customStyle="1" w:styleId="citation-975">
    <w:name w:val="citation-975"/>
    <w:basedOn w:val="DefaultParagraphFont"/>
    <w:rsid w:val="00455DC6"/>
  </w:style>
  <w:style w:type="character" w:customStyle="1" w:styleId="citation-974">
    <w:name w:val="citation-974"/>
    <w:basedOn w:val="DefaultParagraphFont"/>
    <w:rsid w:val="00455DC6"/>
  </w:style>
  <w:style w:type="character" w:customStyle="1" w:styleId="citation-973">
    <w:name w:val="citation-973"/>
    <w:basedOn w:val="DefaultParagraphFont"/>
    <w:rsid w:val="00455DC6"/>
  </w:style>
  <w:style w:type="character" w:customStyle="1" w:styleId="citation-972">
    <w:name w:val="citation-972"/>
    <w:basedOn w:val="DefaultParagraphFont"/>
    <w:rsid w:val="00455DC6"/>
  </w:style>
  <w:style w:type="character" w:customStyle="1" w:styleId="citation-971">
    <w:name w:val="citation-971"/>
    <w:basedOn w:val="DefaultParagraphFont"/>
    <w:rsid w:val="00455DC6"/>
  </w:style>
  <w:style w:type="character" w:customStyle="1" w:styleId="citation-970">
    <w:name w:val="citation-970"/>
    <w:basedOn w:val="DefaultParagraphFont"/>
    <w:rsid w:val="00455DC6"/>
  </w:style>
  <w:style w:type="character" w:customStyle="1" w:styleId="citation-969">
    <w:name w:val="citation-969"/>
    <w:basedOn w:val="DefaultParagraphFont"/>
    <w:rsid w:val="00455DC6"/>
  </w:style>
  <w:style w:type="character" w:customStyle="1" w:styleId="citation-1106">
    <w:name w:val="citation-1106"/>
    <w:basedOn w:val="DefaultParagraphFont"/>
    <w:rsid w:val="000B5BAB"/>
  </w:style>
  <w:style w:type="character" w:customStyle="1" w:styleId="citation-1105">
    <w:name w:val="citation-1105"/>
    <w:basedOn w:val="DefaultParagraphFont"/>
    <w:rsid w:val="000B5BAB"/>
  </w:style>
  <w:style w:type="character" w:customStyle="1" w:styleId="citation-1151">
    <w:name w:val="citation-1151"/>
    <w:basedOn w:val="DefaultParagraphFont"/>
    <w:rsid w:val="00CB2FDF"/>
  </w:style>
  <w:style w:type="character" w:customStyle="1" w:styleId="citation-1150">
    <w:name w:val="citation-1150"/>
    <w:basedOn w:val="DefaultParagraphFont"/>
    <w:rsid w:val="00CB2FDF"/>
  </w:style>
  <w:style w:type="character" w:customStyle="1" w:styleId="citation-1149">
    <w:name w:val="citation-1149"/>
    <w:basedOn w:val="DefaultParagraphFont"/>
    <w:rsid w:val="00CB2FDF"/>
  </w:style>
  <w:style w:type="character" w:customStyle="1" w:styleId="citation-1148">
    <w:name w:val="citation-1148"/>
    <w:basedOn w:val="DefaultParagraphFont"/>
    <w:rsid w:val="00CB2FDF"/>
  </w:style>
  <w:style w:type="character" w:customStyle="1" w:styleId="citation-1147">
    <w:name w:val="citation-1147"/>
    <w:basedOn w:val="DefaultParagraphFont"/>
    <w:rsid w:val="00CB2FDF"/>
  </w:style>
  <w:style w:type="character" w:customStyle="1" w:styleId="citation-1146">
    <w:name w:val="citation-1146"/>
    <w:basedOn w:val="DefaultParagraphFont"/>
    <w:rsid w:val="00CB2FDF"/>
  </w:style>
  <w:style w:type="character" w:customStyle="1" w:styleId="citation-1145">
    <w:name w:val="citation-1145"/>
    <w:basedOn w:val="DefaultParagraphFont"/>
    <w:rsid w:val="00CB2FDF"/>
  </w:style>
  <w:style w:type="character" w:customStyle="1" w:styleId="citation-1144">
    <w:name w:val="citation-1144"/>
    <w:basedOn w:val="DefaultParagraphFont"/>
    <w:rsid w:val="00CB2FDF"/>
  </w:style>
  <w:style w:type="character" w:customStyle="1" w:styleId="citation-1143">
    <w:name w:val="citation-1143"/>
    <w:basedOn w:val="DefaultParagraphFont"/>
    <w:rsid w:val="00CB2FDF"/>
  </w:style>
  <w:style w:type="character" w:customStyle="1" w:styleId="citation-1157">
    <w:name w:val="citation-1157"/>
    <w:basedOn w:val="DefaultParagraphFont"/>
    <w:rsid w:val="00A70E7E"/>
  </w:style>
  <w:style w:type="character" w:customStyle="1" w:styleId="citation-1156">
    <w:name w:val="citation-1156"/>
    <w:basedOn w:val="DefaultParagraphFont"/>
    <w:rsid w:val="00A70E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9288010">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8088985">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153594">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808514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875622">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0767448">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19553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17712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636620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5938738">
      <w:bodyDiv w:val="1"/>
      <w:marLeft w:val="0"/>
      <w:marRight w:val="0"/>
      <w:marTop w:val="0"/>
      <w:marBottom w:val="0"/>
      <w:divBdr>
        <w:top w:val="none" w:sz="0" w:space="0" w:color="auto"/>
        <w:left w:val="none" w:sz="0" w:space="0" w:color="auto"/>
        <w:bottom w:val="none" w:sz="0" w:space="0" w:color="auto"/>
        <w:right w:val="none" w:sz="0" w:space="0" w:color="auto"/>
      </w:divBdr>
      <w:divsChild>
        <w:div w:id="1853718385">
          <w:blockQuote w:val="1"/>
          <w:marLeft w:val="720"/>
          <w:marRight w:val="720"/>
          <w:marTop w:val="100"/>
          <w:marBottom w:val="100"/>
          <w:divBdr>
            <w:top w:val="none" w:sz="0" w:space="0" w:color="auto"/>
            <w:left w:val="none" w:sz="0" w:space="0" w:color="auto"/>
            <w:bottom w:val="none" w:sz="0" w:space="0" w:color="auto"/>
            <w:right w:val="none" w:sz="0" w:space="0" w:color="auto"/>
          </w:divBdr>
        </w:div>
        <w:div w:id="13448915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2220603">
      <w:bodyDiv w:val="1"/>
      <w:marLeft w:val="0"/>
      <w:marRight w:val="0"/>
      <w:marTop w:val="0"/>
      <w:marBottom w:val="0"/>
      <w:divBdr>
        <w:top w:val="none" w:sz="0" w:space="0" w:color="auto"/>
        <w:left w:val="none" w:sz="0" w:space="0" w:color="auto"/>
        <w:bottom w:val="none" w:sz="0" w:space="0" w:color="auto"/>
        <w:right w:val="none" w:sz="0" w:space="0" w:color="auto"/>
      </w:divBdr>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4366398">
      <w:bodyDiv w:val="1"/>
      <w:marLeft w:val="0"/>
      <w:marRight w:val="0"/>
      <w:marTop w:val="0"/>
      <w:marBottom w:val="0"/>
      <w:divBdr>
        <w:top w:val="none" w:sz="0" w:space="0" w:color="auto"/>
        <w:left w:val="none" w:sz="0" w:space="0" w:color="auto"/>
        <w:bottom w:val="none" w:sz="0" w:space="0" w:color="auto"/>
        <w:right w:val="none" w:sz="0" w:space="0" w:color="auto"/>
      </w:divBdr>
    </w:div>
    <w:div w:id="89720315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293317">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29210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7147037">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9813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675092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397553">
      <w:bodyDiv w:val="1"/>
      <w:marLeft w:val="0"/>
      <w:marRight w:val="0"/>
      <w:marTop w:val="0"/>
      <w:marBottom w:val="0"/>
      <w:divBdr>
        <w:top w:val="none" w:sz="0" w:space="0" w:color="auto"/>
        <w:left w:val="none" w:sz="0" w:space="0" w:color="auto"/>
        <w:bottom w:val="none" w:sz="0" w:space="0" w:color="auto"/>
        <w:right w:val="none" w:sz="0" w:space="0" w:color="auto"/>
      </w:divBdr>
    </w:div>
    <w:div w:id="1153374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954818">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72479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495489">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239109">
      <w:bodyDiv w:val="1"/>
      <w:marLeft w:val="0"/>
      <w:marRight w:val="0"/>
      <w:marTop w:val="0"/>
      <w:marBottom w:val="0"/>
      <w:divBdr>
        <w:top w:val="none" w:sz="0" w:space="0" w:color="auto"/>
        <w:left w:val="none" w:sz="0" w:space="0" w:color="auto"/>
        <w:bottom w:val="none" w:sz="0" w:space="0" w:color="auto"/>
        <w:right w:val="none" w:sz="0" w:space="0" w:color="auto"/>
      </w:divBdr>
    </w:div>
    <w:div w:id="146769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649899982">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1460111">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049133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4107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948787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4617593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0AF21-FB56-4748-8B40-16A42F7E1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1206</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TEMING CHEN</dc:creator>
  <cp:lastModifiedBy>Google (EricChen)</cp:lastModifiedBy>
  <cp:revision>2</cp:revision>
  <cp:lastPrinted>2007-08-29T03:45:00Z</cp:lastPrinted>
  <dcterms:created xsi:type="dcterms:W3CDTF">2025-11-07T05:17:00Z</dcterms:created>
  <dcterms:modified xsi:type="dcterms:W3CDTF">2025-11-07T05:17:00Z</dcterms:modified>
</cp:coreProperties>
</file>