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56993" w14:textId="7D3CFAEC" w:rsidR="002A63F2" w:rsidRDefault="000A6FE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bookmarkStart w:id="0" w:name="_GoBack"/>
      <w:r>
        <w:rPr>
          <w:rFonts w:ascii="Arial" w:eastAsia="MS Mincho" w:hAnsi="Arial" w:cs="Arial"/>
          <w:b/>
          <w:sz w:val="24"/>
          <w:lang w:eastAsia="en-US"/>
        </w:rPr>
        <w:t>R2-25</w:t>
      </w:r>
      <w:r w:rsidR="004830D3">
        <w:rPr>
          <w:rFonts w:ascii="Arial" w:eastAsia="MS Mincho" w:hAnsi="Arial" w:cs="Arial"/>
          <w:b/>
          <w:sz w:val="24"/>
          <w:lang w:eastAsia="en-US"/>
        </w:rPr>
        <w:t>08617</w:t>
      </w:r>
      <w:bookmarkEnd w:id="0"/>
    </w:p>
    <w:p w14:paraId="11601275" w14:textId="77777777" w:rsidR="002A63F2" w:rsidRDefault="000A6FE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p>
    <w:p w14:paraId="2DB0D544" w14:textId="77777777" w:rsidR="002A63F2" w:rsidRDefault="002A63F2">
      <w:pPr>
        <w:tabs>
          <w:tab w:val="left" w:pos="1701"/>
          <w:tab w:val="right" w:pos="9639"/>
        </w:tabs>
        <w:spacing w:after="240"/>
        <w:textAlignment w:val="auto"/>
        <w:rPr>
          <w:rFonts w:eastAsia="MS Mincho" w:cs="Arial"/>
          <w:b/>
          <w:sz w:val="24"/>
          <w:szCs w:val="24"/>
          <w:lang w:eastAsia="en-US"/>
        </w:rPr>
      </w:pPr>
    </w:p>
    <w:p w14:paraId="73F26578" w14:textId="77777777" w:rsidR="002A63F2" w:rsidRDefault="000A6FE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10.2.3</w:t>
      </w:r>
    </w:p>
    <w:p w14:paraId="352BAFA5" w14:textId="77777777" w:rsidR="002A63F2" w:rsidRDefault="000A6FE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7FE1AF1" w14:textId="23974E29" w:rsidR="002A63F2" w:rsidRDefault="000A6FE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w:t>
      </w:r>
      <w:r w:rsidR="0058588C">
        <w:rPr>
          <w:rFonts w:ascii="Arial" w:eastAsia="MS Mincho" w:hAnsi="Arial" w:cs="Arial"/>
          <w:b/>
          <w:sz w:val="24"/>
          <w:szCs w:val="24"/>
          <w:lang w:eastAsia="en-US"/>
        </w:rPr>
        <w:t>iscussion</w:t>
      </w:r>
      <w:r>
        <w:rPr>
          <w:rFonts w:ascii="Arial" w:eastAsia="MS Mincho" w:hAnsi="Arial" w:cs="Arial"/>
          <w:b/>
          <w:sz w:val="24"/>
          <w:szCs w:val="24"/>
          <w:lang w:eastAsia="en-US"/>
        </w:rPr>
        <w:t xml:space="preserve"> </w:t>
      </w:r>
      <w:r w:rsidR="004830D3">
        <w:rPr>
          <w:rFonts w:ascii="Arial" w:eastAsia="MS Mincho" w:hAnsi="Arial" w:cs="Arial"/>
          <w:b/>
          <w:sz w:val="24"/>
          <w:szCs w:val="24"/>
          <w:lang w:eastAsia="en-US"/>
        </w:rPr>
        <w:t>on device types and forward compatible design</w:t>
      </w:r>
      <w:r>
        <w:rPr>
          <w:rFonts w:ascii="Arial" w:eastAsia="MS Mincho" w:hAnsi="Arial" w:cs="Arial"/>
          <w:b/>
          <w:sz w:val="24"/>
          <w:szCs w:val="24"/>
          <w:lang w:eastAsia="en-US"/>
        </w:rPr>
        <w:t xml:space="preserve"> </w:t>
      </w:r>
    </w:p>
    <w:p w14:paraId="1A5C6CC4" w14:textId="77777777" w:rsidR="002A63F2" w:rsidRDefault="000A6FE4">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66C54D2E" w14:textId="77777777" w:rsidR="002A63F2" w:rsidRDefault="000A6FE4">
      <w:pPr>
        <w:pStyle w:val="1"/>
        <w:rPr>
          <w:rFonts w:eastAsia="宋体"/>
          <w:lang w:eastAsia="zh-CN"/>
        </w:rPr>
      </w:pPr>
      <w:r>
        <w:rPr>
          <w:rFonts w:eastAsia="宋体"/>
          <w:lang w:eastAsia="zh-CN"/>
        </w:rPr>
        <w:t>1</w:t>
      </w:r>
      <w:r>
        <w:rPr>
          <w:rFonts w:eastAsia="宋体"/>
          <w:lang w:eastAsia="zh-CN"/>
        </w:rPr>
        <w:tab/>
        <w:t>Introduction</w:t>
      </w:r>
    </w:p>
    <w:p w14:paraId="3A2EBD78" w14:textId="63A71D4C" w:rsidR="002A63F2" w:rsidRDefault="000A6FE4">
      <w:pPr>
        <w:rPr>
          <w:rFonts w:eastAsia="等线"/>
          <w:lang w:eastAsia="zh-CN"/>
        </w:rPr>
      </w:pPr>
      <w:r>
        <w:rPr>
          <w:rFonts w:eastAsia="等线"/>
          <w:lang w:eastAsia="zh-CN"/>
        </w:rPr>
        <w:t>In this contribution, we provide our views on design approaches for 6GR.</w:t>
      </w:r>
    </w:p>
    <w:p w14:paraId="2E2783AE" w14:textId="77777777" w:rsidR="002A63F2" w:rsidRDefault="000A6FE4">
      <w:pPr>
        <w:pStyle w:val="1"/>
        <w:rPr>
          <w:rFonts w:eastAsia="宋体"/>
          <w:lang w:eastAsia="zh-CN"/>
        </w:rPr>
      </w:pPr>
      <w:bookmarkStart w:id="1" w:name="_Toc61387172"/>
      <w:bookmarkStart w:id="2" w:name="_Toc147158671"/>
      <w:bookmarkStart w:id="3" w:name="_Toc499559238"/>
      <w:r>
        <w:rPr>
          <w:rFonts w:eastAsia="宋体"/>
          <w:lang w:eastAsia="zh-CN"/>
        </w:rPr>
        <w:t>2</w:t>
      </w:r>
      <w:r>
        <w:rPr>
          <w:rFonts w:eastAsia="宋体"/>
          <w:lang w:eastAsia="zh-CN"/>
        </w:rPr>
        <w:tab/>
        <w:t>Discussion</w:t>
      </w:r>
      <w:bookmarkEnd w:id="1"/>
      <w:bookmarkEnd w:id="2"/>
      <w:bookmarkEnd w:id="3"/>
    </w:p>
    <w:p w14:paraId="3CF370F2" w14:textId="77777777" w:rsidR="002A63F2" w:rsidRDefault="000A6FE4">
      <w:pPr>
        <w:rPr>
          <w:rFonts w:eastAsia="等线"/>
          <w:lang w:val="en-US" w:eastAsia="zh-CN"/>
        </w:rPr>
      </w:pPr>
      <w:r>
        <w:rPr>
          <w:rFonts w:eastAsia="等线"/>
          <w:lang w:val="en-US" w:eastAsia="zh-CN" w:bidi="ar"/>
        </w:rPr>
        <w:t>According to 6GR SID, one objective is to support diverse device types as follows:</w:t>
      </w:r>
    </w:p>
    <w:tbl>
      <w:tblPr>
        <w:tblStyle w:val="af6"/>
        <w:tblW w:w="0" w:type="auto"/>
        <w:tblLook w:val="04A0" w:firstRow="1" w:lastRow="0" w:firstColumn="1" w:lastColumn="0" w:noHBand="0" w:noVBand="1"/>
      </w:tblPr>
      <w:tblGrid>
        <w:gridCol w:w="9631"/>
      </w:tblGrid>
      <w:tr w:rsidR="002A63F2" w14:paraId="0FC01BE7"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240B95F" w14:textId="77777777" w:rsidR="002A63F2" w:rsidRDefault="000A6FE4">
            <w:pPr>
              <w:rPr>
                <w:rFonts w:eastAsia="Yu Mincho"/>
                <w:color w:val="000000"/>
                <w:sz w:val="21"/>
                <w:szCs w:val="22"/>
                <w:lang w:val="en-US" w:eastAsia="zh-CN"/>
              </w:rPr>
            </w:pPr>
            <w:r>
              <w:rPr>
                <w:color w:val="000000"/>
                <w:sz w:val="21"/>
                <w:szCs w:val="22"/>
                <w:lang w:val="en-US" w:eastAsia="zh-CN" w:bidi="ar"/>
              </w:rPr>
              <w:t xml:space="preserve">From a technology perspective, the study will address frequency ranges up to 52.6GHz, including at least the full range of FR1 (up to 7.125GHz), the range between FR1 and FR2-1 (including around ~7GHz), and FR2-1 (24.25 GHz – 52.6GHz). </w:t>
            </w:r>
          </w:p>
          <w:p w14:paraId="681459F6" w14:textId="77777777" w:rsidR="002A63F2" w:rsidRDefault="000A6FE4">
            <w:pPr>
              <w:pStyle w:val="15"/>
              <w:numPr>
                <w:ilvl w:val="0"/>
                <w:numId w:val="8"/>
              </w:numPr>
              <w:autoSpaceDE/>
              <w:adjustRightInd/>
              <w:spacing w:before="0" w:after="0"/>
              <w:ind w:left="720" w:firstLineChars="0"/>
              <w:rPr>
                <w:color w:val="000000"/>
                <w:sz w:val="21"/>
                <w:szCs w:val="22"/>
              </w:rPr>
            </w:pPr>
            <w:r>
              <w:rPr>
                <w:color w:val="000000"/>
                <w:sz w:val="21"/>
                <w:szCs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FCC1425" w14:textId="77777777" w:rsidR="002A63F2" w:rsidRDefault="000A6FE4">
            <w:pPr>
              <w:ind w:firstLineChars="350" w:firstLine="735"/>
              <w:rPr>
                <w:color w:val="000000"/>
                <w:sz w:val="21"/>
                <w:szCs w:val="22"/>
                <w:lang w:val="en-US" w:eastAsia="zh-CN"/>
              </w:rPr>
            </w:pPr>
            <w:r>
              <w:rPr>
                <w:color w:val="000000"/>
                <w:sz w:val="21"/>
                <w:szCs w:val="22"/>
                <w:lang w:val="en-US" w:eastAsia="zh-CN" w:bidi="ar"/>
              </w:rPr>
              <w:t>……</w:t>
            </w:r>
          </w:p>
          <w:p w14:paraId="032DD139" w14:textId="77777777" w:rsidR="002A63F2" w:rsidRDefault="000A6FE4">
            <w:pPr>
              <w:ind w:firstLineChars="350" w:firstLine="738"/>
              <w:rPr>
                <w:b/>
                <w:bCs/>
                <w:color w:val="000000"/>
                <w:sz w:val="21"/>
                <w:szCs w:val="22"/>
                <w:lang w:val="en-US" w:eastAsia="zh-CN"/>
              </w:rPr>
            </w:pPr>
            <w:r>
              <w:rPr>
                <w:b/>
                <w:bCs/>
                <w:color w:val="000000"/>
                <w:sz w:val="21"/>
                <w:szCs w:val="22"/>
                <w:lang w:val="en-US" w:eastAsia="zh-CN" w:bidi="ar"/>
              </w:rPr>
              <w:t>g) Target scalable and forward compatible design for diverse device types.</w:t>
            </w:r>
          </w:p>
        </w:tc>
      </w:tr>
    </w:tbl>
    <w:p w14:paraId="57FB1621" w14:textId="277320E1" w:rsidR="002A63F2" w:rsidRDefault="000A6FE4">
      <w:pPr>
        <w:rPr>
          <w:rFonts w:eastAsia="等线"/>
          <w:color w:val="000000"/>
          <w:sz w:val="21"/>
          <w:szCs w:val="22"/>
          <w:lang w:val="en-US" w:eastAsia="zh-CN"/>
        </w:rPr>
      </w:pPr>
      <w:r>
        <w:rPr>
          <w:rFonts w:eastAsia="等线"/>
          <w:color w:val="000000"/>
          <w:sz w:val="21"/>
          <w:szCs w:val="22"/>
          <w:lang w:val="en-US" w:eastAsia="zh-CN" w:bidi="ar"/>
        </w:rPr>
        <w:t xml:space="preserve">It is expected </w:t>
      </w:r>
      <w:r w:rsidR="00DC1AAF">
        <w:rPr>
          <w:rFonts w:eastAsia="等线"/>
          <w:color w:val="000000"/>
          <w:sz w:val="21"/>
          <w:szCs w:val="22"/>
          <w:lang w:val="en-US" w:eastAsia="zh-CN" w:bidi="ar"/>
        </w:rPr>
        <w:t>to have</w:t>
      </w:r>
      <w:r>
        <w:rPr>
          <w:rFonts w:eastAsia="等线"/>
          <w:color w:val="000000"/>
          <w:sz w:val="21"/>
          <w:szCs w:val="22"/>
          <w:lang w:val="en-US" w:eastAsia="zh-CN" w:bidi="ar"/>
        </w:rPr>
        <w:t xml:space="preserve"> a number of device types supported in 6GR, for example, </w:t>
      </w:r>
      <w:proofErr w:type="spellStart"/>
      <w:r>
        <w:rPr>
          <w:rFonts w:eastAsia="等线"/>
          <w:color w:val="000000"/>
          <w:sz w:val="21"/>
          <w:szCs w:val="22"/>
          <w:lang w:val="en-US" w:eastAsia="zh-CN" w:bidi="ar"/>
        </w:rPr>
        <w:t>eMBB</w:t>
      </w:r>
      <w:proofErr w:type="spellEnd"/>
      <w:r>
        <w:rPr>
          <w:rFonts w:eastAsia="等线"/>
          <w:color w:val="000000"/>
          <w:sz w:val="21"/>
          <w:szCs w:val="22"/>
          <w:lang w:val="en-US" w:eastAsia="zh-CN" w:bidi="ar"/>
        </w:rPr>
        <w:t xml:space="preserve"> devices, IoT devices, and advanced device types supporting advanced services. The design target for each device types will be discussed in RAN pl</w:t>
      </w:r>
      <w:r>
        <w:rPr>
          <w:rFonts w:eastAsia="等线"/>
          <w:color w:val="000000"/>
          <w:sz w:val="21"/>
          <w:szCs w:val="22"/>
          <w:lang w:eastAsia="zh-CN" w:bidi="ar"/>
        </w:rPr>
        <w:t>e</w:t>
      </w:r>
      <w:r>
        <w:rPr>
          <w:rFonts w:eastAsia="等线"/>
          <w:color w:val="000000"/>
          <w:sz w:val="21"/>
          <w:szCs w:val="22"/>
          <w:lang w:val="en-US" w:eastAsia="zh-CN" w:bidi="ar"/>
        </w:rPr>
        <w:t>n</w:t>
      </w:r>
      <w:r>
        <w:rPr>
          <w:rFonts w:eastAsia="等线"/>
          <w:color w:val="000000"/>
          <w:sz w:val="21"/>
          <w:szCs w:val="22"/>
          <w:lang w:eastAsia="zh-CN" w:bidi="ar"/>
        </w:rPr>
        <w:t>a</w:t>
      </w:r>
      <w:proofErr w:type="spellStart"/>
      <w:r>
        <w:rPr>
          <w:rFonts w:eastAsia="等线"/>
          <w:color w:val="000000"/>
          <w:sz w:val="21"/>
          <w:szCs w:val="22"/>
          <w:lang w:val="en-US" w:eastAsia="zh-CN" w:bidi="ar"/>
        </w:rPr>
        <w:t>ry</w:t>
      </w:r>
      <w:proofErr w:type="spellEnd"/>
      <w:r>
        <w:rPr>
          <w:rFonts w:eastAsia="等线"/>
          <w:color w:val="000000"/>
          <w:sz w:val="21"/>
          <w:szCs w:val="22"/>
          <w:lang w:val="en-US" w:eastAsia="zh-CN" w:bidi="ar"/>
        </w:rPr>
        <w:t xml:space="preserve"> and RAN1 WG, such as the maximum bandwidth, </w:t>
      </w:r>
      <w:r>
        <w:rPr>
          <w:rFonts w:eastAsia="等线"/>
          <w:color w:val="000000"/>
          <w:sz w:val="21"/>
          <w:szCs w:val="22"/>
          <w:lang w:eastAsia="zh-CN" w:bidi="ar"/>
        </w:rPr>
        <w:t xml:space="preserve">Tx/Rx number, </w:t>
      </w:r>
      <w:r>
        <w:rPr>
          <w:rFonts w:eastAsia="等线"/>
          <w:color w:val="000000"/>
          <w:sz w:val="21"/>
          <w:szCs w:val="22"/>
          <w:lang w:val="en-US" w:eastAsia="zh-CN" w:bidi="ar"/>
        </w:rPr>
        <w:t>coverage, and so on. In our view, RAN2 can wait for the conclusions from RAN pl</w:t>
      </w:r>
      <w:r>
        <w:rPr>
          <w:rFonts w:eastAsia="等线"/>
          <w:color w:val="000000"/>
          <w:sz w:val="21"/>
          <w:szCs w:val="22"/>
          <w:lang w:eastAsia="zh-CN" w:bidi="ar"/>
        </w:rPr>
        <w:t>e</w:t>
      </w:r>
      <w:r>
        <w:rPr>
          <w:rFonts w:eastAsia="等线"/>
          <w:color w:val="000000"/>
          <w:sz w:val="21"/>
          <w:szCs w:val="22"/>
          <w:lang w:val="en-US" w:eastAsia="zh-CN" w:bidi="ar"/>
        </w:rPr>
        <w:t>n</w:t>
      </w:r>
      <w:r>
        <w:rPr>
          <w:rFonts w:eastAsia="等线"/>
          <w:color w:val="000000"/>
          <w:sz w:val="21"/>
          <w:szCs w:val="22"/>
          <w:lang w:eastAsia="zh-CN" w:bidi="ar"/>
        </w:rPr>
        <w:t>a</w:t>
      </w:r>
      <w:proofErr w:type="spellStart"/>
      <w:r>
        <w:rPr>
          <w:rFonts w:eastAsia="等线"/>
          <w:color w:val="000000"/>
          <w:sz w:val="21"/>
          <w:szCs w:val="22"/>
          <w:lang w:val="en-US" w:eastAsia="zh-CN" w:bidi="ar"/>
        </w:rPr>
        <w:t>ry</w:t>
      </w:r>
      <w:proofErr w:type="spellEnd"/>
      <w:r>
        <w:rPr>
          <w:rFonts w:eastAsia="等线"/>
          <w:color w:val="000000"/>
          <w:sz w:val="21"/>
          <w:szCs w:val="22"/>
          <w:lang w:val="en-US" w:eastAsia="zh-CN" w:bidi="ar"/>
        </w:rPr>
        <w:t xml:space="preserve"> and RAN1 on the definition of device types. </w:t>
      </w:r>
    </w:p>
    <w:p w14:paraId="750A5A73" w14:textId="06C11602" w:rsidR="002A63F2" w:rsidRDefault="00DC1AAF">
      <w:pPr>
        <w:rPr>
          <w:rFonts w:eastAsia="等线"/>
          <w:color w:val="000000"/>
          <w:sz w:val="21"/>
          <w:szCs w:val="22"/>
          <w:lang w:eastAsia="zh-CN" w:bidi="ar"/>
        </w:rPr>
      </w:pPr>
      <w:r>
        <w:rPr>
          <w:rFonts w:eastAsia="等线"/>
          <w:color w:val="000000"/>
          <w:sz w:val="21"/>
          <w:szCs w:val="22"/>
          <w:lang w:val="en-US" w:eastAsia="zh-CN" w:bidi="ar"/>
        </w:rPr>
        <w:t>F</w:t>
      </w:r>
      <w:r w:rsidR="000A6FE4">
        <w:rPr>
          <w:rFonts w:eastAsia="等线"/>
          <w:color w:val="000000"/>
          <w:sz w:val="21"/>
          <w:szCs w:val="22"/>
          <w:lang w:val="en-US" w:eastAsia="zh-CN" w:bidi="ar"/>
        </w:rPr>
        <w:t xml:space="preserve">rom RAN2 perspective, it is needed to guarantee the scalability and future compatibility to support diverse device types from 6G DAY-1. </w:t>
      </w:r>
      <w:r w:rsidR="000A6FE4">
        <w:rPr>
          <w:rFonts w:eastAsia="等线"/>
          <w:color w:val="000000"/>
          <w:sz w:val="21"/>
          <w:szCs w:val="22"/>
          <w:lang w:eastAsia="zh-CN" w:bidi="ar"/>
        </w:rPr>
        <w:t xml:space="preserve">The design on UE capability framework, modular RRC signalling, and system information should consider the impact of device types. </w:t>
      </w:r>
    </w:p>
    <w:p w14:paraId="1A77565A" w14:textId="344ABCBD" w:rsidR="002A63F2" w:rsidRDefault="000A6FE4">
      <w:pPr>
        <w:rPr>
          <w:rFonts w:eastAsia="等线"/>
          <w:color w:val="000000"/>
          <w:sz w:val="21"/>
          <w:szCs w:val="22"/>
          <w:lang w:val="en-US" w:eastAsia="zh-CN" w:bidi="ar"/>
        </w:rPr>
      </w:pPr>
      <w:r>
        <w:rPr>
          <w:rFonts w:eastAsia="等线"/>
          <w:color w:val="000000"/>
          <w:sz w:val="21"/>
          <w:szCs w:val="22"/>
          <w:lang w:val="en-US" w:eastAsia="zh-CN" w:bidi="ar"/>
        </w:rPr>
        <w:t xml:space="preserve">Regarding UE capabilities for different device types, </w:t>
      </w:r>
      <w:r w:rsidR="00DC1AAF">
        <w:rPr>
          <w:rFonts w:eastAsia="等线"/>
          <w:color w:val="000000"/>
          <w:sz w:val="21"/>
          <w:szCs w:val="22"/>
          <w:lang w:val="en-US" w:eastAsia="zh-CN" w:bidi="ar"/>
        </w:rPr>
        <w:t xml:space="preserve">defining </w:t>
      </w:r>
      <w:r>
        <w:rPr>
          <w:rFonts w:eastAsia="等线"/>
          <w:color w:val="000000"/>
          <w:sz w:val="21"/>
          <w:szCs w:val="22"/>
          <w:lang w:val="en-US" w:eastAsia="zh-CN" w:bidi="ar"/>
        </w:rPr>
        <w:t xml:space="preserve">a common capability set across these types requires careful evaluation. </w:t>
      </w:r>
      <w:r w:rsidR="00DC1AAF">
        <w:rPr>
          <w:rFonts w:eastAsia="等线"/>
          <w:color w:val="000000"/>
          <w:sz w:val="21"/>
          <w:szCs w:val="22"/>
          <w:lang w:val="en-US" w:eastAsia="zh-CN" w:bidi="ar"/>
        </w:rPr>
        <w:t xml:space="preserve">Such </w:t>
      </w:r>
      <w:r>
        <w:rPr>
          <w:rFonts w:eastAsia="等线"/>
          <w:color w:val="000000"/>
          <w:sz w:val="21"/>
          <w:szCs w:val="22"/>
          <w:lang w:val="en-US" w:eastAsia="zh-CN" w:bidi="ar"/>
        </w:rPr>
        <w:t>common set encompasses basic features defined by RAN1, RAN2, and RAN4.</w:t>
      </w:r>
      <w:r w:rsidR="009224BC">
        <w:rPr>
          <w:rFonts w:eastAsia="等线" w:hint="eastAsia"/>
          <w:color w:val="000000"/>
          <w:sz w:val="21"/>
          <w:szCs w:val="22"/>
          <w:lang w:val="en-US" w:eastAsia="zh-CN" w:bidi="ar"/>
        </w:rPr>
        <w:t xml:space="preserve"> </w:t>
      </w:r>
      <w:r>
        <w:rPr>
          <w:rFonts w:eastAsia="等线"/>
          <w:color w:val="000000"/>
          <w:sz w:val="21"/>
          <w:szCs w:val="22"/>
          <w:lang w:val="en-US" w:eastAsia="zh-CN" w:bidi="ar"/>
        </w:rPr>
        <w:t xml:space="preserve">Notably, </w:t>
      </w:r>
      <w:r w:rsidR="00DC1AAF">
        <w:rPr>
          <w:rFonts w:eastAsia="等线"/>
          <w:color w:val="000000"/>
          <w:sz w:val="21"/>
          <w:szCs w:val="22"/>
          <w:lang w:val="en-US" w:eastAsia="zh-CN" w:bidi="ar"/>
        </w:rPr>
        <w:t xml:space="preserve">it will be difficult for </w:t>
      </w:r>
      <w:r>
        <w:rPr>
          <w:rFonts w:eastAsia="等线"/>
          <w:color w:val="000000"/>
          <w:sz w:val="21"/>
          <w:szCs w:val="22"/>
          <w:lang w:val="en-US" w:eastAsia="zh-CN" w:bidi="ar"/>
        </w:rPr>
        <w:t xml:space="preserve">RAN2 </w:t>
      </w:r>
      <w:r w:rsidR="00DC1AAF">
        <w:rPr>
          <w:rFonts w:eastAsia="等线"/>
          <w:color w:val="000000"/>
          <w:sz w:val="21"/>
          <w:szCs w:val="22"/>
          <w:lang w:val="en-US" w:eastAsia="zh-CN" w:bidi="ar"/>
        </w:rPr>
        <w:t>to</w:t>
      </w:r>
      <w:r>
        <w:rPr>
          <w:rFonts w:eastAsia="等线"/>
          <w:color w:val="000000"/>
          <w:sz w:val="21"/>
          <w:szCs w:val="22"/>
          <w:lang w:val="en-US" w:eastAsia="zh-CN" w:bidi="ar"/>
        </w:rPr>
        <w:t xml:space="preserve"> finalize a common capability set for diverse device types until two prerequisites are met: first, clear definitions of the device types themselves; second, clear specifications of device type-specific requirements and features.</w:t>
      </w:r>
      <w:r w:rsidR="009224BC">
        <w:rPr>
          <w:rFonts w:eastAsia="等线" w:hint="eastAsia"/>
          <w:color w:val="000000"/>
          <w:sz w:val="21"/>
          <w:szCs w:val="22"/>
          <w:lang w:val="en-US" w:eastAsia="zh-CN" w:bidi="ar"/>
        </w:rPr>
        <w:t xml:space="preserve"> </w:t>
      </w:r>
      <w:r>
        <w:rPr>
          <w:rFonts w:eastAsia="等线"/>
          <w:color w:val="000000"/>
          <w:sz w:val="21"/>
          <w:szCs w:val="22"/>
          <w:lang w:val="en-US" w:eastAsia="zh-CN" w:bidi="ar"/>
        </w:rPr>
        <w:t xml:space="preserve">Building on </w:t>
      </w:r>
      <w:r w:rsidR="004D6FAD">
        <w:rPr>
          <w:rFonts w:eastAsia="等线"/>
          <w:color w:val="000000"/>
          <w:sz w:val="21"/>
          <w:szCs w:val="22"/>
          <w:lang w:val="en-US" w:eastAsia="zh-CN" w:bidi="ar"/>
        </w:rPr>
        <w:t xml:space="preserve">top of </w:t>
      </w:r>
      <w:r>
        <w:rPr>
          <w:rFonts w:eastAsia="等线"/>
          <w:color w:val="000000"/>
          <w:sz w:val="21"/>
          <w:szCs w:val="22"/>
          <w:lang w:val="en-US" w:eastAsia="zh-CN" w:bidi="ar"/>
        </w:rPr>
        <w:t xml:space="preserve">this common capability set, </w:t>
      </w:r>
      <w:r w:rsidR="004D6FAD">
        <w:rPr>
          <w:rFonts w:eastAsia="等线"/>
          <w:color w:val="000000"/>
          <w:sz w:val="21"/>
          <w:szCs w:val="22"/>
          <w:lang w:val="en-US" w:eastAsia="zh-CN" w:bidi="ar"/>
        </w:rPr>
        <w:t xml:space="preserve">further </w:t>
      </w:r>
      <w:r>
        <w:rPr>
          <w:rFonts w:eastAsia="等线"/>
          <w:color w:val="000000"/>
          <w:sz w:val="21"/>
          <w:szCs w:val="22"/>
          <w:lang w:val="en-US" w:eastAsia="zh-CN" w:bidi="ar"/>
        </w:rPr>
        <w:t>mandatory or optional capabilit</w:t>
      </w:r>
      <w:r w:rsidR="004D6FAD">
        <w:rPr>
          <w:rFonts w:eastAsia="等线"/>
          <w:color w:val="000000"/>
          <w:sz w:val="21"/>
          <w:szCs w:val="22"/>
          <w:lang w:val="en-US" w:eastAsia="zh-CN" w:bidi="ar"/>
        </w:rPr>
        <w:t>ies</w:t>
      </w:r>
      <w:r>
        <w:rPr>
          <w:rFonts w:eastAsia="等线"/>
          <w:color w:val="000000"/>
          <w:sz w:val="21"/>
          <w:szCs w:val="22"/>
          <w:lang w:val="en-US" w:eastAsia="zh-CN" w:bidi="ar"/>
        </w:rPr>
        <w:t xml:space="preserve"> for each individual</w:t>
      </w:r>
      <w:r w:rsidR="004D6FAD">
        <w:rPr>
          <w:rFonts w:eastAsia="等线"/>
          <w:color w:val="000000"/>
          <w:sz w:val="21"/>
          <w:szCs w:val="22"/>
          <w:lang w:val="en-US" w:eastAsia="zh-CN" w:bidi="ar"/>
        </w:rPr>
        <w:t>/specific</w:t>
      </w:r>
      <w:r>
        <w:rPr>
          <w:rFonts w:eastAsia="等线"/>
          <w:color w:val="000000"/>
          <w:sz w:val="21"/>
          <w:szCs w:val="22"/>
          <w:lang w:val="en-US" w:eastAsia="zh-CN" w:bidi="ar"/>
        </w:rPr>
        <w:t xml:space="preserve"> device type</w:t>
      </w:r>
      <w:r w:rsidR="004D6FAD" w:rsidRPr="004D6FAD">
        <w:rPr>
          <w:rFonts w:eastAsia="等线"/>
          <w:color w:val="000000"/>
          <w:sz w:val="21"/>
          <w:szCs w:val="22"/>
          <w:lang w:val="en-US" w:eastAsia="zh-CN" w:bidi="ar"/>
        </w:rPr>
        <w:t xml:space="preserve"> </w:t>
      </w:r>
      <w:r w:rsidR="004D6FAD">
        <w:rPr>
          <w:rFonts w:eastAsia="等线"/>
          <w:color w:val="000000"/>
          <w:sz w:val="21"/>
          <w:szCs w:val="22"/>
          <w:lang w:val="en-US" w:eastAsia="zh-CN" w:bidi="ar"/>
        </w:rPr>
        <w:t>can then be defined</w:t>
      </w:r>
      <w:r>
        <w:rPr>
          <w:rFonts w:eastAsia="等线"/>
          <w:color w:val="000000"/>
          <w:sz w:val="21"/>
          <w:szCs w:val="22"/>
          <w:lang w:val="en-US" w:eastAsia="zh-CN" w:bidi="ar"/>
        </w:rPr>
        <w:t xml:space="preserve">. </w:t>
      </w:r>
    </w:p>
    <w:p w14:paraId="3DA087AE" w14:textId="6EEA525B" w:rsidR="002A63F2" w:rsidRDefault="000A6FE4">
      <w:pPr>
        <w:rPr>
          <w:rFonts w:eastAsia="等线"/>
          <w:color w:val="000000"/>
          <w:sz w:val="21"/>
          <w:szCs w:val="22"/>
          <w:lang w:eastAsia="zh-CN" w:bidi="ar"/>
        </w:rPr>
      </w:pPr>
      <w:r>
        <w:rPr>
          <w:rFonts w:eastAsia="等线"/>
          <w:color w:val="000000"/>
          <w:sz w:val="21"/>
          <w:szCs w:val="22"/>
          <w:lang w:eastAsia="zh-CN" w:bidi="ar"/>
        </w:rPr>
        <w:t xml:space="preserve">The modular RRC design is a key focus area in 6GR research. In our opinion, a </w:t>
      </w:r>
      <w:r w:rsidR="002854F9">
        <w:rPr>
          <w:rFonts w:eastAsia="等线"/>
          <w:color w:val="000000"/>
          <w:sz w:val="21"/>
          <w:szCs w:val="22"/>
          <w:lang w:eastAsia="zh-CN" w:bidi="ar"/>
        </w:rPr>
        <w:t xml:space="preserve">basic </w:t>
      </w:r>
      <w:r>
        <w:rPr>
          <w:rFonts w:eastAsia="等线"/>
          <w:color w:val="000000"/>
          <w:sz w:val="21"/>
          <w:szCs w:val="22"/>
          <w:lang w:eastAsia="zh-CN" w:bidi="ar"/>
        </w:rPr>
        <w:t xml:space="preserve">RRC module should be defined to support essential functions across all device types. Building upon this basic module, the supported functions and features can vary not only among different device types but also within the same device type (e.g., </w:t>
      </w:r>
      <w:proofErr w:type="spellStart"/>
      <w:r>
        <w:rPr>
          <w:rFonts w:eastAsia="等线"/>
          <w:color w:val="000000"/>
          <w:sz w:val="21"/>
          <w:szCs w:val="22"/>
          <w:lang w:eastAsia="zh-CN" w:bidi="ar"/>
        </w:rPr>
        <w:t>eMBB</w:t>
      </w:r>
      <w:proofErr w:type="spellEnd"/>
      <w:r>
        <w:rPr>
          <w:rFonts w:eastAsia="等线"/>
          <w:color w:val="000000"/>
          <w:sz w:val="21"/>
          <w:szCs w:val="22"/>
          <w:lang w:eastAsia="zh-CN" w:bidi="ar"/>
        </w:rPr>
        <w:t xml:space="preserve"> UE) due to differences in UE vendors, models, and versions.</w:t>
      </w:r>
    </w:p>
    <w:p w14:paraId="52820337" w14:textId="695A0852" w:rsidR="002A63F2" w:rsidRDefault="000A6FE4">
      <w:pPr>
        <w:rPr>
          <w:rFonts w:eastAsia="等线"/>
          <w:color w:val="000000"/>
          <w:sz w:val="21"/>
          <w:szCs w:val="22"/>
          <w:lang w:eastAsia="zh-CN" w:bidi="ar"/>
        </w:rPr>
      </w:pPr>
      <w:r>
        <w:rPr>
          <w:rFonts w:eastAsia="等线"/>
          <w:color w:val="000000"/>
          <w:sz w:val="21"/>
          <w:szCs w:val="22"/>
          <w:lang w:eastAsia="zh-CN" w:bidi="ar"/>
        </w:rPr>
        <w:t>The modular RRC design should be both scalable and efficient to address the diverse requirements of various device types. A comprehensive analysis of this concept is provided in our accompanying paper [</w:t>
      </w:r>
      <w:r w:rsidR="004830D3">
        <w:rPr>
          <w:rFonts w:eastAsia="等线"/>
          <w:color w:val="000000"/>
          <w:sz w:val="21"/>
          <w:szCs w:val="22"/>
          <w:lang w:eastAsia="zh-CN" w:bidi="ar"/>
        </w:rPr>
        <w:t>2</w:t>
      </w:r>
      <w:r>
        <w:rPr>
          <w:rFonts w:eastAsia="等线"/>
          <w:color w:val="000000"/>
          <w:sz w:val="21"/>
          <w:szCs w:val="22"/>
          <w:lang w:eastAsia="zh-CN" w:bidi="ar"/>
        </w:rPr>
        <w:t>]. However, similar to discussions on UE capabilities, it is not possible to determine which features can be integrated into the basic modular design until device types and their specific requirements and features are clearly defined.</w:t>
      </w:r>
    </w:p>
    <w:p w14:paraId="60C22920" w14:textId="44F9C8EE" w:rsidR="002A63F2" w:rsidRDefault="000A6FE4">
      <w:pPr>
        <w:rPr>
          <w:rFonts w:eastAsia="等线"/>
          <w:color w:val="000000"/>
          <w:sz w:val="21"/>
          <w:szCs w:val="22"/>
          <w:lang w:eastAsia="zh-CN" w:bidi="ar"/>
        </w:rPr>
      </w:pPr>
      <w:r>
        <w:rPr>
          <w:rFonts w:eastAsia="等线"/>
          <w:color w:val="000000"/>
          <w:sz w:val="21"/>
          <w:szCs w:val="22"/>
          <w:lang w:eastAsia="zh-CN" w:bidi="ar"/>
        </w:rPr>
        <w:lastRenderedPageBreak/>
        <w:t>Lastly, the design of system information is also impacted by device types. To support initial access for device types, essential information should be defined in SIB1 and some other necessary information may be needed in other SIBs. Again, at the current stage, it is difficult for RAN2 to make significant progress on what information should be included in SIB1 or other SIBs.</w:t>
      </w:r>
    </w:p>
    <w:p w14:paraId="13B089CB" w14:textId="3CDBF3A6" w:rsidR="002A63F2" w:rsidRDefault="000A6FE4">
      <w:pPr>
        <w:rPr>
          <w:rFonts w:eastAsia="等线"/>
          <w:color w:val="000000"/>
          <w:sz w:val="21"/>
          <w:szCs w:val="22"/>
          <w:lang w:eastAsia="zh-CN" w:bidi="ar"/>
        </w:rPr>
      </w:pPr>
      <w:r>
        <w:rPr>
          <w:rFonts w:eastAsia="等线"/>
          <w:color w:val="000000"/>
          <w:sz w:val="21"/>
          <w:szCs w:val="22"/>
          <w:lang w:eastAsia="zh-CN" w:bidi="ar"/>
        </w:rPr>
        <w:t xml:space="preserve">In our view, the approach for discussing device types in RAN2 should be as follows: first, we should await the conclusions from TSG RAN and RAN1 regarding the definition of device types. Once these definitions are established, RAN2 can proceed to discuss specific requirements and features for each device type. Following this, RAN2 can then address solutions for the UE capability </w:t>
      </w:r>
      <w:r w:rsidR="00CC6654">
        <w:rPr>
          <w:rFonts w:eastAsia="等线"/>
          <w:color w:val="000000"/>
          <w:sz w:val="21"/>
          <w:szCs w:val="22"/>
          <w:lang w:eastAsia="zh-CN" w:bidi="ar"/>
        </w:rPr>
        <w:t>signalling design</w:t>
      </w:r>
      <w:r>
        <w:rPr>
          <w:rFonts w:eastAsia="等线"/>
          <w:color w:val="000000"/>
          <w:sz w:val="21"/>
          <w:szCs w:val="22"/>
          <w:lang w:eastAsia="zh-CN" w:bidi="ar"/>
        </w:rPr>
        <w:t xml:space="preserve">, RRC </w:t>
      </w:r>
      <w:proofErr w:type="spellStart"/>
      <w:r>
        <w:rPr>
          <w:rFonts w:eastAsia="等线"/>
          <w:color w:val="000000"/>
          <w:sz w:val="21"/>
          <w:szCs w:val="22"/>
          <w:lang w:eastAsia="zh-CN" w:bidi="ar"/>
        </w:rPr>
        <w:t>signaling</w:t>
      </w:r>
      <w:proofErr w:type="spellEnd"/>
      <w:r>
        <w:rPr>
          <w:rFonts w:eastAsia="等线"/>
          <w:color w:val="000000"/>
          <w:sz w:val="21"/>
          <w:szCs w:val="22"/>
          <w:lang w:eastAsia="zh-CN" w:bidi="ar"/>
        </w:rPr>
        <w:t xml:space="preserve"> modular design, and system information design.</w:t>
      </w:r>
    </w:p>
    <w:p w14:paraId="0AED8FAA" w14:textId="77777777" w:rsidR="00A377D9" w:rsidRDefault="000A6FE4">
      <w:pPr>
        <w:rPr>
          <w:rFonts w:eastAsia="宋体"/>
          <w:b/>
          <w:bCs/>
          <w:lang w:eastAsia="zh-CN"/>
        </w:rPr>
      </w:pPr>
      <w:r>
        <w:rPr>
          <w:rFonts w:eastAsia="宋体"/>
          <w:b/>
          <w:bCs/>
          <w:lang w:eastAsia="zh-CN"/>
        </w:rPr>
        <w:t>Proposal 1: T</w:t>
      </w:r>
      <w:r>
        <w:rPr>
          <w:rFonts w:eastAsia="宋体" w:hint="eastAsia"/>
          <w:b/>
          <w:bCs/>
          <w:lang w:eastAsia="zh-CN"/>
        </w:rPr>
        <w:t>he approach for device type</w:t>
      </w:r>
      <w:r>
        <w:rPr>
          <w:rFonts w:eastAsia="宋体"/>
          <w:b/>
          <w:bCs/>
          <w:lang w:eastAsia="zh-CN"/>
        </w:rPr>
        <w:t xml:space="preserve"> discu</w:t>
      </w:r>
      <w:r w:rsidR="00581711">
        <w:rPr>
          <w:rFonts w:eastAsia="宋体"/>
          <w:b/>
          <w:bCs/>
          <w:lang w:eastAsia="zh-CN"/>
        </w:rPr>
        <w:t>s</w:t>
      </w:r>
      <w:r>
        <w:rPr>
          <w:rFonts w:eastAsia="宋体"/>
          <w:b/>
          <w:bCs/>
          <w:lang w:eastAsia="zh-CN"/>
        </w:rPr>
        <w:t>sion</w:t>
      </w:r>
      <w:r>
        <w:rPr>
          <w:rFonts w:eastAsia="宋体" w:hint="eastAsia"/>
          <w:b/>
          <w:bCs/>
          <w:lang w:eastAsia="zh-CN"/>
        </w:rPr>
        <w:t xml:space="preserve"> in RAN2 </w:t>
      </w:r>
      <w:r>
        <w:rPr>
          <w:rFonts w:eastAsia="宋体"/>
          <w:b/>
          <w:bCs/>
          <w:lang w:eastAsia="zh-CN"/>
        </w:rPr>
        <w:t xml:space="preserve">can </w:t>
      </w:r>
      <w:r>
        <w:rPr>
          <w:rFonts w:eastAsia="宋体" w:hint="eastAsia"/>
          <w:b/>
          <w:bCs/>
          <w:lang w:eastAsia="zh-CN"/>
        </w:rPr>
        <w:t xml:space="preserve">be as follows: </w:t>
      </w:r>
    </w:p>
    <w:p w14:paraId="015475B9" w14:textId="77777777" w:rsidR="00A377D9" w:rsidRDefault="00A377D9" w:rsidP="00A377D9">
      <w:pPr>
        <w:pStyle w:val="afb"/>
        <w:numPr>
          <w:ilvl w:val="1"/>
          <w:numId w:val="8"/>
        </w:numPr>
        <w:ind w:firstLineChars="0"/>
        <w:rPr>
          <w:rFonts w:eastAsia="宋体"/>
          <w:b/>
          <w:bCs/>
          <w:lang w:eastAsia="zh-CN"/>
        </w:rPr>
      </w:pPr>
      <w:r w:rsidRPr="00A377D9">
        <w:rPr>
          <w:rFonts w:eastAsia="宋体"/>
          <w:b/>
          <w:bCs/>
          <w:lang w:eastAsia="zh-CN"/>
        </w:rPr>
        <w:t>RAN2 starts discussing specific requirements and features for each device type only after RAN and RAN1 define the device types.</w:t>
      </w:r>
    </w:p>
    <w:p w14:paraId="76A2EA10" w14:textId="73CD3915" w:rsidR="002A63F2" w:rsidRPr="00A377D9" w:rsidRDefault="00A377D9" w:rsidP="00A377D9">
      <w:pPr>
        <w:pStyle w:val="afb"/>
        <w:numPr>
          <w:ilvl w:val="1"/>
          <w:numId w:val="8"/>
        </w:numPr>
        <w:ind w:firstLineChars="0"/>
        <w:rPr>
          <w:rFonts w:eastAsia="宋体"/>
          <w:b/>
          <w:bCs/>
          <w:lang w:eastAsia="zh-CN"/>
        </w:rPr>
      </w:pPr>
      <w:r w:rsidRPr="00A377D9">
        <w:rPr>
          <w:rFonts w:eastAsia="宋体"/>
          <w:b/>
          <w:bCs/>
          <w:lang w:eastAsia="zh-CN"/>
        </w:rPr>
        <w:t xml:space="preserve">UE capability </w:t>
      </w:r>
      <w:r>
        <w:rPr>
          <w:rFonts w:eastAsia="宋体"/>
          <w:b/>
          <w:bCs/>
          <w:lang w:eastAsia="zh-CN"/>
        </w:rPr>
        <w:t>signalling design</w:t>
      </w:r>
      <w:r w:rsidRPr="00A377D9">
        <w:rPr>
          <w:rFonts w:eastAsia="宋体"/>
          <w:b/>
          <w:bCs/>
          <w:lang w:eastAsia="zh-CN"/>
        </w:rPr>
        <w:t xml:space="preserve">, RRC </w:t>
      </w:r>
      <w:proofErr w:type="spellStart"/>
      <w:r w:rsidRPr="00A377D9">
        <w:rPr>
          <w:rFonts w:eastAsia="宋体"/>
          <w:b/>
          <w:bCs/>
          <w:lang w:eastAsia="zh-CN"/>
        </w:rPr>
        <w:t>signaling</w:t>
      </w:r>
      <w:proofErr w:type="spellEnd"/>
      <w:r w:rsidRPr="00A377D9">
        <w:rPr>
          <w:rFonts w:eastAsia="宋体"/>
          <w:b/>
          <w:bCs/>
          <w:lang w:eastAsia="zh-CN"/>
        </w:rPr>
        <w:t xml:space="preserve"> modular design, and system information</w:t>
      </w:r>
      <w:r>
        <w:rPr>
          <w:rFonts w:eastAsia="宋体"/>
          <w:b/>
          <w:bCs/>
          <w:lang w:eastAsia="zh-CN"/>
        </w:rPr>
        <w:t xml:space="preserve"> </w:t>
      </w:r>
      <w:r w:rsidRPr="00A377D9">
        <w:rPr>
          <w:rFonts w:eastAsia="宋体"/>
          <w:b/>
          <w:bCs/>
          <w:lang w:eastAsia="zh-CN"/>
        </w:rPr>
        <w:t>design are only addressed after RAN2 and other WG completed the requirement and features for each device type.</w:t>
      </w:r>
    </w:p>
    <w:p w14:paraId="3B33161A" w14:textId="77777777" w:rsidR="002A63F2" w:rsidRDefault="000A6FE4">
      <w:pPr>
        <w:rPr>
          <w:rFonts w:eastAsia="等线"/>
          <w:color w:val="000000"/>
          <w:sz w:val="21"/>
          <w:szCs w:val="22"/>
          <w:lang w:eastAsia="zh-CN" w:bidi="ar"/>
        </w:rPr>
      </w:pPr>
      <w:r>
        <w:rPr>
          <w:rFonts w:eastAsia="等线"/>
          <w:color w:val="000000"/>
          <w:sz w:val="21"/>
          <w:szCs w:val="22"/>
          <w:lang w:eastAsia="zh-CN" w:bidi="ar"/>
        </w:rPr>
        <w:t>Based on the learning from 5G, extending certain features (especially those related to idle mode) in subsequent versions has become difficult, hard to read, and even challenging to maintain backward compatibility. Therefore, considering forward compatibility during the initial design phase of 6G can help avoid potential issues that may arise in the future.</w:t>
      </w:r>
    </w:p>
    <w:p w14:paraId="31E3A888" w14:textId="2313D1B1" w:rsidR="002A63F2" w:rsidRDefault="000A6FE4">
      <w:pPr>
        <w:rPr>
          <w:rFonts w:eastAsia="等线"/>
          <w:color w:val="000000"/>
          <w:sz w:val="21"/>
          <w:szCs w:val="22"/>
          <w:lang w:eastAsia="zh-CN" w:bidi="ar"/>
        </w:rPr>
      </w:pPr>
      <w:r>
        <w:rPr>
          <w:rFonts w:eastAsia="等线"/>
          <w:color w:val="000000"/>
          <w:sz w:val="21"/>
          <w:szCs w:val="22"/>
          <w:lang w:eastAsia="zh-CN" w:bidi="ar"/>
        </w:rPr>
        <w:t>One of the aspects is cell bar control, in 5G we have cell bar in MIB in first release and then introd</w:t>
      </w:r>
      <w:r w:rsidR="00C747C0">
        <w:rPr>
          <w:rFonts w:eastAsia="等线"/>
          <w:color w:val="000000"/>
          <w:sz w:val="21"/>
          <w:szCs w:val="22"/>
          <w:lang w:eastAsia="zh-CN" w:bidi="ar"/>
        </w:rPr>
        <w:t>u</w:t>
      </w:r>
      <w:r>
        <w:rPr>
          <w:rFonts w:eastAsia="等线"/>
          <w:color w:val="000000"/>
          <w:sz w:val="21"/>
          <w:szCs w:val="22"/>
          <w:lang w:eastAsia="zh-CN" w:bidi="ar"/>
        </w:rPr>
        <w:t xml:space="preserve">ces cell bars in SIB1 for </w:t>
      </w:r>
      <w:proofErr w:type="gramStart"/>
      <w:r>
        <w:rPr>
          <w:rFonts w:eastAsia="等线"/>
          <w:color w:val="000000"/>
          <w:sz w:val="21"/>
          <w:szCs w:val="22"/>
          <w:lang w:eastAsia="zh-CN" w:bidi="ar"/>
        </w:rPr>
        <w:t>REDCAP(</w:t>
      </w:r>
      <w:proofErr w:type="gramEnd"/>
      <w:r>
        <w:rPr>
          <w:i/>
          <w:iCs/>
          <w:lang w:val="en-US" w:eastAsia="zh-CN" w:bidi="ar"/>
        </w:rPr>
        <w:t>RedCap1Rx</w:t>
      </w:r>
      <w:r>
        <w:rPr>
          <w:i/>
          <w:iCs/>
          <w:lang w:eastAsia="zh-CN" w:bidi="ar"/>
        </w:rPr>
        <w:t>/</w:t>
      </w:r>
      <w:proofErr w:type="spellStart"/>
      <w:r>
        <w:rPr>
          <w:i/>
          <w:iCs/>
          <w:lang w:val="en-US" w:eastAsia="zh-CN" w:bidi="ar"/>
        </w:rPr>
        <w:t>RedCap</w:t>
      </w:r>
      <w:proofErr w:type="spellEnd"/>
      <w:r>
        <w:rPr>
          <w:i/>
          <w:iCs/>
          <w:lang w:eastAsia="zh-CN" w:bidi="ar"/>
        </w:rPr>
        <w:t>2</w:t>
      </w:r>
      <w:r>
        <w:rPr>
          <w:i/>
          <w:iCs/>
          <w:lang w:val="en-US" w:eastAsia="zh-CN" w:bidi="ar"/>
        </w:rPr>
        <w:t>R</w:t>
      </w:r>
      <w:r w:rsidR="009224BC">
        <w:rPr>
          <w:i/>
          <w:iCs/>
          <w:lang w:val="en-US" w:eastAsia="zh-CN" w:bidi="ar"/>
        </w:rPr>
        <w:t xml:space="preserve">x </w:t>
      </w:r>
      <w:r>
        <w:rPr>
          <w:lang w:eastAsia="zh-CN" w:bidi="ar"/>
        </w:rPr>
        <w:t xml:space="preserve">and further extension to </w:t>
      </w:r>
      <w:proofErr w:type="spellStart"/>
      <w:r>
        <w:rPr>
          <w:i/>
          <w:iCs/>
          <w:lang w:val="en-US" w:eastAsia="zh-CN" w:bidi="ar"/>
        </w:rPr>
        <w:t>halfDuplexRedCap</w:t>
      </w:r>
      <w:proofErr w:type="spellEnd"/>
      <w:r w:rsidR="009224BC">
        <w:rPr>
          <w:i/>
          <w:iCs/>
          <w:lang w:val="en-US" w:eastAsia="zh-CN" w:bidi="ar"/>
        </w:rPr>
        <w:t xml:space="preserve"> </w:t>
      </w:r>
      <w:r>
        <w:rPr>
          <w:i/>
          <w:iCs/>
          <w:lang w:eastAsia="zh-CN" w:bidi="ar"/>
        </w:rPr>
        <w:t>/e</w:t>
      </w:r>
      <w:r>
        <w:rPr>
          <w:i/>
          <w:iCs/>
          <w:lang w:val="en-US" w:eastAsia="zh-CN" w:bidi="ar"/>
        </w:rPr>
        <w:t>RedCap1Rx</w:t>
      </w:r>
      <w:r>
        <w:rPr>
          <w:i/>
          <w:iCs/>
          <w:lang w:eastAsia="zh-CN" w:bidi="ar"/>
        </w:rPr>
        <w:t>/e</w:t>
      </w:r>
      <w:proofErr w:type="spellStart"/>
      <w:r>
        <w:rPr>
          <w:i/>
          <w:iCs/>
          <w:lang w:val="en-US" w:eastAsia="zh-CN" w:bidi="ar"/>
        </w:rPr>
        <w:t>RedCap</w:t>
      </w:r>
      <w:proofErr w:type="spellEnd"/>
      <w:r>
        <w:rPr>
          <w:i/>
          <w:iCs/>
          <w:lang w:eastAsia="zh-CN" w:bidi="ar"/>
        </w:rPr>
        <w:t>2</w:t>
      </w:r>
      <w:r>
        <w:rPr>
          <w:i/>
          <w:iCs/>
          <w:lang w:val="en-US" w:eastAsia="zh-CN" w:bidi="ar"/>
        </w:rPr>
        <w:t>Rx</w:t>
      </w:r>
      <w:r w:rsidR="009224BC" w:rsidRPr="009224BC">
        <w:rPr>
          <w:iCs/>
          <w:lang w:val="en-US" w:eastAsia="zh-CN" w:bidi="ar"/>
        </w:rPr>
        <w:t>)</w:t>
      </w:r>
      <w:r w:rsidR="009224BC">
        <w:rPr>
          <w:rFonts w:eastAsia="等线"/>
          <w:color w:val="000000"/>
          <w:sz w:val="21"/>
          <w:szCs w:val="22"/>
          <w:lang w:eastAsia="zh-CN" w:bidi="ar"/>
        </w:rPr>
        <w:t xml:space="preserve"> </w:t>
      </w:r>
      <w:r>
        <w:rPr>
          <w:rFonts w:eastAsia="等线"/>
          <w:color w:val="000000"/>
          <w:sz w:val="21"/>
          <w:szCs w:val="22"/>
          <w:lang w:eastAsia="zh-CN" w:bidi="ar"/>
        </w:rPr>
        <w:t>/2RxXR</w:t>
      </w:r>
      <w:r w:rsidR="009224BC">
        <w:rPr>
          <w:rFonts w:eastAsia="等线"/>
          <w:color w:val="000000"/>
          <w:sz w:val="21"/>
          <w:szCs w:val="22"/>
          <w:lang w:eastAsia="zh-CN" w:bidi="ar"/>
        </w:rPr>
        <w:t>/</w:t>
      </w:r>
      <w:r>
        <w:rPr>
          <w:rFonts w:eastAsia="等线"/>
          <w:color w:val="000000"/>
          <w:sz w:val="21"/>
          <w:szCs w:val="22"/>
          <w:lang w:eastAsia="zh-CN" w:bidi="ar"/>
        </w:rPr>
        <w:t xml:space="preserve">NTN(further </w:t>
      </w:r>
      <w:proofErr w:type="spellStart"/>
      <w:r>
        <w:rPr>
          <w:rFonts w:eastAsia="等线"/>
          <w:color w:val="000000"/>
          <w:sz w:val="21"/>
          <w:szCs w:val="22"/>
          <w:lang w:eastAsia="zh-CN" w:bidi="ar"/>
        </w:rPr>
        <w:t>extsion</w:t>
      </w:r>
      <w:proofErr w:type="spellEnd"/>
      <w:r>
        <w:rPr>
          <w:rFonts w:eastAsia="等线"/>
          <w:color w:val="000000"/>
          <w:sz w:val="21"/>
          <w:szCs w:val="22"/>
          <w:lang w:eastAsia="zh-CN" w:bidi="ar"/>
        </w:rPr>
        <w:t xml:space="preserve"> to </w:t>
      </w:r>
      <w:proofErr w:type="spellStart"/>
      <w:r>
        <w:rPr>
          <w:i/>
          <w:iCs/>
          <w:lang w:val="en-US" w:eastAsia="zh-CN" w:bidi="ar"/>
        </w:rPr>
        <w:t>FixedVSAT</w:t>
      </w:r>
      <w:proofErr w:type="spellEnd"/>
      <w:r>
        <w:rPr>
          <w:i/>
          <w:iCs/>
          <w:lang w:val="en-US" w:eastAsia="zh-CN" w:bidi="ar"/>
        </w:rPr>
        <w:t xml:space="preserve"> </w:t>
      </w:r>
      <w:r>
        <w:rPr>
          <w:lang w:eastAsia="zh-CN" w:bidi="ar"/>
        </w:rPr>
        <w:t xml:space="preserve">and </w:t>
      </w:r>
      <w:proofErr w:type="spellStart"/>
      <w:r>
        <w:rPr>
          <w:i/>
          <w:iCs/>
          <w:lang w:val="en-US" w:eastAsia="zh-CN" w:bidi="ar"/>
        </w:rPr>
        <w:t>MobileVSAT</w:t>
      </w:r>
      <w:proofErr w:type="spellEnd"/>
      <w:r>
        <w:rPr>
          <w:i/>
          <w:iCs/>
          <w:lang w:eastAsia="zh-CN" w:bidi="ar"/>
        </w:rPr>
        <w:t>)/</w:t>
      </w:r>
      <w:r>
        <w:rPr>
          <w:rFonts w:eastAsia="等线"/>
          <w:color w:val="000000"/>
          <w:sz w:val="21"/>
          <w:szCs w:val="22"/>
          <w:lang w:eastAsia="zh-CN" w:bidi="ar"/>
        </w:rPr>
        <w:t>ATG/IAB/NES in later releases. Some cell barring functions are mutually exclusive (for example, when using NTN cell barring, MIB cell barring is ignored), while others can be used together (e.g., MIB cell barring and REDCAP cell barring). We have to use field explanation to restrict illegal combinations or indicate which ones can be used together. This will reduce the readability and compatibility of the specification. It would be very attractive if there were a unified cell barring mechanism that could be applied to all feature specific functions and support further exten</w:t>
      </w:r>
      <w:r w:rsidR="009224BC">
        <w:rPr>
          <w:rFonts w:eastAsia="等线"/>
          <w:color w:val="000000"/>
          <w:sz w:val="21"/>
          <w:szCs w:val="22"/>
          <w:lang w:eastAsia="zh-CN" w:bidi="ar"/>
        </w:rPr>
        <w:t>s</w:t>
      </w:r>
      <w:r>
        <w:rPr>
          <w:rFonts w:eastAsia="等线"/>
          <w:color w:val="000000"/>
          <w:sz w:val="21"/>
          <w:szCs w:val="22"/>
          <w:lang w:eastAsia="zh-CN" w:bidi="ar"/>
        </w:rPr>
        <w:t>ion easily, just as we have done for UAC in 5G.</w:t>
      </w:r>
    </w:p>
    <w:p w14:paraId="05C52F05" w14:textId="6A982B76" w:rsidR="002A63F2" w:rsidRDefault="000A6FE4">
      <w:pPr>
        <w:rPr>
          <w:rFonts w:eastAsia="等线"/>
          <w:color w:val="000000"/>
          <w:sz w:val="21"/>
          <w:szCs w:val="22"/>
          <w:lang w:eastAsia="zh-CN" w:bidi="ar"/>
        </w:rPr>
      </w:pPr>
      <w:r>
        <w:rPr>
          <w:rFonts w:eastAsia="等线"/>
          <w:color w:val="000000"/>
          <w:sz w:val="21"/>
          <w:szCs w:val="22"/>
          <w:lang w:eastAsia="zh-CN" w:bidi="ar"/>
        </w:rPr>
        <w:t xml:space="preserve">Another aspect is SI scheduling related to positioning. Since the positioning function in Release 16 requires a large </w:t>
      </w:r>
      <w:r w:rsidR="009224BC">
        <w:rPr>
          <w:rFonts w:eastAsia="等线"/>
          <w:color w:val="000000"/>
          <w:sz w:val="21"/>
          <w:szCs w:val="22"/>
          <w:lang w:eastAsia="zh-CN" w:bidi="ar"/>
        </w:rPr>
        <w:t>number</w:t>
      </w:r>
      <w:r>
        <w:rPr>
          <w:rFonts w:eastAsia="等线"/>
          <w:color w:val="000000"/>
          <w:sz w:val="21"/>
          <w:szCs w:val="22"/>
          <w:lang w:eastAsia="zh-CN" w:bidi="ar"/>
        </w:rPr>
        <w:t xml:space="preserve"> of SIBs, an additional dedicated SI scheduling list for positioning has been introduced in 5G. However, as discussed in [</w:t>
      </w:r>
      <w:r w:rsidR="004830D3">
        <w:rPr>
          <w:rFonts w:eastAsia="等线"/>
          <w:color w:val="000000"/>
          <w:sz w:val="21"/>
          <w:szCs w:val="22"/>
          <w:lang w:eastAsia="zh-CN" w:bidi="ar"/>
        </w:rPr>
        <w:t>3</w:t>
      </w:r>
      <w:r>
        <w:rPr>
          <w:rFonts w:eastAsia="等线"/>
          <w:color w:val="000000"/>
          <w:sz w:val="21"/>
          <w:szCs w:val="22"/>
          <w:lang w:eastAsia="zh-CN" w:bidi="ar"/>
        </w:rPr>
        <w:t>], this additional dedicated SI scheduling list can cause some issues when PWS/ETWS starts or stops. Therefore, even if the positioning function may not be a first-day feature in 6G, we still need to consider the possibility that the positioning function might require a large amount of SIB when designing the SI scheduling mechanism for 6G, in order to avoid such problems.</w:t>
      </w:r>
    </w:p>
    <w:p w14:paraId="78A97C79" w14:textId="637E79E1" w:rsidR="002A63F2" w:rsidRDefault="000A6FE4">
      <w:pPr>
        <w:rPr>
          <w:rFonts w:eastAsia="等线"/>
          <w:color w:val="000000"/>
          <w:sz w:val="21"/>
          <w:szCs w:val="22"/>
          <w:lang w:eastAsia="zh-CN" w:bidi="ar"/>
        </w:rPr>
      </w:pPr>
      <w:r>
        <w:rPr>
          <w:rFonts w:eastAsia="等线"/>
          <w:color w:val="000000"/>
          <w:sz w:val="21"/>
          <w:szCs w:val="22"/>
          <w:lang w:eastAsia="zh-CN" w:bidi="ar"/>
        </w:rPr>
        <w:t xml:space="preserve">The transmission of SIB1 is also affected by the increasing number of </w:t>
      </w:r>
      <w:r w:rsidR="009224BC">
        <w:rPr>
          <w:rFonts w:eastAsia="等线"/>
          <w:color w:val="000000"/>
          <w:sz w:val="21"/>
          <w:szCs w:val="22"/>
          <w:lang w:eastAsia="zh-CN" w:bidi="ar"/>
        </w:rPr>
        <w:t>functions (</w:t>
      </w:r>
      <w:r>
        <w:rPr>
          <w:rFonts w:eastAsia="等线"/>
          <w:color w:val="000000"/>
          <w:sz w:val="21"/>
          <w:szCs w:val="22"/>
          <w:lang w:eastAsia="zh-CN" w:bidi="ar"/>
        </w:rPr>
        <w:t>such as REDCAP, NPN,</w:t>
      </w:r>
      <w:r w:rsidR="009224BC">
        <w:rPr>
          <w:rFonts w:eastAsia="等线"/>
          <w:color w:val="000000"/>
          <w:sz w:val="21"/>
          <w:szCs w:val="22"/>
          <w:lang w:eastAsia="zh-CN" w:bidi="ar"/>
        </w:rPr>
        <w:t xml:space="preserve"> </w:t>
      </w:r>
      <w:r>
        <w:rPr>
          <w:rFonts w:eastAsia="等线"/>
          <w:color w:val="000000"/>
          <w:sz w:val="21"/>
          <w:szCs w:val="22"/>
          <w:lang w:eastAsia="zh-CN" w:bidi="ar"/>
        </w:rPr>
        <w:t>etc) in subsequent releases. In Release 15, we evaluated that the required size of SIB1 was 3000 bits and submitted this evaluation request to RAN1. However, as more and more functions have an impact on SIB1, leading to a continuous increase in its size, we encountered some issues where certain functions could not be enabled due to the size of SIB1. Therefore, when designing the essential information (SI) transmission for 6G, we need to consider this issue to ensure that it can easily accommodate future expansion requirements.</w:t>
      </w:r>
    </w:p>
    <w:p w14:paraId="19192DDD" w14:textId="656A0801" w:rsidR="002A63F2" w:rsidRDefault="000A6FE4">
      <w:pPr>
        <w:rPr>
          <w:rFonts w:eastAsia="宋体"/>
          <w:lang w:eastAsia="zh-CN"/>
        </w:rPr>
      </w:pPr>
      <w:r>
        <w:rPr>
          <w:rFonts w:eastAsia="宋体"/>
          <w:b/>
          <w:bCs/>
          <w:lang w:eastAsia="zh-CN"/>
        </w:rPr>
        <w:t xml:space="preserve">Proposal </w:t>
      </w:r>
      <w:r w:rsidR="009224BC">
        <w:rPr>
          <w:rFonts w:eastAsia="宋体"/>
          <w:b/>
          <w:bCs/>
          <w:lang w:eastAsia="zh-CN"/>
        </w:rPr>
        <w:t>2</w:t>
      </w:r>
      <w:r>
        <w:rPr>
          <w:rFonts w:eastAsia="宋体"/>
          <w:b/>
          <w:bCs/>
          <w:lang w:eastAsia="zh-CN"/>
        </w:rPr>
        <w:t xml:space="preserve">: </w:t>
      </w:r>
      <w:r w:rsidR="004830D3" w:rsidRPr="004830D3">
        <w:rPr>
          <w:rFonts w:eastAsia="宋体"/>
          <w:b/>
          <w:bCs/>
          <w:lang w:eastAsia="zh-CN"/>
        </w:rPr>
        <w:t>Forward-compatible design should be given special consideration for idle-mode features, such as system information scheduling/transmission and cell barring.</w:t>
      </w:r>
    </w:p>
    <w:p w14:paraId="76012D28" w14:textId="77777777" w:rsidR="002A63F2" w:rsidRDefault="000A6FE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62E4860" w14:textId="77777777" w:rsidR="002A63F2" w:rsidRDefault="000A6FE4">
      <w:pPr>
        <w:textAlignment w:val="auto"/>
        <w:rPr>
          <w:lang w:eastAsia="en-GB"/>
        </w:rPr>
      </w:pPr>
      <w:r>
        <w:rPr>
          <w:lang w:eastAsia="en-GB"/>
        </w:rPr>
        <w:t>This contribution makes the following proposals:</w:t>
      </w:r>
    </w:p>
    <w:p w14:paraId="0AD90800" w14:textId="77777777" w:rsidR="004830D3" w:rsidRDefault="004830D3" w:rsidP="004830D3">
      <w:pPr>
        <w:rPr>
          <w:rFonts w:eastAsia="宋体"/>
          <w:b/>
          <w:bCs/>
          <w:lang w:eastAsia="zh-CN"/>
        </w:rPr>
      </w:pPr>
      <w:r>
        <w:rPr>
          <w:rFonts w:eastAsia="宋体"/>
          <w:b/>
          <w:bCs/>
          <w:lang w:eastAsia="zh-CN"/>
        </w:rPr>
        <w:t>Proposal 1: T</w:t>
      </w:r>
      <w:r>
        <w:rPr>
          <w:rFonts w:eastAsia="宋体" w:hint="eastAsia"/>
          <w:b/>
          <w:bCs/>
          <w:lang w:eastAsia="zh-CN"/>
        </w:rPr>
        <w:t>he approach for device type</w:t>
      </w:r>
      <w:r>
        <w:rPr>
          <w:rFonts w:eastAsia="宋体"/>
          <w:b/>
          <w:bCs/>
          <w:lang w:eastAsia="zh-CN"/>
        </w:rPr>
        <w:t xml:space="preserve"> discussion</w:t>
      </w:r>
      <w:r>
        <w:rPr>
          <w:rFonts w:eastAsia="宋体" w:hint="eastAsia"/>
          <w:b/>
          <w:bCs/>
          <w:lang w:eastAsia="zh-CN"/>
        </w:rPr>
        <w:t xml:space="preserve"> in RAN2 </w:t>
      </w:r>
      <w:r>
        <w:rPr>
          <w:rFonts w:eastAsia="宋体"/>
          <w:b/>
          <w:bCs/>
          <w:lang w:eastAsia="zh-CN"/>
        </w:rPr>
        <w:t xml:space="preserve">can </w:t>
      </w:r>
      <w:r>
        <w:rPr>
          <w:rFonts w:eastAsia="宋体" w:hint="eastAsia"/>
          <w:b/>
          <w:bCs/>
          <w:lang w:eastAsia="zh-CN"/>
        </w:rPr>
        <w:t xml:space="preserve">be as follows: </w:t>
      </w:r>
    </w:p>
    <w:p w14:paraId="431494A8" w14:textId="77777777" w:rsidR="004830D3" w:rsidRDefault="004830D3" w:rsidP="004830D3">
      <w:pPr>
        <w:pStyle w:val="afb"/>
        <w:numPr>
          <w:ilvl w:val="1"/>
          <w:numId w:val="8"/>
        </w:numPr>
        <w:ind w:firstLineChars="0"/>
        <w:rPr>
          <w:rFonts w:eastAsia="宋体"/>
          <w:b/>
          <w:bCs/>
          <w:lang w:eastAsia="zh-CN"/>
        </w:rPr>
      </w:pPr>
      <w:r w:rsidRPr="00A377D9">
        <w:rPr>
          <w:rFonts w:eastAsia="宋体"/>
          <w:b/>
          <w:bCs/>
          <w:lang w:eastAsia="zh-CN"/>
        </w:rPr>
        <w:t>RAN2 starts discussing specific requirements and features for each device type only after RAN and RAN1 define the device types.</w:t>
      </w:r>
    </w:p>
    <w:p w14:paraId="0797D4C4" w14:textId="77777777" w:rsidR="004830D3" w:rsidRPr="00A377D9" w:rsidRDefault="004830D3" w:rsidP="004830D3">
      <w:pPr>
        <w:pStyle w:val="afb"/>
        <w:numPr>
          <w:ilvl w:val="1"/>
          <w:numId w:val="8"/>
        </w:numPr>
        <w:ind w:firstLineChars="0"/>
        <w:rPr>
          <w:rFonts w:eastAsia="宋体"/>
          <w:b/>
          <w:bCs/>
          <w:lang w:eastAsia="zh-CN"/>
        </w:rPr>
      </w:pPr>
      <w:r w:rsidRPr="00A377D9">
        <w:rPr>
          <w:rFonts w:eastAsia="宋体"/>
          <w:b/>
          <w:bCs/>
          <w:lang w:eastAsia="zh-CN"/>
        </w:rPr>
        <w:t xml:space="preserve">UE capability </w:t>
      </w:r>
      <w:r>
        <w:rPr>
          <w:rFonts w:eastAsia="宋体"/>
          <w:b/>
          <w:bCs/>
          <w:lang w:eastAsia="zh-CN"/>
        </w:rPr>
        <w:t>signalling design</w:t>
      </w:r>
      <w:r w:rsidRPr="00A377D9">
        <w:rPr>
          <w:rFonts w:eastAsia="宋体"/>
          <w:b/>
          <w:bCs/>
          <w:lang w:eastAsia="zh-CN"/>
        </w:rPr>
        <w:t xml:space="preserve">, RRC </w:t>
      </w:r>
      <w:proofErr w:type="spellStart"/>
      <w:r w:rsidRPr="00A377D9">
        <w:rPr>
          <w:rFonts w:eastAsia="宋体"/>
          <w:b/>
          <w:bCs/>
          <w:lang w:eastAsia="zh-CN"/>
        </w:rPr>
        <w:t>signaling</w:t>
      </w:r>
      <w:proofErr w:type="spellEnd"/>
      <w:r w:rsidRPr="00A377D9">
        <w:rPr>
          <w:rFonts w:eastAsia="宋体"/>
          <w:b/>
          <w:bCs/>
          <w:lang w:eastAsia="zh-CN"/>
        </w:rPr>
        <w:t xml:space="preserve"> modular design, and system information</w:t>
      </w:r>
      <w:r>
        <w:rPr>
          <w:rFonts w:eastAsia="宋体"/>
          <w:b/>
          <w:bCs/>
          <w:lang w:eastAsia="zh-CN"/>
        </w:rPr>
        <w:t xml:space="preserve"> </w:t>
      </w:r>
      <w:r w:rsidRPr="00A377D9">
        <w:rPr>
          <w:rFonts w:eastAsia="宋体"/>
          <w:b/>
          <w:bCs/>
          <w:lang w:eastAsia="zh-CN"/>
        </w:rPr>
        <w:t>design are only addressed after RAN2 and other WG completed the requirement and features for each device type.</w:t>
      </w:r>
    </w:p>
    <w:p w14:paraId="70791287" w14:textId="38A30C37" w:rsidR="004830D3" w:rsidRPr="004830D3" w:rsidRDefault="004830D3" w:rsidP="004830D3">
      <w:pPr>
        <w:rPr>
          <w:rFonts w:eastAsia="宋体"/>
          <w:lang w:eastAsia="zh-CN"/>
        </w:rPr>
      </w:pPr>
      <w:r w:rsidRPr="004830D3">
        <w:rPr>
          <w:rFonts w:eastAsia="宋体"/>
          <w:b/>
          <w:bCs/>
          <w:lang w:eastAsia="zh-CN"/>
        </w:rPr>
        <w:t>Proposal 2: Forward-compatible design should be given special consideration for idle-mode features, such as system information scheduling/transmission and cell barring.</w:t>
      </w:r>
    </w:p>
    <w:p w14:paraId="3D74D481" w14:textId="77777777" w:rsidR="009224BC" w:rsidRPr="004830D3" w:rsidRDefault="009224BC" w:rsidP="009224BC">
      <w:pPr>
        <w:rPr>
          <w:rFonts w:eastAsia="宋体"/>
          <w:b/>
          <w:bCs/>
          <w:lang w:eastAsia="zh-CN"/>
        </w:rPr>
      </w:pPr>
    </w:p>
    <w:p w14:paraId="3EA4B97B" w14:textId="77777777" w:rsidR="002A63F2" w:rsidRDefault="000A6FE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References</w:t>
      </w:r>
    </w:p>
    <w:p w14:paraId="6C3259B2" w14:textId="2E666D30" w:rsidR="002A63F2" w:rsidRPr="004830D3" w:rsidRDefault="007C39A8">
      <w:pPr>
        <w:numPr>
          <w:ilvl w:val="0"/>
          <w:numId w:val="9"/>
        </w:numPr>
        <w:overflowPunct/>
        <w:autoSpaceDE/>
        <w:autoSpaceDN/>
        <w:adjustRightInd/>
        <w:textAlignment w:val="auto"/>
        <w:rPr>
          <w:rFonts w:cs="Calibri"/>
          <w:sz w:val="22"/>
          <w:lang w:eastAsia="zh-CN"/>
        </w:rPr>
      </w:pPr>
      <w:r>
        <w:rPr>
          <w:rFonts w:cs="Calibri"/>
          <w:lang w:eastAsia="zh-CN"/>
        </w:rPr>
        <w:t xml:space="preserve">Draft meeting report of RAN2#131-bis </w:t>
      </w:r>
    </w:p>
    <w:p w14:paraId="2A77954B" w14:textId="40F1236D" w:rsidR="004830D3" w:rsidRPr="004830D3" w:rsidRDefault="004830D3">
      <w:pPr>
        <w:numPr>
          <w:ilvl w:val="0"/>
          <w:numId w:val="9"/>
        </w:numPr>
        <w:overflowPunct/>
        <w:autoSpaceDE/>
        <w:autoSpaceDN/>
        <w:adjustRightInd/>
        <w:textAlignment w:val="auto"/>
        <w:rPr>
          <w:rFonts w:cs="Calibri"/>
          <w:lang w:eastAsia="zh-CN"/>
        </w:rPr>
      </w:pPr>
      <w:r w:rsidRPr="004830D3">
        <w:rPr>
          <w:rFonts w:eastAsia="等线" w:cs="Calibri" w:hint="eastAsia"/>
          <w:lang w:eastAsia="zh-CN"/>
        </w:rPr>
        <w:t>R</w:t>
      </w:r>
      <w:r w:rsidRPr="004830D3">
        <w:rPr>
          <w:rFonts w:eastAsia="等线" w:cs="Calibri"/>
          <w:lang w:eastAsia="zh-CN"/>
        </w:rPr>
        <w:t xml:space="preserve">2-2508618, </w:t>
      </w:r>
      <w:r w:rsidRPr="004830D3">
        <w:t xml:space="preserve">Discussion on RRC </w:t>
      </w:r>
      <w:proofErr w:type="spellStart"/>
      <w:r w:rsidRPr="004830D3">
        <w:t>signaling</w:t>
      </w:r>
      <w:proofErr w:type="spellEnd"/>
      <w:r w:rsidRPr="004830D3">
        <w:t xml:space="preserve"> design, Huawei, HiS</w:t>
      </w:r>
      <w:r>
        <w:t>i</w:t>
      </w:r>
      <w:r w:rsidRPr="004830D3">
        <w:t>licon</w:t>
      </w:r>
    </w:p>
    <w:p w14:paraId="4F85D4DB" w14:textId="597E4100" w:rsidR="004830D3" w:rsidRDefault="004830D3">
      <w:pPr>
        <w:numPr>
          <w:ilvl w:val="0"/>
          <w:numId w:val="9"/>
        </w:numPr>
        <w:overflowPunct/>
        <w:autoSpaceDE/>
        <w:autoSpaceDN/>
        <w:adjustRightInd/>
        <w:textAlignment w:val="auto"/>
        <w:rPr>
          <w:rFonts w:cs="Calibri"/>
          <w:sz w:val="22"/>
          <w:lang w:eastAsia="zh-CN"/>
        </w:rPr>
      </w:pPr>
      <w:r>
        <w:t>R2-2508619, Discussion on cell management and system access, Huawei, HiSilicon</w:t>
      </w:r>
    </w:p>
    <w:sectPr w:rsidR="004830D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2CB1D" w14:textId="77777777" w:rsidR="00CA1258" w:rsidRDefault="00CA1258">
      <w:pPr>
        <w:spacing w:before="0" w:after="0"/>
      </w:pPr>
      <w:r>
        <w:separator/>
      </w:r>
    </w:p>
  </w:endnote>
  <w:endnote w:type="continuationSeparator" w:id="0">
    <w:p w14:paraId="0567DB6A" w14:textId="77777777" w:rsidR="00CA1258" w:rsidRDefault="00CA12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8BE17" w14:textId="77777777" w:rsidR="00CA1258" w:rsidRDefault="00CA1258">
      <w:pPr>
        <w:spacing w:before="0" w:after="0"/>
      </w:pPr>
      <w:r>
        <w:separator/>
      </w:r>
    </w:p>
  </w:footnote>
  <w:footnote w:type="continuationSeparator" w:id="0">
    <w:p w14:paraId="2DF6AE20" w14:textId="77777777" w:rsidR="00CA1258" w:rsidRDefault="00CA125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FF01A5"/>
    <w:multiLevelType w:val="multilevel"/>
    <w:tmpl w:val="E9FF01A5"/>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360" w:hanging="360"/>
      </w:pPr>
      <w:rPr>
        <w:rFonts w:ascii="Times New Roman" w:eastAsia="Yu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9" w15:restartNumberingAfterBreak="0">
    <w:nsid w:val="7DBA2485"/>
    <w:multiLevelType w:val="hybridMultilevel"/>
    <w:tmpl w:val="E8384C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5"/>
  </w:num>
  <w:num w:numId="5">
    <w:abstractNumId w:val="4"/>
  </w:num>
  <w:num w:numId="6">
    <w:abstractNumId w:val="2"/>
  </w:num>
  <w:num w:numId="7">
    <w:abstractNumId w:val="7"/>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8DFD218"/>
    <w:rsid w:val="AF6E06C2"/>
    <w:rsid w:val="AF79CE10"/>
    <w:rsid w:val="AFBD4A07"/>
    <w:rsid w:val="BF733809"/>
    <w:rsid w:val="CDFF5C0C"/>
    <w:rsid w:val="CFEF518C"/>
    <w:rsid w:val="CFFD7E53"/>
    <w:rsid w:val="D3FAAEB1"/>
    <w:rsid w:val="D9D42E4B"/>
    <w:rsid w:val="DB6751CE"/>
    <w:rsid w:val="DDEB47B2"/>
    <w:rsid w:val="DEF72D21"/>
    <w:rsid w:val="DFDF4B99"/>
    <w:rsid w:val="ED89E51B"/>
    <w:rsid w:val="EF7A43C0"/>
    <w:rsid w:val="EFEB08EA"/>
    <w:rsid w:val="EFFBB9EA"/>
    <w:rsid w:val="F5F70291"/>
    <w:rsid w:val="F9F7EB39"/>
    <w:rsid w:val="FCFAF963"/>
    <w:rsid w:val="FFDB3B7B"/>
    <w:rsid w:val="000008E0"/>
    <w:rsid w:val="00000D8B"/>
    <w:rsid w:val="0000211B"/>
    <w:rsid w:val="00002890"/>
    <w:rsid w:val="00003244"/>
    <w:rsid w:val="000040BE"/>
    <w:rsid w:val="00004317"/>
    <w:rsid w:val="00006CF9"/>
    <w:rsid w:val="0000740C"/>
    <w:rsid w:val="00007946"/>
    <w:rsid w:val="00010C74"/>
    <w:rsid w:val="00011531"/>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594"/>
    <w:rsid w:val="00030779"/>
    <w:rsid w:val="0003102A"/>
    <w:rsid w:val="0003149A"/>
    <w:rsid w:val="000314F8"/>
    <w:rsid w:val="00031FA7"/>
    <w:rsid w:val="00032791"/>
    <w:rsid w:val="00033397"/>
    <w:rsid w:val="0003532A"/>
    <w:rsid w:val="00037748"/>
    <w:rsid w:val="00037B1F"/>
    <w:rsid w:val="00037FEF"/>
    <w:rsid w:val="00040095"/>
    <w:rsid w:val="0004017E"/>
    <w:rsid w:val="000414EE"/>
    <w:rsid w:val="00041614"/>
    <w:rsid w:val="00041C9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632"/>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15D9"/>
    <w:rsid w:val="00092707"/>
    <w:rsid w:val="00092F12"/>
    <w:rsid w:val="00095499"/>
    <w:rsid w:val="00095585"/>
    <w:rsid w:val="00095DF0"/>
    <w:rsid w:val="00096660"/>
    <w:rsid w:val="00097E38"/>
    <w:rsid w:val="000A0288"/>
    <w:rsid w:val="000A09B5"/>
    <w:rsid w:val="000A148F"/>
    <w:rsid w:val="000A1FAA"/>
    <w:rsid w:val="000A24DE"/>
    <w:rsid w:val="000A2609"/>
    <w:rsid w:val="000A288E"/>
    <w:rsid w:val="000A2B22"/>
    <w:rsid w:val="000A2DDD"/>
    <w:rsid w:val="000A2E2D"/>
    <w:rsid w:val="000A31F2"/>
    <w:rsid w:val="000A41A7"/>
    <w:rsid w:val="000A4709"/>
    <w:rsid w:val="000A4712"/>
    <w:rsid w:val="000A56E2"/>
    <w:rsid w:val="000A5D73"/>
    <w:rsid w:val="000A630E"/>
    <w:rsid w:val="000A6FE4"/>
    <w:rsid w:val="000A752A"/>
    <w:rsid w:val="000A75B3"/>
    <w:rsid w:val="000A7C8C"/>
    <w:rsid w:val="000B06EF"/>
    <w:rsid w:val="000B0941"/>
    <w:rsid w:val="000B0BEB"/>
    <w:rsid w:val="000B13B9"/>
    <w:rsid w:val="000B160D"/>
    <w:rsid w:val="000B17D0"/>
    <w:rsid w:val="000B20D6"/>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C7613"/>
    <w:rsid w:val="000D0AEC"/>
    <w:rsid w:val="000D138D"/>
    <w:rsid w:val="000D1DBF"/>
    <w:rsid w:val="000D1F53"/>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286"/>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630"/>
    <w:rsid w:val="00112CCA"/>
    <w:rsid w:val="0011301A"/>
    <w:rsid w:val="00113EAC"/>
    <w:rsid w:val="001140E6"/>
    <w:rsid w:val="00114DEE"/>
    <w:rsid w:val="00116042"/>
    <w:rsid w:val="00117133"/>
    <w:rsid w:val="00117848"/>
    <w:rsid w:val="00117D80"/>
    <w:rsid w:val="00120083"/>
    <w:rsid w:val="00120432"/>
    <w:rsid w:val="001209D1"/>
    <w:rsid w:val="00120C04"/>
    <w:rsid w:val="001235FA"/>
    <w:rsid w:val="00123817"/>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777"/>
    <w:rsid w:val="00141CB2"/>
    <w:rsid w:val="00142281"/>
    <w:rsid w:val="00142B94"/>
    <w:rsid w:val="00142EF0"/>
    <w:rsid w:val="00143760"/>
    <w:rsid w:val="0014380E"/>
    <w:rsid w:val="00143E2F"/>
    <w:rsid w:val="0014473D"/>
    <w:rsid w:val="001459DE"/>
    <w:rsid w:val="00147719"/>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435"/>
    <w:rsid w:val="00171568"/>
    <w:rsid w:val="00171A4B"/>
    <w:rsid w:val="00171ED0"/>
    <w:rsid w:val="00171F11"/>
    <w:rsid w:val="00172316"/>
    <w:rsid w:val="0017253A"/>
    <w:rsid w:val="00172A9E"/>
    <w:rsid w:val="00174D5D"/>
    <w:rsid w:val="00174EC1"/>
    <w:rsid w:val="00175F21"/>
    <w:rsid w:val="001761C6"/>
    <w:rsid w:val="0017665A"/>
    <w:rsid w:val="00176CE0"/>
    <w:rsid w:val="00177237"/>
    <w:rsid w:val="00177240"/>
    <w:rsid w:val="00177BCF"/>
    <w:rsid w:val="00177F0C"/>
    <w:rsid w:val="001807CD"/>
    <w:rsid w:val="0018081E"/>
    <w:rsid w:val="00180EC8"/>
    <w:rsid w:val="00181539"/>
    <w:rsid w:val="00182690"/>
    <w:rsid w:val="0018309C"/>
    <w:rsid w:val="00183833"/>
    <w:rsid w:val="00183A19"/>
    <w:rsid w:val="00183D6E"/>
    <w:rsid w:val="00185485"/>
    <w:rsid w:val="0018581F"/>
    <w:rsid w:val="001859A1"/>
    <w:rsid w:val="00186586"/>
    <w:rsid w:val="0018674A"/>
    <w:rsid w:val="00186F92"/>
    <w:rsid w:val="00187273"/>
    <w:rsid w:val="0018790F"/>
    <w:rsid w:val="001906B3"/>
    <w:rsid w:val="0019097A"/>
    <w:rsid w:val="0019101B"/>
    <w:rsid w:val="001911A2"/>
    <w:rsid w:val="001912B1"/>
    <w:rsid w:val="001915C8"/>
    <w:rsid w:val="00191CF9"/>
    <w:rsid w:val="0019246E"/>
    <w:rsid w:val="00193A82"/>
    <w:rsid w:val="001943E4"/>
    <w:rsid w:val="00194D6A"/>
    <w:rsid w:val="00194DFB"/>
    <w:rsid w:val="001964F9"/>
    <w:rsid w:val="001971A7"/>
    <w:rsid w:val="00197903"/>
    <w:rsid w:val="00197BAA"/>
    <w:rsid w:val="001A009C"/>
    <w:rsid w:val="001A016D"/>
    <w:rsid w:val="001A0AB5"/>
    <w:rsid w:val="001A1594"/>
    <w:rsid w:val="001A2161"/>
    <w:rsid w:val="001A2363"/>
    <w:rsid w:val="001A25C9"/>
    <w:rsid w:val="001A279D"/>
    <w:rsid w:val="001A40D6"/>
    <w:rsid w:val="001A5C2D"/>
    <w:rsid w:val="001A5C64"/>
    <w:rsid w:val="001A6C29"/>
    <w:rsid w:val="001A6DDC"/>
    <w:rsid w:val="001A6F66"/>
    <w:rsid w:val="001A7EA9"/>
    <w:rsid w:val="001B03BF"/>
    <w:rsid w:val="001B1744"/>
    <w:rsid w:val="001B2AA2"/>
    <w:rsid w:val="001B31E8"/>
    <w:rsid w:val="001B3506"/>
    <w:rsid w:val="001B3A97"/>
    <w:rsid w:val="001B4283"/>
    <w:rsid w:val="001B4570"/>
    <w:rsid w:val="001B4D4C"/>
    <w:rsid w:val="001B540F"/>
    <w:rsid w:val="001B569E"/>
    <w:rsid w:val="001B624E"/>
    <w:rsid w:val="001B6333"/>
    <w:rsid w:val="001C07CA"/>
    <w:rsid w:val="001C0926"/>
    <w:rsid w:val="001C14C3"/>
    <w:rsid w:val="001C17A5"/>
    <w:rsid w:val="001C1FBA"/>
    <w:rsid w:val="001C2678"/>
    <w:rsid w:val="001C271D"/>
    <w:rsid w:val="001C27BF"/>
    <w:rsid w:val="001C27EE"/>
    <w:rsid w:val="001C4616"/>
    <w:rsid w:val="001C4ECD"/>
    <w:rsid w:val="001C551C"/>
    <w:rsid w:val="001C555C"/>
    <w:rsid w:val="001C6CE9"/>
    <w:rsid w:val="001C705D"/>
    <w:rsid w:val="001C7145"/>
    <w:rsid w:val="001D02C2"/>
    <w:rsid w:val="001D082B"/>
    <w:rsid w:val="001D0DC3"/>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55E"/>
    <w:rsid w:val="001D7CB6"/>
    <w:rsid w:val="001E0758"/>
    <w:rsid w:val="001E0D82"/>
    <w:rsid w:val="001E1886"/>
    <w:rsid w:val="001E24AF"/>
    <w:rsid w:val="001E3779"/>
    <w:rsid w:val="001E49F8"/>
    <w:rsid w:val="001E4FD0"/>
    <w:rsid w:val="001E563D"/>
    <w:rsid w:val="001E6631"/>
    <w:rsid w:val="001E76B9"/>
    <w:rsid w:val="001E7E58"/>
    <w:rsid w:val="001F00DB"/>
    <w:rsid w:val="001F1042"/>
    <w:rsid w:val="001F128D"/>
    <w:rsid w:val="001F168B"/>
    <w:rsid w:val="001F25B2"/>
    <w:rsid w:val="001F3B9C"/>
    <w:rsid w:val="001F3D41"/>
    <w:rsid w:val="001F4504"/>
    <w:rsid w:val="001F4AAE"/>
    <w:rsid w:val="001F569A"/>
    <w:rsid w:val="001F5CCE"/>
    <w:rsid w:val="001F61AD"/>
    <w:rsid w:val="001F6EBF"/>
    <w:rsid w:val="002007FC"/>
    <w:rsid w:val="00200876"/>
    <w:rsid w:val="002021E0"/>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0AC"/>
    <w:rsid w:val="002302BD"/>
    <w:rsid w:val="002305F0"/>
    <w:rsid w:val="00230902"/>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9F0"/>
    <w:rsid w:val="00255A52"/>
    <w:rsid w:val="00255EF3"/>
    <w:rsid w:val="00256206"/>
    <w:rsid w:val="002562D0"/>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6FF7"/>
    <w:rsid w:val="0027703C"/>
    <w:rsid w:val="00277342"/>
    <w:rsid w:val="00277C0D"/>
    <w:rsid w:val="002810B3"/>
    <w:rsid w:val="002826BE"/>
    <w:rsid w:val="0028285A"/>
    <w:rsid w:val="00282FB7"/>
    <w:rsid w:val="0028320F"/>
    <w:rsid w:val="002854E6"/>
    <w:rsid w:val="002854F9"/>
    <w:rsid w:val="002855B8"/>
    <w:rsid w:val="00286371"/>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3F2"/>
    <w:rsid w:val="002A66DD"/>
    <w:rsid w:val="002B0786"/>
    <w:rsid w:val="002B0E6A"/>
    <w:rsid w:val="002B1534"/>
    <w:rsid w:val="002B1CFE"/>
    <w:rsid w:val="002B2E39"/>
    <w:rsid w:val="002B30B4"/>
    <w:rsid w:val="002B3D9A"/>
    <w:rsid w:val="002B4741"/>
    <w:rsid w:val="002B4F8F"/>
    <w:rsid w:val="002B61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3614"/>
    <w:rsid w:val="002C4E3E"/>
    <w:rsid w:val="002C5821"/>
    <w:rsid w:val="002C5FED"/>
    <w:rsid w:val="002C6260"/>
    <w:rsid w:val="002C664D"/>
    <w:rsid w:val="002C679B"/>
    <w:rsid w:val="002D0259"/>
    <w:rsid w:val="002D19F3"/>
    <w:rsid w:val="002D1FAD"/>
    <w:rsid w:val="002D213A"/>
    <w:rsid w:val="002D2210"/>
    <w:rsid w:val="002D267D"/>
    <w:rsid w:val="002D2A5A"/>
    <w:rsid w:val="002D2F93"/>
    <w:rsid w:val="002D35A7"/>
    <w:rsid w:val="002D3D08"/>
    <w:rsid w:val="002D44A8"/>
    <w:rsid w:val="002D45E2"/>
    <w:rsid w:val="002D53D8"/>
    <w:rsid w:val="002D58CF"/>
    <w:rsid w:val="002D5909"/>
    <w:rsid w:val="002D6263"/>
    <w:rsid w:val="002D6378"/>
    <w:rsid w:val="002D69A3"/>
    <w:rsid w:val="002D7405"/>
    <w:rsid w:val="002D7C6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B61"/>
    <w:rsid w:val="002E3F2D"/>
    <w:rsid w:val="002E4D55"/>
    <w:rsid w:val="002E59EB"/>
    <w:rsid w:val="002E713F"/>
    <w:rsid w:val="002E76EE"/>
    <w:rsid w:val="002F01EE"/>
    <w:rsid w:val="002F1077"/>
    <w:rsid w:val="002F225F"/>
    <w:rsid w:val="002F3ED8"/>
    <w:rsid w:val="002F4AB3"/>
    <w:rsid w:val="002F4B4B"/>
    <w:rsid w:val="002F4F40"/>
    <w:rsid w:val="002F59F3"/>
    <w:rsid w:val="002F6AE9"/>
    <w:rsid w:val="002F7318"/>
    <w:rsid w:val="002F75CC"/>
    <w:rsid w:val="002F7A1B"/>
    <w:rsid w:val="0030039B"/>
    <w:rsid w:val="00301E68"/>
    <w:rsid w:val="00303F98"/>
    <w:rsid w:val="00304E85"/>
    <w:rsid w:val="003060D2"/>
    <w:rsid w:val="00307A28"/>
    <w:rsid w:val="00307B1C"/>
    <w:rsid w:val="00310337"/>
    <w:rsid w:val="00311304"/>
    <w:rsid w:val="00312061"/>
    <w:rsid w:val="00312927"/>
    <w:rsid w:val="003133C2"/>
    <w:rsid w:val="003133DA"/>
    <w:rsid w:val="003135EF"/>
    <w:rsid w:val="003137DE"/>
    <w:rsid w:val="00314CAE"/>
    <w:rsid w:val="00314EDA"/>
    <w:rsid w:val="00315062"/>
    <w:rsid w:val="00315C3B"/>
    <w:rsid w:val="003164E3"/>
    <w:rsid w:val="003172DC"/>
    <w:rsid w:val="00317624"/>
    <w:rsid w:val="00317E2A"/>
    <w:rsid w:val="00321022"/>
    <w:rsid w:val="003217A3"/>
    <w:rsid w:val="003221BB"/>
    <w:rsid w:val="00322B4F"/>
    <w:rsid w:val="00323705"/>
    <w:rsid w:val="00324F76"/>
    <w:rsid w:val="00325118"/>
    <w:rsid w:val="003259A4"/>
    <w:rsid w:val="0032676C"/>
    <w:rsid w:val="00327029"/>
    <w:rsid w:val="0033149D"/>
    <w:rsid w:val="00331A93"/>
    <w:rsid w:val="0033242A"/>
    <w:rsid w:val="00333EF5"/>
    <w:rsid w:val="003351C7"/>
    <w:rsid w:val="0033530B"/>
    <w:rsid w:val="0033556C"/>
    <w:rsid w:val="00336046"/>
    <w:rsid w:val="00336653"/>
    <w:rsid w:val="00340B18"/>
    <w:rsid w:val="003423FC"/>
    <w:rsid w:val="003424E3"/>
    <w:rsid w:val="00342B01"/>
    <w:rsid w:val="00343D74"/>
    <w:rsid w:val="00343FE7"/>
    <w:rsid w:val="00344D83"/>
    <w:rsid w:val="00345B7E"/>
    <w:rsid w:val="0034678E"/>
    <w:rsid w:val="00346C5F"/>
    <w:rsid w:val="00350AF0"/>
    <w:rsid w:val="00352CBE"/>
    <w:rsid w:val="00352DA0"/>
    <w:rsid w:val="00352E37"/>
    <w:rsid w:val="003540B1"/>
    <w:rsid w:val="003540D7"/>
    <w:rsid w:val="0035432B"/>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AD5"/>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C4A"/>
    <w:rsid w:val="00377F1D"/>
    <w:rsid w:val="003800AA"/>
    <w:rsid w:val="00380CCC"/>
    <w:rsid w:val="00381138"/>
    <w:rsid w:val="003812C8"/>
    <w:rsid w:val="0038236A"/>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8C1"/>
    <w:rsid w:val="003A0EBA"/>
    <w:rsid w:val="003A1E36"/>
    <w:rsid w:val="003A2FE6"/>
    <w:rsid w:val="003A302F"/>
    <w:rsid w:val="003A324B"/>
    <w:rsid w:val="003A3D90"/>
    <w:rsid w:val="003A4FEB"/>
    <w:rsid w:val="003A556B"/>
    <w:rsid w:val="003A563E"/>
    <w:rsid w:val="003A5BB6"/>
    <w:rsid w:val="003A614C"/>
    <w:rsid w:val="003A6804"/>
    <w:rsid w:val="003A6F5A"/>
    <w:rsid w:val="003A711D"/>
    <w:rsid w:val="003A780B"/>
    <w:rsid w:val="003B0188"/>
    <w:rsid w:val="003B0362"/>
    <w:rsid w:val="003B1063"/>
    <w:rsid w:val="003B18D8"/>
    <w:rsid w:val="003B26FD"/>
    <w:rsid w:val="003B3E4C"/>
    <w:rsid w:val="003B418D"/>
    <w:rsid w:val="003B53E5"/>
    <w:rsid w:val="003B5827"/>
    <w:rsid w:val="003B6634"/>
    <w:rsid w:val="003B677F"/>
    <w:rsid w:val="003B7EA0"/>
    <w:rsid w:val="003B7EF7"/>
    <w:rsid w:val="003C0103"/>
    <w:rsid w:val="003C0148"/>
    <w:rsid w:val="003C0705"/>
    <w:rsid w:val="003C0811"/>
    <w:rsid w:val="003C0F80"/>
    <w:rsid w:val="003C1791"/>
    <w:rsid w:val="003C2871"/>
    <w:rsid w:val="003C2BF4"/>
    <w:rsid w:val="003C30E4"/>
    <w:rsid w:val="003C3233"/>
    <w:rsid w:val="003C340A"/>
    <w:rsid w:val="003C36E3"/>
    <w:rsid w:val="003C3971"/>
    <w:rsid w:val="003C3F10"/>
    <w:rsid w:val="003C4028"/>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2E0C"/>
    <w:rsid w:val="003E49A5"/>
    <w:rsid w:val="003E4D0D"/>
    <w:rsid w:val="003E5715"/>
    <w:rsid w:val="003E66E6"/>
    <w:rsid w:val="003E763D"/>
    <w:rsid w:val="003E766B"/>
    <w:rsid w:val="003E7C56"/>
    <w:rsid w:val="003F045D"/>
    <w:rsid w:val="003F09F9"/>
    <w:rsid w:val="003F0AC9"/>
    <w:rsid w:val="003F0F01"/>
    <w:rsid w:val="003F25AF"/>
    <w:rsid w:val="003F39BB"/>
    <w:rsid w:val="003F44D3"/>
    <w:rsid w:val="003F588D"/>
    <w:rsid w:val="0040058A"/>
    <w:rsid w:val="00400853"/>
    <w:rsid w:val="00401A91"/>
    <w:rsid w:val="00401EA7"/>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AD5"/>
    <w:rsid w:val="0042014F"/>
    <w:rsid w:val="00420702"/>
    <w:rsid w:val="00421B20"/>
    <w:rsid w:val="00421CB0"/>
    <w:rsid w:val="00421CD2"/>
    <w:rsid w:val="0042242E"/>
    <w:rsid w:val="004224E3"/>
    <w:rsid w:val="00423E63"/>
    <w:rsid w:val="00425014"/>
    <w:rsid w:val="00426852"/>
    <w:rsid w:val="004269EB"/>
    <w:rsid w:val="00426BCD"/>
    <w:rsid w:val="004271B7"/>
    <w:rsid w:val="004275E7"/>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57BF"/>
    <w:rsid w:val="00436357"/>
    <w:rsid w:val="00437BCD"/>
    <w:rsid w:val="0044034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98E"/>
    <w:rsid w:val="004541EF"/>
    <w:rsid w:val="00454751"/>
    <w:rsid w:val="004555F4"/>
    <w:rsid w:val="00455FED"/>
    <w:rsid w:val="00456453"/>
    <w:rsid w:val="00457698"/>
    <w:rsid w:val="00461426"/>
    <w:rsid w:val="00462123"/>
    <w:rsid w:val="00462CC3"/>
    <w:rsid w:val="004632A8"/>
    <w:rsid w:val="00463E45"/>
    <w:rsid w:val="004650D1"/>
    <w:rsid w:val="0046583D"/>
    <w:rsid w:val="004658FD"/>
    <w:rsid w:val="004666CA"/>
    <w:rsid w:val="00466A2C"/>
    <w:rsid w:val="00466E77"/>
    <w:rsid w:val="004677E0"/>
    <w:rsid w:val="00470878"/>
    <w:rsid w:val="004717DD"/>
    <w:rsid w:val="00471E8E"/>
    <w:rsid w:val="004722BE"/>
    <w:rsid w:val="0047246C"/>
    <w:rsid w:val="00472DD6"/>
    <w:rsid w:val="00472F3B"/>
    <w:rsid w:val="004740B2"/>
    <w:rsid w:val="00474BEE"/>
    <w:rsid w:val="004752F3"/>
    <w:rsid w:val="004756DD"/>
    <w:rsid w:val="00475EB5"/>
    <w:rsid w:val="00475FAE"/>
    <w:rsid w:val="0047653F"/>
    <w:rsid w:val="0047670E"/>
    <w:rsid w:val="00477484"/>
    <w:rsid w:val="00480550"/>
    <w:rsid w:val="00481094"/>
    <w:rsid w:val="00481ED6"/>
    <w:rsid w:val="00481EF6"/>
    <w:rsid w:val="00482064"/>
    <w:rsid w:val="004830D3"/>
    <w:rsid w:val="004835FC"/>
    <w:rsid w:val="004839E4"/>
    <w:rsid w:val="00484207"/>
    <w:rsid w:val="0048434B"/>
    <w:rsid w:val="00484493"/>
    <w:rsid w:val="00484747"/>
    <w:rsid w:val="0048495D"/>
    <w:rsid w:val="00486DCB"/>
    <w:rsid w:val="00487713"/>
    <w:rsid w:val="00487BDE"/>
    <w:rsid w:val="004902DF"/>
    <w:rsid w:val="0049103A"/>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D96"/>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4E29"/>
    <w:rsid w:val="004B541A"/>
    <w:rsid w:val="004B5556"/>
    <w:rsid w:val="004B7C2C"/>
    <w:rsid w:val="004C0EBE"/>
    <w:rsid w:val="004C1629"/>
    <w:rsid w:val="004C1825"/>
    <w:rsid w:val="004C1E32"/>
    <w:rsid w:val="004C369C"/>
    <w:rsid w:val="004C4670"/>
    <w:rsid w:val="004C4C61"/>
    <w:rsid w:val="004C50C3"/>
    <w:rsid w:val="004C60F2"/>
    <w:rsid w:val="004C6650"/>
    <w:rsid w:val="004C67BC"/>
    <w:rsid w:val="004C69D7"/>
    <w:rsid w:val="004D0575"/>
    <w:rsid w:val="004D130C"/>
    <w:rsid w:val="004D195E"/>
    <w:rsid w:val="004D2C4E"/>
    <w:rsid w:val="004D3578"/>
    <w:rsid w:val="004D3884"/>
    <w:rsid w:val="004D3931"/>
    <w:rsid w:val="004D3FF3"/>
    <w:rsid w:val="004D463F"/>
    <w:rsid w:val="004D473E"/>
    <w:rsid w:val="004D53F3"/>
    <w:rsid w:val="004D5DD9"/>
    <w:rsid w:val="004D619D"/>
    <w:rsid w:val="004D6A02"/>
    <w:rsid w:val="004D6FAD"/>
    <w:rsid w:val="004D737E"/>
    <w:rsid w:val="004D7754"/>
    <w:rsid w:val="004D7E63"/>
    <w:rsid w:val="004E0D60"/>
    <w:rsid w:val="004E1346"/>
    <w:rsid w:val="004E167B"/>
    <w:rsid w:val="004E170C"/>
    <w:rsid w:val="004E1859"/>
    <w:rsid w:val="004E1F8E"/>
    <w:rsid w:val="004E213A"/>
    <w:rsid w:val="004E2832"/>
    <w:rsid w:val="004E2844"/>
    <w:rsid w:val="004E34BB"/>
    <w:rsid w:val="004E50DF"/>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7B0"/>
    <w:rsid w:val="00512935"/>
    <w:rsid w:val="005145A3"/>
    <w:rsid w:val="00514610"/>
    <w:rsid w:val="00516726"/>
    <w:rsid w:val="00516FB6"/>
    <w:rsid w:val="005174E9"/>
    <w:rsid w:val="005177E3"/>
    <w:rsid w:val="00517FEB"/>
    <w:rsid w:val="005202A9"/>
    <w:rsid w:val="00520528"/>
    <w:rsid w:val="00521437"/>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0CA"/>
    <w:rsid w:val="00537624"/>
    <w:rsid w:val="00537BC9"/>
    <w:rsid w:val="0054032F"/>
    <w:rsid w:val="00540D58"/>
    <w:rsid w:val="005424D2"/>
    <w:rsid w:val="00542CF1"/>
    <w:rsid w:val="00543226"/>
    <w:rsid w:val="00543DBC"/>
    <w:rsid w:val="00543E6C"/>
    <w:rsid w:val="005441BA"/>
    <w:rsid w:val="00545ADB"/>
    <w:rsid w:val="00545B39"/>
    <w:rsid w:val="005466E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399"/>
    <w:rsid w:val="005737EA"/>
    <w:rsid w:val="00573D27"/>
    <w:rsid w:val="00573DFE"/>
    <w:rsid w:val="0057421E"/>
    <w:rsid w:val="00574A35"/>
    <w:rsid w:val="00574F22"/>
    <w:rsid w:val="0057516E"/>
    <w:rsid w:val="00576F4C"/>
    <w:rsid w:val="00577D5A"/>
    <w:rsid w:val="005811EA"/>
    <w:rsid w:val="00581711"/>
    <w:rsid w:val="00581A3C"/>
    <w:rsid w:val="00581FDD"/>
    <w:rsid w:val="00583330"/>
    <w:rsid w:val="005841C2"/>
    <w:rsid w:val="00584658"/>
    <w:rsid w:val="00584F87"/>
    <w:rsid w:val="00585124"/>
    <w:rsid w:val="005856F6"/>
    <w:rsid w:val="0058588C"/>
    <w:rsid w:val="005858F2"/>
    <w:rsid w:val="00585B99"/>
    <w:rsid w:val="00586273"/>
    <w:rsid w:val="005866C4"/>
    <w:rsid w:val="00586971"/>
    <w:rsid w:val="005872C3"/>
    <w:rsid w:val="0058764A"/>
    <w:rsid w:val="00587DE6"/>
    <w:rsid w:val="00590A37"/>
    <w:rsid w:val="00591D45"/>
    <w:rsid w:val="00591EDD"/>
    <w:rsid w:val="0059323A"/>
    <w:rsid w:val="005934F8"/>
    <w:rsid w:val="00593C76"/>
    <w:rsid w:val="005941C0"/>
    <w:rsid w:val="005943EC"/>
    <w:rsid w:val="005950FD"/>
    <w:rsid w:val="0059547B"/>
    <w:rsid w:val="005957AF"/>
    <w:rsid w:val="00596BD8"/>
    <w:rsid w:val="00597213"/>
    <w:rsid w:val="0059748B"/>
    <w:rsid w:val="00597C49"/>
    <w:rsid w:val="005A0998"/>
    <w:rsid w:val="005A0AEB"/>
    <w:rsid w:val="005A150C"/>
    <w:rsid w:val="005A2A00"/>
    <w:rsid w:val="005A3A84"/>
    <w:rsid w:val="005A4423"/>
    <w:rsid w:val="005A469F"/>
    <w:rsid w:val="005A4BB5"/>
    <w:rsid w:val="005A52E0"/>
    <w:rsid w:val="005A5739"/>
    <w:rsid w:val="005A626B"/>
    <w:rsid w:val="005A6796"/>
    <w:rsid w:val="005A7867"/>
    <w:rsid w:val="005A7BFC"/>
    <w:rsid w:val="005B0956"/>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09A"/>
    <w:rsid w:val="005C18A7"/>
    <w:rsid w:val="005C2C66"/>
    <w:rsid w:val="005C360B"/>
    <w:rsid w:val="005C3905"/>
    <w:rsid w:val="005C5CDF"/>
    <w:rsid w:val="005C5D56"/>
    <w:rsid w:val="005C6485"/>
    <w:rsid w:val="005C665D"/>
    <w:rsid w:val="005C66C3"/>
    <w:rsid w:val="005C6DBB"/>
    <w:rsid w:val="005C7CE3"/>
    <w:rsid w:val="005C7EC5"/>
    <w:rsid w:val="005C7FFB"/>
    <w:rsid w:val="005D0D5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6AE"/>
    <w:rsid w:val="00610091"/>
    <w:rsid w:val="006116B8"/>
    <w:rsid w:val="00611D48"/>
    <w:rsid w:val="006131B9"/>
    <w:rsid w:val="00613E90"/>
    <w:rsid w:val="006147A4"/>
    <w:rsid w:val="00614FDF"/>
    <w:rsid w:val="006150FF"/>
    <w:rsid w:val="00615323"/>
    <w:rsid w:val="00615791"/>
    <w:rsid w:val="00616085"/>
    <w:rsid w:val="0061694C"/>
    <w:rsid w:val="00621F50"/>
    <w:rsid w:val="006220FF"/>
    <w:rsid w:val="00622F11"/>
    <w:rsid w:val="00626D9F"/>
    <w:rsid w:val="00626F34"/>
    <w:rsid w:val="00627194"/>
    <w:rsid w:val="00631017"/>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0EE2"/>
    <w:rsid w:val="006510C2"/>
    <w:rsid w:val="00651478"/>
    <w:rsid w:val="00651A98"/>
    <w:rsid w:val="006529EB"/>
    <w:rsid w:val="00652B5F"/>
    <w:rsid w:val="00652BED"/>
    <w:rsid w:val="0065347E"/>
    <w:rsid w:val="00653833"/>
    <w:rsid w:val="00654346"/>
    <w:rsid w:val="006544D2"/>
    <w:rsid w:val="00655289"/>
    <w:rsid w:val="006565F7"/>
    <w:rsid w:val="006567DB"/>
    <w:rsid w:val="00656AC3"/>
    <w:rsid w:val="0065759A"/>
    <w:rsid w:val="00661C44"/>
    <w:rsid w:val="00662013"/>
    <w:rsid w:val="00663080"/>
    <w:rsid w:val="006632CA"/>
    <w:rsid w:val="006653CB"/>
    <w:rsid w:val="00665665"/>
    <w:rsid w:val="00665AB1"/>
    <w:rsid w:val="00667E1E"/>
    <w:rsid w:val="00670B9A"/>
    <w:rsid w:val="006712C3"/>
    <w:rsid w:val="00672350"/>
    <w:rsid w:val="0067273D"/>
    <w:rsid w:val="00672ADB"/>
    <w:rsid w:val="00673F2A"/>
    <w:rsid w:val="00674521"/>
    <w:rsid w:val="00674894"/>
    <w:rsid w:val="006762AF"/>
    <w:rsid w:val="006765A8"/>
    <w:rsid w:val="00677A74"/>
    <w:rsid w:val="00677EAE"/>
    <w:rsid w:val="0068060A"/>
    <w:rsid w:val="00680BAB"/>
    <w:rsid w:val="006810A4"/>
    <w:rsid w:val="00681303"/>
    <w:rsid w:val="006817BB"/>
    <w:rsid w:val="00681A0D"/>
    <w:rsid w:val="00681D65"/>
    <w:rsid w:val="00682C5F"/>
    <w:rsid w:val="0068423E"/>
    <w:rsid w:val="00684FCA"/>
    <w:rsid w:val="00685089"/>
    <w:rsid w:val="006876F5"/>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014"/>
    <w:rsid w:val="006A012F"/>
    <w:rsid w:val="006A0853"/>
    <w:rsid w:val="006A08E0"/>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905"/>
    <w:rsid w:val="006B697E"/>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C7FD7"/>
    <w:rsid w:val="006D0264"/>
    <w:rsid w:val="006D0A9C"/>
    <w:rsid w:val="006D0DCA"/>
    <w:rsid w:val="006D1636"/>
    <w:rsid w:val="006D1CF4"/>
    <w:rsid w:val="006D29A6"/>
    <w:rsid w:val="006D3900"/>
    <w:rsid w:val="006D471A"/>
    <w:rsid w:val="006D4A60"/>
    <w:rsid w:val="006D5389"/>
    <w:rsid w:val="006D7932"/>
    <w:rsid w:val="006D7DD7"/>
    <w:rsid w:val="006E070A"/>
    <w:rsid w:val="006E1DBF"/>
    <w:rsid w:val="006E267C"/>
    <w:rsid w:val="006E3898"/>
    <w:rsid w:val="006E399E"/>
    <w:rsid w:val="006E41D7"/>
    <w:rsid w:val="006E4A27"/>
    <w:rsid w:val="006E5134"/>
    <w:rsid w:val="006E734D"/>
    <w:rsid w:val="006E74A8"/>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0B20"/>
    <w:rsid w:val="00701E8C"/>
    <w:rsid w:val="007021EA"/>
    <w:rsid w:val="0070239C"/>
    <w:rsid w:val="007025DC"/>
    <w:rsid w:val="0070428F"/>
    <w:rsid w:val="0070436B"/>
    <w:rsid w:val="00704E96"/>
    <w:rsid w:val="00705F5E"/>
    <w:rsid w:val="00706051"/>
    <w:rsid w:val="007067FD"/>
    <w:rsid w:val="00706E11"/>
    <w:rsid w:val="00706F5A"/>
    <w:rsid w:val="00710E71"/>
    <w:rsid w:val="0071179A"/>
    <w:rsid w:val="0071180D"/>
    <w:rsid w:val="00712813"/>
    <w:rsid w:val="007130AB"/>
    <w:rsid w:val="007139D4"/>
    <w:rsid w:val="00713E65"/>
    <w:rsid w:val="00714147"/>
    <w:rsid w:val="00715298"/>
    <w:rsid w:val="0071599B"/>
    <w:rsid w:val="00716B62"/>
    <w:rsid w:val="00716F79"/>
    <w:rsid w:val="00717D58"/>
    <w:rsid w:val="00717F7D"/>
    <w:rsid w:val="007206A5"/>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4103F"/>
    <w:rsid w:val="00741BD5"/>
    <w:rsid w:val="0074278D"/>
    <w:rsid w:val="0074297F"/>
    <w:rsid w:val="007434D6"/>
    <w:rsid w:val="007438A8"/>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246"/>
    <w:rsid w:val="0075354C"/>
    <w:rsid w:val="00753675"/>
    <w:rsid w:val="00753E69"/>
    <w:rsid w:val="00754343"/>
    <w:rsid w:val="007544B6"/>
    <w:rsid w:val="00757AFB"/>
    <w:rsid w:val="00760169"/>
    <w:rsid w:val="00760BF8"/>
    <w:rsid w:val="00760E9D"/>
    <w:rsid w:val="00763A16"/>
    <w:rsid w:val="00764BAC"/>
    <w:rsid w:val="00764F4C"/>
    <w:rsid w:val="00766A9D"/>
    <w:rsid w:val="00766CCB"/>
    <w:rsid w:val="007671B9"/>
    <w:rsid w:val="00767ACE"/>
    <w:rsid w:val="00770CD3"/>
    <w:rsid w:val="007711C0"/>
    <w:rsid w:val="00771267"/>
    <w:rsid w:val="007714EB"/>
    <w:rsid w:val="00773296"/>
    <w:rsid w:val="00773A1E"/>
    <w:rsid w:val="00773B8C"/>
    <w:rsid w:val="00773F6E"/>
    <w:rsid w:val="00774771"/>
    <w:rsid w:val="00774C6E"/>
    <w:rsid w:val="0077515F"/>
    <w:rsid w:val="00776868"/>
    <w:rsid w:val="00776DE9"/>
    <w:rsid w:val="00777608"/>
    <w:rsid w:val="00780781"/>
    <w:rsid w:val="00780A1D"/>
    <w:rsid w:val="00780C53"/>
    <w:rsid w:val="0078179A"/>
    <w:rsid w:val="007818B4"/>
    <w:rsid w:val="00781F0F"/>
    <w:rsid w:val="00782025"/>
    <w:rsid w:val="0078263C"/>
    <w:rsid w:val="00782B7E"/>
    <w:rsid w:val="00782E23"/>
    <w:rsid w:val="0078332F"/>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28D"/>
    <w:rsid w:val="007B2F77"/>
    <w:rsid w:val="007B3DFA"/>
    <w:rsid w:val="007B3F51"/>
    <w:rsid w:val="007B547A"/>
    <w:rsid w:val="007B603F"/>
    <w:rsid w:val="007B684D"/>
    <w:rsid w:val="007B6BA5"/>
    <w:rsid w:val="007B7B72"/>
    <w:rsid w:val="007C0D09"/>
    <w:rsid w:val="007C19C5"/>
    <w:rsid w:val="007C1CBB"/>
    <w:rsid w:val="007C2885"/>
    <w:rsid w:val="007C2E91"/>
    <w:rsid w:val="007C2E98"/>
    <w:rsid w:val="007C306F"/>
    <w:rsid w:val="007C3446"/>
    <w:rsid w:val="007C39A8"/>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056"/>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10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382"/>
    <w:rsid w:val="00843E34"/>
    <w:rsid w:val="00843FC4"/>
    <w:rsid w:val="008445A4"/>
    <w:rsid w:val="00845013"/>
    <w:rsid w:val="008452F1"/>
    <w:rsid w:val="00845A59"/>
    <w:rsid w:val="00845AB0"/>
    <w:rsid w:val="00845CF1"/>
    <w:rsid w:val="00846A79"/>
    <w:rsid w:val="00850D5D"/>
    <w:rsid w:val="00850D8C"/>
    <w:rsid w:val="00851615"/>
    <w:rsid w:val="00851B74"/>
    <w:rsid w:val="008521AF"/>
    <w:rsid w:val="00854477"/>
    <w:rsid w:val="008546F6"/>
    <w:rsid w:val="00854E13"/>
    <w:rsid w:val="0085536D"/>
    <w:rsid w:val="00855CA5"/>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451"/>
    <w:rsid w:val="00882B7F"/>
    <w:rsid w:val="00882BFB"/>
    <w:rsid w:val="00882CFD"/>
    <w:rsid w:val="00883F8C"/>
    <w:rsid w:val="00884442"/>
    <w:rsid w:val="008845B4"/>
    <w:rsid w:val="008854BB"/>
    <w:rsid w:val="0088551F"/>
    <w:rsid w:val="00885F6B"/>
    <w:rsid w:val="008865DC"/>
    <w:rsid w:val="008866B5"/>
    <w:rsid w:val="00886A98"/>
    <w:rsid w:val="00887347"/>
    <w:rsid w:val="00891E9D"/>
    <w:rsid w:val="00891F3F"/>
    <w:rsid w:val="008926D3"/>
    <w:rsid w:val="00892822"/>
    <w:rsid w:val="00892C2A"/>
    <w:rsid w:val="00893102"/>
    <w:rsid w:val="00893361"/>
    <w:rsid w:val="00893A46"/>
    <w:rsid w:val="00894698"/>
    <w:rsid w:val="0089474E"/>
    <w:rsid w:val="0089672A"/>
    <w:rsid w:val="00896A76"/>
    <w:rsid w:val="0089764A"/>
    <w:rsid w:val="008977AD"/>
    <w:rsid w:val="00897D41"/>
    <w:rsid w:val="008A08A5"/>
    <w:rsid w:val="008A1A94"/>
    <w:rsid w:val="008A1C19"/>
    <w:rsid w:val="008A3821"/>
    <w:rsid w:val="008A4FA0"/>
    <w:rsid w:val="008A51EC"/>
    <w:rsid w:val="008A523A"/>
    <w:rsid w:val="008A524F"/>
    <w:rsid w:val="008A5B25"/>
    <w:rsid w:val="008A5B2B"/>
    <w:rsid w:val="008A5D5C"/>
    <w:rsid w:val="008A5F4B"/>
    <w:rsid w:val="008A62C2"/>
    <w:rsid w:val="008A7E25"/>
    <w:rsid w:val="008B00BB"/>
    <w:rsid w:val="008B05CB"/>
    <w:rsid w:val="008B1243"/>
    <w:rsid w:val="008B2D8F"/>
    <w:rsid w:val="008B48D7"/>
    <w:rsid w:val="008B5937"/>
    <w:rsid w:val="008B69D5"/>
    <w:rsid w:val="008B6A24"/>
    <w:rsid w:val="008B7565"/>
    <w:rsid w:val="008B772E"/>
    <w:rsid w:val="008B790F"/>
    <w:rsid w:val="008C01B8"/>
    <w:rsid w:val="008C064D"/>
    <w:rsid w:val="008C1C47"/>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659E"/>
    <w:rsid w:val="008D676D"/>
    <w:rsid w:val="008D6C8C"/>
    <w:rsid w:val="008D7889"/>
    <w:rsid w:val="008D7A29"/>
    <w:rsid w:val="008E0035"/>
    <w:rsid w:val="008E106B"/>
    <w:rsid w:val="008E174F"/>
    <w:rsid w:val="008E1EE8"/>
    <w:rsid w:val="008E2168"/>
    <w:rsid w:val="008E2992"/>
    <w:rsid w:val="008E2A69"/>
    <w:rsid w:val="008E3ED0"/>
    <w:rsid w:val="008E5586"/>
    <w:rsid w:val="008E633B"/>
    <w:rsid w:val="008E6D07"/>
    <w:rsid w:val="008F08FC"/>
    <w:rsid w:val="008F2818"/>
    <w:rsid w:val="008F31DB"/>
    <w:rsid w:val="008F360C"/>
    <w:rsid w:val="008F409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63CC"/>
    <w:rsid w:val="00907BDE"/>
    <w:rsid w:val="00912617"/>
    <w:rsid w:val="00912645"/>
    <w:rsid w:val="009128CD"/>
    <w:rsid w:val="0091335F"/>
    <w:rsid w:val="0091348E"/>
    <w:rsid w:val="00913B57"/>
    <w:rsid w:val="0091406B"/>
    <w:rsid w:val="00914BBE"/>
    <w:rsid w:val="009159EC"/>
    <w:rsid w:val="0091619B"/>
    <w:rsid w:val="0091720E"/>
    <w:rsid w:val="00921064"/>
    <w:rsid w:val="0092239E"/>
    <w:rsid w:val="009224BC"/>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2D0E"/>
    <w:rsid w:val="00933221"/>
    <w:rsid w:val="0093349F"/>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32C2"/>
    <w:rsid w:val="009653EA"/>
    <w:rsid w:val="009661F3"/>
    <w:rsid w:val="00966459"/>
    <w:rsid w:val="009674D8"/>
    <w:rsid w:val="009677C5"/>
    <w:rsid w:val="00967968"/>
    <w:rsid w:val="00967BD7"/>
    <w:rsid w:val="00970062"/>
    <w:rsid w:val="009700AE"/>
    <w:rsid w:val="009702B9"/>
    <w:rsid w:val="00970659"/>
    <w:rsid w:val="009712BA"/>
    <w:rsid w:val="009714E4"/>
    <w:rsid w:val="0097197E"/>
    <w:rsid w:val="009736B4"/>
    <w:rsid w:val="00973743"/>
    <w:rsid w:val="00974049"/>
    <w:rsid w:val="009748AF"/>
    <w:rsid w:val="00974B20"/>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682"/>
    <w:rsid w:val="00982F87"/>
    <w:rsid w:val="00983173"/>
    <w:rsid w:val="0098393F"/>
    <w:rsid w:val="00985108"/>
    <w:rsid w:val="00985329"/>
    <w:rsid w:val="0098539A"/>
    <w:rsid w:val="00985905"/>
    <w:rsid w:val="00987159"/>
    <w:rsid w:val="0098739F"/>
    <w:rsid w:val="00987E05"/>
    <w:rsid w:val="00990BA8"/>
    <w:rsid w:val="00992ACF"/>
    <w:rsid w:val="00993052"/>
    <w:rsid w:val="00995671"/>
    <w:rsid w:val="009956D7"/>
    <w:rsid w:val="00996828"/>
    <w:rsid w:val="00996BF6"/>
    <w:rsid w:val="0099716F"/>
    <w:rsid w:val="00997888"/>
    <w:rsid w:val="00997E5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8E8"/>
    <w:rsid w:val="009B0557"/>
    <w:rsid w:val="009B1334"/>
    <w:rsid w:val="009B146A"/>
    <w:rsid w:val="009B1F3F"/>
    <w:rsid w:val="009B22F0"/>
    <w:rsid w:val="009B45CE"/>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4E9"/>
    <w:rsid w:val="009D17AE"/>
    <w:rsid w:val="009D2AF8"/>
    <w:rsid w:val="009D30F9"/>
    <w:rsid w:val="009D377A"/>
    <w:rsid w:val="009D3969"/>
    <w:rsid w:val="009D3EF1"/>
    <w:rsid w:val="009D3F9B"/>
    <w:rsid w:val="009D491D"/>
    <w:rsid w:val="009D4F55"/>
    <w:rsid w:val="009D5718"/>
    <w:rsid w:val="009D5D19"/>
    <w:rsid w:val="009D73A9"/>
    <w:rsid w:val="009E08E1"/>
    <w:rsid w:val="009E0A77"/>
    <w:rsid w:val="009E1096"/>
    <w:rsid w:val="009E1152"/>
    <w:rsid w:val="009E3DC5"/>
    <w:rsid w:val="009E4077"/>
    <w:rsid w:val="009E5634"/>
    <w:rsid w:val="009E5C54"/>
    <w:rsid w:val="009E5CB3"/>
    <w:rsid w:val="009E5FE0"/>
    <w:rsid w:val="009E637A"/>
    <w:rsid w:val="009E6A9E"/>
    <w:rsid w:val="009E7303"/>
    <w:rsid w:val="009E75BF"/>
    <w:rsid w:val="009E7C32"/>
    <w:rsid w:val="009F1199"/>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2B97"/>
    <w:rsid w:val="00A0335F"/>
    <w:rsid w:val="00A03E7A"/>
    <w:rsid w:val="00A045AF"/>
    <w:rsid w:val="00A049B9"/>
    <w:rsid w:val="00A051F8"/>
    <w:rsid w:val="00A05AAD"/>
    <w:rsid w:val="00A05F7C"/>
    <w:rsid w:val="00A06D52"/>
    <w:rsid w:val="00A0742F"/>
    <w:rsid w:val="00A07CB6"/>
    <w:rsid w:val="00A07FA0"/>
    <w:rsid w:val="00A10EA7"/>
    <w:rsid w:val="00A10F02"/>
    <w:rsid w:val="00A11972"/>
    <w:rsid w:val="00A11BF4"/>
    <w:rsid w:val="00A11F72"/>
    <w:rsid w:val="00A12D6C"/>
    <w:rsid w:val="00A13201"/>
    <w:rsid w:val="00A13DE9"/>
    <w:rsid w:val="00A13F79"/>
    <w:rsid w:val="00A146F5"/>
    <w:rsid w:val="00A14A12"/>
    <w:rsid w:val="00A14E16"/>
    <w:rsid w:val="00A158C6"/>
    <w:rsid w:val="00A15907"/>
    <w:rsid w:val="00A164B4"/>
    <w:rsid w:val="00A16E71"/>
    <w:rsid w:val="00A20DD1"/>
    <w:rsid w:val="00A20FF8"/>
    <w:rsid w:val="00A21E53"/>
    <w:rsid w:val="00A2288C"/>
    <w:rsid w:val="00A2336E"/>
    <w:rsid w:val="00A23605"/>
    <w:rsid w:val="00A2366C"/>
    <w:rsid w:val="00A241F3"/>
    <w:rsid w:val="00A247C5"/>
    <w:rsid w:val="00A26223"/>
    <w:rsid w:val="00A2718D"/>
    <w:rsid w:val="00A27BDD"/>
    <w:rsid w:val="00A30413"/>
    <w:rsid w:val="00A306A9"/>
    <w:rsid w:val="00A31394"/>
    <w:rsid w:val="00A314A2"/>
    <w:rsid w:val="00A32248"/>
    <w:rsid w:val="00A3289B"/>
    <w:rsid w:val="00A32E4C"/>
    <w:rsid w:val="00A33F2A"/>
    <w:rsid w:val="00A34450"/>
    <w:rsid w:val="00A346D5"/>
    <w:rsid w:val="00A34E8A"/>
    <w:rsid w:val="00A36024"/>
    <w:rsid w:val="00A3615E"/>
    <w:rsid w:val="00A36DB2"/>
    <w:rsid w:val="00A377D9"/>
    <w:rsid w:val="00A40D6F"/>
    <w:rsid w:val="00A41185"/>
    <w:rsid w:val="00A41B87"/>
    <w:rsid w:val="00A422E2"/>
    <w:rsid w:val="00A4455B"/>
    <w:rsid w:val="00A46E98"/>
    <w:rsid w:val="00A4769D"/>
    <w:rsid w:val="00A507C3"/>
    <w:rsid w:val="00A509D7"/>
    <w:rsid w:val="00A52702"/>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14C"/>
    <w:rsid w:val="00A6780F"/>
    <w:rsid w:val="00A67E05"/>
    <w:rsid w:val="00A67F31"/>
    <w:rsid w:val="00A70776"/>
    <w:rsid w:val="00A71541"/>
    <w:rsid w:val="00A71A97"/>
    <w:rsid w:val="00A71C60"/>
    <w:rsid w:val="00A72A7F"/>
    <w:rsid w:val="00A72C3C"/>
    <w:rsid w:val="00A72D5C"/>
    <w:rsid w:val="00A7533D"/>
    <w:rsid w:val="00A75B60"/>
    <w:rsid w:val="00A7672B"/>
    <w:rsid w:val="00A76C2E"/>
    <w:rsid w:val="00A804A0"/>
    <w:rsid w:val="00A8136A"/>
    <w:rsid w:val="00A82346"/>
    <w:rsid w:val="00A83665"/>
    <w:rsid w:val="00A83CEF"/>
    <w:rsid w:val="00A83D5D"/>
    <w:rsid w:val="00A84617"/>
    <w:rsid w:val="00A84A96"/>
    <w:rsid w:val="00A84C08"/>
    <w:rsid w:val="00A86FC4"/>
    <w:rsid w:val="00A87439"/>
    <w:rsid w:val="00A9077A"/>
    <w:rsid w:val="00A90CB1"/>
    <w:rsid w:val="00A92FF5"/>
    <w:rsid w:val="00A940FD"/>
    <w:rsid w:val="00A9497D"/>
    <w:rsid w:val="00A94A4B"/>
    <w:rsid w:val="00A95CB5"/>
    <w:rsid w:val="00A97364"/>
    <w:rsid w:val="00A9740D"/>
    <w:rsid w:val="00A97F4C"/>
    <w:rsid w:val="00AA01E3"/>
    <w:rsid w:val="00AA061B"/>
    <w:rsid w:val="00AA0999"/>
    <w:rsid w:val="00AA113E"/>
    <w:rsid w:val="00AA1167"/>
    <w:rsid w:val="00AA1699"/>
    <w:rsid w:val="00AA2D40"/>
    <w:rsid w:val="00AA3269"/>
    <w:rsid w:val="00AA3F6F"/>
    <w:rsid w:val="00AA5834"/>
    <w:rsid w:val="00AA6209"/>
    <w:rsid w:val="00AA62C0"/>
    <w:rsid w:val="00AA7FEC"/>
    <w:rsid w:val="00AB0123"/>
    <w:rsid w:val="00AB17B3"/>
    <w:rsid w:val="00AB1FBA"/>
    <w:rsid w:val="00AB29E6"/>
    <w:rsid w:val="00AB4B36"/>
    <w:rsid w:val="00AB4F19"/>
    <w:rsid w:val="00AB6258"/>
    <w:rsid w:val="00AB678C"/>
    <w:rsid w:val="00AB6CFA"/>
    <w:rsid w:val="00AB78A1"/>
    <w:rsid w:val="00AC0282"/>
    <w:rsid w:val="00AC17B7"/>
    <w:rsid w:val="00AC2A25"/>
    <w:rsid w:val="00AC326A"/>
    <w:rsid w:val="00AC336F"/>
    <w:rsid w:val="00AC3448"/>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408"/>
    <w:rsid w:val="00AD6A65"/>
    <w:rsid w:val="00AD7E32"/>
    <w:rsid w:val="00AE0D5E"/>
    <w:rsid w:val="00AE106C"/>
    <w:rsid w:val="00AE127D"/>
    <w:rsid w:val="00AE309E"/>
    <w:rsid w:val="00AE32AE"/>
    <w:rsid w:val="00AE3365"/>
    <w:rsid w:val="00AE4726"/>
    <w:rsid w:val="00AE4995"/>
    <w:rsid w:val="00AE4BF7"/>
    <w:rsid w:val="00AE5151"/>
    <w:rsid w:val="00AE6227"/>
    <w:rsid w:val="00AE6389"/>
    <w:rsid w:val="00AE6AFE"/>
    <w:rsid w:val="00AE715E"/>
    <w:rsid w:val="00AE718E"/>
    <w:rsid w:val="00AE72CD"/>
    <w:rsid w:val="00AF08D2"/>
    <w:rsid w:val="00AF09A3"/>
    <w:rsid w:val="00AF0B52"/>
    <w:rsid w:val="00AF1ACA"/>
    <w:rsid w:val="00AF1D01"/>
    <w:rsid w:val="00AF3269"/>
    <w:rsid w:val="00AF40BD"/>
    <w:rsid w:val="00AF491C"/>
    <w:rsid w:val="00AF49B4"/>
    <w:rsid w:val="00AF4D82"/>
    <w:rsid w:val="00AF520D"/>
    <w:rsid w:val="00AF572D"/>
    <w:rsid w:val="00AF578C"/>
    <w:rsid w:val="00AF5C02"/>
    <w:rsid w:val="00AF63CA"/>
    <w:rsid w:val="00AF6411"/>
    <w:rsid w:val="00AF6880"/>
    <w:rsid w:val="00AF6CEC"/>
    <w:rsid w:val="00AF7851"/>
    <w:rsid w:val="00AF79B1"/>
    <w:rsid w:val="00B00010"/>
    <w:rsid w:val="00B01E1C"/>
    <w:rsid w:val="00B026A1"/>
    <w:rsid w:val="00B026AE"/>
    <w:rsid w:val="00B02DE8"/>
    <w:rsid w:val="00B035DF"/>
    <w:rsid w:val="00B03B92"/>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461"/>
    <w:rsid w:val="00B24AEF"/>
    <w:rsid w:val="00B25F29"/>
    <w:rsid w:val="00B26961"/>
    <w:rsid w:val="00B26F06"/>
    <w:rsid w:val="00B2700F"/>
    <w:rsid w:val="00B27C19"/>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40E"/>
    <w:rsid w:val="00B40884"/>
    <w:rsid w:val="00B40FE9"/>
    <w:rsid w:val="00B416C4"/>
    <w:rsid w:val="00B41BB7"/>
    <w:rsid w:val="00B41C44"/>
    <w:rsid w:val="00B42223"/>
    <w:rsid w:val="00B42E96"/>
    <w:rsid w:val="00B435F0"/>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839"/>
    <w:rsid w:val="00B75957"/>
    <w:rsid w:val="00B77029"/>
    <w:rsid w:val="00B7749A"/>
    <w:rsid w:val="00B7766C"/>
    <w:rsid w:val="00B77E8F"/>
    <w:rsid w:val="00B80830"/>
    <w:rsid w:val="00B812DC"/>
    <w:rsid w:val="00B81C1A"/>
    <w:rsid w:val="00B81D48"/>
    <w:rsid w:val="00B81DFF"/>
    <w:rsid w:val="00B82257"/>
    <w:rsid w:val="00B82284"/>
    <w:rsid w:val="00B83B58"/>
    <w:rsid w:val="00B841A8"/>
    <w:rsid w:val="00B8429E"/>
    <w:rsid w:val="00B8520D"/>
    <w:rsid w:val="00B85798"/>
    <w:rsid w:val="00B85831"/>
    <w:rsid w:val="00B85952"/>
    <w:rsid w:val="00B85FF6"/>
    <w:rsid w:val="00B86932"/>
    <w:rsid w:val="00B87FC8"/>
    <w:rsid w:val="00B90906"/>
    <w:rsid w:val="00B90B1E"/>
    <w:rsid w:val="00B90C39"/>
    <w:rsid w:val="00B915C1"/>
    <w:rsid w:val="00B91F19"/>
    <w:rsid w:val="00B91F2C"/>
    <w:rsid w:val="00B92B2C"/>
    <w:rsid w:val="00B933FB"/>
    <w:rsid w:val="00B9348E"/>
    <w:rsid w:val="00B93635"/>
    <w:rsid w:val="00B94D5A"/>
    <w:rsid w:val="00B95158"/>
    <w:rsid w:val="00B952F9"/>
    <w:rsid w:val="00B9580D"/>
    <w:rsid w:val="00B95AB7"/>
    <w:rsid w:val="00B96118"/>
    <w:rsid w:val="00B962E0"/>
    <w:rsid w:val="00B964C9"/>
    <w:rsid w:val="00B96B52"/>
    <w:rsid w:val="00B96BCC"/>
    <w:rsid w:val="00B97D6A"/>
    <w:rsid w:val="00BA486E"/>
    <w:rsid w:val="00BA50A1"/>
    <w:rsid w:val="00BA58A9"/>
    <w:rsid w:val="00BA5911"/>
    <w:rsid w:val="00BA693A"/>
    <w:rsid w:val="00BA699F"/>
    <w:rsid w:val="00BA776E"/>
    <w:rsid w:val="00BB09DB"/>
    <w:rsid w:val="00BB1080"/>
    <w:rsid w:val="00BB1163"/>
    <w:rsid w:val="00BB42CD"/>
    <w:rsid w:val="00BB488E"/>
    <w:rsid w:val="00BB4ED1"/>
    <w:rsid w:val="00BB52B5"/>
    <w:rsid w:val="00BB7332"/>
    <w:rsid w:val="00BB76D4"/>
    <w:rsid w:val="00BC0135"/>
    <w:rsid w:val="00BC0A7F"/>
    <w:rsid w:val="00BC0F7D"/>
    <w:rsid w:val="00BC171B"/>
    <w:rsid w:val="00BC1B6A"/>
    <w:rsid w:val="00BC273D"/>
    <w:rsid w:val="00BC278D"/>
    <w:rsid w:val="00BC37EE"/>
    <w:rsid w:val="00BC3956"/>
    <w:rsid w:val="00BC3B6C"/>
    <w:rsid w:val="00BC493F"/>
    <w:rsid w:val="00BC54C5"/>
    <w:rsid w:val="00BC5B70"/>
    <w:rsid w:val="00BC619E"/>
    <w:rsid w:val="00BC66EE"/>
    <w:rsid w:val="00BC68F3"/>
    <w:rsid w:val="00BC6F48"/>
    <w:rsid w:val="00BC73A2"/>
    <w:rsid w:val="00BC7C4B"/>
    <w:rsid w:val="00BD0553"/>
    <w:rsid w:val="00BD09F2"/>
    <w:rsid w:val="00BD0CC4"/>
    <w:rsid w:val="00BD1A8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169"/>
    <w:rsid w:val="00BE197D"/>
    <w:rsid w:val="00BE2569"/>
    <w:rsid w:val="00BE2D7B"/>
    <w:rsid w:val="00BE3B51"/>
    <w:rsid w:val="00BE418D"/>
    <w:rsid w:val="00BE42C8"/>
    <w:rsid w:val="00BE5FF6"/>
    <w:rsid w:val="00BE6600"/>
    <w:rsid w:val="00BE6D03"/>
    <w:rsid w:val="00BE726F"/>
    <w:rsid w:val="00BE737E"/>
    <w:rsid w:val="00BE7666"/>
    <w:rsid w:val="00BE7950"/>
    <w:rsid w:val="00BE7A2A"/>
    <w:rsid w:val="00BE7CC3"/>
    <w:rsid w:val="00BF0D12"/>
    <w:rsid w:val="00BF0E53"/>
    <w:rsid w:val="00BF1826"/>
    <w:rsid w:val="00BF2008"/>
    <w:rsid w:val="00BF2967"/>
    <w:rsid w:val="00BF2DB9"/>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1262"/>
    <w:rsid w:val="00C12159"/>
    <w:rsid w:val="00C1245A"/>
    <w:rsid w:val="00C141C7"/>
    <w:rsid w:val="00C14B4B"/>
    <w:rsid w:val="00C16455"/>
    <w:rsid w:val="00C16B9E"/>
    <w:rsid w:val="00C16D34"/>
    <w:rsid w:val="00C178A8"/>
    <w:rsid w:val="00C179DB"/>
    <w:rsid w:val="00C21DCA"/>
    <w:rsid w:val="00C240B1"/>
    <w:rsid w:val="00C2420E"/>
    <w:rsid w:val="00C24860"/>
    <w:rsid w:val="00C24A3C"/>
    <w:rsid w:val="00C258A2"/>
    <w:rsid w:val="00C25983"/>
    <w:rsid w:val="00C25C51"/>
    <w:rsid w:val="00C26249"/>
    <w:rsid w:val="00C27828"/>
    <w:rsid w:val="00C27F50"/>
    <w:rsid w:val="00C30236"/>
    <w:rsid w:val="00C30F63"/>
    <w:rsid w:val="00C31694"/>
    <w:rsid w:val="00C320A8"/>
    <w:rsid w:val="00C322D4"/>
    <w:rsid w:val="00C32951"/>
    <w:rsid w:val="00C32FBE"/>
    <w:rsid w:val="00C33079"/>
    <w:rsid w:val="00C330F5"/>
    <w:rsid w:val="00C33868"/>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6C9B"/>
    <w:rsid w:val="00C479D7"/>
    <w:rsid w:val="00C47C68"/>
    <w:rsid w:val="00C5169B"/>
    <w:rsid w:val="00C51847"/>
    <w:rsid w:val="00C51F6C"/>
    <w:rsid w:val="00C527F2"/>
    <w:rsid w:val="00C5299F"/>
    <w:rsid w:val="00C52E09"/>
    <w:rsid w:val="00C52EE1"/>
    <w:rsid w:val="00C53030"/>
    <w:rsid w:val="00C53117"/>
    <w:rsid w:val="00C534C2"/>
    <w:rsid w:val="00C53C15"/>
    <w:rsid w:val="00C54839"/>
    <w:rsid w:val="00C554C0"/>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0A7"/>
    <w:rsid w:val="00C642ED"/>
    <w:rsid w:val="00C64484"/>
    <w:rsid w:val="00C66F25"/>
    <w:rsid w:val="00C7004E"/>
    <w:rsid w:val="00C714EA"/>
    <w:rsid w:val="00C71FA0"/>
    <w:rsid w:val="00C72833"/>
    <w:rsid w:val="00C728AB"/>
    <w:rsid w:val="00C72B36"/>
    <w:rsid w:val="00C747C0"/>
    <w:rsid w:val="00C74F64"/>
    <w:rsid w:val="00C76BBD"/>
    <w:rsid w:val="00C779CC"/>
    <w:rsid w:val="00C77ADE"/>
    <w:rsid w:val="00C80C31"/>
    <w:rsid w:val="00C80C63"/>
    <w:rsid w:val="00C80F08"/>
    <w:rsid w:val="00C813E0"/>
    <w:rsid w:val="00C8220F"/>
    <w:rsid w:val="00C8237E"/>
    <w:rsid w:val="00C82D02"/>
    <w:rsid w:val="00C83065"/>
    <w:rsid w:val="00C83310"/>
    <w:rsid w:val="00C84518"/>
    <w:rsid w:val="00C84CCC"/>
    <w:rsid w:val="00C85A51"/>
    <w:rsid w:val="00C85B7D"/>
    <w:rsid w:val="00C86255"/>
    <w:rsid w:val="00C8751B"/>
    <w:rsid w:val="00C87875"/>
    <w:rsid w:val="00C90B79"/>
    <w:rsid w:val="00C90BDB"/>
    <w:rsid w:val="00C90F2E"/>
    <w:rsid w:val="00C91228"/>
    <w:rsid w:val="00C914DD"/>
    <w:rsid w:val="00C91BCB"/>
    <w:rsid w:val="00C91C18"/>
    <w:rsid w:val="00C92C2D"/>
    <w:rsid w:val="00C933BF"/>
    <w:rsid w:val="00C9366E"/>
    <w:rsid w:val="00C93F40"/>
    <w:rsid w:val="00C94317"/>
    <w:rsid w:val="00C94447"/>
    <w:rsid w:val="00C948EF"/>
    <w:rsid w:val="00C94AE4"/>
    <w:rsid w:val="00C964D7"/>
    <w:rsid w:val="00CA0529"/>
    <w:rsid w:val="00CA05BF"/>
    <w:rsid w:val="00CA0869"/>
    <w:rsid w:val="00CA093D"/>
    <w:rsid w:val="00CA1258"/>
    <w:rsid w:val="00CA22FB"/>
    <w:rsid w:val="00CA29FA"/>
    <w:rsid w:val="00CA2C6B"/>
    <w:rsid w:val="00CA341E"/>
    <w:rsid w:val="00CA3D0C"/>
    <w:rsid w:val="00CA5C17"/>
    <w:rsid w:val="00CA6606"/>
    <w:rsid w:val="00CA6A82"/>
    <w:rsid w:val="00CA6CBE"/>
    <w:rsid w:val="00CA729B"/>
    <w:rsid w:val="00CA7E4D"/>
    <w:rsid w:val="00CB0649"/>
    <w:rsid w:val="00CB0BB7"/>
    <w:rsid w:val="00CB0C54"/>
    <w:rsid w:val="00CB14AB"/>
    <w:rsid w:val="00CB2460"/>
    <w:rsid w:val="00CB2BA7"/>
    <w:rsid w:val="00CB32EC"/>
    <w:rsid w:val="00CB36DE"/>
    <w:rsid w:val="00CB545A"/>
    <w:rsid w:val="00CB5883"/>
    <w:rsid w:val="00CB66E7"/>
    <w:rsid w:val="00CB7A42"/>
    <w:rsid w:val="00CB7B37"/>
    <w:rsid w:val="00CB7BFF"/>
    <w:rsid w:val="00CC019B"/>
    <w:rsid w:val="00CC01DC"/>
    <w:rsid w:val="00CC2FFB"/>
    <w:rsid w:val="00CC3210"/>
    <w:rsid w:val="00CC3C6C"/>
    <w:rsid w:val="00CC57FE"/>
    <w:rsid w:val="00CC593E"/>
    <w:rsid w:val="00CC5A6A"/>
    <w:rsid w:val="00CC6649"/>
    <w:rsid w:val="00CC6654"/>
    <w:rsid w:val="00CC7C4D"/>
    <w:rsid w:val="00CD0A54"/>
    <w:rsid w:val="00CD2C4E"/>
    <w:rsid w:val="00CD382D"/>
    <w:rsid w:val="00CD3ABC"/>
    <w:rsid w:val="00CD4658"/>
    <w:rsid w:val="00CD57C4"/>
    <w:rsid w:val="00CD5878"/>
    <w:rsid w:val="00CD6276"/>
    <w:rsid w:val="00CD6947"/>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4D4"/>
    <w:rsid w:val="00CF29EA"/>
    <w:rsid w:val="00CF3A73"/>
    <w:rsid w:val="00CF3C4B"/>
    <w:rsid w:val="00CF4ED4"/>
    <w:rsid w:val="00CF6A2D"/>
    <w:rsid w:val="00CF703C"/>
    <w:rsid w:val="00CF73E1"/>
    <w:rsid w:val="00CF7CD0"/>
    <w:rsid w:val="00CF7D91"/>
    <w:rsid w:val="00CF7E70"/>
    <w:rsid w:val="00D00169"/>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929"/>
    <w:rsid w:val="00D05BDF"/>
    <w:rsid w:val="00D0629C"/>
    <w:rsid w:val="00D0631E"/>
    <w:rsid w:val="00D0650E"/>
    <w:rsid w:val="00D06B3D"/>
    <w:rsid w:val="00D07103"/>
    <w:rsid w:val="00D10153"/>
    <w:rsid w:val="00D10876"/>
    <w:rsid w:val="00D10A60"/>
    <w:rsid w:val="00D11024"/>
    <w:rsid w:val="00D12DC2"/>
    <w:rsid w:val="00D13946"/>
    <w:rsid w:val="00D13A65"/>
    <w:rsid w:val="00D14176"/>
    <w:rsid w:val="00D157C9"/>
    <w:rsid w:val="00D15B23"/>
    <w:rsid w:val="00D15B31"/>
    <w:rsid w:val="00D160D9"/>
    <w:rsid w:val="00D161D0"/>
    <w:rsid w:val="00D16848"/>
    <w:rsid w:val="00D17757"/>
    <w:rsid w:val="00D2093A"/>
    <w:rsid w:val="00D20E41"/>
    <w:rsid w:val="00D215F8"/>
    <w:rsid w:val="00D2228C"/>
    <w:rsid w:val="00D23FC3"/>
    <w:rsid w:val="00D242C3"/>
    <w:rsid w:val="00D2495F"/>
    <w:rsid w:val="00D24A18"/>
    <w:rsid w:val="00D2656E"/>
    <w:rsid w:val="00D265C7"/>
    <w:rsid w:val="00D26721"/>
    <w:rsid w:val="00D2684F"/>
    <w:rsid w:val="00D26A3F"/>
    <w:rsid w:val="00D26B13"/>
    <w:rsid w:val="00D272FB"/>
    <w:rsid w:val="00D2767D"/>
    <w:rsid w:val="00D30096"/>
    <w:rsid w:val="00D30750"/>
    <w:rsid w:val="00D30DB2"/>
    <w:rsid w:val="00D31CDD"/>
    <w:rsid w:val="00D321BA"/>
    <w:rsid w:val="00D33030"/>
    <w:rsid w:val="00D33457"/>
    <w:rsid w:val="00D338F2"/>
    <w:rsid w:val="00D33A90"/>
    <w:rsid w:val="00D34BCA"/>
    <w:rsid w:val="00D353BC"/>
    <w:rsid w:val="00D3697C"/>
    <w:rsid w:val="00D369B6"/>
    <w:rsid w:val="00D37279"/>
    <w:rsid w:val="00D40914"/>
    <w:rsid w:val="00D40A15"/>
    <w:rsid w:val="00D41AE6"/>
    <w:rsid w:val="00D43473"/>
    <w:rsid w:val="00D435E9"/>
    <w:rsid w:val="00D43798"/>
    <w:rsid w:val="00D43935"/>
    <w:rsid w:val="00D439D1"/>
    <w:rsid w:val="00D43AF1"/>
    <w:rsid w:val="00D44A7A"/>
    <w:rsid w:val="00D45CF1"/>
    <w:rsid w:val="00D45D25"/>
    <w:rsid w:val="00D460D9"/>
    <w:rsid w:val="00D462F1"/>
    <w:rsid w:val="00D467E3"/>
    <w:rsid w:val="00D47D0F"/>
    <w:rsid w:val="00D507D6"/>
    <w:rsid w:val="00D50B89"/>
    <w:rsid w:val="00D51C27"/>
    <w:rsid w:val="00D5208B"/>
    <w:rsid w:val="00D524AF"/>
    <w:rsid w:val="00D528D8"/>
    <w:rsid w:val="00D529F0"/>
    <w:rsid w:val="00D52D14"/>
    <w:rsid w:val="00D52E1C"/>
    <w:rsid w:val="00D530F7"/>
    <w:rsid w:val="00D5325E"/>
    <w:rsid w:val="00D53576"/>
    <w:rsid w:val="00D554AE"/>
    <w:rsid w:val="00D557BC"/>
    <w:rsid w:val="00D5590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E96"/>
    <w:rsid w:val="00D71FCA"/>
    <w:rsid w:val="00D7255A"/>
    <w:rsid w:val="00D7275B"/>
    <w:rsid w:val="00D7311A"/>
    <w:rsid w:val="00D738D6"/>
    <w:rsid w:val="00D73A25"/>
    <w:rsid w:val="00D7424B"/>
    <w:rsid w:val="00D744D0"/>
    <w:rsid w:val="00D74763"/>
    <w:rsid w:val="00D74DDB"/>
    <w:rsid w:val="00D74FBA"/>
    <w:rsid w:val="00D755EB"/>
    <w:rsid w:val="00D7580B"/>
    <w:rsid w:val="00D75D73"/>
    <w:rsid w:val="00D75E92"/>
    <w:rsid w:val="00D76A89"/>
    <w:rsid w:val="00D76E0B"/>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0F9D"/>
    <w:rsid w:val="00D912B0"/>
    <w:rsid w:val="00D9134D"/>
    <w:rsid w:val="00D91405"/>
    <w:rsid w:val="00D919C4"/>
    <w:rsid w:val="00D91BC1"/>
    <w:rsid w:val="00D92331"/>
    <w:rsid w:val="00D9248D"/>
    <w:rsid w:val="00D92C7D"/>
    <w:rsid w:val="00D92D20"/>
    <w:rsid w:val="00D93D86"/>
    <w:rsid w:val="00D94616"/>
    <w:rsid w:val="00D95463"/>
    <w:rsid w:val="00D96C11"/>
    <w:rsid w:val="00D96ED2"/>
    <w:rsid w:val="00D96F4E"/>
    <w:rsid w:val="00D97011"/>
    <w:rsid w:val="00D9749E"/>
    <w:rsid w:val="00D97C63"/>
    <w:rsid w:val="00DA0FEF"/>
    <w:rsid w:val="00DA33A5"/>
    <w:rsid w:val="00DA4702"/>
    <w:rsid w:val="00DA4C43"/>
    <w:rsid w:val="00DA533C"/>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0606"/>
    <w:rsid w:val="00DC1AAF"/>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C7D3F"/>
    <w:rsid w:val="00DD0202"/>
    <w:rsid w:val="00DD0513"/>
    <w:rsid w:val="00DD11F0"/>
    <w:rsid w:val="00DD12DA"/>
    <w:rsid w:val="00DD170F"/>
    <w:rsid w:val="00DD3A73"/>
    <w:rsid w:val="00DD60B2"/>
    <w:rsid w:val="00DD6534"/>
    <w:rsid w:val="00DD699C"/>
    <w:rsid w:val="00DD7298"/>
    <w:rsid w:val="00DD788D"/>
    <w:rsid w:val="00DE39D0"/>
    <w:rsid w:val="00DE521E"/>
    <w:rsid w:val="00DE5860"/>
    <w:rsid w:val="00DE60D0"/>
    <w:rsid w:val="00DE628D"/>
    <w:rsid w:val="00DE7274"/>
    <w:rsid w:val="00DE7A38"/>
    <w:rsid w:val="00DF042B"/>
    <w:rsid w:val="00DF12B8"/>
    <w:rsid w:val="00DF165A"/>
    <w:rsid w:val="00DF1CDD"/>
    <w:rsid w:val="00DF1FE2"/>
    <w:rsid w:val="00DF226C"/>
    <w:rsid w:val="00DF2B1F"/>
    <w:rsid w:val="00DF2D63"/>
    <w:rsid w:val="00DF3E3A"/>
    <w:rsid w:val="00DF4BAC"/>
    <w:rsid w:val="00DF627F"/>
    <w:rsid w:val="00DF62CD"/>
    <w:rsid w:val="00DF6444"/>
    <w:rsid w:val="00DF6509"/>
    <w:rsid w:val="00DF68BE"/>
    <w:rsid w:val="00DF7F9F"/>
    <w:rsid w:val="00E0001E"/>
    <w:rsid w:val="00E0059A"/>
    <w:rsid w:val="00E01158"/>
    <w:rsid w:val="00E021FD"/>
    <w:rsid w:val="00E02491"/>
    <w:rsid w:val="00E029EF"/>
    <w:rsid w:val="00E02BFE"/>
    <w:rsid w:val="00E03F1B"/>
    <w:rsid w:val="00E04692"/>
    <w:rsid w:val="00E04CC9"/>
    <w:rsid w:val="00E0606A"/>
    <w:rsid w:val="00E07AE1"/>
    <w:rsid w:val="00E11B9A"/>
    <w:rsid w:val="00E12281"/>
    <w:rsid w:val="00E12540"/>
    <w:rsid w:val="00E12652"/>
    <w:rsid w:val="00E12B71"/>
    <w:rsid w:val="00E12F7E"/>
    <w:rsid w:val="00E13585"/>
    <w:rsid w:val="00E135AE"/>
    <w:rsid w:val="00E14A62"/>
    <w:rsid w:val="00E150FE"/>
    <w:rsid w:val="00E1512A"/>
    <w:rsid w:val="00E15210"/>
    <w:rsid w:val="00E17C46"/>
    <w:rsid w:val="00E20D04"/>
    <w:rsid w:val="00E21573"/>
    <w:rsid w:val="00E2208B"/>
    <w:rsid w:val="00E2245E"/>
    <w:rsid w:val="00E2263A"/>
    <w:rsid w:val="00E22731"/>
    <w:rsid w:val="00E229C2"/>
    <w:rsid w:val="00E22CA5"/>
    <w:rsid w:val="00E231E0"/>
    <w:rsid w:val="00E23ABE"/>
    <w:rsid w:val="00E23B61"/>
    <w:rsid w:val="00E255D9"/>
    <w:rsid w:val="00E2580D"/>
    <w:rsid w:val="00E25A20"/>
    <w:rsid w:val="00E26A37"/>
    <w:rsid w:val="00E27905"/>
    <w:rsid w:val="00E27B0D"/>
    <w:rsid w:val="00E306DF"/>
    <w:rsid w:val="00E30E12"/>
    <w:rsid w:val="00E30F34"/>
    <w:rsid w:val="00E317A7"/>
    <w:rsid w:val="00E32BF2"/>
    <w:rsid w:val="00E32E14"/>
    <w:rsid w:val="00E341DE"/>
    <w:rsid w:val="00E3475E"/>
    <w:rsid w:val="00E36236"/>
    <w:rsid w:val="00E366D9"/>
    <w:rsid w:val="00E37077"/>
    <w:rsid w:val="00E37936"/>
    <w:rsid w:val="00E37FDD"/>
    <w:rsid w:val="00E41210"/>
    <w:rsid w:val="00E4169D"/>
    <w:rsid w:val="00E41F07"/>
    <w:rsid w:val="00E426E3"/>
    <w:rsid w:val="00E43345"/>
    <w:rsid w:val="00E43507"/>
    <w:rsid w:val="00E43944"/>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57B64"/>
    <w:rsid w:val="00E604D7"/>
    <w:rsid w:val="00E611FE"/>
    <w:rsid w:val="00E61908"/>
    <w:rsid w:val="00E61AEB"/>
    <w:rsid w:val="00E61B3A"/>
    <w:rsid w:val="00E6401C"/>
    <w:rsid w:val="00E65304"/>
    <w:rsid w:val="00E657FE"/>
    <w:rsid w:val="00E66191"/>
    <w:rsid w:val="00E66A0D"/>
    <w:rsid w:val="00E674C2"/>
    <w:rsid w:val="00E675BA"/>
    <w:rsid w:val="00E6760D"/>
    <w:rsid w:val="00E70967"/>
    <w:rsid w:val="00E72AC4"/>
    <w:rsid w:val="00E72F69"/>
    <w:rsid w:val="00E73A47"/>
    <w:rsid w:val="00E73C8D"/>
    <w:rsid w:val="00E7625D"/>
    <w:rsid w:val="00E76409"/>
    <w:rsid w:val="00E76694"/>
    <w:rsid w:val="00E770C1"/>
    <w:rsid w:val="00E77645"/>
    <w:rsid w:val="00E77ACB"/>
    <w:rsid w:val="00E77AD7"/>
    <w:rsid w:val="00E807A9"/>
    <w:rsid w:val="00E80EED"/>
    <w:rsid w:val="00E81407"/>
    <w:rsid w:val="00E81545"/>
    <w:rsid w:val="00E816CA"/>
    <w:rsid w:val="00E81C9A"/>
    <w:rsid w:val="00E82967"/>
    <w:rsid w:val="00E82BEB"/>
    <w:rsid w:val="00E82D81"/>
    <w:rsid w:val="00E83261"/>
    <w:rsid w:val="00E83C42"/>
    <w:rsid w:val="00E84000"/>
    <w:rsid w:val="00E84731"/>
    <w:rsid w:val="00E84A09"/>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3EC9"/>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3B4"/>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286"/>
    <w:rsid w:val="00EB61D8"/>
    <w:rsid w:val="00EB76EB"/>
    <w:rsid w:val="00EB7DA3"/>
    <w:rsid w:val="00EC02BD"/>
    <w:rsid w:val="00EC02C6"/>
    <w:rsid w:val="00EC1A5A"/>
    <w:rsid w:val="00EC1D98"/>
    <w:rsid w:val="00EC28D6"/>
    <w:rsid w:val="00EC2E35"/>
    <w:rsid w:val="00EC3242"/>
    <w:rsid w:val="00EC3341"/>
    <w:rsid w:val="00EC36F1"/>
    <w:rsid w:val="00EC473E"/>
    <w:rsid w:val="00EC4A25"/>
    <w:rsid w:val="00EC528A"/>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1000"/>
    <w:rsid w:val="00EE11B0"/>
    <w:rsid w:val="00EE188A"/>
    <w:rsid w:val="00EE3B07"/>
    <w:rsid w:val="00EE62D0"/>
    <w:rsid w:val="00EE63E8"/>
    <w:rsid w:val="00EF07B4"/>
    <w:rsid w:val="00EF168D"/>
    <w:rsid w:val="00EF1F29"/>
    <w:rsid w:val="00EF28EA"/>
    <w:rsid w:val="00EF2C23"/>
    <w:rsid w:val="00EF330D"/>
    <w:rsid w:val="00EF3A1E"/>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2CA"/>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E56"/>
    <w:rsid w:val="00F174EE"/>
    <w:rsid w:val="00F17828"/>
    <w:rsid w:val="00F20AC0"/>
    <w:rsid w:val="00F20B66"/>
    <w:rsid w:val="00F20FF0"/>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7003"/>
    <w:rsid w:val="00F27467"/>
    <w:rsid w:val="00F27F54"/>
    <w:rsid w:val="00F30D25"/>
    <w:rsid w:val="00F31D6F"/>
    <w:rsid w:val="00F32108"/>
    <w:rsid w:val="00F322A5"/>
    <w:rsid w:val="00F32B60"/>
    <w:rsid w:val="00F32C10"/>
    <w:rsid w:val="00F3318F"/>
    <w:rsid w:val="00F331D9"/>
    <w:rsid w:val="00F344E4"/>
    <w:rsid w:val="00F345A5"/>
    <w:rsid w:val="00F352C4"/>
    <w:rsid w:val="00F35AB6"/>
    <w:rsid w:val="00F40EF9"/>
    <w:rsid w:val="00F41644"/>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A62"/>
    <w:rsid w:val="00F56B2B"/>
    <w:rsid w:val="00F57B7C"/>
    <w:rsid w:val="00F6021D"/>
    <w:rsid w:val="00F60320"/>
    <w:rsid w:val="00F612BD"/>
    <w:rsid w:val="00F621E5"/>
    <w:rsid w:val="00F62768"/>
    <w:rsid w:val="00F62E3E"/>
    <w:rsid w:val="00F63599"/>
    <w:rsid w:val="00F639BA"/>
    <w:rsid w:val="00F648EB"/>
    <w:rsid w:val="00F64EF1"/>
    <w:rsid w:val="00F650DD"/>
    <w:rsid w:val="00F653B8"/>
    <w:rsid w:val="00F65B42"/>
    <w:rsid w:val="00F71051"/>
    <w:rsid w:val="00F717CC"/>
    <w:rsid w:val="00F71ADB"/>
    <w:rsid w:val="00F71BED"/>
    <w:rsid w:val="00F721F7"/>
    <w:rsid w:val="00F72505"/>
    <w:rsid w:val="00F728BC"/>
    <w:rsid w:val="00F72E89"/>
    <w:rsid w:val="00F72FF6"/>
    <w:rsid w:val="00F7302E"/>
    <w:rsid w:val="00F73101"/>
    <w:rsid w:val="00F73988"/>
    <w:rsid w:val="00F74733"/>
    <w:rsid w:val="00F74B84"/>
    <w:rsid w:val="00F75EF0"/>
    <w:rsid w:val="00F76428"/>
    <w:rsid w:val="00F76FC3"/>
    <w:rsid w:val="00F7784A"/>
    <w:rsid w:val="00F77B35"/>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DC"/>
    <w:rsid w:val="00F94FE7"/>
    <w:rsid w:val="00F958D8"/>
    <w:rsid w:val="00F962B9"/>
    <w:rsid w:val="00F96C70"/>
    <w:rsid w:val="00F9704D"/>
    <w:rsid w:val="00F971F5"/>
    <w:rsid w:val="00F9755F"/>
    <w:rsid w:val="00F97669"/>
    <w:rsid w:val="00F97B07"/>
    <w:rsid w:val="00F97B43"/>
    <w:rsid w:val="00FA1266"/>
    <w:rsid w:val="00FA1367"/>
    <w:rsid w:val="00FA13C4"/>
    <w:rsid w:val="00FA16C2"/>
    <w:rsid w:val="00FA1ADD"/>
    <w:rsid w:val="00FA2C9B"/>
    <w:rsid w:val="00FA2ED7"/>
    <w:rsid w:val="00FA2EEB"/>
    <w:rsid w:val="00FA3064"/>
    <w:rsid w:val="00FA3252"/>
    <w:rsid w:val="00FA3473"/>
    <w:rsid w:val="00FA4272"/>
    <w:rsid w:val="00FA4793"/>
    <w:rsid w:val="00FA4DE4"/>
    <w:rsid w:val="00FA4E0C"/>
    <w:rsid w:val="00FA5F7D"/>
    <w:rsid w:val="00FA5FED"/>
    <w:rsid w:val="00FA61AC"/>
    <w:rsid w:val="00FA6549"/>
    <w:rsid w:val="00FA732B"/>
    <w:rsid w:val="00FA755A"/>
    <w:rsid w:val="00FB0BDB"/>
    <w:rsid w:val="00FB37B9"/>
    <w:rsid w:val="00FB38DD"/>
    <w:rsid w:val="00FB3A4E"/>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055E"/>
    <w:rsid w:val="00FE124A"/>
    <w:rsid w:val="00FE14A5"/>
    <w:rsid w:val="00FE20F7"/>
    <w:rsid w:val="00FE320A"/>
    <w:rsid w:val="00FE3456"/>
    <w:rsid w:val="00FE53B6"/>
    <w:rsid w:val="00FE5FE5"/>
    <w:rsid w:val="00FE6016"/>
    <w:rsid w:val="00FE6580"/>
    <w:rsid w:val="00FE6979"/>
    <w:rsid w:val="00FE6D87"/>
    <w:rsid w:val="00FE7172"/>
    <w:rsid w:val="00FE7F55"/>
    <w:rsid w:val="00FF0737"/>
    <w:rsid w:val="00FF133A"/>
    <w:rsid w:val="00FF360F"/>
    <w:rsid w:val="00FF3771"/>
    <w:rsid w:val="00FF3A7F"/>
    <w:rsid w:val="00FF3BC0"/>
    <w:rsid w:val="00FF60C0"/>
    <w:rsid w:val="00FF640B"/>
    <w:rsid w:val="3DBFF807"/>
    <w:rsid w:val="3DFB3BC9"/>
    <w:rsid w:val="55CE9837"/>
    <w:rsid w:val="595F0F22"/>
    <w:rsid w:val="5BAF4C78"/>
    <w:rsid w:val="5DBCD79C"/>
    <w:rsid w:val="5EFB82F5"/>
    <w:rsid w:val="6377D1FD"/>
    <w:rsid w:val="6DF8B9C9"/>
    <w:rsid w:val="7B7EEFF4"/>
    <w:rsid w:val="7DF12922"/>
    <w:rsid w:val="7ED6815F"/>
    <w:rsid w:val="7FF6B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2116CE"/>
  <w15:docId w15:val="{D7A87D8F-0AEF-4CE1-888B-D2333675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lsdException w:name="List 5" w:qFormat="1"/>
    <w:lsdException w:name="Title" w:qFormat="1"/>
    <w:lsdException w:name="Default Paragraph Font" w:semiHidden="1" w:uiPriority="1" w:unhideWhenUsed="1"/>
    <w:lsdException w:name="Body Text 2"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30D3"/>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unhideWhenUsed/>
    <w:pPr>
      <w:overflowPunct/>
      <w:autoSpaceDE/>
      <w:autoSpaceDN/>
      <w:adjustRightInd/>
      <w:spacing w:before="100" w:beforeAutospacing="1"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9">
    <w:name w:val="annotation reference"/>
    <w:uiPriority w:val="99"/>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link w:val="afc"/>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c">
    <w:name w:val="列表段落 字符"/>
    <w:link w:val="afb"/>
    <w:uiPriority w:val="34"/>
    <w:qFormat/>
    <w:locked/>
    <w:rPr>
      <w:rFonts w:eastAsia="Times New Roman"/>
    </w:rPr>
  </w:style>
  <w:style w:type="character" w:customStyle="1" w:styleId="14">
    <w:name w:val="列表段落 字符1"/>
    <w:basedOn w:val="a0"/>
    <w:link w:val="15"/>
    <w:rPr>
      <w:rFonts w:ascii="Times New Roman" w:eastAsia="Times New Roman" w:hAnsi="Times New Roman" w:cs="Times New Roman" w:hint="default"/>
    </w:rPr>
  </w:style>
  <w:style w:type="paragraph" w:customStyle="1" w:styleId="15">
    <w:name w:val="列表段落1"/>
    <w:basedOn w:val="a"/>
    <w:link w:val="14"/>
    <w:pPr>
      <w:ind w:firstLineChars="200" w:firstLine="42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5EE6B-DFDD-4738-9C77-89B02EBD03BF}">
  <ds:schemaRefs>
    <ds:schemaRef ds:uri="http://schemas.openxmlformats.org/officeDocument/2006/bibliography"/>
  </ds:schemaRefs>
</ds:datastoreItem>
</file>

<file path=customXml/itemProps2.xml><?xml version="1.0" encoding="utf-8"?>
<ds:datastoreItem xmlns:ds="http://schemas.openxmlformats.org/officeDocument/2006/customXml" ds:itemID="{71023306-2405-4D13-8756-C62E11447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Huawei-Zhenzhen</cp:lastModifiedBy>
  <cp:revision>2</cp:revision>
  <dcterms:created xsi:type="dcterms:W3CDTF">2025-11-07T07:00:00Z</dcterms:created>
  <dcterms:modified xsi:type="dcterms:W3CDTF">2025-11-07T07:00:00Z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1759974336</vt:lpwstr>
  </property>
</Properties>
</file>