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31996F3D" w:rsidR="009F538C" w:rsidRDefault="009F538C" w:rsidP="009F538C">
      <w:pPr>
        <w:pStyle w:val="CRCoverPage"/>
        <w:tabs>
          <w:tab w:val="right" w:pos="9639"/>
        </w:tabs>
        <w:spacing w:after="0"/>
        <w:rPr>
          <w:b/>
          <w:i/>
          <w:noProof/>
          <w:sz w:val="28"/>
        </w:rPr>
      </w:pPr>
      <w:r>
        <w:rPr>
          <w:b/>
          <w:noProof/>
          <w:sz w:val="24"/>
        </w:rPr>
        <w:t>3GPP TSG-RAN WG3 Meeting #12</w:t>
      </w:r>
      <w:r w:rsidR="001C3C72">
        <w:rPr>
          <w:b/>
          <w:noProof/>
          <w:sz w:val="24"/>
        </w:rPr>
        <w:t>9</w:t>
      </w:r>
      <w:r>
        <w:rPr>
          <w:b/>
          <w:i/>
          <w:noProof/>
          <w:sz w:val="28"/>
        </w:rPr>
        <w:tab/>
      </w:r>
      <w:r w:rsidR="00F64BA7">
        <w:rPr>
          <w:b/>
          <w:i/>
          <w:noProof/>
          <w:sz w:val="28"/>
        </w:rPr>
        <w:t>R</w:t>
      </w:r>
      <w:r>
        <w:rPr>
          <w:b/>
          <w:i/>
          <w:noProof/>
          <w:sz w:val="28"/>
        </w:rPr>
        <w:t>3-2</w:t>
      </w:r>
      <w:r w:rsidR="00332CBE">
        <w:rPr>
          <w:b/>
          <w:i/>
          <w:noProof/>
          <w:sz w:val="28"/>
        </w:rPr>
        <w:t>5</w:t>
      </w:r>
      <w:r w:rsidR="00F64BA7">
        <w:rPr>
          <w:b/>
          <w:i/>
          <w:noProof/>
          <w:sz w:val="28"/>
        </w:rPr>
        <w:t>6008</w:t>
      </w:r>
    </w:p>
    <w:p w14:paraId="02B8A1D1" w14:textId="1588B181" w:rsidR="002B0811" w:rsidRDefault="001C3C72" w:rsidP="002B0811">
      <w:pPr>
        <w:pStyle w:val="CRCoverPage"/>
        <w:outlineLvl w:val="0"/>
        <w:rPr>
          <w:b/>
          <w:noProof/>
          <w:sz w:val="24"/>
        </w:rPr>
      </w:pPr>
      <w:r>
        <w:rPr>
          <w:b/>
          <w:noProof/>
          <w:sz w:val="24"/>
        </w:rPr>
        <w:t>Bangalore, India, 25-29 August</w:t>
      </w:r>
      <w:r w:rsidRPr="001A6924">
        <w:rPr>
          <w:b/>
          <w:noProof/>
          <w:sz w:val="24"/>
        </w:rPr>
        <w:t xml:space="preserve"> </w:t>
      </w:r>
      <w:r w:rsidR="00CA659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4D43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4D438C" w:rsidP="00171ED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4D438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34F2B" w:rsidR="001E41F3" w:rsidRPr="00410371" w:rsidRDefault="004D43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B906C6">
              <w:rPr>
                <w:b/>
                <w:noProof/>
                <w:sz w:val="28"/>
              </w:rPr>
              <w:t>6</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46DC46" w:rsidR="00F25D98" w:rsidRDefault="00B728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9346BB">
            <w:pPr>
              <w:pStyle w:val="CRCoverPage"/>
              <w:spacing w:after="0"/>
              <w:ind w:left="100"/>
              <w:rPr>
                <w:noProof/>
              </w:rPr>
            </w:pPr>
            <w:fldSimple w:instr=" DOCPROPERTY  CrTitle  \* MERGEFORMAT ">
              <w:r>
                <w:t>Support for Regenerative Payload</w:t>
              </w:r>
              <w:r w:rsidR="00D639CD">
                <w:t xml:space="preserve"> and MBS broadcast</w:t>
              </w:r>
              <w:r>
                <w:t xml:space="preserve"> in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2A89731" w:rsidR="001E41F3" w:rsidRDefault="004D438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r w:rsidR="002765DA">
              <w:rPr>
                <w:noProof/>
                <w:lang w:eastAsia="zh-CN"/>
              </w:rPr>
              <w:t>, Jio Platforms</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4D438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4D43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81D7C" w:rsidR="001E41F3" w:rsidRDefault="004D43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CD39CD">
              <w:rPr>
                <w:noProof/>
              </w:rPr>
              <w:t>9-0</w:t>
            </w:r>
            <w:r w:rsidR="001E2672">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4D43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4D43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36EDC"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BF1F3C">
              <w:rPr>
                <w:noProof/>
              </w:rPr>
              <w:t xml:space="preserve"> 16.14.7,</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E64A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D7A0A6" w:rsidR="00F64BA7" w:rsidRDefault="00F64B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169708" w14:textId="77777777" w:rsidR="0000517B" w:rsidRDefault="0000517B" w:rsidP="0000517B">
      <w:pPr>
        <w:rPr>
          <w:b/>
          <w:lang w:val="en-US"/>
        </w:rPr>
      </w:pPr>
      <w:r w:rsidRPr="00532DDA">
        <w:rPr>
          <w:b/>
          <w:highlight w:val="yellow"/>
          <w:lang w:val="en-US"/>
        </w:rPr>
        <w:t>START OF CHANGES</w:t>
      </w:r>
    </w:p>
    <w:p w14:paraId="29581B2E" w14:textId="77777777" w:rsidR="002B6737" w:rsidRPr="00CE3B75" w:rsidRDefault="002B6737" w:rsidP="002B6737">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201700122"/>
      <w:r w:rsidRPr="00CE3B75">
        <w:t>3.2</w:t>
      </w:r>
      <w:r w:rsidRPr="00CE3B75">
        <w:tab/>
        <w:t>Definitions</w:t>
      </w:r>
      <w:bookmarkEnd w:id="2"/>
      <w:bookmarkEnd w:id="3"/>
      <w:bookmarkEnd w:id="4"/>
      <w:bookmarkEnd w:id="5"/>
      <w:bookmarkEnd w:id="6"/>
      <w:bookmarkEnd w:id="7"/>
      <w:bookmarkEnd w:id="8"/>
    </w:p>
    <w:p w14:paraId="34178143" w14:textId="77777777" w:rsidR="002B6737" w:rsidRPr="00CE3B75" w:rsidRDefault="002B6737" w:rsidP="002B6737">
      <w:r w:rsidRPr="00CE3B75">
        <w:t>For the purposes of the present document, the terms and definitions given in TR 21.905 [1], in TS 36.300 [2] and the following apply. A term defined in the present document takes precedence over the definition of the same term, if any, in TR 21.905 [1] and TS 36.300 [2].</w:t>
      </w:r>
    </w:p>
    <w:p w14:paraId="6B0FAE3C" w14:textId="77777777" w:rsidR="009937F4" w:rsidRDefault="009937F4" w:rsidP="009937F4">
      <w:pPr>
        <w:rPr>
          <w:b/>
          <w:lang w:val="en-US"/>
        </w:rPr>
      </w:pPr>
      <w:r w:rsidRPr="00C33932">
        <w:rPr>
          <w:b/>
          <w:highlight w:val="red"/>
          <w:lang w:val="en-US"/>
        </w:rPr>
        <w:lastRenderedPageBreak/>
        <w:t>UNCHANGED PART OMITTED</w:t>
      </w:r>
    </w:p>
    <w:p w14:paraId="0EBF67D4" w14:textId="77777777" w:rsidR="002B6737" w:rsidRPr="00CE3B75" w:rsidRDefault="002B6737" w:rsidP="002B6737">
      <w:pPr>
        <w:rPr>
          <w:rFonts w:eastAsia="Malgun Gothic"/>
          <w:lang w:eastAsia="ko-KR"/>
        </w:rPr>
      </w:pPr>
      <w:proofErr w:type="spellStart"/>
      <w:r w:rsidRPr="00CE3B75">
        <w:rPr>
          <w:b/>
          <w:lang w:eastAsia="ko-KR"/>
        </w:rPr>
        <w:t>eRedCap</w:t>
      </w:r>
      <w:proofErr w:type="spellEnd"/>
      <w:r w:rsidRPr="00CE3B75">
        <w:rPr>
          <w:b/>
          <w:lang w:eastAsia="ko-KR"/>
        </w:rPr>
        <w:t xml:space="preserve"> UE</w:t>
      </w:r>
      <w:r w:rsidRPr="00CE3B75">
        <w:rPr>
          <w:bCs/>
          <w:lang w:eastAsia="ko-KR"/>
        </w:rPr>
        <w:t>:</w:t>
      </w:r>
      <w:r w:rsidRPr="00CE3B75">
        <w:rPr>
          <w:lang w:eastAsia="ko-KR"/>
        </w:rPr>
        <w:t xml:space="preserve"> a UE with enhanced reduced capabilities as specified in clause 4.2.22.1 in TS 38.306 [11].</w:t>
      </w:r>
    </w:p>
    <w:p w14:paraId="2A24DA17" w14:textId="2BA14458" w:rsidR="009937F4" w:rsidRPr="00AB1EEE" w:rsidRDefault="009937F4" w:rsidP="009937F4">
      <w:r w:rsidRPr="00AB1EEE">
        <w:rPr>
          <w:b/>
          <w:noProof/>
        </w:rPr>
        <w:t>Feeder link</w:t>
      </w:r>
      <w:r w:rsidRPr="00AB1EEE">
        <w:rPr>
          <w:noProof/>
        </w:rPr>
        <w:t>: wireless</w:t>
      </w:r>
      <w:ins w:id="9" w:author="R3-250308" w:date="2025-02-25T09:11:00Z">
        <w:r>
          <w:rPr>
            <w:noProof/>
          </w:rPr>
          <w:t xml:space="preserve"> </w:t>
        </w:r>
      </w:ins>
      <w:ins w:id="10" w:author="Ericsson User" w:date="2025-03-06T11:37:00Z">
        <w:r w:rsidR="002B1D1F">
          <w:rPr>
            <w:noProof/>
          </w:rPr>
          <w:t>transport</w:t>
        </w:r>
      </w:ins>
      <w:r w:rsidRPr="00AB1EEE">
        <w:rPr>
          <w:noProof/>
        </w:rPr>
        <w:t xml:space="preserve"> link between the NTN Gateway and the NTN payload.</w:t>
      </w:r>
    </w:p>
    <w:p w14:paraId="4C5D0D46" w14:textId="77777777" w:rsidR="002B6737" w:rsidRPr="00CE3B75" w:rsidRDefault="002B6737" w:rsidP="002B6737">
      <w:r w:rsidRPr="00CE3B75">
        <w:rPr>
          <w:b/>
        </w:rPr>
        <w:t>Geosynchronous Orbit</w:t>
      </w:r>
      <w:r w:rsidRPr="00CE3B75">
        <w:t>: earth-</w:t>
      </w:r>
      <w:proofErr w:type="spellStart"/>
      <w:r w:rsidRPr="00CE3B75">
        <w:t>centered</w:t>
      </w:r>
      <w:proofErr w:type="spellEnd"/>
      <w:r w:rsidRPr="00CE3B75">
        <w:t xml:space="preserve"> orbit at approximately 35786 kilometres above Earth's surface and synchronised with Earth's rotation. A geostationary orbit is a non-inclined geosynchronous orbit, i.e. in the Earth's equator plane.</w:t>
      </w:r>
    </w:p>
    <w:p w14:paraId="67690421" w14:textId="77777777" w:rsidR="009937F4" w:rsidRDefault="009937F4" w:rsidP="009937F4">
      <w:pPr>
        <w:rPr>
          <w:b/>
          <w:lang w:val="en-US"/>
        </w:rPr>
      </w:pPr>
      <w:r w:rsidRPr="00C33932">
        <w:rPr>
          <w:b/>
          <w:highlight w:val="red"/>
          <w:lang w:val="en-US"/>
        </w:rPr>
        <w:t>UNCHANGED PART OMITTED</w:t>
      </w:r>
    </w:p>
    <w:p w14:paraId="35010C5F" w14:textId="77777777" w:rsidR="002B6737" w:rsidRPr="00CE3B75" w:rsidRDefault="002B6737" w:rsidP="002B6737">
      <w:r w:rsidRPr="00CE3B75">
        <w:rPr>
          <w:b/>
          <w:bCs/>
        </w:rPr>
        <w:t>Inter-donor partial migration:</w:t>
      </w:r>
      <w:r w:rsidRPr="00CE3B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50015691" w14:textId="083A343E" w:rsidR="009937F4" w:rsidRPr="00AB1EEE" w:rsidRDefault="002B1D1F" w:rsidP="009937F4">
      <w:ins w:id="11" w:author="Ericsson User" w:date="2025-03-06T11:38:00Z">
        <w:r w:rsidRPr="00F50E43">
          <w:rPr>
            <w:b/>
            <w:bCs/>
          </w:rPr>
          <w:t>Inter-satellite link</w:t>
        </w:r>
        <w:r>
          <w:t>: wireless transport link between two regenerative NTN payloads.</w:t>
        </w:r>
      </w:ins>
    </w:p>
    <w:p w14:paraId="4E87D1BD" w14:textId="77777777" w:rsidR="002B6737" w:rsidRPr="00CE3B75" w:rsidRDefault="002B6737" w:rsidP="002B6737">
      <w:r w:rsidRPr="00CE3B75">
        <w:rPr>
          <w:b/>
        </w:rPr>
        <w:t>Intra-system Handover</w:t>
      </w:r>
      <w:r w:rsidRPr="00CE3B75">
        <w:rPr>
          <w:bCs/>
        </w:rPr>
        <w:t>:</w:t>
      </w:r>
      <w:r w:rsidRPr="00CE3B75">
        <w:rPr>
          <w:b/>
        </w:rPr>
        <w:t xml:space="preserve"> </w:t>
      </w:r>
      <w:r w:rsidRPr="00CE3B75">
        <w:t>handover that does not involve a CN change (EPC or 5GC).</w:t>
      </w:r>
    </w:p>
    <w:p w14:paraId="38F9A9E9" w14:textId="27DF1B7E" w:rsidR="0083622E" w:rsidRDefault="0083622E" w:rsidP="0000517B">
      <w:pPr>
        <w:rPr>
          <w:b/>
          <w:highlight w:val="red"/>
          <w:lang w:val="en-US"/>
        </w:rPr>
      </w:pPr>
      <w:r w:rsidRPr="00532DDA">
        <w:rPr>
          <w:b/>
          <w:highlight w:val="red"/>
          <w:lang w:val="en-US"/>
        </w:rPr>
        <w:t>UNCHANGED PART OMITTED</w:t>
      </w:r>
    </w:p>
    <w:p w14:paraId="5C723F59" w14:textId="77777777" w:rsidR="002B6737" w:rsidRPr="00CE3B75" w:rsidRDefault="002B6737" w:rsidP="002B6737">
      <w:r w:rsidRPr="00CE3B75">
        <w:rPr>
          <w:rFonts w:eastAsia="Malgun Gothic"/>
          <w:b/>
          <w:lang w:eastAsia="ko-KR"/>
        </w:rPr>
        <w:t>NTN Gateway</w:t>
      </w:r>
      <w:r w:rsidRPr="00CE3B75">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12" w:author="Ericsson User" w:date="2024-05-06T22:37:00Z"/>
        </w:rPr>
      </w:pPr>
      <w:r w:rsidRPr="00C57EBD">
        <w:rPr>
          <w:b/>
        </w:rPr>
        <w:t>NTN payload</w:t>
      </w:r>
      <w:r w:rsidRPr="00C57EBD">
        <w:rPr>
          <w:bCs/>
        </w:rPr>
        <w:t>:</w:t>
      </w:r>
      <w:r w:rsidRPr="00C57EBD">
        <w:t xml:space="preserve"> a network node, embarked on board a satellite or high altitude platform station, providing connectivity functions, between the service link and the feeder link. </w:t>
      </w:r>
      <w:del w:id="13" w:author="Ericsson User" w:date="2024-04-08T11:04:00Z">
        <w:r w:rsidRPr="00C57EBD" w:rsidDel="00787C44">
          <w:delText>In the current version of this specification, t</w:delText>
        </w:r>
      </w:del>
      <w:ins w:id="14" w:author="Ericsson User" w:date="2024-04-08T11:04:00Z">
        <w:r w:rsidR="00787C44">
          <w:t>T</w:t>
        </w:r>
      </w:ins>
      <w:r w:rsidRPr="00C57EBD">
        <w:t xml:space="preserve">he NTN payload </w:t>
      </w:r>
      <w:del w:id="15" w:author="Ericsson User" w:date="2024-05-06T22:39:00Z">
        <w:r w:rsidRPr="00C57EBD" w:rsidDel="00E24F1E">
          <w:delText xml:space="preserve">is </w:delText>
        </w:r>
      </w:del>
      <w:ins w:id="16" w:author="Ericsson User" w:date="2024-05-06T22:39:00Z">
        <w:r w:rsidR="00E24F1E">
          <w:t xml:space="preserve">may be </w:t>
        </w:r>
      </w:ins>
      <w:r w:rsidRPr="00C57EBD">
        <w:t>a TNL node</w:t>
      </w:r>
      <w:ins w:id="17" w:author="Ericsson User" w:date="2024-04-06T09:48:00Z">
        <w:r>
          <w:t xml:space="preserve"> (transparent payload) or a gNB (regenerative payload)</w:t>
        </w:r>
      </w:ins>
      <w:r w:rsidRPr="00C57EBD">
        <w:t>.</w:t>
      </w:r>
    </w:p>
    <w:p w14:paraId="3E7BF8F3" w14:textId="77777777" w:rsidR="002B6737" w:rsidRPr="00CE3B75" w:rsidRDefault="002B6737" w:rsidP="002B6737">
      <w:r w:rsidRPr="00CE3B75">
        <w:rPr>
          <w:b/>
        </w:rPr>
        <w:t>Numerology</w:t>
      </w:r>
      <w:r w:rsidRPr="00CE3B75">
        <w:t xml:space="preserve">: corresponds to one subcarrier spacing in the frequency domain. By scaling a reference subcarrier spacing by an integer </w:t>
      </w:r>
      <w:r w:rsidRPr="00CE3B75">
        <w:rPr>
          <w:i/>
        </w:rPr>
        <w:t>N</w:t>
      </w:r>
      <w:r w:rsidRPr="00CE3B75">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8" w:name="_Toc163030306"/>
      <w:r w:rsidRPr="00C57EBD">
        <w:t>16.14</w:t>
      </w:r>
      <w:r w:rsidRPr="00C57EBD">
        <w:tab/>
        <w:t>Non-Terrestrial Networks</w:t>
      </w:r>
      <w:bookmarkEnd w:id="18"/>
    </w:p>
    <w:p w14:paraId="4904643F" w14:textId="77777777" w:rsidR="00820A07" w:rsidRPr="00C57EBD" w:rsidRDefault="00820A07" w:rsidP="00820A07">
      <w:pPr>
        <w:pStyle w:val="Heading3"/>
      </w:pPr>
      <w:bookmarkStart w:id="19" w:name="_Toc163030307"/>
      <w:r w:rsidRPr="00C57EBD">
        <w:t>16.14.1</w:t>
      </w:r>
      <w:r w:rsidRPr="00C57EBD">
        <w:tab/>
        <w:t>Overview</w:t>
      </w:r>
      <w:bookmarkEnd w:id="19"/>
    </w:p>
    <w:p w14:paraId="48868F11" w14:textId="3E16A259" w:rsidR="00820A07" w:rsidRPr="00C57EBD" w:rsidRDefault="00820A07" w:rsidP="00820A07">
      <w:r w:rsidRPr="00C57EBD">
        <w:t>Figure</w:t>
      </w:r>
      <w:ins w:id="20" w:author="Ericsson User" w:date="2024-04-05T15:21:00Z">
        <w:r w:rsidR="00634481">
          <w:t>s</w:t>
        </w:r>
      </w:ins>
      <w:r w:rsidRPr="00C57EBD">
        <w:t xml:space="preserve"> 16.14.1-1 </w:t>
      </w:r>
      <w:ins w:id="21" w:author="Ericsson User" w:date="2024-04-05T15:21:00Z">
        <w:r w:rsidR="00634481">
          <w:t>and 16.14.1-</w:t>
        </w:r>
      </w:ins>
      <w:ins w:id="22" w:author="Ericsson User" w:date="2024-09-16T13:53:00Z">
        <w:r w:rsidR="00DE4789">
          <w:t>X</w:t>
        </w:r>
      </w:ins>
      <w:ins w:id="23" w:author="Ericsson User" w:date="2024-04-05T15:21:00Z">
        <w:r w:rsidR="00634481">
          <w:t xml:space="preserve"> </w:t>
        </w:r>
      </w:ins>
      <w:r w:rsidRPr="00C57EBD">
        <w:t>below illustrate</w:t>
      </w:r>
      <w:del w:id="24" w:author="Ericsson User" w:date="2024-04-05T15:21:00Z">
        <w:r w:rsidRPr="00C57EBD" w:rsidDel="00634481">
          <w:delText>s</w:delText>
        </w:r>
      </w:del>
      <w:r w:rsidRPr="00C57EBD">
        <w:t xml:space="preserve"> </w:t>
      </w:r>
      <w:del w:id="25" w:author="Ericsson User" w:date="2024-04-05T15:21:00Z">
        <w:r w:rsidRPr="00C57EBD" w:rsidDel="00634481">
          <w:delText xml:space="preserve">an </w:delText>
        </w:r>
      </w:del>
      <w:r w:rsidRPr="00C57EBD">
        <w:t>example</w:t>
      </w:r>
      <w:ins w:id="26"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7" w:author="Ericsson User" w:date="2024-04-05T15:23:00Z">
        <w:r w:rsidR="00D2713D">
          <w:t xml:space="preserve"> In Figure 16.14.1-</w:t>
        </w:r>
      </w:ins>
      <w:ins w:id="28" w:author="Ericsson User" w:date="2024-04-05T15:24:00Z">
        <w:r w:rsidR="00D2713D">
          <w:t>1 the payload is transparent</w:t>
        </w:r>
      </w:ins>
      <w:ins w:id="29" w:author="Ericsson User" w:date="2024-04-05T15:30:00Z">
        <w:r w:rsidR="00D2713D">
          <w:t xml:space="preserve">; </w:t>
        </w:r>
      </w:ins>
      <w:ins w:id="30" w:author="Ericsson User" w:date="2024-04-05T15:24:00Z">
        <w:r w:rsidR="00D2713D">
          <w:t>in Figure 16.14.1-</w:t>
        </w:r>
      </w:ins>
      <w:ins w:id="31" w:author="Ericsson User" w:date="2024-09-16T13:53:00Z">
        <w:r w:rsidR="00DE4789">
          <w:t>X</w:t>
        </w:r>
      </w:ins>
      <w:ins w:id="32" w:author="Ericsson User" w:date="2024-04-05T15:24:00Z">
        <w:r w:rsidR="00D2713D">
          <w:t xml:space="preserve"> the payload is regenerative </w:t>
        </w:r>
      </w:ins>
      <w:ins w:id="33"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1pt;height:324pt;mso-width-percent:0;mso-height-percent:0;mso-width-percent:0;mso-height-percent:0" o:ole="">
            <v:imagedata r:id="rId12" o:title=""/>
          </v:shape>
          <o:OLEObject Type="Embed" ProgID="Visio.Drawing.15" ShapeID="_x0000_i1025" DrawAspect="Content" ObjectID="_1818832404" r:id="rId13"/>
        </w:object>
      </w:r>
    </w:p>
    <w:p w14:paraId="32000BC4" w14:textId="740BE667" w:rsidR="00820A07" w:rsidRDefault="00820A07" w:rsidP="00820A07">
      <w:pPr>
        <w:pStyle w:val="TF"/>
        <w:rPr>
          <w:ins w:id="34" w:author="Ericsson User" w:date="2024-04-05T15:22:00Z"/>
        </w:rPr>
      </w:pPr>
      <w:r w:rsidRPr="00C57EBD">
        <w:t>Figure 16.14.1-1: Overall illustration of an NTN</w:t>
      </w:r>
      <w:ins w:id="35" w:author="Ericsson User" w:date="2024-05-23T03:23:00Z">
        <w:r w:rsidR="009755FE">
          <w:t xml:space="preserve"> with transparent payload</w:t>
        </w:r>
      </w:ins>
    </w:p>
    <w:p w14:paraId="1F0A52EE" w14:textId="39BBDD05" w:rsidR="00136282" w:rsidRPr="00C57EBD" w:rsidRDefault="00A2743E" w:rsidP="00DB4F4B">
      <w:pPr>
        <w:pStyle w:val="TH"/>
        <w:rPr>
          <w:rFonts w:eastAsia="DengXian"/>
        </w:rPr>
      </w:pPr>
      <w:ins w:id="36" w:author="Ericsson User" w:date="2025-02-25T09:16:00Z">
        <w:r>
          <w:rPr>
            <w:noProof/>
          </w:rPr>
          <w:object w:dxaOrig="7668" w:dyaOrig="6732" w14:anchorId="1883B619">
            <v:shape id="_x0000_i1026" type="#_x0000_t75" alt="" style="width:381.15pt;height:338.1pt" o:ole="">
              <v:imagedata r:id="rId14" o:title=""/>
            </v:shape>
            <o:OLEObject Type="Embed" ProgID="Visio.Drawing.15" ShapeID="_x0000_i1026" DrawAspect="Content" ObjectID="_1818832405" r:id="rId15"/>
          </w:object>
        </w:r>
      </w:ins>
    </w:p>
    <w:p w14:paraId="4A1C22D6" w14:textId="0166511E" w:rsidR="00D851D8" w:rsidRDefault="00D851D8" w:rsidP="00D851D8">
      <w:pPr>
        <w:pStyle w:val="TF"/>
        <w:rPr>
          <w:ins w:id="37" w:author="Ericsson User" w:date="2024-04-05T15:30:00Z"/>
        </w:rPr>
      </w:pPr>
      <w:ins w:id="38" w:author="Ericsson User" w:date="2024-04-05T15:30:00Z">
        <w:r w:rsidRPr="00C57EBD">
          <w:t>Figure 16.14.1-</w:t>
        </w:r>
      </w:ins>
      <w:ins w:id="39" w:author="Ericsson User" w:date="2024-09-16T13:53:00Z">
        <w:r w:rsidR="00DE4789">
          <w:t>X</w:t>
        </w:r>
      </w:ins>
      <w:ins w:id="40" w:author="Ericsson User" w:date="2024-04-05T15:30:00Z">
        <w:r w:rsidRPr="00C57EBD">
          <w:t>: Overall illustration of an NTN</w:t>
        </w:r>
        <w:r>
          <w:t xml:space="preserve"> with regenerative payload</w:t>
        </w:r>
      </w:ins>
      <w:ins w:id="41" w:author="Ericsson User" w:date="2024-04-05T15:31:00Z">
        <w:r>
          <w:t xml:space="preserve"> hosting a gNB</w:t>
        </w:r>
      </w:ins>
    </w:p>
    <w:p w14:paraId="46D02ADB" w14:textId="04F6F859" w:rsidR="00820A07" w:rsidRPr="00C57EBD" w:rsidRDefault="00820A07" w:rsidP="00820A07">
      <w:pPr>
        <w:pStyle w:val="NO"/>
      </w:pPr>
      <w:r w:rsidRPr="00C57EBD">
        <w:t>NOTE 1:</w:t>
      </w:r>
      <w:r w:rsidRPr="00C57EBD">
        <w:tab/>
        <w:t>Figure</w:t>
      </w:r>
      <w:ins w:id="42" w:author="Ericsson User" w:date="2024-04-05T15:22:00Z">
        <w:r w:rsidR="00634481">
          <w:t>s</w:t>
        </w:r>
      </w:ins>
      <w:r w:rsidRPr="00C57EBD">
        <w:t xml:space="preserve"> 16.14.1-1 </w:t>
      </w:r>
      <w:ins w:id="43" w:author="Ericsson User" w:date="2024-04-05T15:22:00Z">
        <w:r w:rsidR="00634481">
          <w:t>and 16.14.1-</w:t>
        </w:r>
      </w:ins>
      <w:ins w:id="44" w:author="Ericsson User" w:date="2024-09-16T13:54:00Z">
        <w:r w:rsidR="00DE4789">
          <w:t>X</w:t>
        </w:r>
      </w:ins>
      <w:ins w:id="45" w:author="Ericsson User" w:date="2024-04-05T15:22:00Z">
        <w:r w:rsidR="00634481">
          <w:t xml:space="preserve"> </w:t>
        </w:r>
      </w:ins>
      <w:r w:rsidRPr="00C57EBD">
        <w:t>illustrate</w:t>
      </w:r>
      <w:del w:id="46" w:author="Ericsson User" w:date="2024-04-05T15:22:00Z">
        <w:r w:rsidRPr="00C57EBD" w:rsidDel="00634481">
          <w:delText>s</w:delText>
        </w:r>
      </w:del>
      <w:r w:rsidRPr="00C57EBD">
        <w:t xml:space="preserve"> an NTN; RAN4 aspects are out of scope.</w:t>
      </w:r>
    </w:p>
    <w:p w14:paraId="68689B13" w14:textId="6C2E6080" w:rsidR="00F12F40" w:rsidRDefault="00F12F40" w:rsidP="00F12F40">
      <w:pPr>
        <w:rPr>
          <w:ins w:id="47" w:author="Ericsson User" w:date="2024-05-09T10:41:00Z"/>
        </w:rPr>
      </w:pPr>
      <w:r w:rsidRPr="00C57EBD">
        <w:t xml:space="preserve">The NTN </w:t>
      </w:r>
      <w:ins w:id="48"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9" w:author="Ericsson User" w:date="2024-04-05T15:32:00Z">
        <w:r>
          <w:t xml:space="preserve">The regenerative payload </w:t>
        </w:r>
      </w:ins>
      <w:ins w:id="50" w:author="Ericsson User" w:date="2024-09-16T13:54:00Z">
        <w:r w:rsidR="00DE4789">
          <w:t xml:space="preserve">terminates </w:t>
        </w:r>
      </w:ins>
      <w:ins w:id="51" w:author="Ericsson User" w:date="2024-04-05T18:43:00Z">
        <w:r>
          <w:t xml:space="preserve">the </w:t>
        </w:r>
      </w:ins>
      <w:ins w:id="52" w:author="Ericsson User" w:date="2024-09-16T13:54:00Z">
        <w:r w:rsidR="00DE4789">
          <w:t xml:space="preserve">Uu </w:t>
        </w:r>
      </w:ins>
      <w:ins w:id="53" w:author="Ericsson User" w:date="2024-04-05T18:43:00Z">
        <w:r>
          <w:t>(via the service link)</w:t>
        </w:r>
      </w:ins>
      <w:ins w:id="54" w:author="Ericsson User" w:date="2025-03-06T11:41:00Z">
        <w:r w:rsidR="002B1D1F">
          <w:t>,</w:t>
        </w:r>
      </w:ins>
      <w:ins w:id="55" w:author="CATT" w:date="2024-04-26T08:59:00Z">
        <w:r>
          <w:t xml:space="preserve"> </w:t>
        </w:r>
      </w:ins>
      <w:ins w:id="56" w:author="Ericsson User" w:date="2024-09-16T13:55:00Z">
        <w:r w:rsidR="00DE4789">
          <w:t>NG</w:t>
        </w:r>
      </w:ins>
      <w:ins w:id="57" w:author="Ericsson User" w:date="2025-03-06T11:42:00Z">
        <w:r w:rsidR="002B1D1F">
          <w:t xml:space="preserve"> and Xn interfaces</w:t>
        </w:r>
      </w:ins>
      <w:ins w:id="58" w:author="Ericsson User" w:date="2024-04-05T18:42:00Z">
        <w:r>
          <w:t>.</w:t>
        </w:r>
      </w:ins>
      <w:ins w:id="59" w:author="Ericsson User" w:date="2024-04-08T11:35:00Z">
        <w:r>
          <w:t xml:space="preserve"> </w:t>
        </w:r>
      </w:ins>
      <w:r w:rsidRPr="00C57EBD">
        <w:t>The following connectivity is supported by the NTN payload:</w:t>
      </w:r>
    </w:p>
    <w:p w14:paraId="171486EE" w14:textId="77777777" w:rsidR="0051595E" w:rsidRPr="00D36F9D" w:rsidRDefault="0051595E" w:rsidP="0051595E">
      <w:pPr>
        <w:pStyle w:val="B1"/>
      </w:pPr>
      <w:bookmarkStart w:id="60" w:name="_Hlk191367569"/>
      <w:r w:rsidRPr="00D36F9D">
        <w:t>-</w:t>
      </w:r>
      <w:r w:rsidRPr="00D36F9D">
        <w:tab/>
        <w:t>An NTN gateway may serve multiple NTN payloads;</w:t>
      </w:r>
    </w:p>
    <w:p w14:paraId="0989184E" w14:textId="77777777" w:rsidR="0051595E" w:rsidRPr="00D36F9D" w:rsidRDefault="0051595E" w:rsidP="0051595E">
      <w:pPr>
        <w:pStyle w:val="B1"/>
      </w:pPr>
      <w:r w:rsidRPr="00D36F9D">
        <w:t>-</w:t>
      </w:r>
      <w:r w:rsidRPr="00D36F9D">
        <w:tab/>
        <w:t>An NTN payload may be served by multiple NTN gateways.</w:t>
      </w:r>
    </w:p>
    <w:p w14:paraId="3609F044" w14:textId="5FD646C7" w:rsidR="009D32B7" w:rsidRDefault="009D32B7" w:rsidP="009D32B7">
      <w:pPr>
        <w:pStyle w:val="NO"/>
      </w:pPr>
      <w:r w:rsidRPr="00C57EBD">
        <w:t>NOTE 2:</w:t>
      </w:r>
      <w:r w:rsidRPr="00C57EBD">
        <w:tab/>
        <w:t xml:space="preserve">In this release, the </w:t>
      </w:r>
      <w:bookmarkStart w:id="61" w:name="_Hlk181717016"/>
      <w:ins w:id="62" w:author="Ericsson User" w:date="2025-03-06T11:55:00Z">
        <w:r w:rsidR="00743005">
          <w:t xml:space="preserve">transparent </w:t>
        </w:r>
      </w:ins>
      <w:r w:rsidRPr="00C57EBD">
        <w:t>NTN-payload</w:t>
      </w:r>
      <w:bookmarkEnd w:id="61"/>
      <w:r w:rsidRPr="00C57EBD">
        <w:t xml:space="preserve"> may change the carrier frequency, before re-transmitting it on the service link, and vice versa (respectively on the feeder link).</w:t>
      </w:r>
    </w:p>
    <w:bookmarkEnd w:id="60"/>
    <w:p w14:paraId="094DD3CA" w14:textId="0F66DD56" w:rsidR="00794040" w:rsidRDefault="00794040" w:rsidP="00DB4F4B">
      <w:pPr>
        <w:rPr>
          <w:ins w:id="63" w:author="Ericsson User" w:date="2024-04-05T18:46:00Z"/>
        </w:rPr>
      </w:pPr>
      <w:ins w:id="64" w:author="Ericsson User" w:date="2025-03-06T11:50:00Z">
        <w:r w:rsidRPr="00C57EBD">
          <w:t xml:space="preserve">The following connectivity is supported by the </w:t>
        </w:r>
        <w:r>
          <w:t>NTN regenerative payload:</w:t>
        </w:r>
      </w:ins>
    </w:p>
    <w:p w14:paraId="1A31CEA4" w14:textId="1BE012DD" w:rsidR="00A8106D" w:rsidRDefault="00A8106D" w:rsidP="00820A07">
      <w:pPr>
        <w:pStyle w:val="B1"/>
        <w:rPr>
          <w:ins w:id="65" w:author="Ericsson User" w:date="2024-04-05T18:48:00Z"/>
        </w:rPr>
      </w:pPr>
      <w:ins w:id="66" w:author="Ericsson User" w:date="2024-04-05T18:46:00Z">
        <w:r>
          <w:t>-</w:t>
        </w:r>
        <w:r>
          <w:tab/>
        </w:r>
      </w:ins>
      <w:ins w:id="67" w:author="Ericsson User" w:date="2024-04-05T18:47:00Z">
        <w:r>
          <w:t>A regenerative NTN payload may terminate one or more inter-satellite link</w:t>
        </w:r>
      </w:ins>
      <w:ins w:id="68" w:author="Ericsson User" w:date="2024-04-05T18:48:00Z">
        <w:r>
          <w:t>s toward other regenerative payloads</w:t>
        </w:r>
      </w:ins>
      <w:ins w:id="69" w:author="Ericsson User" w:date="2025-03-06T11:51:00Z">
        <w:r w:rsidR="003B6408">
          <w:t>.</w:t>
        </w:r>
      </w:ins>
    </w:p>
    <w:p w14:paraId="2D8DDC55" w14:textId="77777777" w:rsidR="002B6737" w:rsidRPr="00CE3B75" w:rsidRDefault="002B6737" w:rsidP="002B6737">
      <w:r w:rsidRPr="00CE3B75">
        <w:t>For NTN, the following applies in addition to Network Identities as described in clause 8.2:</w:t>
      </w:r>
    </w:p>
    <w:p w14:paraId="364A6A4B" w14:textId="77777777" w:rsidR="002B6737" w:rsidRPr="00CE3B75" w:rsidRDefault="002B6737" w:rsidP="002B6737">
      <w:pPr>
        <w:pStyle w:val="B1"/>
      </w:pPr>
      <w:r w:rsidRPr="00CE3B75">
        <w:t>-</w:t>
      </w:r>
      <w:r w:rsidRPr="00CE3B75">
        <w:tab/>
        <w:t>A Tracking Area corresponds to a fixed geographical area. Any respective mapping is configured in the RAN;</w:t>
      </w:r>
    </w:p>
    <w:p w14:paraId="5FDC88AD" w14:textId="77777777" w:rsidR="002B6737" w:rsidRPr="00CE3B75" w:rsidRDefault="002B6737" w:rsidP="002B6737">
      <w:pPr>
        <w:pStyle w:val="B1"/>
        <w:ind w:left="284" w:firstLine="0"/>
      </w:pPr>
      <w:r w:rsidRPr="00CE3B75">
        <w:t>-</w:t>
      </w:r>
      <w:r w:rsidRPr="00CE3B75">
        <w:tab/>
        <w:t>A Mapped Cell ID as specified in clause 16.14.5.</w:t>
      </w:r>
    </w:p>
    <w:p w14:paraId="2A742EFD" w14:textId="77777777" w:rsidR="002B6737" w:rsidRPr="00CE3B75" w:rsidRDefault="002B6737" w:rsidP="002B6737">
      <w:r w:rsidRPr="00CE3B75">
        <w:t>NTN can be deployed to provide coverage with earth-moving cell, quasi-earth-fixed cell and earth-fixed cell which are supported respectively by the following three types of service link:</w:t>
      </w:r>
    </w:p>
    <w:p w14:paraId="463B6718" w14:textId="77777777" w:rsidR="002B6737" w:rsidRPr="00CE3B75" w:rsidRDefault="002B6737" w:rsidP="002B6737">
      <w:pPr>
        <w:pStyle w:val="B1"/>
      </w:pPr>
      <w:r w:rsidRPr="00CE3B75">
        <w:t>-</w:t>
      </w:r>
      <w:r w:rsidRPr="00CE3B75">
        <w:tab/>
        <w:t>Earth-fixed: provisioned by beam(s) continuously covering the same geographical areas all the time (e.g., the case of GSO satellites);</w:t>
      </w:r>
    </w:p>
    <w:p w14:paraId="6FEECC9F" w14:textId="77777777" w:rsidR="002B6737" w:rsidRPr="00CE3B75" w:rsidRDefault="002B6737" w:rsidP="002B6737">
      <w:pPr>
        <w:pStyle w:val="B1"/>
      </w:pPr>
      <w:r w:rsidRPr="00CE3B75">
        <w:t>-</w:t>
      </w:r>
      <w:r w:rsidRPr="00CE3B75">
        <w:tab/>
        <w:t>Quasi-Earth-fixed: provisioned by beam(s) covering one geographic area for a limited period and a different geographic area during another period (e.g., the case of NGSO satellites generating steerable beams);</w:t>
      </w:r>
    </w:p>
    <w:p w14:paraId="372CE5D9" w14:textId="77777777" w:rsidR="002B6737" w:rsidRPr="00CE3B75" w:rsidRDefault="002B6737" w:rsidP="002B6737">
      <w:pPr>
        <w:pStyle w:val="B1"/>
      </w:pPr>
      <w:r w:rsidRPr="00CE3B75">
        <w:lastRenderedPageBreak/>
        <w:t>-</w:t>
      </w:r>
      <w:r w:rsidRPr="00CE3B75">
        <w:tab/>
        <w:t>Earth-moving: provisioned by beam(s) whose coverage area slides over the Earth surface (e.g., the case of NGSO satellites generating fixed or non-steerable beams).</w:t>
      </w:r>
    </w:p>
    <w:p w14:paraId="507A99DC" w14:textId="77777777" w:rsidR="002B6737" w:rsidRPr="00CE3B75" w:rsidRDefault="002B6737" w:rsidP="002B6737">
      <w:r w:rsidRPr="00CE3B75">
        <w:t>With NGSO satellites, the gNB can provide either quasi-Earth-fixed service link or Earth-moving service link, while gNB operating with GSO satellite can provide Earth fixed service link or quasi-Earth-fixed service link.</w:t>
      </w:r>
    </w:p>
    <w:p w14:paraId="0A6D7992" w14:textId="77777777" w:rsidR="002B6737" w:rsidRPr="00CE3B75" w:rsidRDefault="002B6737" w:rsidP="002B6737">
      <w:r w:rsidRPr="00CE3B75">
        <w:t>In this release, the UE supporting NTN is GNSS-capable.</w:t>
      </w:r>
    </w:p>
    <w:p w14:paraId="24DD980E" w14:textId="77777777" w:rsidR="002B6737" w:rsidRPr="00CE3B75" w:rsidRDefault="002B6737" w:rsidP="002B6737">
      <w:r w:rsidRPr="00CE3B75">
        <w:t>In NTN, the distance refers to Euclidean distance.</w:t>
      </w:r>
    </w:p>
    <w:p w14:paraId="641F0589" w14:textId="77777777" w:rsidR="002B6737" w:rsidRPr="00CE3B75" w:rsidRDefault="002B6737" w:rsidP="002B6737">
      <w:r w:rsidRPr="00CE3B75">
        <w:t>In this release, NTN is only applicable to FDD system.</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70" w:name="_Toc155991749"/>
      <w:r w:rsidRPr="00E96F07">
        <w:t>16.14.4</w:t>
      </w:r>
      <w:r w:rsidRPr="00E96F07">
        <w:tab/>
        <w:t>Switchover</w:t>
      </w:r>
      <w:bookmarkEnd w:id="70"/>
    </w:p>
    <w:p w14:paraId="509F3104" w14:textId="77777777" w:rsidR="00E24F1E" w:rsidRPr="00E96F07" w:rsidRDefault="00E24F1E" w:rsidP="00E24F1E">
      <w:pPr>
        <w:pStyle w:val="Heading4"/>
      </w:pPr>
      <w:bookmarkStart w:id="71" w:name="_Toc155991750"/>
      <w:r w:rsidRPr="00E96F07">
        <w:t>16.14.4.1</w:t>
      </w:r>
      <w:r w:rsidRPr="00E96F07">
        <w:tab/>
        <w:t>Definitions</w:t>
      </w:r>
      <w:bookmarkEnd w:id="71"/>
    </w:p>
    <w:p w14:paraId="06284072" w14:textId="0947187A"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72" w:author="Ericsson User" w:date="2024-09-16T13:58:00Z">
        <w:r w:rsidR="00F47E3F">
          <w:t>n</w:t>
        </w:r>
      </w:ins>
      <w:r w:rsidRPr="00E96F07">
        <w:t xml:space="preserve"> </w:t>
      </w:r>
      <w:del w:id="73" w:author="Ericsson User" w:date="2024-09-16T13:58:00Z">
        <w:r w:rsidRPr="00E96F07" w:rsidDel="00F47E3F">
          <w:delText xml:space="preserve">specific </w:delText>
        </w:r>
      </w:del>
      <w:r w:rsidRPr="00E96F07">
        <w:t xml:space="preserve">NTN payload. </w:t>
      </w:r>
      <w:r w:rsidR="0051595E" w:rsidRPr="00D36F9D">
        <w:t>The feeder link switchover is a Transport Network Layer procedure. Service link switch refers to a change of the serving NTN payload.</w:t>
      </w:r>
    </w:p>
    <w:p w14:paraId="513D0EA9" w14:textId="6848AD04" w:rsidR="00E24F1E" w:rsidRPr="00E96F07" w:rsidRDefault="00E24F1E" w:rsidP="00E24F1E">
      <w:r w:rsidRPr="00E96F07">
        <w:t xml:space="preserve">Both hard and soft feeder link switchover are supported in </w:t>
      </w:r>
      <w:r w:rsidR="00D636ED" w:rsidRPr="00C57EBD">
        <w:t>NTN</w:t>
      </w:r>
      <w:ins w:id="74" w:author="Ericsson User" w:date="2024-09-16T13:58:00Z">
        <w:r w:rsidR="00F47E3F">
          <w:t xml:space="preserve"> payloads</w:t>
        </w:r>
      </w:ins>
      <w:r w:rsidRPr="00E96F07">
        <w:t>.</w:t>
      </w:r>
    </w:p>
    <w:p w14:paraId="72211A8C" w14:textId="77777777" w:rsidR="0051595E" w:rsidRPr="00D36F9D" w:rsidRDefault="0051595E" w:rsidP="0051595E">
      <w:pPr>
        <w:pStyle w:val="Heading4"/>
      </w:pPr>
      <w:bookmarkStart w:id="75" w:name="_Toc193404332"/>
      <w:r w:rsidRPr="00D36F9D">
        <w:t>16.14.4.2</w:t>
      </w:r>
      <w:r w:rsidRPr="00D36F9D">
        <w:tab/>
        <w:t>Assumptions</w:t>
      </w:r>
      <w:bookmarkEnd w:id="75"/>
    </w:p>
    <w:p w14:paraId="7B046C16" w14:textId="77777777" w:rsidR="0051595E" w:rsidRPr="00D36F9D" w:rsidRDefault="0051595E" w:rsidP="0051595E">
      <w:r w:rsidRPr="00D36F9D">
        <w:t>A feeder link switch over may result in transferring the established connection for the affected UEs between two gNBs.</w:t>
      </w:r>
    </w:p>
    <w:p w14:paraId="73B37250" w14:textId="77777777" w:rsidR="0051595E" w:rsidRPr="00D36F9D" w:rsidRDefault="0051595E" w:rsidP="0051595E">
      <w:r w:rsidRPr="00D36F9D">
        <w:t>For soft feeder link switch over, an NTN payload is able to connect to more than one NTN Gateway during a given period, i.e. a temporary overlap can be ensured during the transition between the feeder links.</w:t>
      </w:r>
    </w:p>
    <w:p w14:paraId="46355DAD" w14:textId="548A8070" w:rsidR="0051595E" w:rsidRDefault="0051595E" w:rsidP="0051595E">
      <w:pPr>
        <w:rPr>
          <w:ins w:id="76" w:author="Ericsson User" w:date="2025-09-01T12:06:00Z" w16du:dateUtc="2025-09-01T10:06:00Z"/>
        </w:rPr>
      </w:pPr>
      <w:r w:rsidRPr="00D36F9D">
        <w:t>For hard feeder link switch over, an NTN payload connects to only one NTN Gateway at any given time, i.e. a radio link interruption may occur during the transition between the feeder links.</w:t>
      </w:r>
    </w:p>
    <w:p w14:paraId="193F3077" w14:textId="79B11404" w:rsidR="002A2622" w:rsidRPr="00D36F9D" w:rsidRDefault="002A2622" w:rsidP="0051595E">
      <w:ins w:id="77" w:author="Ericsson User" w:date="2025-09-01T12:06:00Z" w16du:dateUtc="2025-09-01T10:06:00Z">
        <w:r>
          <w:t>In this version of the specification, for regenerative payload it is assumed that the UE</w:t>
        </w:r>
      </w:ins>
      <w:ins w:id="78" w:author="Ericsson User" w:date="2025-09-01T12:07:00Z" w16du:dateUtc="2025-09-01T10:07:00Z">
        <w:r>
          <w:t>’s serving AMF is not changed due to feeder link switch over.</w:t>
        </w:r>
      </w:ins>
    </w:p>
    <w:p w14:paraId="08577E02" w14:textId="77777777" w:rsidR="0051595E" w:rsidRPr="00D36F9D" w:rsidRDefault="0051595E" w:rsidP="0051595E">
      <w:pPr>
        <w:pStyle w:val="Heading4"/>
      </w:pPr>
      <w:bookmarkStart w:id="79" w:name="_Toc193404333"/>
      <w:r w:rsidRPr="00D36F9D">
        <w:t>16.14.4.3</w:t>
      </w:r>
      <w:r w:rsidRPr="00D36F9D">
        <w:tab/>
        <w:t>Procedures</w:t>
      </w:r>
      <w:bookmarkEnd w:id="79"/>
    </w:p>
    <w:p w14:paraId="1F89C322" w14:textId="20DF653D" w:rsidR="0051595E" w:rsidRDefault="0051595E" w:rsidP="0051595E">
      <w:pPr>
        <w:rPr>
          <w:ins w:id="80" w:author="Ericsson User" w:date="2025-04-24T10:48:00Z"/>
        </w:rPr>
      </w:pPr>
      <w:r w:rsidRPr="00D36F9D">
        <w:t xml:space="preserve">The NTN Control function (see Annex B.4) determines the point in time when the feeder link switch over </w:t>
      </w:r>
      <w:del w:id="81" w:author="Ericsson User" w:date="2025-04-24T10:47:00Z">
        <w:r w:rsidRPr="00D36F9D" w:rsidDel="007B6886">
          <w:delText xml:space="preserve">between two gNBs </w:delText>
        </w:r>
      </w:del>
      <w:r w:rsidRPr="00D36F9D">
        <w:t>is performed. The transfer of the affected UE(s)</w:t>
      </w:r>
      <w:del w:id="82" w:author="Ericsson User" w:date="2025-04-24T10:48:00Z">
        <w:r w:rsidRPr="00D36F9D" w:rsidDel="007B6886">
          <w:delText>' context between the two gNBs</w:delText>
        </w:r>
      </w:del>
      <w:r w:rsidRPr="00D36F9D">
        <w:t xml:space="preserve"> at feeder link switch over is performed by means of </w:t>
      </w:r>
      <w:del w:id="83" w:author="Ericsson User" w:date="2025-04-24T10:48:00Z">
        <w:r w:rsidRPr="00D36F9D" w:rsidDel="007B6886">
          <w:delText xml:space="preserve">either NG based or Xn based </w:delText>
        </w:r>
      </w:del>
      <w:r w:rsidRPr="00D36F9D">
        <w:t>handover</w:t>
      </w:r>
      <w:ins w:id="84" w:author="Ericsson User" w:date="2025-04-24T10:48:00Z">
        <w:r w:rsidR="007B6886">
          <w:t xml:space="preserve"> or TNL functionality</w:t>
        </w:r>
      </w:ins>
      <w:r w:rsidRPr="00D36F9D">
        <w:t>, and it depends on the gNBs' implementation and configuration information provided to the gNBs by the NTN Control function.</w:t>
      </w:r>
    </w:p>
    <w:p w14:paraId="6E8FD135" w14:textId="5D87CF88" w:rsidR="00DD7DE0" w:rsidRPr="00DD7DE0" w:rsidRDefault="007B6886" w:rsidP="007B6886">
      <w:pPr>
        <w:pStyle w:val="NO"/>
        <w:rPr>
          <w:rStyle w:val="NOChar"/>
        </w:rPr>
      </w:pPr>
      <w:ins w:id="85" w:author="Ericsson User" w:date="2025-04-24T10:48:00Z">
        <w:r w:rsidRPr="00DD7DE0">
          <w:rPr>
            <w:rStyle w:val="NOChar"/>
          </w:rPr>
          <w:t>NOTE:</w:t>
        </w:r>
        <w:r w:rsidRPr="00DD7DE0">
          <w:rPr>
            <w:rStyle w:val="NOChar"/>
          </w:rPr>
          <w:tab/>
          <w:t>In case of TNL address change due to feeder link switchover, existing procedures (e.g., Path Switch Request procedure, PDU Session Resource Modify Indication procedure) may be used.</w:t>
        </w:r>
      </w:ins>
    </w:p>
    <w:p w14:paraId="507A9B98" w14:textId="4D56EEFC" w:rsidR="00874244" w:rsidRDefault="00874244" w:rsidP="00874244">
      <w:pPr>
        <w:rPr>
          <w:b/>
          <w:lang w:val="en-US"/>
        </w:rPr>
      </w:pPr>
      <w:r w:rsidRPr="00532DDA">
        <w:rPr>
          <w:b/>
          <w:highlight w:val="yellow"/>
          <w:lang w:val="en-US"/>
        </w:rPr>
        <w:t>NEXT CHANGE</w:t>
      </w:r>
    </w:p>
    <w:p w14:paraId="4DDA271E" w14:textId="77777777" w:rsidR="009313FB" w:rsidRPr="00AB1EEE" w:rsidRDefault="009313FB" w:rsidP="009313FB">
      <w:pPr>
        <w:pStyle w:val="Heading3"/>
      </w:pPr>
      <w:bookmarkStart w:id="86" w:name="_Toc185530708"/>
      <w:bookmarkStart w:id="87" w:name="OLE_LINK15"/>
      <w:bookmarkStart w:id="88" w:name="OLE_LINK16"/>
      <w:r w:rsidRPr="00AB1EEE">
        <w:t>16.14.5</w:t>
      </w:r>
      <w:r w:rsidRPr="00AB1EEE">
        <w:tab/>
        <w:t>NG-RAN signalling</w:t>
      </w:r>
      <w:bookmarkEnd w:id="86"/>
    </w:p>
    <w:p w14:paraId="19D8D7AA" w14:textId="77777777" w:rsidR="002B6737" w:rsidRPr="00CE3B75" w:rsidRDefault="002B6737" w:rsidP="002B6737">
      <w:pPr>
        <w:rPr>
          <w:noProof/>
        </w:rPr>
      </w:pPr>
      <w:r w:rsidRPr="00CE3B75">
        <w:rPr>
          <w:noProof/>
        </w:rPr>
        <w:t>The Cell Identity, as defined in TS 38.413 [26] and TS 38.423 [50], used in following cases corresponds to a Mapped Cell ID, irrespective of the orbit of the NTN payload</w:t>
      </w:r>
      <w:r w:rsidRPr="00CE3B75">
        <w:t xml:space="preserve"> </w:t>
      </w:r>
      <w:r w:rsidRPr="00CE3B75">
        <w:rPr>
          <w:noProof/>
        </w:rPr>
        <w:t>or the types of service links supported:</w:t>
      </w:r>
    </w:p>
    <w:p w14:paraId="2ED65FEA" w14:textId="77777777" w:rsidR="002B6737" w:rsidRPr="00CE3B75" w:rsidRDefault="002B6737" w:rsidP="002B6737">
      <w:pPr>
        <w:pStyle w:val="B1"/>
        <w:rPr>
          <w:noProof/>
        </w:rPr>
      </w:pPr>
      <w:r w:rsidRPr="00CE3B75">
        <w:rPr>
          <w:noProof/>
        </w:rPr>
        <w:t>-</w:t>
      </w:r>
      <w:r w:rsidRPr="00CE3B75">
        <w:rPr>
          <w:noProof/>
        </w:rPr>
        <w:tab/>
        <w:t>The Cell Identity indicated by the gNB to the Core Network as part of the User Location Information;</w:t>
      </w:r>
    </w:p>
    <w:p w14:paraId="712A4E99" w14:textId="77777777" w:rsidR="002B6737" w:rsidRPr="00CE3B75" w:rsidRDefault="002B6737" w:rsidP="002B6737">
      <w:pPr>
        <w:pStyle w:val="B1"/>
        <w:rPr>
          <w:noProof/>
        </w:rPr>
      </w:pPr>
      <w:r w:rsidRPr="00CE3B75">
        <w:rPr>
          <w:noProof/>
        </w:rPr>
        <w:t>-</w:t>
      </w:r>
      <w:r w:rsidRPr="00CE3B75">
        <w:rPr>
          <w:noProof/>
        </w:rPr>
        <w:tab/>
        <w:t>The Cell Identity used for Paging Optimization in NG interface;</w:t>
      </w:r>
    </w:p>
    <w:p w14:paraId="7F16456E" w14:textId="77777777" w:rsidR="002B6737" w:rsidRPr="00CE3B75" w:rsidRDefault="002B6737" w:rsidP="002B6737">
      <w:pPr>
        <w:pStyle w:val="B1"/>
        <w:rPr>
          <w:noProof/>
        </w:rPr>
      </w:pPr>
      <w:r w:rsidRPr="00CE3B75">
        <w:rPr>
          <w:noProof/>
        </w:rPr>
        <w:t>-</w:t>
      </w:r>
      <w:r w:rsidRPr="00CE3B75">
        <w:rPr>
          <w:noProof/>
        </w:rPr>
        <w:tab/>
        <w:t>The Cell Identity used for Area of Interest;</w:t>
      </w:r>
    </w:p>
    <w:p w14:paraId="7669A7FD" w14:textId="147284ED" w:rsidR="00275C01" w:rsidRPr="000C68CE" w:rsidRDefault="002B6737" w:rsidP="002B6737">
      <w:pPr>
        <w:pStyle w:val="B1"/>
        <w:rPr>
          <w:noProof/>
        </w:rPr>
      </w:pPr>
      <w:r w:rsidRPr="00CE3B75">
        <w:rPr>
          <w:noProof/>
        </w:rPr>
        <w:t>-</w:t>
      </w:r>
      <w:r w:rsidRPr="00CE3B75">
        <w:rPr>
          <w:noProof/>
        </w:rPr>
        <w:tab/>
        <w:t>The Cell Identity used for PWS</w:t>
      </w:r>
      <w:del w:id="89" w:author="Ericsson User" w:date="2025-02-25T09:11:00Z">
        <w:r w:rsidR="00275C01" w:rsidRPr="000C68CE" w:rsidDel="009937F4">
          <w:rPr>
            <w:noProof/>
          </w:rPr>
          <w:delText>.</w:delText>
        </w:r>
      </w:del>
      <w:ins w:id="90" w:author="Ericsson User" w:date="2025-02-25T09:11:00Z">
        <w:r w:rsidR="009937F4">
          <w:rPr>
            <w:noProof/>
          </w:rPr>
          <w:t>;</w:t>
        </w:r>
      </w:ins>
    </w:p>
    <w:p w14:paraId="72F5EB80" w14:textId="30B594CD" w:rsidR="00F47E3F" w:rsidRPr="006D5EC8" w:rsidRDefault="00593FEC" w:rsidP="00DB4F4B">
      <w:pPr>
        <w:pStyle w:val="B1"/>
        <w:rPr>
          <w:ins w:id="91" w:author="Ericsson User" w:date="2024-09-16T13:59:00Z"/>
          <w:lang w:eastAsia="zh-CN"/>
        </w:rPr>
      </w:pPr>
      <w:ins w:id="92" w:author="R3-245795" w:date="2024-10-21T11:16:00Z">
        <w:r>
          <w:rPr>
            <w:lang w:eastAsia="ja-JP"/>
          </w:rPr>
          <w:t>-</w:t>
        </w:r>
        <w:r>
          <w:rPr>
            <w:lang w:eastAsia="ja-JP"/>
          </w:rPr>
          <w:tab/>
        </w:r>
      </w:ins>
      <w:ins w:id="93" w:author="Ericsson User" w:date="2024-09-16T13:59:00Z">
        <w:r w:rsidR="00F47E3F" w:rsidRPr="006D5EC8">
          <w:rPr>
            <w:lang w:eastAsia="ja-JP"/>
          </w:rPr>
          <w:t>The Cell Identit</w:t>
        </w:r>
        <w:r w:rsidR="00F47E3F" w:rsidRPr="006D5EC8">
          <w:rPr>
            <w:rFonts w:hint="eastAsia"/>
            <w:lang w:eastAsia="zh-CN"/>
          </w:rPr>
          <w:t>y</w:t>
        </w:r>
        <w:r w:rsidR="00F47E3F" w:rsidRPr="006D5EC8">
          <w:rPr>
            <w:lang w:eastAsia="ja-JP"/>
          </w:rPr>
          <w:t xml:space="preserve"> used </w:t>
        </w:r>
        <w:r w:rsidR="00F47E3F" w:rsidRPr="006D5EC8">
          <w:rPr>
            <w:rFonts w:hint="eastAsia"/>
            <w:lang w:eastAsia="zh-CN"/>
          </w:rPr>
          <w:t>for MBS broadcast service</w:t>
        </w:r>
        <w:r w:rsidR="00F47E3F" w:rsidRPr="006D5EC8">
          <w:rPr>
            <w:lang w:eastAsia="ja-JP"/>
          </w:rPr>
          <w:t>.</w:t>
        </w:r>
      </w:ins>
    </w:p>
    <w:bookmarkEnd w:id="87"/>
    <w:bookmarkEnd w:id="88"/>
    <w:p w14:paraId="37431C2F" w14:textId="77777777" w:rsidR="002B6737" w:rsidRPr="00CE3B75" w:rsidRDefault="002B6737" w:rsidP="002B6737">
      <w:pPr>
        <w:rPr>
          <w:noProof/>
        </w:rPr>
      </w:pPr>
      <w:r w:rsidRPr="00CE3B75">
        <w:rPr>
          <w:noProof/>
        </w:rPr>
        <w:lastRenderedPageBreak/>
        <w:t>The Cell Identity included within the target identification of the handover messages allows identifying the correct target cell.</w:t>
      </w:r>
      <w:r w:rsidRPr="00CE3B75">
        <w:t xml:space="preserve"> The cell identity used in the NG and Xn handover messages, Xn Setup and Xn NG-RAN Node Configuration Update procedures is expected to be Uu Cell ID.</w:t>
      </w:r>
    </w:p>
    <w:p w14:paraId="249D18DC" w14:textId="77777777" w:rsidR="002B6737" w:rsidRPr="00CE3B75" w:rsidRDefault="002B6737" w:rsidP="002B6737">
      <w:pPr>
        <w:rPr>
          <w:noProof/>
        </w:rPr>
      </w:pPr>
      <w:r w:rsidRPr="00CE3B75">
        <w:rPr>
          <w:noProof/>
        </w:rPr>
        <w:t>The Cell Identities used in the RAN Paging Area during Xn RAN paging allow the identification of the correct target cells for RAN paging.</w:t>
      </w:r>
    </w:p>
    <w:p w14:paraId="39CF64F9" w14:textId="77777777" w:rsidR="002B6737" w:rsidRPr="00CE3B75" w:rsidRDefault="002B6737" w:rsidP="002B6737">
      <w:pPr>
        <w:pStyle w:val="NO"/>
        <w:rPr>
          <w:noProof/>
        </w:rPr>
      </w:pPr>
      <w:r w:rsidRPr="00CE3B75">
        <w:rPr>
          <w:noProof/>
        </w:rPr>
        <w:t>NOTE 1:</w:t>
      </w:r>
      <w:r w:rsidRPr="00CE3B75">
        <w:rPr>
          <w:noProof/>
        </w:rPr>
        <w:tab/>
        <w:t>The Cell Identity used for RAN Paging is assumed to typically represent a Uu Cell ID.</w:t>
      </w:r>
    </w:p>
    <w:p w14:paraId="64616F02" w14:textId="77777777" w:rsidR="002B6737" w:rsidRPr="00CE3B75" w:rsidRDefault="002B6737" w:rsidP="002B6737">
      <w:pPr>
        <w:rPr>
          <w:noProof/>
        </w:rPr>
      </w:pPr>
      <w:r w:rsidRPr="00CE3B75">
        <w:rPr>
          <w:noProof/>
        </w:rPr>
        <w:t>The mapping between Mapped Cell IDs and geographical areas is configured in the RAN and Core Network.</w:t>
      </w:r>
    </w:p>
    <w:p w14:paraId="08EC95AB" w14:textId="77777777" w:rsidR="002B6737" w:rsidRPr="00CE3B75" w:rsidRDefault="002B6737" w:rsidP="002B6737">
      <w:pPr>
        <w:pStyle w:val="NO"/>
        <w:rPr>
          <w:noProof/>
        </w:rPr>
      </w:pPr>
      <w:r w:rsidRPr="00CE3B75">
        <w:rPr>
          <w:noProof/>
        </w:rPr>
        <w:t>NOTE 2:</w:t>
      </w:r>
      <w:r w:rsidRPr="00CE3B75">
        <w:rPr>
          <w:noProof/>
        </w:rPr>
        <w:tab/>
        <w:t>A specific geographical location may be mapped to multiple Mapped Cell ID(s), and such Mapped Cell IDs may be configured to indicate differerent geographical areas (e.g. overlapping and/or with different dimensions).</w:t>
      </w:r>
    </w:p>
    <w:p w14:paraId="773670D9" w14:textId="77777777" w:rsidR="002B6737" w:rsidRPr="00CE3B75" w:rsidRDefault="002B6737" w:rsidP="002B6737">
      <w:pPr>
        <w:rPr>
          <w:noProof/>
        </w:rPr>
      </w:pPr>
      <w:r w:rsidRPr="00CE3B75">
        <w:rPr>
          <w:noProof/>
        </w:rPr>
        <w:t>The gNB is responsible for constructing the Mapped Cell ID based on the UE location info</w:t>
      </w:r>
      <w:proofErr w:type="spellStart"/>
      <w:r w:rsidRPr="00CE3B75">
        <w:t>rmation</w:t>
      </w:r>
      <w:proofErr w:type="spellEnd"/>
      <w:r w:rsidRPr="00CE3B75">
        <w:rPr>
          <w:noProof/>
        </w:rPr>
        <w:t xml:space="preserve"> received from the UE, if available. The mapping may be pre-configured (e.g., up to operator's policy) or up to implementation.</w:t>
      </w:r>
    </w:p>
    <w:p w14:paraId="7E9429B7" w14:textId="77777777" w:rsidR="002B6737" w:rsidRPr="00CE3B75" w:rsidRDefault="002B6737" w:rsidP="002B6737">
      <w:pPr>
        <w:pStyle w:val="NO"/>
        <w:rPr>
          <w:noProof/>
        </w:rPr>
      </w:pPr>
      <w:r w:rsidRPr="00CE3B75">
        <w:rPr>
          <w:noProof/>
        </w:rPr>
        <w:t>NOTE 3:</w:t>
      </w:r>
      <w:r w:rsidRPr="00CE3B75">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F718B29" w14:textId="0C955DC7" w:rsidR="006A72C1" w:rsidRPr="00D36F9D" w:rsidRDefault="002B6737" w:rsidP="006A72C1">
      <w:pPr>
        <w:rPr>
          <w:noProof/>
        </w:rPr>
      </w:pPr>
      <w:r w:rsidRPr="00CE3B75">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DCDF99F" w14:textId="77777777" w:rsidR="009C7E53" w:rsidRPr="002E760E" w:rsidRDefault="009C7E53" w:rsidP="009C7E53">
      <w:pPr>
        <w:rPr>
          <w:ins w:id="94" w:author="Ericsson User" w:date="2025-03-06T11:59:00Z"/>
          <w:noProof/>
        </w:rPr>
      </w:pPr>
      <w:ins w:id="95" w:author="Ericsson User" w:date="2025-03-06T11:59:00Z">
        <w:r>
          <w:t xml:space="preserve">The AMF may provide the gNB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gNB provides the intended service area information to the UEs in the relevant cell(s) as defined in TS 38.331 [12].</w:t>
        </w:r>
      </w:ins>
    </w:p>
    <w:p w14:paraId="5D038A56" w14:textId="40801D9E" w:rsidR="002B40DE" w:rsidRDefault="002B40DE" w:rsidP="002B40DE">
      <w:pPr>
        <w:rPr>
          <w:b/>
          <w:lang w:val="en-US"/>
        </w:rPr>
      </w:pPr>
      <w:r w:rsidRPr="00532DDA">
        <w:rPr>
          <w:b/>
          <w:highlight w:val="yellow"/>
          <w:lang w:val="en-US"/>
        </w:rPr>
        <w:t>NEXT CHANGE</w:t>
      </w:r>
    </w:p>
    <w:p w14:paraId="1A9149BD" w14:textId="77777777" w:rsidR="00C4569C" w:rsidRPr="00CE3B75" w:rsidRDefault="00C4569C" w:rsidP="00C4569C">
      <w:pPr>
        <w:pStyle w:val="Heading3"/>
        <w:ind w:left="0" w:firstLine="0"/>
      </w:pPr>
      <w:bookmarkStart w:id="96" w:name="_Toc201700558"/>
      <w:r w:rsidRPr="00CE3B75">
        <w:t>16.14.7</w:t>
      </w:r>
      <w:r w:rsidRPr="00CE3B75">
        <w:tab/>
        <w:t>O&amp;M Requirements</w:t>
      </w:r>
      <w:bookmarkEnd w:id="96"/>
    </w:p>
    <w:p w14:paraId="52C6A7E8" w14:textId="77777777" w:rsidR="00C4569C" w:rsidRPr="00CE3B75" w:rsidRDefault="00C4569C" w:rsidP="00C4569C">
      <w:r w:rsidRPr="00CE3B75">
        <w:t>The following NTN related parameters shall be provided by O&amp;M to the gNB providing NTN access:</w:t>
      </w:r>
    </w:p>
    <w:p w14:paraId="2A245DBA" w14:textId="2FFB9CA2" w:rsidR="00C4569C" w:rsidRPr="00CE3B75" w:rsidRDefault="00C4569C" w:rsidP="00C4569C">
      <w:pPr>
        <w:pStyle w:val="B1"/>
      </w:pPr>
      <w:r w:rsidRPr="00CE3B75">
        <w:t>-</w:t>
      </w:r>
      <w:r w:rsidRPr="00CE3B75">
        <w:tab/>
        <w:t>Ephemeris information describing the orbital trajectory information or coordinates for the NTN payload</w:t>
      </w:r>
      <w:ins w:id="97" w:author="Ericsson User" w:date="2025-09-01T12:03:00Z" w16du:dateUtc="2025-09-01T10:03:00Z">
        <w:r w:rsidR="008A4592">
          <w:t xml:space="preserve"> hosting the serving gNB, and optionally for the NTN payload(s) serving neighbour cell(s)</w:t>
        </w:r>
      </w:ins>
      <w:r w:rsidRPr="00CE3B75">
        <w:t>. This information is provided on a regular basis or upon demand to the gNB;</w:t>
      </w:r>
    </w:p>
    <w:p w14:paraId="502C785E" w14:textId="77777777" w:rsidR="00C4569C" w:rsidRPr="00CE3B75" w:rsidRDefault="00C4569C" w:rsidP="00C4569C">
      <w:pPr>
        <w:pStyle w:val="B1"/>
      </w:pPr>
      <w:r w:rsidRPr="00CE3B75">
        <w:t>-</w:t>
      </w:r>
      <w:r w:rsidRPr="00CE3B75">
        <w:tab/>
        <w:t>Two different sets of ephemeris format shall be supported:</w:t>
      </w:r>
    </w:p>
    <w:p w14:paraId="55129925" w14:textId="77777777" w:rsidR="00C4569C" w:rsidRPr="00CE3B75" w:rsidRDefault="00C4569C" w:rsidP="00C4569C">
      <w:pPr>
        <w:pStyle w:val="B2"/>
      </w:pPr>
      <w:r w:rsidRPr="00CE3B75">
        <w:t>-</w:t>
      </w:r>
      <w:r w:rsidRPr="00CE3B75">
        <w:tab/>
        <w:t>Set 1: NTN payload position and velocity state vectors:</w:t>
      </w:r>
    </w:p>
    <w:p w14:paraId="458A08F7" w14:textId="77777777" w:rsidR="00C4569C" w:rsidRPr="00CE3B75" w:rsidRDefault="00C4569C" w:rsidP="00C4569C">
      <w:pPr>
        <w:pStyle w:val="B3"/>
      </w:pPr>
      <w:r w:rsidRPr="00CE3B75">
        <w:t>-</w:t>
      </w:r>
      <w:r w:rsidRPr="00CE3B75">
        <w:tab/>
        <w:t>Position;</w:t>
      </w:r>
    </w:p>
    <w:p w14:paraId="5B86D47B" w14:textId="77777777" w:rsidR="00C4569C" w:rsidRPr="00CE3B75" w:rsidRDefault="00C4569C" w:rsidP="00C4569C">
      <w:pPr>
        <w:pStyle w:val="B3"/>
      </w:pPr>
      <w:r w:rsidRPr="00CE3B75">
        <w:t>-</w:t>
      </w:r>
      <w:r w:rsidRPr="00CE3B75">
        <w:tab/>
        <w:t>Velocity.</w:t>
      </w:r>
    </w:p>
    <w:p w14:paraId="5E9249F9" w14:textId="77777777" w:rsidR="00C4569C" w:rsidRPr="00CE3B75" w:rsidRDefault="00C4569C" w:rsidP="00C4569C">
      <w:pPr>
        <w:pStyle w:val="B2"/>
      </w:pPr>
      <w:r w:rsidRPr="00CE3B75">
        <w:t>-</w:t>
      </w:r>
      <w:r w:rsidRPr="00CE3B75">
        <w:tab/>
        <w:t>Set 2: At least the following parameters in orbital parameter ephemeris format, as specified in NIMA TR 8350.2 [51]:</w:t>
      </w:r>
    </w:p>
    <w:p w14:paraId="2D2CC6C0" w14:textId="77777777" w:rsidR="00C4569C" w:rsidRPr="00CE3B75" w:rsidRDefault="00C4569C" w:rsidP="00C4569C">
      <w:pPr>
        <w:pStyle w:val="B3"/>
      </w:pPr>
      <w:r w:rsidRPr="00CE3B75">
        <w:t>-</w:t>
      </w:r>
      <w:r w:rsidRPr="00CE3B75">
        <w:tab/>
        <w:t>Semi-major axis;</w:t>
      </w:r>
    </w:p>
    <w:p w14:paraId="29D17FCE" w14:textId="77777777" w:rsidR="00C4569C" w:rsidRPr="00CE3B75" w:rsidRDefault="00C4569C" w:rsidP="00C4569C">
      <w:pPr>
        <w:pStyle w:val="B3"/>
      </w:pPr>
      <w:r w:rsidRPr="00CE3B75">
        <w:t>-</w:t>
      </w:r>
      <w:r w:rsidRPr="00CE3B75">
        <w:tab/>
        <w:t>Eccentricity;</w:t>
      </w:r>
    </w:p>
    <w:p w14:paraId="6520C352" w14:textId="77777777" w:rsidR="00C4569C" w:rsidRPr="00CE3B75" w:rsidRDefault="00C4569C" w:rsidP="00C4569C">
      <w:pPr>
        <w:pStyle w:val="B3"/>
      </w:pPr>
      <w:r w:rsidRPr="00CE3B75">
        <w:t>-</w:t>
      </w:r>
      <w:r w:rsidRPr="00CE3B75">
        <w:tab/>
        <w:t>Argument of periapsis;</w:t>
      </w:r>
    </w:p>
    <w:p w14:paraId="34F2178D" w14:textId="77777777" w:rsidR="00C4569C" w:rsidRPr="00CE3B75" w:rsidRDefault="00C4569C" w:rsidP="00C4569C">
      <w:pPr>
        <w:pStyle w:val="B3"/>
      </w:pPr>
      <w:r w:rsidRPr="00CE3B75">
        <w:t>-</w:t>
      </w:r>
      <w:r w:rsidRPr="00CE3B75">
        <w:tab/>
        <w:t>Longitude of ascending node;</w:t>
      </w:r>
    </w:p>
    <w:p w14:paraId="467E523E" w14:textId="77777777" w:rsidR="00C4569C" w:rsidRPr="00CE3B75" w:rsidRDefault="00C4569C" w:rsidP="00C4569C">
      <w:pPr>
        <w:pStyle w:val="B3"/>
      </w:pPr>
      <w:r w:rsidRPr="00CE3B75">
        <w:t>-</w:t>
      </w:r>
      <w:r w:rsidRPr="00CE3B75">
        <w:tab/>
        <w:t>Inclination;</w:t>
      </w:r>
    </w:p>
    <w:p w14:paraId="7725DC14" w14:textId="77777777" w:rsidR="00C4569C" w:rsidRPr="00CE3B75" w:rsidRDefault="00C4569C" w:rsidP="00C4569C">
      <w:pPr>
        <w:pStyle w:val="B3"/>
      </w:pPr>
      <w:r w:rsidRPr="00CE3B75">
        <w:t>-</w:t>
      </w:r>
      <w:r w:rsidRPr="00CE3B75">
        <w:tab/>
        <w:t>Mean anomaly at epoch time.</w:t>
      </w:r>
    </w:p>
    <w:p w14:paraId="0278D704" w14:textId="77777777" w:rsidR="00C4569C" w:rsidRPr="00CE3B75" w:rsidRDefault="00C4569C" w:rsidP="00C4569C">
      <w:pPr>
        <w:pStyle w:val="B1"/>
      </w:pPr>
      <w:r w:rsidRPr="00CE3B75">
        <w:t>-</w:t>
      </w:r>
      <w:r w:rsidRPr="00CE3B75">
        <w:tab/>
        <w:t>The explicit epoch time associated to ephemeris data;</w:t>
      </w:r>
    </w:p>
    <w:p w14:paraId="70DD6FB8" w14:textId="77777777" w:rsidR="00C4569C" w:rsidRPr="00CE3B75" w:rsidRDefault="00C4569C" w:rsidP="00C4569C">
      <w:pPr>
        <w:pStyle w:val="B1"/>
      </w:pPr>
      <w:r w:rsidRPr="00CE3B75">
        <w:t>-</w:t>
      </w:r>
      <w:r w:rsidRPr="00CE3B75">
        <w:tab/>
        <w:t>The location of the NTN Gateways;</w:t>
      </w:r>
    </w:p>
    <w:p w14:paraId="7A13D9AF" w14:textId="77777777" w:rsidR="00C4569C" w:rsidRPr="00CE3B75" w:rsidRDefault="00C4569C" w:rsidP="00C4569C">
      <w:pPr>
        <w:pStyle w:val="NO"/>
      </w:pPr>
      <w:r w:rsidRPr="00CE3B75">
        <w:lastRenderedPageBreak/>
        <w:t>NOTE 1:</w:t>
      </w:r>
      <w:r w:rsidRPr="00CE3B75">
        <w:tab/>
        <w:t>The ephemeris of the NTN payloads and the location of the NTN Gateways, are used at least for the Uplink timing and frequency synchronization. It may also be used for the random access and the mobility management purposes.</w:t>
      </w:r>
    </w:p>
    <w:p w14:paraId="6692F872" w14:textId="77777777" w:rsidR="00C4569C" w:rsidRPr="00CE3B75" w:rsidRDefault="00C4569C" w:rsidP="00C4569C">
      <w:pPr>
        <w:pStyle w:val="B1"/>
      </w:pPr>
      <w:r w:rsidRPr="00CE3B75">
        <w:t>-</w:t>
      </w:r>
      <w:r w:rsidRPr="00CE3B75">
        <w:tab/>
        <w:t>Additional information to enable gNB operation for feeder/service link switch overs.</w:t>
      </w:r>
    </w:p>
    <w:p w14:paraId="2F522095" w14:textId="77777777" w:rsidR="00C4569C" w:rsidRPr="00CE3B75" w:rsidRDefault="00C4569C" w:rsidP="00C4569C">
      <w:pPr>
        <w:pStyle w:val="NO"/>
        <w:rPr>
          <w:noProof/>
        </w:rPr>
      </w:pPr>
      <w:r w:rsidRPr="00CE3B75">
        <w:rPr>
          <w:noProof/>
        </w:rPr>
        <w:t>NOTE 2:</w:t>
      </w:r>
      <w:r w:rsidRPr="00CE3B75">
        <w:rPr>
          <w:noProof/>
        </w:rPr>
        <w:tab/>
        <w:t>The NTN related parameters provided by O&amp;M to the gNB may depend on the type of supported service links, i.e., Earth-fixed, quasi-Earth-fixed, or Earth-moving.</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98" w:author="Ericsson User" w:date="2024-10-28T11:51:00Z"/>
        </w:rPr>
      </w:pPr>
      <w:ins w:id="99" w:author="Ericsson User" w:date="2024-10-28T11:51:00Z">
        <w:r w:rsidRPr="00296CF8">
          <w:t>16.14.</w:t>
        </w:r>
        <w:r>
          <w:t>x</w:t>
        </w:r>
        <w:r w:rsidRPr="00296CF8">
          <w:tab/>
        </w:r>
        <w:r>
          <w:t>NG Removal</w:t>
        </w:r>
      </w:ins>
    </w:p>
    <w:p w14:paraId="0ACE85C7" w14:textId="148E3CB6" w:rsidR="00C970A7" w:rsidRDefault="00C970A7" w:rsidP="00C970A7">
      <w:pPr>
        <w:spacing w:before="120"/>
        <w:rPr>
          <w:ins w:id="100" w:author="Ericsson User" w:date="2025-09-01T12:04:00Z" w16du:dateUtc="2025-09-01T10:04:00Z"/>
        </w:rPr>
      </w:pPr>
      <w:ins w:id="101"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ins w:id="102" w:author="Ericsson User" w:date="2025-09-01T12:04:00Z" w16du:dateUtc="2025-09-01T10:04:00Z">
        <w:r w:rsidR="005F4662">
          <w:t xml:space="preserve"> based on e.g. ephemeris information</w:t>
        </w:r>
      </w:ins>
      <w:ins w:id="103" w:author="Ericsson User" w:date="2024-10-28T11:51:00Z">
        <w:r>
          <w:t>.</w:t>
        </w:r>
      </w:ins>
    </w:p>
    <w:p w14:paraId="163CEAE2" w14:textId="6FA097C2" w:rsidR="005F4662" w:rsidRDefault="005F4662" w:rsidP="005F4662">
      <w:pPr>
        <w:pStyle w:val="NO"/>
        <w:rPr>
          <w:ins w:id="104" w:author="Ericsson User" w:date="2024-10-28T11:51:00Z"/>
        </w:rPr>
      </w:pPr>
      <w:ins w:id="105" w:author="Ericsson User" w:date="2025-09-01T12:04:00Z" w16du:dateUtc="2025-09-01T10:04:00Z">
        <w:r w:rsidRPr="00DD7DE0">
          <w:rPr>
            <w:rStyle w:val="NOChar"/>
          </w:rPr>
          <w:t>NOTE:</w:t>
        </w:r>
        <w:r w:rsidRPr="00DD7DE0">
          <w:rPr>
            <w:rStyle w:val="NOChar"/>
          </w:rPr>
          <w:tab/>
        </w:r>
        <w:r>
          <w:rPr>
            <w:rStyle w:val="NOChar"/>
          </w:rPr>
          <w:t>After a successful NG removal, the gNB may initiate a new NG Setup procedur</w:t>
        </w:r>
      </w:ins>
      <w:ins w:id="106" w:author="Ericsson User" w:date="2025-09-01T12:05:00Z" w16du:dateUtc="2025-09-01T10:05:00Z">
        <w:r>
          <w:rPr>
            <w:rStyle w:val="NOChar"/>
          </w:rPr>
          <w:t>e, if required, based on e.g. ephemeris information</w:t>
        </w:r>
      </w:ins>
      <w:ins w:id="107" w:author="Ericsson User" w:date="2025-09-01T12:04:00Z" w16du:dateUtc="2025-09-01T10:04:00Z">
        <w:r w:rsidRPr="00DD7DE0">
          <w:rPr>
            <w:rStyle w:val="NOChar"/>
          </w:rPr>
          <w:t>.</w:t>
        </w:r>
      </w:ins>
    </w:p>
    <w:p w14:paraId="17FB2846" w14:textId="3105F486" w:rsidR="0000517B" w:rsidRDefault="00EA6336" w:rsidP="0000517B">
      <w:pPr>
        <w:rPr>
          <w:b/>
          <w:lang w:val="en-US"/>
        </w:rPr>
      </w:pPr>
      <w:r w:rsidRPr="00532DDA">
        <w:rPr>
          <w:b/>
          <w:highlight w:val="yellow"/>
          <w:lang w:val="en-US"/>
        </w:rPr>
        <w:t>NEXT CHANGE</w:t>
      </w:r>
    </w:p>
    <w:p w14:paraId="6F9AB16B" w14:textId="77777777" w:rsidR="001D36FE" w:rsidRPr="00CE3B75" w:rsidRDefault="001D36FE" w:rsidP="001D36FE">
      <w:pPr>
        <w:pStyle w:val="Heading1"/>
      </w:pPr>
      <w:bookmarkStart w:id="108" w:name="_Toc60788162"/>
      <w:bookmarkStart w:id="109" w:name="_Toc201700646"/>
      <w:r w:rsidRPr="00CE3B75">
        <w:t>B.4</w:t>
      </w:r>
      <w:r w:rsidRPr="00CE3B75">
        <w:tab/>
      </w:r>
      <w:bookmarkEnd w:id="108"/>
      <w:r w:rsidRPr="00CE3B75">
        <w:t>Example implementation of Non-Terrestrial Networks</w:t>
      </w:r>
      <w:bookmarkEnd w:id="109"/>
    </w:p>
    <w:p w14:paraId="1C954CC9" w14:textId="77777777" w:rsidR="001D36FE" w:rsidRPr="00CE3B75" w:rsidRDefault="001D36FE" w:rsidP="001D36FE">
      <w:r w:rsidRPr="00CE3B75">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2.85pt;height:180pt" o:ole="">
            <v:imagedata r:id="rId16" o:title=""/>
          </v:shape>
          <o:OLEObject Type="Embed" ProgID="Visio.Drawing.11" ShapeID="_x0000_i1027" DrawAspect="Content" ObjectID="_1818832406" r:id="rId17"/>
        </w:object>
      </w:r>
    </w:p>
    <w:p w14:paraId="23F40BF1" w14:textId="4502F801" w:rsidR="001779DD" w:rsidRPr="00C57EBD" w:rsidRDefault="001779DD" w:rsidP="001779DD">
      <w:pPr>
        <w:pStyle w:val="TF"/>
      </w:pPr>
      <w:r w:rsidRPr="00C57EBD">
        <w:t>Figure B.4-1: NTN based NG-RAN</w:t>
      </w:r>
      <w:ins w:id="110" w:author="Ericsson User" w:date="2024-04-05T18:51:00Z">
        <w:r w:rsidR="00A8106D">
          <w:t xml:space="preserve"> with transparent NTN payload</w:t>
        </w:r>
      </w:ins>
    </w:p>
    <w:p w14:paraId="5C5229E8" w14:textId="77777777" w:rsidR="001D36FE" w:rsidRPr="00CE3B75" w:rsidRDefault="001D36FE" w:rsidP="001D36FE">
      <w:r w:rsidRPr="00CE3B75">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571E8DC2" w14:textId="77777777" w:rsidR="001D36FE" w:rsidRPr="00CE3B75" w:rsidRDefault="001D36FE" w:rsidP="001D36FE">
      <w:r w:rsidRPr="00CE3B75">
        <w:t>The NTN payload is embarked on a spaceborne (or airborne) vehicle, providing a structure, power, commanding, telemetry, attitude control for the satellite (resp. HAPS) and possibly an appropriate thermal environment, radiation shielding.</w:t>
      </w:r>
    </w:p>
    <w:p w14:paraId="4A313B92" w14:textId="77777777" w:rsidR="001D36FE" w:rsidRPr="00CE3B75" w:rsidRDefault="001D36FE" w:rsidP="001D36FE">
      <w:r w:rsidRPr="00CE3B75">
        <w:t>The NTN Service Link provisioning system maps the NR-Uu radio protocol over radio resources of the NTN infrastructure (e.g. beams, channels, Tx power).</w:t>
      </w:r>
    </w:p>
    <w:p w14:paraId="5DC71FB0" w14:textId="77777777" w:rsidR="001D36FE" w:rsidRPr="00CE3B75" w:rsidRDefault="001D36FE" w:rsidP="001D36FE">
      <w:r w:rsidRPr="00CE3B75">
        <w:t>The NTN control function controls the spaceborne (or airborne) vehicles as well as the radio resources of the NTN infrastructure (NTN payload(s) &amp; NTN Gateway(s)). It provides control data, e.g. Ephemeris, to the non-NTN infrastructure gNB functions of the gNB.</w:t>
      </w:r>
    </w:p>
    <w:p w14:paraId="3B178000" w14:textId="77777777" w:rsidR="001D36FE" w:rsidRPr="00CE3B75" w:rsidRDefault="001D36FE" w:rsidP="001D36FE">
      <w:r w:rsidRPr="00CE3B75">
        <w:t>Provision of NTN control data to the gNB is out of 3GPP scope.</w:t>
      </w:r>
    </w:p>
    <w:p w14:paraId="0F964A68" w14:textId="77777777" w:rsidR="001D36FE" w:rsidRPr="00CE3B75" w:rsidRDefault="001D36FE" w:rsidP="001D36FE">
      <w:pPr>
        <w:pStyle w:val="NO"/>
      </w:pPr>
      <w:r w:rsidRPr="00CE3B75">
        <w:lastRenderedPageBreak/>
        <w:t>NOTE:</w:t>
      </w:r>
      <w:r w:rsidRPr="00CE3B75">
        <w:tab/>
        <w:t>The transport of NR-Uu protocol between the NTN Service Link provisioning system and the non-NTN infrastructure gNB functions is out of 3GPP scope.</w:t>
      </w:r>
    </w:p>
    <w:p w14:paraId="13B1396C" w14:textId="77777777" w:rsidR="001D36FE" w:rsidRPr="00CE3B75" w:rsidRDefault="001D36FE" w:rsidP="001D36FE">
      <w:r w:rsidRPr="00CE3B75">
        <w:t>At least the following NTN related parameters are expected to be provided by O&amp;M to the gNB for its operation:</w:t>
      </w:r>
    </w:p>
    <w:p w14:paraId="10F49C36" w14:textId="77777777" w:rsidR="001D36FE" w:rsidRPr="00CE3B75" w:rsidRDefault="001D36FE" w:rsidP="001D36FE">
      <w:pPr>
        <w:pStyle w:val="B1"/>
      </w:pPr>
      <w:r w:rsidRPr="00CE3B75">
        <w:t>a) Earth-fixed beams: for each beam provided by a given NTN-payload:</w:t>
      </w:r>
    </w:p>
    <w:p w14:paraId="13196B08" w14:textId="77777777" w:rsidR="001D36FE" w:rsidRPr="00CE3B75" w:rsidRDefault="001D36FE" w:rsidP="001D36FE">
      <w:pPr>
        <w:pStyle w:val="B2"/>
      </w:pPr>
      <w:r w:rsidRPr="00CE3B75">
        <w:t>-</w:t>
      </w:r>
      <w:r w:rsidRPr="00CE3B75">
        <w:tab/>
        <w:t>The Cell identifier (NG and Uu) mapped to the beam;</w:t>
      </w:r>
    </w:p>
    <w:p w14:paraId="512BDA36" w14:textId="77777777" w:rsidR="001D36FE" w:rsidRPr="00CE3B75" w:rsidRDefault="001D36FE" w:rsidP="001D36FE">
      <w:pPr>
        <w:pStyle w:val="B2"/>
      </w:pPr>
      <w:r w:rsidRPr="00CE3B75">
        <w:t>-</w:t>
      </w:r>
      <w:r w:rsidRPr="00CE3B75">
        <w:tab/>
        <w:t xml:space="preserve">The Cell's reference location (e.g. cell's </w:t>
      </w:r>
      <w:proofErr w:type="spellStart"/>
      <w:r w:rsidRPr="00CE3B75">
        <w:t>center</w:t>
      </w:r>
      <w:proofErr w:type="spellEnd"/>
      <w:r w:rsidRPr="00CE3B75">
        <w:t xml:space="preserve"> and range).</w:t>
      </w:r>
    </w:p>
    <w:p w14:paraId="1A5F2E53" w14:textId="77777777" w:rsidR="001D36FE" w:rsidRPr="00CE3B75" w:rsidRDefault="001D36FE" w:rsidP="001D36FE">
      <w:pPr>
        <w:pStyle w:val="B1"/>
      </w:pPr>
      <w:r w:rsidRPr="00CE3B75">
        <w:t>b) Quasi-Earth-fixed: for each beam provided by a given NTN payload:</w:t>
      </w:r>
    </w:p>
    <w:p w14:paraId="5080DE6C" w14:textId="77777777" w:rsidR="001D36FE" w:rsidRPr="00CE3B75" w:rsidRDefault="001D36FE" w:rsidP="001D36FE">
      <w:pPr>
        <w:pStyle w:val="B2"/>
        <w:ind w:left="852"/>
      </w:pPr>
      <w:r w:rsidRPr="00CE3B75">
        <w:t>-</w:t>
      </w:r>
      <w:r w:rsidRPr="00CE3B75">
        <w:tab/>
        <w:t>The Cell identifier (NG and Uu) and time window mapped to a beam;</w:t>
      </w:r>
    </w:p>
    <w:p w14:paraId="7AE1BEE1" w14:textId="77777777" w:rsidR="001D36FE" w:rsidRPr="00CE3B75" w:rsidRDefault="001D36FE" w:rsidP="001D36FE">
      <w:pPr>
        <w:pStyle w:val="B2"/>
        <w:ind w:left="852"/>
      </w:pPr>
      <w:r w:rsidRPr="00CE3B75">
        <w:t>-</w:t>
      </w:r>
      <w:r w:rsidRPr="00CE3B75">
        <w:tab/>
        <w:t xml:space="preserve">The Cell's/beam's reference location (e.g. cell's </w:t>
      </w:r>
      <w:proofErr w:type="spellStart"/>
      <w:r w:rsidRPr="00CE3B75">
        <w:t>center</w:t>
      </w:r>
      <w:proofErr w:type="spellEnd"/>
      <w:r w:rsidRPr="00CE3B75">
        <w:t xml:space="preserve"> and range);</w:t>
      </w:r>
    </w:p>
    <w:p w14:paraId="4164C249" w14:textId="77777777" w:rsidR="001D36FE" w:rsidRPr="00CE3B75" w:rsidRDefault="001D36FE" w:rsidP="001D36FE">
      <w:pPr>
        <w:pStyle w:val="B2"/>
      </w:pPr>
      <w:r w:rsidRPr="00CE3B75">
        <w:t>-</w:t>
      </w:r>
      <w:r w:rsidRPr="00CE3B75">
        <w:tab/>
        <w:t>The time window of the successive switch overs (feeder link, service link);</w:t>
      </w:r>
    </w:p>
    <w:p w14:paraId="517E50CC" w14:textId="77777777" w:rsidR="001D36FE" w:rsidRPr="00CE3B75" w:rsidRDefault="001D36FE" w:rsidP="001D36FE">
      <w:pPr>
        <w:pStyle w:val="B2"/>
      </w:pPr>
      <w:r w:rsidRPr="00CE3B75">
        <w:t>-</w:t>
      </w:r>
      <w:r w:rsidRPr="00CE3B75">
        <w:tab/>
        <w:t>The identifier and time window of all serving satellites (resp. HAPS) and NTN Gateways.</w:t>
      </w:r>
    </w:p>
    <w:p w14:paraId="75EE799F" w14:textId="77777777" w:rsidR="001D36FE" w:rsidRPr="00CE3B75" w:rsidRDefault="001D36FE" w:rsidP="001D36FE">
      <w:pPr>
        <w:pStyle w:val="B1"/>
      </w:pPr>
      <w:r w:rsidRPr="00CE3B75">
        <w:t>c) Earth moving beams: for each beam provided by a given NTN payload:</w:t>
      </w:r>
    </w:p>
    <w:p w14:paraId="58BCCEF5" w14:textId="77777777" w:rsidR="001D36FE" w:rsidRPr="00CE3B75" w:rsidRDefault="001D36FE" w:rsidP="001D36FE">
      <w:pPr>
        <w:pStyle w:val="B2"/>
        <w:ind w:left="852"/>
      </w:pPr>
      <w:r w:rsidRPr="00CE3B75">
        <w:t>-</w:t>
      </w:r>
      <w:r w:rsidRPr="00CE3B75">
        <w:tab/>
        <w:t>The Uu Cell identifier mapped to a beam and mapping information to fixed geographical areas reported on NG, including information about the beams direction and motion of the beam's foot print on Earth;</w:t>
      </w:r>
    </w:p>
    <w:p w14:paraId="5E5C7321" w14:textId="77777777" w:rsidR="001D36FE" w:rsidRPr="00CE3B75" w:rsidRDefault="001D36FE" w:rsidP="001D36FE">
      <w:pPr>
        <w:pStyle w:val="B2"/>
      </w:pPr>
      <w:r w:rsidRPr="00CE3B75">
        <w:t>-</w:t>
      </w:r>
      <w:r w:rsidRPr="00CE3B75">
        <w:tab/>
        <w:t xml:space="preserve">Its elevation </w:t>
      </w:r>
      <w:proofErr w:type="spellStart"/>
      <w:r w:rsidRPr="00CE3B75">
        <w:t>wrt</w:t>
      </w:r>
      <w:proofErr w:type="spellEnd"/>
      <w:r w:rsidRPr="00CE3B75">
        <w:t xml:space="preserve"> NTN payload;</w:t>
      </w:r>
    </w:p>
    <w:p w14:paraId="1BB9A8EF" w14:textId="77777777" w:rsidR="001D36FE" w:rsidRPr="00CE3B75" w:rsidRDefault="001D36FE" w:rsidP="001D36FE">
      <w:pPr>
        <w:pStyle w:val="B2"/>
      </w:pPr>
      <w:r w:rsidRPr="00CE3B75">
        <w:t>-</w:t>
      </w:r>
      <w:r w:rsidRPr="00CE3B75">
        <w:tab/>
        <w:t>Schedule of successive serving NTN Gateways/gNBs;</w:t>
      </w:r>
    </w:p>
    <w:p w14:paraId="3C929A89" w14:textId="77777777" w:rsidR="001D36FE" w:rsidRPr="00CE3B75" w:rsidRDefault="001D36FE" w:rsidP="001D36FE">
      <w:pPr>
        <w:pStyle w:val="B2"/>
        <w:ind w:leftChars="283" w:left="850"/>
        <w:rPr>
          <w:rFonts w:eastAsiaTheme="minorEastAsia"/>
          <w:lang w:eastAsia="ja-JP"/>
        </w:rPr>
      </w:pPr>
      <w:r w:rsidRPr="00CE3B75">
        <w:t>-</w:t>
      </w:r>
      <w:r w:rsidRPr="00CE3B75">
        <w:tab/>
        <w:t>Schedule of successive switch overs (feeder link, service link).</w:t>
      </w:r>
    </w:p>
    <w:p w14:paraId="5F3F5F12" w14:textId="77777777" w:rsidR="001D36FE" w:rsidRPr="00CE3B75" w:rsidRDefault="001D36FE" w:rsidP="001D36FE">
      <w:pPr>
        <w:rPr>
          <w:rFonts w:eastAsiaTheme="minorEastAsia"/>
          <w:lang w:eastAsia="ja-JP"/>
        </w:rPr>
      </w:pPr>
      <w:r w:rsidRPr="00CE3B75">
        <w:t>The NTN related parameters provided by O&amp;M to the CN for UE location verification is specified in TS 38.305 [42].</w:t>
      </w:r>
    </w:p>
    <w:p w14:paraId="68C9CD36" w14:textId="74562DC9" w:rsidR="001E41F3" w:rsidRPr="0000517B" w:rsidRDefault="005216EB" w:rsidP="00D0788C">
      <w:pPr>
        <w:pStyle w:val="B2"/>
        <w:ind w:left="0" w:firstLine="0"/>
        <w:rPr>
          <w:b/>
          <w:lang w:val="en-US"/>
        </w:rPr>
      </w:pPr>
      <w:r w:rsidRPr="00532DDA">
        <w:rPr>
          <w:b/>
          <w:highlight w:val="yellow"/>
          <w:lang w:val="en-US"/>
        </w:rPr>
        <w:t>END OF CHANGES</w:t>
      </w:r>
    </w:p>
    <w:sectPr w:rsidR="001E41F3" w:rsidRPr="0000517B" w:rsidSect="005216EB">
      <w:head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9627A" w14:textId="77777777" w:rsidR="00040E79" w:rsidRDefault="00040E79">
      <w:r>
        <w:separator/>
      </w:r>
    </w:p>
  </w:endnote>
  <w:endnote w:type="continuationSeparator" w:id="0">
    <w:p w14:paraId="1FC35318" w14:textId="77777777" w:rsidR="00040E79" w:rsidRDefault="0004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55A0A" w14:textId="77777777" w:rsidR="00040E79" w:rsidRDefault="00040E79">
      <w:r>
        <w:separator/>
      </w:r>
    </w:p>
  </w:footnote>
  <w:footnote w:type="continuationSeparator" w:id="0">
    <w:p w14:paraId="18CA236D" w14:textId="77777777" w:rsidR="00040E79" w:rsidRDefault="00040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0517B" w:rsidRDefault="000051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117259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50308">
    <w15:presenceInfo w15:providerId="None" w15:userId="R3-250308"/>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93"/>
    <w:rsid w:val="0000517B"/>
    <w:rsid w:val="000109F5"/>
    <w:rsid w:val="0001171A"/>
    <w:rsid w:val="00022E4A"/>
    <w:rsid w:val="00025BE8"/>
    <w:rsid w:val="00032468"/>
    <w:rsid w:val="00040E79"/>
    <w:rsid w:val="00070E09"/>
    <w:rsid w:val="00073C7A"/>
    <w:rsid w:val="00073C7F"/>
    <w:rsid w:val="00084365"/>
    <w:rsid w:val="00085292"/>
    <w:rsid w:val="000951BD"/>
    <w:rsid w:val="00097424"/>
    <w:rsid w:val="000A5DAD"/>
    <w:rsid w:val="000A6394"/>
    <w:rsid w:val="000A7B0D"/>
    <w:rsid w:val="000B1510"/>
    <w:rsid w:val="000B3B06"/>
    <w:rsid w:val="000B7FED"/>
    <w:rsid w:val="000C038A"/>
    <w:rsid w:val="000C0A62"/>
    <w:rsid w:val="000C6598"/>
    <w:rsid w:val="000D44B3"/>
    <w:rsid w:val="00107673"/>
    <w:rsid w:val="001228E6"/>
    <w:rsid w:val="00130075"/>
    <w:rsid w:val="0013123F"/>
    <w:rsid w:val="00132CC8"/>
    <w:rsid w:val="00136282"/>
    <w:rsid w:val="00145D43"/>
    <w:rsid w:val="00156AAC"/>
    <w:rsid w:val="00171EDA"/>
    <w:rsid w:val="00176538"/>
    <w:rsid w:val="001779DD"/>
    <w:rsid w:val="001910F3"/>
    <w:rsid w:val="00192C46"/>
    <w:rsid w:val="001A08B3"/>
    <w:rsid w:val="001A48FD"/>
    <w:rsid w:val="001A7B60"/>
    <w:rsid w:val="001B154F"/>
    <w:rsid w:val="001B52F0"/>
    <w:rsid w:val="001B7A65"/>
    <w:rsid w:val="001C1CC8"/>
    <w:rsid w:val="001C3C72"/>
    <w:rsid w:val="001D36FE"/>
    <w:rsid w:val="001D6381"/>
    <w:rsid w:val="001E0656"/>
    <w:rsid w:val="001E2672"/>
    <w:rsid w:val="001E41F3"/>
    <w:rsid w:val="001F7220"/>
    <w:rsid w:val="00237BE5"/>
    <w:rsid w:val="0024263D"/>
    <w:rsid w:val="00253DF1"/>
    <w:rsid w:val="0025710B"/>
    <w:rsid w:val="0026004D"/>
    <w:rsid w:val="0026228B"/>
    <w:rsid w:val="0026351B"/>
    <w:rsid w:val="002640DD"/>
    <w:rsid w:val="0026463C"/>
    <w:rsid w:val="00266926"/>
    <w:rsid w:val="00272B46"/>
    <w:rsid w:val="00275C01"/>
    <w:rsid w:val="00275D12"/>
    <w:rsid w:val="002765DA"/>
    <w:rsid w:val="00276610"/>
    <w:rsid w:val="0028378F"/>
    <w:rsid w:val="00284FEB"/>
    <w:rsid w:val="002860C4"/>
    <w:rsid w:val="0029369B"/>
    <w:rsid w:val="00293A4C"/>
    <w:rsid w:val="002A13F2"/>
    <w:rsid w:val="002A2622"/>
    <w:rsid w:val="002B0811"/>
    <w:rsid w:val="002B0A88"/>
    <w:rsid w:val="002B1D1F"/>
    <w:rsid w:val="002B3AFE"/>
    <w:rsid w:val="002B40DE"/>
    <w:rsid w:val="002B5741"/>
    <w:rsid w:val="002B6737"/>
    <w:rsid w:val="002E2F56"/>
    <w:rsid w:val="002E472E"/>
    <w:rsid w:val="002F087B"/>
    <w:rsid w:val="002F6E8E"/>
    <w:rsid w:val="00305409"/>
    <w:rsid w:val="0030663D"/>
    <w:rsid w:val="00331D00"/>
    <w:rsid w:val="00332CBE"/>
    <w:rsid w:val="003349B4"/>
    <w:rsid w:val="0035022D"/>
    <w:rsid w:val="00360147"/>
    <w:rsid w:val="003609EF"/>
    <w:rsid w:val="00361DD8"/>
    <w:rsid w:val="0036231A"/>
    <w:rsid w:val="00374DD4"/>
    <w:rsid w:val="003774A0"/>
    <w:rsid w:val="00381830"/>
    <w:rsid w:val="0039789D"/>
    <w:rsid w:val="003A40F0"/>
    <w:rsid w:val="003A6B0F"/>
    <w:rsid w:val="003B6408"/>
    <w:rsid w:val="003E1A36"/>
    <w:rsid w:val="003E4FBD"/>
    <w:rsid w:val="00410371"/>
    <w:rsid w:val="00412541"/>
    <w:rsid w:val="00415A16"/>
    <w:rsid w:val="00422420"/>
    <w:rsid w:val="004242F1"/>
    <w:rsid w:val="00424DEE"/>
    <w:rsid w:val="00441539"/>
    <w:rsid w:val="0044203E"/>
    <w:rsid w:val="00450FD6"/>
    <w:rsid w:val="0046407B"/>
    <w:rsid w:val="00470A2F"/>
    <w:rsid w:val="004753B7"/>
    <w:rsid w:val="00480DBC"/>
    <w:rsid w:val="00480F7D"/>
    <w:rsid w:val="00481358"/>
    <w:rsid w:val="004A3A96"/>
    <w:rsid w:val="004A7209"/>
    <w:rsid w:val="004B75B7"/>
    <w:rsid w:val="004B7A9A"/>
    <w:rsid w:val="004B7AED"/>
    <w:rsid w:val="004C2E0D"/>
    <w:rsid w:val="004D438C"/>
    <w:rsid w:val="004E1781"/>
    <w:rsid w:val="005141D9"/>
    <w:rsid w:val="0051580D"/>
    <w:rsid w:val="0051595E"/>
    <w:rsid w:val="00520A19"/>
    <w:rsid w:val="005216EB"/>
    <w:rsid w:val="00521C9A"/>
    <w:rsid w:val="00530F0D"/>
    <w:rsid w:val="00532656"/>
    <w:rsid w:val="00545089"/>
    <w:rsid w:val="00547111"/>
    <w:rsid w:val="00555D2B"/>
    <w:rsid w:val="00566CDD"/>
    <w:rsid w:val="00575F32"/>
    <w:rsid w:val="00583FCD"/>
    <w:rsid w:val="00592D74"/>
    <w:rsid w:val="00593FEC"/>
    <w:rsid w:val="00596366"/>
    <w:rsid w:val="00597F3E"/>
    <w:rsid w:val="005A2221"/>
    <w:rsid w:val="005A3C83"/>
    <w:rsid w:val="005B5181"/>
    <w:rsid w:val="005D7698"/>
    <w:rsid w:val="005E2C44"/>
    <w:rsid w:val="005F4662"/>
    <w:rsid w:val="00602394"/>
    <w:rsid w:val="006037C6"/>
    <w:rsid w:val="00615E4A"/>
    <w:rsid w:val="00620C60"/>
    <w:rsid w:val="00621188"/>
    <w:rsid w:val="00624066"/>
    <w:rsid w:val="0062497D"/>
    <w:rsid w:val="006257ED"/>
    <w:rsid w:val="006338DB"/>
    <w:rsid w:val="00634481"/>
    <w:rsid w:val="0063583E"/>
    <w:rsid w:val="00641701"/>
    <w:rsid w:val="00653DE4"/>
    <w:rsid w:val="00664BA5"/>
    <w:rsid w:val="00665C47"/>
    <w:rsid w:val="00681252"/>
    <w:rsid w:val="00681C56"/>
    <w:rsid w:val="00693DFF"/>
    <w:rsid w:val="00695808"/>
    <w:rsid w:val="006A027E"/>
    <w:rsid w:val="006A1584"/>
    <w:rsid w:val="006A4534"/>
    <w:rsid w:val="006A6556"/>
    <w:rsid w:val="006A72C1"/>
    <w:rsid w:val="006B0F9B"/>
    <w:rsid w:val="006B46FB"/>
    <w:rsid w:val="006C2B23"/>
    <w:rsid w:val="006C66A2"/>
    <w:rsid w:val="006D7F5E"/>
    <w:rsid w:val="006E21FB"/>
    <w:rsid w:val="006E6863"/>
    <w:rsid w:val="006F7480"/>
    <w:rsid w:val="00717EBB"/>
    <w:rsid w:val="00726E96"/>
    <w:rsid w:val="00731EB5"/>
    <w:rsid w:val="007335DD"/>
    <w:rsid w:val="00743005"/>
    <w:rsid w:val="00760279"/>
    <w:rsid w:val="00767C28"/>
    <w:rsid w:val="00777FC9"/>
    <w:rsid w:val="0078196B"/>
    <w:rsid w:val="00787C44"/>
    <w:rsid w:val="00790021"/>
    <w:rsid w:val="00792342"/>
    <w:rsid w:val="00794040"/>
    <w:rsid w:val="007977A8"/>
    <w:rsid w:val="007A792F"/>
    <w:rsid w:val="007B140E"/>
    <w:rsid w:val="007B512A"/>
    <w:rsid w:val="007B5130"/>
    <w:rsid w:val="007B6886"/>
    <w:rsid w:val="007C2097"/>
    <w:rsid w:val="007C2FC6"/>
    <w:rsid w:val="007C33DF"/>
    <w:rsid w:val="007C5403"/>
    <w:rsid w:val="007D6A07"/>
    <w:rsid w:val="007E0439"/>
    <w:rsid w:val="007E056F"/>
    <w:rsid w:val="007E3FFE"/>
    <w:rsid w:val="007F7259"/>
    <w:rsid w:val="008040A8"/>
    <w:rsid w:val="00811FC2"/>
    <w:rsid w:val="00820A07"/>
    <w:rsid w:val="008279FA"/>
    <w:rsid w:val="0083204A"/>
    <w:rsid w:val="0083622E"/>
    <w:rsid w:val="00836C1D"/>
    <w:rsid w:val="008464AE"/>
    <w:rsid w:val="00847178"/>
    <w:rsid w:val="008521A2"/>
    <w:rsid w:val="008558CD"/>
    <w:rsid w:val="008626E7"/>
    <w:rsid w:val="00865691"/>
    <w:rsid w:val="00870EE7"/>
    <w:rsid w:val="0087255F"/>
    <w:rsid w:val="00874244"/>
    <w:rsid w:val="00876C6A"/>
    <w:rsid w:val="008863B9"/>
    <w:rsid w:val="00896595"/>
    <w:rsid w:val="008A2F3B"/>
    <w:rsid w:val="008A3A76"/>
    <w:rsid w:val="008A4592"/>
    <w:rsid w:val="008A45A6"/>
    <w:rsid w:val="008B3920"/>
    <w:rsid w:val="008D2402"/>
    <w:rsid w:val="008D29EB"/>
    <w:rsid w:val="008D3CCC"/>
    <w:rsid w:val="008E18EB"/>
    <w:rsid w:val="008E2639"/>
    <w:rsid w:val="008F3789"/>
    <w:rsid w:val="008F686C"/>
    <w:rsid w:val="00907F57"/>
    <w:rsid w:val="00912E52"/>
    <w:rsid w:val="00913C66"/>
    <w:rsid w:val="009148DE"/>
    <w:rsid w:val="00922E1C"/>
    <w:rsid w:val="009313FB"/>
    <w:rsid w:val="009346BB"/>
    <w:rsid w:val="00941702"/>
    <w:rsid w:val="00941E30"/>
    <w:rsid w:val="0094231C"/>
    <w:rsid w:val="00946E03"/>
    <w:rsid w:val="00952689"/>
    <w:rsid w:val="009531B0"/>
    <w:rsid w:val="00961470"/>
    <w:rsid w:val="009741B3"/>
    <w:rsid w:val="009755FE"/>
    <w:rsid w:val="009777D9"/>
    <w:rsid w:val="00986368"/>
    <w:rsid w:val="00986AF3"/>
    <w:rsid w:val="00991B88"/>
    <w:rsid w:val="009937F4"/>
    <w:rsid w:val="009A5753"/>
    <w:rsid w:val="009A579D"/>
    <w:rsid w:val="009C38B9"/>
    <w:rsid w:val="009C7E53"/>
    <w:rsid w:val="009D32B7"/>
    <w:rsid w:val="009D66EA"/>
    <w:rsid w:val="009E3297"/>
    <w:rsid w:val="009E4AE8"/>
    <w:rsid w:val="009F2C70"/>
    <w:rsid w:val="009F4F72"/>
    <w:rsid w:val="009F538C"/>
    <w:rsid w:val="009F734F"/>
    <w:rsid w:val="00A02A67"/>
    <w:rsid w:val="00A246B6"/>
    <w:rsid w:val="00A2743E"/>
    <w:rsid w:val="00A471A0"/>
    <w:rsid w:val="00A47E70"/>
    <w:rsid w:val="00A47F9C"/>
    <w:rsid w:val="00A5085D"/>
    <w:rsid w:val="00A50CF0"/>
    <w:rsid w:val="00A71052"/>
    <w:rsid w:val="00A7671C"/>
    <w:rsid w:val="00A80458"/>
    <w:rsid w:val="00A8106D"/>
    <w:rsid w:val="00A85406"/>
    <w:rsid w:val="00A95660"/>
    <w:rsid w:val="00AA1E34"/>
    <w:rsid w:val="00AA1F95"/>
    <w:rsid w:val="00AA2CBC"/>
    <w:rsid w:val="00AA3EE9"/>
    <w:rsid w:val="00AA5D6A"/>
    <w:rsid w:val="00AC1DC4"/>
    <w:rsid w:val="00AC2554"/>
    <w:rsid w:val="00AC5820"/>
    <w:rsid w:val="00AD1CD8"/>
    <w:rsid w:val="00AE29C9"/>
    <w:rsid w:val="00AF65E8"/>
    <w:rsid w:val="00B258BB"/>
    <w:rsid w:val="00B51E15"/>
    <w:rsid w:val="00B5375A"/>
    <w:rsid w:val="00B53F8F"/>
    <w:rsid w:val="00B61952"/>
    <w:rsid w:val="00B6519D"/>
    <w:rsid w:val="00B657F2"/>
    <w:rsid w:val="00B67B97"/>
    <w:rsid w:val="00B70530"/>
    <w:rsid w:val="00B728A1"/>
    <w:rsid w:val="00B76E1E"/>
    <w:rsid w:val="00B906C6"/>
    <w:rsid w:val="00B95CAA"/>
    <w:rsid w:val="00B968C8"/>
    <w:rsid w:val="00B97F89"/>
    <w:rsid w:val="00BA3EC5"/>
    <w:rsid w:val="00BA51D9"/>
    <w:rsid w:val="00BB06C1"/>
    <w:rsid w:val="00BB5DFC"/>
    <w:rsid w:val="00BD106C"/>
    <w:rsid w:val="00BD279D"/>
    <w:rsid w:val="00BD329A"/>
    <w:rsid w:val="00BD3E26"/>
    <w:rsid w:val="00BD6BB8"/>
    <w:rsid w:val="00BE0AA4"/>
    <w:rsid w:val="00BF1F3C"/>
    <w:rsid w:val="00BF2997"/>
    <w:rsid w:val="00BF3F45"/>
    <w:rsid w:val="00C17288"/>
    <w:rsid w:val="00C22AAF"/>
    <w:rsid w:val="00C2509D"/>
    <w:rsid w:val="00C309DB"/>
    <w:rsid w:val="00C30FBF"/>
    <w:rsid w:val="00C31E57"/>
    <w:rsid w:val="00C32CFE"/>
    <w:rsid w:val="00C4569C"/>
    <w:rsid w:val="00C46AEC"/>
    <w:rsid w:val="00C546F2"/>
    <w:rsid w:val="00C54B91"/>
    <w:rsid w:val="00C66BA2"/>
    <w:rsid w:val="00C870F6"/>
    <w:rsid w:val="00C93C6E"/>
    <w:rsid w:val="00C95985"/>
    <w:rsid w:val="00C970A7"/>
    <w:rsid w:val="00CA659D"/>
    <w:rsid w:val="00CC5026"/>
    <w:rsid w:val="00CC68D0"/>
    <w:rsid w:val="00CD39CD"/>
    <w:rsid w:val="00CF735A"/>
    <w:rsid w:val="00D00F8E"/>
    <w:rsid w:val="00D03CA8"/>
    <w:rsid w:val="00D03F9A"/>
    <w:rsid w:val="00D06D51"/>
    <w:rsid w:val="00D0788C"/>
    <w:rsid w:val="00D24991"/>
    <w:rsid w:val="00D2713D"/>
    <w:rsid w:val="00D44E20"/>
    <w:rsid w:val="00D50255"/>
    <w:rsid w:val="00D50EC2"/>
    <w:rsid w:val="00D63271"/>
    <w:rsid w:val="00D636ED"/>
    <w:rsid w:val="00D639CD"/>
    <w:rsid w:val="00D66520"/>
    <w:rsid w:val="00D84AE9"/>
    <w:rsid w:val="00D851D8"/>
    <w:rsid w:val="00D9124E"/>
    <w:rsid w:val="00D947F8"/>
    <w:rsid w:val="00D96592"/>
    <w:rsid w:val="00DA3321"/>
    <w:rsid w:val="00DB20D2"/>
    <w:rsid w:val="00DB4F4B"/>
    <w:rsid w:val="00DC441A"/>
    <w:rsid w:val="00DC5137"/>
    <w:rsid w:val="00DD5BAE"/>
    <w:rsid w:val="00DD7DE0"/>
    <w:rsid w:val="00DE34CF"/>
    <w:rsid w:val="00DE4789"/>
    <w:rsid w:val="00DE5B1C"/>
    <w:rsid w:val="00E0070B"/>
    <w:rsid w:val="00E10956"/>
    <w:rsid w:val="00E13F3D"/>
    <w:rsid w:val="00E24F1E"/>
    <w:rsid w:val="00E322B8"/>
    <w:rsid w:val="00E34898"/>
    <w:rsid w:val="00E64FD9"/>
    <w:rsid w:val="00E70161"/>
    <w:rsid w:val="00E71AAC"/>
    <w:rsid w:val="00E75BA9"/>
    <w:rsid w:val="00E84E04"/>
    <w:rsid w:val="00E907C7"/>
    <w:rsid w:val="00EA6336"/>
    <w:rsid w:val="00EB09B7"/>
    <w:rsid w:val="00EB2AFF"/>
    <w:rsid w:val="00ED4D1B"/>
    <w:rsid w:val="00EE09D5"/>
    <w:rsid w:val="00EE2AD1"/>
    <w:rsid w:val="00EE7D7C"/>
    <w:rsid w:val="00EF4382"/>
    <w:rsid w:val="00EF6A69"/>
    <w:rsid w:val="00F07008"/>
    <w:rsid w:val="00F12F40"/>
    <w:rsid w:val="00F17D54"/>
    <w:rsid w:val="00F25D98"/>
    <w:rsid w:val="00F26F8B"/>
    <w:rsid w:val="00F300FB"/>
    <w:rsid w:val="00F47E3F"/>
    <w:rsid w:val="00F64BA7"/>
    <w:rsid w:val="00F651D8"/>
    <w:rsid w:val="00F657D0"/>
    <w:rsid w:val="00F65AE6"/>
    <w:rsid w:val="00F67D24"/>
    <w:rsid w:val="00F71CCE"/>
    <w:rsid w:val="00F772D4"/>
    <w:rsid w:val="00F848C0"/>
    <w:rsid w:val="00FB6386"/>
    <w:rsid w:val="00FD6B28"/>
    <w:rsid w:val="00FE7451"/>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3FF75-7507-4633-A648-C247256B16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8</Pages>
  <Words>2448</Words>
  <Characters>13956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38.413_CR1212R10_(Rel-19)_NR_NTN_Ph3-Core</cp:lastModifiedBy>
  <cp:revision>10</cp:revision>
  <cp:lastPrinted>1900-12-31T16:00:00Z</cp:lastPrinted>
  <dcterms:created xsi:type="dcterms:W3CDTF">2025-09-04T06:53:00Z</dcterms:created>
  <dcterms:modified xsi:type="dcterms:W3CDTF">2025-09-08T08:25:00Z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