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7F4AF" w14:textId="200ECA86" w:rsidR="000E46EC" w:rsidRPr="000E46EC" w:rsidRDefault="000E46EC" w:rsidP="000E46EC">
      <w:pPr>
        <w:tabs>
          <w:tab w:val="left" w:pos="1701"/>
          <w:tab w:val="right" w:pos="9923"/>
        </w:tabs>
        <w:spacing w:before="120"/>
        <w:jc w:val="left"/>
        <w:rPr>
          <w:rFonts w:ascii="Arial" w:eastAsia="ＭＳ 明朝" w:hAnsi="Arial" w:cs="Times New Roman"/>
          <w:b/>
          <w:kern w:val="0"/>
          <w:sz w:val="24"/>
          <w:szCs w:val="24"/>
          <w:lang w:val="de-DE"/>
        </w:rPr>
      </w:pPr>
      <w:bookmarkStart w:id="0" w:name="_Hlk197531319"/>
      <w:bookmarkEnd w:id="0"/>
      <w:r w:rsidRPr="000E46EC">
        <w:rPr>
          <w:rFonts w:ascii="Arial" w:eastAsia="ＭＳ 明朝" w:hAnsi="Arial" w:cs="Times New Roman"/>
          <w:b/>
          <w:kern w:val="0"/>
          <w:sz w:val="24"/>
          <w:szCs w:val="24"/>
          <w:lang w:val="de-DE" w:eastAsia="x-none"/>
        </w:rPr>
        <w:t>3GPP TSG-RAN WG2 Meeting #1</w:t>
      </w:r>
      <w:r w:rsidR="007C0BF3">
        <w:rPr>
          <w:rFonts w:ascii="Arial" w:eastAsia="ＭＳ 明朝" w:hAnsi="Arial" w:cs="Times New Roman" w:hint="eastAsia"/>
          <w:b/>
          <w:kern w:val="0"/>
          <w:sz w:val="24"/>
          <w:szCs w:val="24"/>
          <w:lang w:val="de-DE"/>
        </w:rPr>
        <w:t>3</w:t>
      </w:r>
      <w:r w:rsidR="007165B5">
        <w:rPr>
          <w:rFonts w:ascii="Arial" w:eastAsia="ＭＳ 明朝" w:hAnsi="Arial" w:cs="Times New Roman" w:hint="eastAsia"/>
          <w:b/>
          <w:kern w:val="0"/>
          <w:sz w:val="24"/>
          <w:szCs w:val="24"/>
          <w:lang w:val="de-DE"/>
        </w:rPr>
        <w:t>1</w:t>
      </w:r>
      <w:r w:rsidRPr="000E46EC">
        <w:rPr>
          <w:rFonts w:ascii="Arial" w:eastAsia="ＭＳ 明朝" w:hAnsi="Arial" w:cs="Times New Roman"/>
          <w:b/>
          <w:kern w:val="0"/>
          <w:sz w:val="24"/>
          <w:szCs w:val="24"/>
          <w:lang w:val="de-DE" w:eastAsia="x-none"/>
        </w:rPr>
        <w:tab/>
      </w:r>
      <w:r w:rsidR="00EE2D0F" w:rsidRPr="00EE2D0F">
        <w:rPr>
          <w:rFonts w:ascii="Arial" w:eastAsia="ＭＳ 明朝" w:hAnsi="Arial" w:cs="Times New Roman"/>
          <w:b/>
          <w:kern w:val="0"/>
          <w:sz w:val="24"/>
          <w:szCs w:val="24"/>
          <w:lang w:eastAsia="x-none"/>
        </w:rPr>
        <w:t>R2-</w:t>
      </w:r>
      <w:r w:rsidR="003036D9" w:rsidRPr="003036D9">
        <w:t xml:space="preserve"> </w:t>
      </w:r>
      <w:r w:rsidR="003036D9" w:rsidRPr="003036D9">
        <w:rPr>
          <w:rFonts w:ascii="Arial" w:eastAsia="ＭＳ 明朝" w:hAnsi="Arial" w:cs="Times New Roman"/>
          <w:b/>
          <w:kern w:val="0"/>
          <w:sz w:val="24"/>
          <w:szCs w:val="24"/>
          <w:lang w:eastAsia="x-none"/>
        </w:rPr>
        <w:t>2506017</w:t>
      </w:r>
    </w:p>
    <w:p w14:paraId="0412D1A4" w14:textId="5030B6A3" w:rsidR="000E46EC" w:rsidRPr="000E46EC" w:rsidRDefault="007165B5" w:rsidP="000E46EC">
      <w:pPr>
        <w:tabs>
          <w:tab w:val="left" w:pos="1701"/>
          <w:tab w:val="right" w:pos="9923"/>
        </w:tabs>
        <w:spacing w:before="120"/>
        <w:jc w:val="left"/>
        <w:rPr>
          <w:rFonts w:ascii="Arial" w:eastAsia="ＭＳ 明朝" w:hAnsi="Arial" w:cs="Times New Roman"/>
          <w:b/>
          <w:kern w:val="0"/>
          <w:sz w:val="24"/>
          <w:szCs w:val="24"/>
          <w:lang w:val="de-DE" w:eastAsia="x-none"/>
        </w:rPr>
      </w:pPr>
      <w:r>
        <w:rPr>
          <w:rFonts w:ascii="Arial" w:eastAsia="ＭＳ 明朝" w:hAnsi="Arial" w:cs="Times New Roman" w:hint="eastAsia"/>
          <w:b/>
          <w:kern w:val="0"/>
          <w:sz w:val="24"/>
          <w:szCs w:val="24"/>
        </w:rPr>
        <w:t>Bengaluru</w:t>
      </w:r>
      <w:r w:rsidR="007C0BF3" w:rsidRPr="007C0BF3">
        <w:rPr>
          <w:rFonts w:ascii="Arial" w:eastAsia="ＭＳ 明朝" w:hAnsi="Arial" w:cs="Times New Roman"/>
          <w:b/>
          <w:kern w:val="0"/>
          <w:sz w:val="24"/>
          <w:szCs w:val="24"/>
          <w:lang w:eastAsia="x-none"/>
        </w:rPr>
        <w:t xml:space="preserve">, </w:t>
      </w:r>
      <w:r>
        <w:rPr>
          <w:rFonts w:ascii="Arial" w:eastAsia="ＭＳ 明朝" w:hAnsi="Arial" w:cs="Times New Roman" w:hint="eastAsia"/>
          <w:b/>
          <w:kern w:val="0"/>
          <w:sz w:val="24"/>
          <w:szCs w:val="24"/>
          <w:lang w:eastAsia="x-none"/>
        </w:rPr>
        <w:t>India</w:t>
      </w:r>
      <w:r w:rsidR="000E46EC" w:rsidRPr="000E46EC">
        <w:rPr>
          <w:rFonts w:ascii="Arial" w:eastAsia="ＭＳ 明朝" w:hAnsi="Arial" w:cs="Times New Roman"/>
          <w:b/>
          <w:kern w:val="0"/>
          <w:sz w:val="24"/>
          <w:szCs w:val="24"/>
          <w:lang w:val="de-DE" w:eastAsia="x-none"/>
        </w:rPr>
        <w:t xml:space="preserve">, </w:t>
      </w:r>
      <w:r>
        <w:rPr>
          <w:rFonts w:ascii="Arial" w:eastAsia="ＭＳ 明朝" w:hAnsi="Arial" w:cs="Times New Roman" w:hint="eastAsia"/>
          <w:b/>
          <w:kern w:val="0"/>
          <w:sz w:val="24"/>
          <w:szCs w:val="24"/>
          <w:lang w:val="de-DE"/>
        </w:rPr>
        <w:t>Aug</w:t>
      </w:r>
      <w:r w:rsidR="000E46EC" w:rsidRPr="000E46EC">
        <w:rPr>
          <w:rFonts w:ascii="Arial" w:eastAsia="ＭＳ 明朝" w:hAnsi="Arial" w:cs="Times New Roman"/>
          <w:b/>
          <w:kern w:val="0"/>
          <w:sz w:val="24"/>
          <w:szCs w:val="24"/>
          <w:lang w:val="de-DE" w:eastAsia="x-none"/>
        </w:rPr>
        <w:t xml:space="preserve"> </w:t>
      </w:r>
      <w:r>
        <w:rPr>
          <w:rFonts w:ascii="Arial" w:eastAsia="ＭＳ 明朝" w:hAnsi="Arial" w:cs="Times New Roman" w:hint="eastAsia"/>
          <w:b/>
          <w:kern w:val="0"/>
          <w:sz w:val="24"/>
          <w:szCs w:val="24"/>
          <w:lang w:val="de-DE"/>
        </w:rPr>
        <w:t>25</w:t>
      </w:r>
      <w:r w:rsidR="00C61D9D" w:rsidRPr="00C61D9D">
        <w:rPr>
          <w:rFonts w:ascii="Arial" w:eastAsia="ＭＳ 明朝" w:hAnsi="Arial" w:cs="Times New Roman"/>
          <w:b/>
          <w:kern w:val="0"/>
          <w:sz w:val="24"/>
          <w:szCs w:val="24"/>
          <w:vertAlign w:val="superscript"/>
          <w:lang w:val="de-DE" w:eastAsia="x-none"/>
        </w:rPr>
        <w:t>th</w:t>
      </w:r>
      <w:r w:rsidR="000E46EC" w:rsidRPr="000E46EC">
        <w:rPr>
          <w:rFonts w:ascii="Arial" w:eastAsia="ＭＳ 明朝" w:hAnsi="Arial" w:cs="Times New Roman"/>
          <w:b/>
          <w:kern w:val="0"/>
          <w:sz w:val="24"/>
          <w:szCs w:val="24"/>
          <w:lang w:val="de-DE" w:eastAsia="x-none"/>
        </w:rPr>
        <w:t xml:space="preserve"> –</w:t>
      </w:r>
      <w:r w:rsidR="00A91304">
        <w:rPr>
          <w:rFonts w:ascii="Arial" w:eastAsia="ＭＳ 明朝" w:hAnsi="Arial" w:cs="Times New Roman"/>
          <w:b/>
          <w:kern w:val="0"/>
          <w:sz w:val="24"/>
          <w:szCs w:val="24"/>
          <w:lang w:val="de-DE" w:eastAsia="x-none"/>
        </w:rPr>
        <w:t xml:space="preserve"> </w:t>
      </w:r>
      <w:r>
        <w:rPr>
          <w:rFonts w:ascii="Arial" w:eastAsia="ＭＳ 明朝" w:hAnsi="Arial" w:cs="Times New Roman" w:hint="eastAsia"/>
          <w:b/>
          <w:kern w:val="0"/>
          <w:sz w:val="24"/>
          <w:szCs w:val="24"/>
          <w:lang w:val="de-DE"/>
        </w:rPr>
        <w:t>29</w:t>
      </w:r>
      <w:r w:rsidRPr="00C61D9D">
        <w:rPr>
          <w:rFonts w:ascii="Arial" w:eastAsia="ＭＳ 明朝" w:hAnsi="Arial" w:cs="Times New Roman"/>
          <w:b/>
          <w:kern w:val="0"/>
          <w:sz w:val="24"/>
          <w:szCs w:val="24"/>
          <w:vertAlign w:val="superscript"/>
          <w:lang w:val="de-DE" w:eastAsia="x-none"/>
        </w:rPr>
        <w:t>th</w:t>
      </w:r>
      <w:r w:rsidR="000E46EC" w:rsidRPr="000E46EC">
        <w:rPr>
          <w:rFonts w:ascii="Arial" w:eastAsia="ＭＳ 明朝" w:hAnsi="Arial" w:cs="Times New Roman"/>
          <w:b/>
          <w:kern w:val="0"/>
          <w:sz w:val="24"/>
          <w:szCs w:val="24"/>
          <w:lang w:val="de-DE" w:eastAsia="x-none"/>
        </w:rPr>
        <w:t>, 202</w:t>
      </w:r>
      <w:r w:rsidR="00A91304">
        <w:rPr>
          <w:rFonts w:ascii="Arial" w:eastAsia="ＭＳ 明朝" w:hAnsi="Arial" w:cs="Times New Roman"/>
          <w:b/>
          <w:kern w:val="0"/>
          <w:sz w:val="24"/>
          <w:szCs w:val="24"/>
          <w:lang w:val="de-DE" w:eastAsia="x-none"/>
        </w:rPr>
        <w:t>5</w:t>
      </w:r>
    </w:p>
    <w:p w14:paraId="6C9A76A8" w14:textId="77777777" w:rsidR="000E46EC" w:rsidRPr="00EE2D0F" w:rsidRDefault="000E46EC" w:rsidP="00AB1D24">
      <w:pPr>
        <w:tabs>
          <w:tab w:val="left" w:pos="1988"/>
          <w:tab w:val="left" w:pos="2272"/>
          <w:tab w:val="left" w:pos="2556"/>
          <w:tab w:val="left" w:pos="2840"/>
        </w:tabs>
        <w:rPr>
          <w:rFonts w:ascii="Arial" w:hAnsi="Arial"/>
          <w:b/>
          <w:sz w:val="24"/>
          <w:lang w:val="de-DE"/>
        </w:rPr>
      </w:pPr>
    </w:p>
    <w:p w14:paraId="06594D82" w14:textId="5C95B076" w:rsidR="00AB1D24" w:rsidRPr="003632D0" w:rsidRDefault="00AB1D24" w:rsidP="00AB1D24">
      <w:pPr>
        <w:tabs>
          <w:tab w:val="left" w:pos="1988"/>
          <w:tab w:val="left" w:pos="2272"/>
          <w:tab w:val="left" w:pos="2556"/>
          <w:tab w:val="left" w:pos="2840"/>
        </w:tabs>
        <w:rPr>
          <w:rFonts w:ascii="Arial" w:hAnsi="Arial"/>
          <w:sz w:val="24"/>
          <w:lang w:eastAsia="zh-CN"/>
        </w:rPr>
      </w:pPr>
      <w:r w:rsidRPr="003632D0">
        <w:rPr>
          <w:rFonts w:ascii="Arial" w:hAnsi="Arial"/>
          <w:b/>
          <w:sz w:val="24"/>
        </w:rPr>
        <w:t>Agenda item</w:t>
      </w:r>
      <w:r w:rsidRPr="003632D0">
        <w:rPr>
          <w:rFonts w:ascii="Arial" w:hAnsi="Arial"/>
          <w:b/>
          <w:sz w:val="24"/>
        </w:rPr>
        <w:tab/>
        <w:t>:</w:t>
      </w:r>
      <w:r w:rsidRPr="003632D0">
        <w:rPr>
          <w:rFonts w:ascii="Arial" w:hAnsi="Arial"/>
          <w:sz w:val="24"/>
        </w:rPr>
        <w:tab/>
      </w:r>
      <w:bookmarkStart w:id="1" w:name="Source"/>
      <w:bookmarkEnd w:id="1"/>
      <w:r w:rsidR="00402DFA" w:rsidRPr="003632D0">
        <w:rPr>
          <w:rFonts w:ascii="Arial" w:hAnsi="Arial"/>
          <w:sz w:val="24"/>
        </w:rPr>
        <w:tab/>
      </w:r>
      <w:r w:rsidR="001E0862">
        <w:rPr>
          <w:rFonts w:ascii="Arial" w:hAnsi="Arial"/>
          <w:sz w:val="24"/>
        </w:rPr>
        <w:t>8.8.4</w:t>
      </w:r>
    </w:p>
    <w:p w14:paraId="2AFF3292" w14:textId="77777777" w:rsidR="00AB1D24" w:rsidRPr="003632D0" w:rsidRDefault="00AB1D24" w:rsidP="00AB1D24">
      <w:pPr>
        <w:tabs>
          <w:tab w:val="left" w:pos="1985"/>
        </w:tabs>
        <w:rPr>
          <w:rFonts w:ascii="Arial" w:hAnsi="Arial"/>
          <w:sz w:val="24"/>
          <w:lang w:eastAsia="zh-CN"/>
        </w:rPr>
      </w:pPr>
      <w:r w:rsidRPr="003632D0">
        <w:rPr>
          <w:rFonts w:ascii="Arial" w:hAnsi="Arial"/>
          <w:b/>
          <w:sz w:val="24"/>
        </w:rPr>
        <w:t>Source</w:t>
      </w:r>
      <w:r w:rsidRPr="003632D0">
        <w:rPr>
          <w:rFonts w:ascii="Arial" w:hAnsi="Arial"/>
          <w:b/>
          <w:sz w:val="24"/>
        </w:rPr>
        <w:tab/>
        <w:t xml:space="preserve">: </w:t>
      </w:r>
      <w:r w:rsidRPr="003632D0">
        <w:rPr>
          <w:rFonts w:ascii="Arial" w:hAnsi="Arial"/>
          <w:b/>
          <w:sz w:val="24"/>
        </w:rPr>
        <w:tab/>
      </w:r>
      <w:r w:rsidRPr="003632D0">
        <w:rPr>
          <w:rFonts w:ascii="Arial" w:hAnsi="Arial"/>
          <w:sz w:val="24"/>
        </w:rPr>
        <w:t>Sharp</w:t>
      </w:r>
    </w:p>
    <w:p w14:paraId="1B43C350" w14:textId="10CEBE9A" w:rsidR="00AB1D24" w:rsidRPr="003632D0" w:rsidRDefault="00AB1D24" w:rsidP="00AB1D24">
      <w:pPr>
        <w:tabs>
          <w:tab w:val="left" w:pos="1985"/>
        </w:tabs>
        <w:ind w:left="1980" w:hanging="1980"/>
        <w:rPr>
          <w:rFonts w:ascii="Arial" w:eastAsia="ＭＳ 明朝" w:hAnsi="Arial"/>
          <w:sz w:val="24"/>
        </w:rPr>
      </w:pPr>
      <w:r w:rsidRPr="003632D0">
        <w:rPr>
          <w:rFonts w:ascii="Arial" w:hAnsi="Arial"/>
          <w:b/>
          <w:sz w:val="24"/>
        </w:rPr>
        <w:t>Title</w:t>
      </w:r>
      <w:r w:rsidRPr="003632D0">
        <w:rPr>
          <w:rFonts w:ascii="Arial" w:hAnsi="Arial"/>
          <w:b/>
          <w:sz w:val="24"/>
        </w:rPr>
        <w:tab/>
        <w:t>:</w:t>
      </w:r>
      <w:r w:rsidRPr="003632D0">
        <w:rPr>
          <w:rFonts w:ascii="Arial" w:hAnsi="Arial"/>
          <w:sz w:val="24"/>
        </w:rPr>
        <w:t xml:space="preserve"> </w:t>
      </w:r>
      <w:r w:rsidRPr="003632D0">
        <w:rPr>
          <w:rFonts w:ascii="Arial" w:hAnsi="Arial"/>
          <w:sz w:val="24"/>
        </w:rPr>
        <w:tab/>
      </w:r>
      <w:r w:rsidR="006B01DB">
        <w:rPr>
          <w:rFonts w:ascii="Arial" w:hAnsi="Arial"/>
          <w:sz w:val="24"/>
        </w:rPr>
        <w:t xml:space="preserve">Remaining issues on </w:t>
      </w:r>
      <w:r w:rsidR="000E2210">
        <w:rPr>
          <w:rFonts w:ascii="Arial" w:hAnsi="Arial"/>
          <w:sz w:val="24"/>
        </w:rPr>
        <w:t>intended service area</w:t>
      </w:r>
    </w:p>
    <w:p w14:paraId="11A8975A" w14:textId="77777777" w:rsidR="00AB1D24" w:rsidRPr="003632D0" w:rsidRDefault="00AB1D24" w:rsidP="00AB1D24">
      <w:pPr>
        <w:tabs>
          <w:tab w:val="left" w:pos="1985"/>
        </w:tabs>
        <w:ind w:left="1980" w:hanging="1980"/>
        <w:rPr>
          <w:rFonts w:ascii="Arial" w:hAnsi="Arial"/>
          <w:sz w:val="24"/>
          <w:lang w:eastAsia="zh-CN"/>
        </w:rPr>
      </w:pPr>
      <w:r w:rsidRPr="003632D0">
        <w:rPr>
          <w:rFonts w:ascii="Arial" w:hAnsi="Arial"/>
          <w:b/>
          <w:sz w:val="24"/>
        </w:rPr>
        <w:t>Document for</w:t>
      </w:r>
      <w:r w:rsidRPr="003632D0">
        <w:rPr>
          <w:rFonts w:ascii="Arial" w:hAnsi="Arial"/>
          <w:b/>
          <w:sz w:val="24"/>
        </w:rPr>
        <w:tab/>
        <w:t>:</w:t>
      </w:r>
      <w:r w:rsidRPr="003632D0">
        <w:rPr>
          <w:rFonts w:ascii="Arial" w:hAnsi="Arial"/>
          <w:sz w:val="24"/>
        </w:rPr>
        <w:tab/>
      </w:r>
      <w:bookmarkStart w:id="2" w:name="DocumentFor"/>
      <w:bookmarkEnd w:id="2"/>
      <w:r w:rsidRPr="003632D0">
        <w:rPr>
          <w:rFonts w:ascii="Arial" w:hAnsi="Arial"/>
          <w:sz w:val="24"/>
          <w:lang w:eastAsia="zh-CN"/>
        </w:rPr>
        <w:t>Discussion and Decision</w:t>
      </w:r>
    </w:p>
    <w:p w14:paraId="0BC30F85" w14:textId="77777777" w:rsidR="00AB1D24" w:rsidRPr="003632D0" w:rsidRDefault="00AB1D24" w:rsidP="00AB1D24">
      <w:pPr>
        <w:pStyle w:val="1"/>
        <w:spacing w:after="0"/>
        <w:rPr>
          <w:lang w:eastAsia="zh-CN"/>
        </w:rPr>
      </w:pPr>
      <w:r w:rsidRPr="003632D0">
        <w:t>Introduction</w:t>
      </w:r>
    </w:p>
    <w:p w14:paraId="55372128" w14:textId="4224BA7F" w:rsidR="00AB1D24" w:rsidRDefault="001E0862" w:rsidP="00AB1D24">
      <w:pPr>
        <w:rPr>
          <w:rFonts w:ascii="Times New Roman" w:hAnsi="Times New Roman" w:cs="Times New Roman"/>
        </w:rPr>
      </w:pPr>
      <w:bookmarkStart w:id="3" w:name="_Hlk149744732"/>
      <w:r>
        <w:rPr>
          <w:rFonts w:ascii="Times New Roman" w:hAnsi="Times New Roman" w:cs="Times New Roman"/>
        </w:rPr>
        <w:t xml:space="preserve">In the last meeting, </w:t>
      </w:r>
      <w:bookmarkEnd w:id="3"/>
      <w:r w:rsidR="00192A0C" w:rsidRPr="003632D0">
        <w:rPr>
          <w:rFonts w:ascii="Times New Roman" w:hAnsi="Times New Roman" w:cs="Times New Roman"/>
        </w:rPr>
        <w:t>RAN2 reached some agreements</w:t>
      </w:r>
      <w:r w:rsidR="00042E43">
        <w:rPr>
          <w:rFonts w:ascii="Times New Roman" w:hAnsi="Times New Roman" w:cs="Times New Roman"/>
        </w:rPr>
        <w:t>/decisions</w:t>
      </w:r>
      <w:r w:rsidR="00192A0C" w:rsidRPr="003632D0">
        <w:rPr>
          <w:rFonts w:ascii="Times New Roman" w:hAnsi="Times New Roman" w:cs="Times New Roman"/>
        </w:rPr>
        <w:t xml:space="preserve"> as follows</w:t>
      </w:r>
      <w:r w:rsidR="00CC7D8C">
        <w:rPr>
          <w:rFonts w:ascii="Times New Roman" w:hAnsi="Times New Roman" w:cs="Times New Roman"/>
        </w:rPr>
        <w:t xml:space="preserve"> [1</w:t>
      </w:r>
      <w:proofErr w:type="gramStart"/>
      <w:r w:rsidR="00CC7D8C">
        <w:rPr>
          <w:rFonts w:ascii="Times New Roman" w:hAnsi="Times New Roman" w:cs="Times New Roman"/>
        </w:rPr>
        <w:t>]</w:t>
      </w:r>
      <w:r w:rsidR="00192A0C" w:rsidRPr="003632D0">
        <w:rPr>
          <w:rFonts w:ascii="Times New Roman" w:hAnsi="Times New Roman" w:cs="Times New Roman"/>
        </w:rPr>
        <w:t>;</w:t>
      </w:r>
      <w:proofErr w:type="gramEnd"/>
    </w:p>
    <w:p w14:paraId="21F6A8C2" w14:textId="77777777" w:rsidR="001E0862" w:rsidRPr="001E0862" w:rsidRDefault="001E0862" w:rsidP="00AB1D24">
      <w:pPr>
        <w:rPr>
          <w:rFonts w:ascii="Times New Roman" w:hAnsi="Times New Roman" w:cs="Times New Roman"/>
        </w:rPr>
      </w:pPr>
      <w:bookmarkStart w:id="4" w:name="_Hlk200718966"/>
    </w:p>
    <w:tbl>
      <w:tblPr>
        <w:tblStyle w:val="af1"/>
        <w:tblW w:w="0" w:type="auto"/>
        <w:tblLook w:val="04A0" w:firstRow="1" w:lastRow="0" w:firstColumn="1" w:lastColumn="0" w:noHBand="0" w:noVBand="1"/>
      </w:tblPr>
      <w:tblGrid>
        <w:gridCol w:w="9736"/>
      </w:tblGrid>
      <w:tr w:rsidR="00522D5C" w:rsidRPr="001E0862" w14:paraId="38D462DF" w14:textId="77777777" w:rsidTr="00522D5C">
        <w:tc>
          <w:tcPr>
            <w:tcW w:w="9736" w:type="dxa"/>
          </w:tcPr>
          <w:p w14:paraId="42DD8366" w14:textId="77777777" w:rsidR="001E0862" w:rsidRPr="00B32C06" w:rsidRDefault="001E0862" w:rsidP="001E0862">
            <w:pPr>
              <w:rPr>
                <w:rFonts w:ascii="Arial" w:hAnsi="Arial" w:cs="Arial"/>
                <w:bCs/>
                <w:sz w:val="20"/>
                <w:szCs w:val="21"/>
              </w:rPr>
            </w:pPr>
            <w:r w:rsidRPr="00B32C06">
              <w:rPr>
                <w:rFonts w:ascii="Arial" w:hAnsi="Arial" w:cs="Arial"/>
                <w:bCs/>
                <w:sz w:val="20"/>
                <w:szCs w:val="21"/>
              </w:rPr>
              <w:t>Agreements:</w:t>
            </w:r>
          </w:p>
          <w:p w14:paraId="66112647" w14:textId="063C2942" w:rsidR="008C1D98" w:rsidRPr="008C1D98" w:rsidRDefault="008C1D98" w:rsidP="008C1D98">
            <w:pPr>
              <w:numPr>
                <w:ilvl w:val="0"/>
                <w:numId w:val="20"/>
              </w:numPr>
              <w:rPr>
                <w:rFonts w:ascii="Arial" w:hAnsi="Arial" w:cs="Arial"/>
                <w:bCs/>
                <w:sz w:val="20"/>
                <w:szCs w:val="21"/>
              </w:rPr>
            </w:pPr>
            <w:r w:rsidRPr="008C1D98">
              <w:rPr>
                <w:rFonts w:ascii="Arial" w:hAnsi="Arial" w:cs="Arial"/>
                <w:bCs/>
                <w:sz w:val="20"/>
                <w:szCs w:val="21"/>
              </w:rPr>
              <w:t xml:space="preserve">Do not introduce service area information specific for FSAI in SIB21. </w:t>
            </w:r>
          </w:p>
          <w:p w14:paraId="3AF65885" w14:textId="4D0780A6" w:rsidR="008C1D98" w:rsidRPr="008C1D98" w:rsidRDefault="008C1D98" w:rsidP="008C1D98">
            <w:pPr>
              <w:numPr>
                <w:ilvl w:val="0"/>
                <w:numId w:val="20"/>
              </w:numPr>
              <w:rPr>
                <w:rFonts w:ascii="Arial" w:hAnsi="Arial" w:cs="Arial"/>
                <w:bCs/>
                <w:sz w:val="20"/>
                <w:szCs w:val="21"/>
              </w:rPr>
            </w:pPr>
            <w:r w:rsidRPr="008C1D98">
              <w:rPr>
                <w:rFonts w:ascii="Arial" w:hAnsi="Arial" w:cs="Arial"/>
                <w:bCs/>
                <w:sz w:val="20"/>
                <w:szCs w:val="21"/>
              </w:rPr>
              <w:t xml:space="preserve">Do not introduce service area per neighbour cell in MCCH </w:t>
            </w:r>
          </w:p>
          <w:p w14:paraId="17AEC148" w14:textId="33DF3892" w:rsidR="008C1D98" w:rsidRPr="008C1D98" w:rsidRDefault="008C1D98" w:rsidP="008C1D98">
            <w:pPr>
              <w:numPr>
                <w:ilvl w:val="0"/>
                <w:numId w:val="20"/>
              </w:numPr>
              <w:rPr>
                <w:rFonts w:ascii="Arial" w:hAnsi="Arial" w:cs="Arial"/>
                <w:bCs/>
                <w:sz w:val="20"/>
                <w:szCs w:val="21"/>
              </w:rPr>
            </w:pPr>
            <w:r w:rsidRPr="008C1D98">
              <w:rPr>
                <w:rFonts w:ascii="Arial" w:hAnsi="Arial" w:cs="Arial"/>
                <w:bCs/>
                <w:sz w:val="20"/>
                <w:szCs w:val="21"/>
              </w:rPr>
              <w:t xml:space="preserve">RAN2 assumes that the ISA can be valid for all the frequencies providing the MBS session </w:t>
            </w:r>
          </w:p>
          <w:p w14:paraId="01B2863C" w14:textId="158A11D5" w:rsidR="00522D5C" w:rsidRPr="00EA644D" w:rsidRDefault="008C1D98" w:rsidP="008C1D98">
            <w:pPr>
              <w:numPr>
                <w:ilvl w:val="0"/>
                <w:numId w:val="20"/>
              </w:numPr>
              <w:rPr>
                <w:rFonts w:ascii="Arial" w:hAnsi="Arial" w:cs="Arial"/>
                <w:bCs/>
                <w:sz w:val="20"/>
                <w:szCs w:val="21"/>
              </w:rPr>
            </w:pPr>
            <w:r w:rsidRPr="008C1D98">
              <w:rPr>
                <w:rFonts w:ascii="Arial" w:hAnsi="Arial" w:cs="Arial"/>
                <w:bCs/>
                <w:sz w:val="20"/>
                <w:szCs w:val="21"/>
              </w:rPr>
              <w:t xml:space="preserve">The new </w:t>
            </w:r>
            <w:proofErr w:type="spellStart"/>
            <w:r w:rsidRPr="008C1D98">
              <w:rPr>
                <w:rFonts w:ascii="Arial" w:hAnsi="Arial" w:cs="Arial"/>
                <w:bCs/>
                <w:sz w:val="20"/>
                <w:szCs w:val="21"/>
              </w:rPr>
              <w:t>SIBxx</w:t>
            </w:r>
            <w:proofErr w:type="spellEnd"/>
            <w:r w:rsidRPr="008C1D98">
              <w:rPr>
                <w:rFonts w:ascii="Arial" w:hAnsi="Arial" w:cs="Arial"/>
                <w:bCs/>
                <w:sz w:val="20"/>
                <w:szCs w:val="21"/>
              </w:rPr>
              <w:t xml:space="preserve"> containing MBS ISA(s) can be cell or area specific, which is up to NW implementation (No specs change).</w:t>
            </w:r>
          </w:p>
        </w:tc>
      </w:tr>
      <w:bookmarkEnd w:id="4"/>
    </w:tbl>
    <w:p w14:paraId="1246B6CC" w14:textId="77777777" w:rsidR="00ED4B9F" w:rsidRDefault="00ED4B9F" w:rsidP="00ED4B9F">
      <w:pPr>
        <w:rPr>
          <w:rFonts w:ascii="Times New Roman" w:eastAsia="ＭＳ 明朝" w:hAnsi="Times New Roman" w:cs="Times New Roman"/>
          <w:kern w:val="0"/>
          <w:sz w:val="20"/>
          <w:szCs w:val="24"/>
          <w:lang w:eastAsia="en-GB"/>
        </w:rPr>
      </w:pPr>
    </w:p>
    <w:p w14:paraId="3EFFCC14" w14:textId="34237A3F" w:rsidR="00AB1D24" w:rsidRPr="003632D0" w:rsidRDefault="00534007" w:rsidP="00AB1D24">
      <w:pPr>
        <w:rPr>
          <w:rFonts w:ascii="Times New Roman" w:hAnsi="Times New Roman" w:cs="Times New Roman"/>
        </w:rPr>
      </w:pPr>
      <w:r w:rsidRPr="003632D0">
        <w:rPr>
          <w:rFonts w:ascii="Times New Roman" w:hAnsi="Times New Roman" w:cs="Times New Roman"/>
        </w:rPr>
        <w:t xml:space="preserve">In this paper, we discuss </w:t>
      </w:r>
      <w:r w:rsidR="00C07293">
        <w:rPr>
          <w:rFonts w:ascii="Times New Roman" w:hAnsi="Times New Roman" w:cs="Times New Roman" w:hint="eastAsia"/>
        </w:rPr>
        <w:t>remaining issues on ISA</w:t>
      </w:r>
      <w:r w:rsidR="006C7A73" w:rsidRPr="003632D0">
        <w:rPr>
          <w:rFonts w:ascii="Times New Roman" w:hAnsi="Times New Roman" w:cs="Times New Roman"/>
        </w:rPr>
        <w:t>.</w:t>
      </w:r>
    </w:p>
    <w:p w14:paraId="2AEB228A" w14:textId="31242C7F" w:rsidR="00CD4AF5" w:rsidRPr="00B24D83" w:rsidRDefault="00AB1D24" w:rsidP="00CD4AF5">
      <w:pPr>
        <w:pStyle w:val="1"/>
        <w:spacing w:before="0" w:after="0"/>
        <w:rPr>
          <w:rFonts w:eastAsiaTheme="minorEastAsia"/>
          <w:lang w:eastAsia="ja-JP"/>
        </w:rPr>
      </w:pPr>
      <w:r w:rsidRPr="003632D0">
        <w:rPr>
          <w:rFonts w:eastAsiaTheme="minorEastAsia"/>
          <w:lang w:eastAsia="ja-JP"/>
        </w:rPr>
        <w:t>Discussion</w:t>
      </w:r>
    </w:p>
    <w:p w14:paraId="695DA33F" w14:textId="77777777" w:rsidR="00523E40" w:rsidRDefault="00523E40" w:rsidP="00523E40">
      <w:pPr>
        <w:pStyle w:val="2"/>
        <w:rPr>
          <w:rFonts w:eastAsiaTheme="minorEastAsia"/>
          <w:color w:val="000000" w:themeColor="text1"/>
          <w:lang w:eastAsia="ja-JP"/>
        </w:rPr>
      </w:pPr>
      <w:r w:rsidRPr="00F1372F">
        <w:rPr>
          <w:color w:val="000000" w:themeColor="text1"/>
          <w:lang w:eastAsia="ja-JP"/>
        </w:rPr>
        <w:t>MBS interest indication transmission by UE within ISA</w:t>
      </w:r>
    </w:p>
    <w:p w14:paraId="22C29A36" w14:textId="1C4C6051" w:rsidR="00523E40" w:rsidRPr="00F1372F" w:rsidRDefault="00523E40" w:rsidP="0020367B">
      <w:pPr>
        <w:ind w:firstLineChars="50" w:firstLine="105"/>
        <w:rPr>
          <w:rFonts w:ascii="Times New Roman" w:hAnsi="Times New Roman" w:cs="Times New Roman"/>
          <w:b/>
          <w:color w:val="000000" w:themeColor="text1"/>
        </w:rPr>
      </w:pPr>
      <w:r w:rsidRPr="00F1372F">
        <w:rPr>
          <w:rFonts w:ascii="Times New Roman" w:hAnsi="Times New Roman" w:cs="Times New Roman"/>
          <w:color w:val="000000" w:themeColor="text1"/>
        </w:rPr>
        <w:t xml:space="preserve">If UE is allowed to send MII from outside of the intended service area, UL resources are wasted by UEs which are not intended to receive the service. To prevent such negative impacts, the specification should limit UE behaviours for </w:t>
      </w:r>
      <w:r w:rsidR="00BE409D">
        <w:rPr>
          <w:rFonts w:ascii="Times New Roman" w:hAnsi="Times New Roman" w:cs="Times New Roman" w:hint="eastAsia"/>
          <w:color w:val="000000" w:themeColor="text1"/>
        </w:rPr>
        <w:t>MII</w:t>
      </w:r>
      <w:r w:rsidRPr="00F1372F">
        <w:rPr>
          <w:rFonts w:ascii="Times New Roman" w:hAnsi="Times New Roman" w:cs="Times New Roman"/>
          <w:color w:val="000000" w:themeColor="text1"/>
        </w:rPr>
        <w:t xml:space="preserve">. </w:t>
      </w:r>
      <w:r w:rsidR="00BE409D">
        <w:rPr>
          <w:rFonts w:ascii="Times New Roman" w:hAnsi="Times New Roman" w:cs="Times New Roman" w:hint="eastAsia"/>
          <w:color w:val="000000" w:themeColor="text1"/>
        </w:rPr>
        <w:t>Then</w:t>
      </w:r>
      <w:r w:rsidRPr="00F1372F">
        <w:rPr>
          <w:rFonts w:ascii="Times New Roman" w:hAnsi="Times New Roman" w:cs="Times New Roman"/>
          <w:color w:val="000000" w:themeColor="text1"/>
        </w:rPr>
        <w:t>, if the MBS service is associated to the intended service area(s</w:t>
      </w:r>
      <w:r w:rsidRPr="00F1372F">
        <w:rPr>
          <w:rStyle w:val="a8"/>
          <w:color w:val="000000" w:themeColor="text1"/>
        </w:rPr>
        <w:t>)</w:t>
      </w:r>
      <w:r w:rsidRPr="00F1372F">
        <w:rPr>
          <w:rFonts w:ascii="Times New Roman" w:hAnsi="Times New Roman" w:cs="Times New Roman"/>
          <w:color w:val="000000" w:themeColor="text1"/>
        </w:rPr>
        <w:t xml:space="preserve">, MII should not be sent by UE located outside of the intended service area. </w:t>
      </w:r>
    </w:p>
    <w:p w14:paraId="1EA2DCA4" w14:textId="24090D08" w:rsidR="00523E40" w:rsidRPr="00F1372F" w:rsidRDefault="00523E40" w:rsidP="00523E40">
      <w:pPr>
        <w:spacing w:before="240"/>
        <w:rPr>
          <w:rFonts w:ascii="Times New Roman" w:hAnsi="Times New Roman" w:cs="Times New Roman"/>
          <w:b/>
          <w:color w:val="000000" w:themeColor="text1"/>
        </w:rPr>
      </w:pPr>
      <w:r w:rsidRPr="00F1372F">
        <w:rPr>
          <w:rFonts w:ascii="Times New Roman" w:hAnsi="Times New Roman" w:cs="Times New Roman"/>
          <w:b/>
          <w:color w:val="000000" w:themeColor="text1"/>
        </w:rPr>
        <w:t xml:space="preserve">Observation </w:t>
      </w:r>
      <w:r w:rsidR="00BE409D">
        <w:rPr>
          <w:rFonts w:ascii="Times New Roman" w:hAnsi="Times New Roman" w:cs="Times New Roman" w:hint="eastAsia"/>
          <w:b/>
          <w:color w:val="000000" w:themeColor="text1"/>
        </w:rPr>
        <w:t>1</w:t>
      </w:r>
      <w:r w:rsidRPr="00F1372F">
        <w:rPr>
          <w:rFonts w:ascii="Times New Roman" w:hAnsi="Times New Roman" w:cs="Times New Roman"/>
          <w:b/>
          <w:bCs/>
          <w:color w:val="000000" w:themeColor="text1"/>
        </w:rPr>
        <w:t xml:space="preserve">: </w:t>
      </w:r>
      <w:r w:rsidRPr="00F1372F">
        <w:rPr>
          <w:rFonts w:ascii="Times New Roman" w:hAnsi="Times New Roman" w:cs="Times New Roman"/>
          <w:b/>
          <w:color w:val="000000" w:themeColor="text1"/>
        </w:rPr>
        <w:t xml:space="preserve">If UE is allowed to send </w:t>
      </w:r>
      <w:proofErr w:type="spellStart"/>
      <w:r w:rsidRPr="00F1372F">
        <w:rPr>
          <w:rFonts w:ascii="Times New Roman" w:hAnsi="Times New Roman" w:cs="Times New Roman"/>
          <w:b/>
          <w:i/>
          <w:iCs/>
          <w:color w:val="000000" w:themeColor="text1"/>
        </w:rPr>
        <w:t>MBSInterestIndication</w:t>
      </w:r>
      <w:proofErr w:type="spellEnd"/>
      <w:r w:rsidRPr="00F1372F">
        <w:rPr>
          <w:rFonts w:ascii="Times New Roman" w:hAnsi="Times New Roman" w:cs="Times New Roman"/>
          <w:b/>
          <w:color w:val="000000" w:themeColor="text1"/>
        </w:rPr>
        <w:t xml:space="preserve"> message</w:t>
      </w:r>
      <w:r w:rsidRPr="00F1372F" w:rsidDel="002724D6">
        <w:rPr>
          <w:rFonts w:ascii="Times New Roman" w:hAnsi="Times New Roman" w:cs="Times New Roman"/>
          <w:b/>
          <w:color w:val="000000" w:themeColor="text1"/>
        </w:rPr>
        <w:t xml:space="preserve"> </w:t>
      </w:r>
      <w:r w:rsidRPr="00F1372F">
        <w:rPr>
          <w:rFonts w:ascii="Times New Roman" w:hAnsi="Times New Roman" w:cs="Times New Roman"/>
          <w:b/>
          <w:color w:val="000000" w:themeColor="text1"/>
        </w:rPr>
        <w:t>from outside of the intended service area, UL resources are wasted by UEs which are not intended to receive the MBS service.</w:t>
      </w:r>
    </w:p>
    <w:p w14:paraId="68F73CF1" w14:textId="09BC3C7E" w:rsidR="00523E40" w:rsidRDefault="00523E40" w:rsidP="00523E40">
      <w:pPr>
        <w:rPr>
          <w:rFonts w:ascii="Times New Roman" w:hAnsi="Times New Roman" w:cs="Times New Roman"/>
          <w:b/>
          <w:color w:val="000000" w:themeColor="text1"/>
        </w:rPr>
      </w:pPr>
      <w:r w:rsidRPr="00F1372F">
        <w:rPr>
          <w:rFonts w:ascii="Times New Roman" w:hAnsi="Times New Roman" w:cs="Times New Roman"/>
          <w:b/>
          <w:color w:val="000000" w:themeColor="text1"/>
        </w:rPr>
        <w:t xml:space="preserve">Proposal </w:t>
      </w:r>
      <w:r w:rsidR="00BE409D">
        <w:rPr>
          <w:rFonts w:ascii="Times New Roman" w:hAnsi="Times New Roman" w:cs="Times New Roman" w:hint="eastAsia"/>
          <w:b/>
          <w:color w:val="000000" w:themeColor="text1"/>
        </w:rPr>
        <w:t>1</w:t>
      </w:r>
      <w:r w:rsidRPr="00F1372F">
        <w:rPr>
          <w:rFonts w:ascii="Times New Roman" w:hAnsi="Times New Roman" w:cs="Times New Roman"/>
          <w:b/>
          <w:bCs/>
          <w:color w:val="000000" w:themeColor="text1"/>
        </w:rPr>
        <w:t xml:space="preserve">: </w:t>
      </w:r>
      <w:proofErr w:type="spellStart"/>
      <w:r w:rsidRPr="00F1372F">
        <w:rPr>
          <w:rFonts w:ascii="Times New Roman" w:hAnsi="Times New Roman" w:cs="Times New Roman"/>
          <w:b/>
          <w:i/>
          <w:iCs/>
          <w:color w:val="000000" w:themeColor="text1"/>
        </w:rPr>
        <w:t>MBSInterestIndication</w:t>
      </w:r>
      <w:proofErr w:type="spellEnd"/>
      <w:r w:rsidRPr="00F1372F">
        <w:rPr>
          <w:rFonts w:ascii="Times New Roman" w:hAnsi="Times New Roman" w:cs="Times New Roman"/>
          <w:b/>
          <w:color w:val="000000" w:themeColor="text1"/>
        </w:rPr>
        <w:t xml:space="preserve"> message</w:t>
      </w:r>
      <w:r w:rsidRPr="00F1372F" w:rsidDel="00CE56EE">
        <w:rPr>
          <w:rFonts w:ascii="Times New Roman" w:hAnsi="Times New Roman" w:cs="Times New Roman"/>
          <w:b/>
          <w:color w:val="000000" w:themeColor="text1"/>
        </w:rPr>
        <w:t xml:space="preserve"> </w:t>
      </w:r>
      <w:r w:rsidRPr="00F1372F">
        <w:rPr>
          <w:rFonts w:ascii="Times New Roman" w:hAnsi="Times New Roman" w:cs="Times New Roman"/>
          <w:b/>
          <w:color w:val="000000" w:themeColor="text1"/>
        </w:rPr>
        <w:t xml:space="preserve">should be sent </w:t>
      </w:r>
      <w:r w:rsidR="001B3409">
        <w:rPr>
          <w:rFonts w:ascii="Times New Roman" w:hAnsi="Times New Roman" w:cs="Times New Roman" w:hint="eastAsia"/>
          <w:b/>
          <w:color w:val="000000" w:themeColor="text1"/>
        </w:rPr>
        <w:t>considering</w:t>
      </w:r>
      <w:r w:rsidRPr="00F1372F">
        <w:rPr>
          <w:rFonts w:ascii="Times New Roman" w:hAnsi="Times New Roman" w:cs="Times New Roman"/>
          <w:b/>
          <w:color w:val="000000" w:themeColor="text1"/>
        </w:rPr>
        <w:t xml:space="preserve"> the intended service area. </w:t>
      </w:r>
    </w:p>
    <w:p w14:paraId="6589758F" w14:textId="707E4B27" w:rsidR="00AA5028" w:rsidRPr="0020367B" w:rsidRDefault="00AA5028" w:rsidP="0020367B">
      <w:pPr>
        <w:spacing w:before="240"/>
        <w:rPr>
          <w:rFonts w:ascii="Times New Roman" w:hAnsi="Times New Roman" w:cs="Times New Roman"/>
          <w:color w:val="000000" w:themeColor="text1"/>
          <w:sz w:val="20"/>
          <w:szCs w:val="21"/>
        </w:rPr>
      </w:pPr>
      <w:r w:rsidRPr="0020367B">
        <w:rPr>
          <w:rFonts w:ascii="Arial" w:hAnsi="Arial" w:cs="Times New Roman"/>
          <w:kern w:val="0"/>
          <w:sz w:val="24"/>
          <w:szCs w:val="18"/>
          <w:u w:val="single"/>
        </w:rPr>
        <w:t>For Rel-19 ISA capable UEs</w:t>
      </w:r>
    </w:p>
    <w:p w14:paraId="500DCB58" w14:textId="0D63B2A0" w:rsidR="00BE409D" w:rsidRDefault="00D86137" w:rsidP="00BE409D">
      <w:pPr>
        <w:spacing w:before="240"/>
        <w:ind w:firstLineChars="50" w:firstLine="105"/>
        <w:rPr>
          <w:rFonts w:ascii="Times New Roman" w:hAnsi="Times New Roman" w:cs="Times New Roman"/>
          <w:color w:val="000000" w:themeColor="text1"/>
        </w:rPr>
      </w:pPr>
      <w:r>
        <w:rPr>
          <w:rFonts w:ascii="Times New Roman" w:hAnsi="Times New Roman" w:cs="Times New Roman" w:hint="eastAsia"/>
          <w:color w:val="000000" w:themeColor="text1"/>
        </w:rPr>
        <w:t>In</w:t>
      </w:r>
      <w:r w:rsidR="00BE409D">
        <w:rPr>
          <w:rFonts w:ascii="Times New Roman" w:hAnsi="Times New Roman" w:cs="Times New Roman" w:hint="eastAsia"/>
          <w:color w:val="000000" w:themeColor="text1"/>
        </w:rPr>
        <w:t xml:space="preserve"> the last meeting, </w:t>
      </w:r>
      <w:r w:rsidR="00B90BC6">
        <w:rPr>
          <w:rFonts w:ascii="Times New Roman" w:hAnsi="Times New Roman" w:cs="Times New Roman" w:hint="eastAsia"/>
          <w:color w:val="000000" w:themeColor="text1"/>
        </w:rPr>
        <w:t>MII related topic</w:t>
      </w:r>
      <w:r w:rsidR="00BE409D">
        <w:rPr>
          <w:rFonts w:ascii="Times New Roman" w:hAnsi="Times New Roman" w:cs="Times New Roman" w:hint="eastAsia"/>
          <w:color w:val="000000" w:themeColor="text1"/>
        </w:rPr>
        <w:t xml:space="preserve"> was </w:t>
      </w:r>
      <w:r>
        <w:rPr>
          <w:rFonts w:ascii="Times New Roman" w:hAnsi="Times New Roman" w:cs="Times New Roman" w:hint="eastAsia"/>
          <w:color w:val="000000" w:themeColor="text1"/>
        </w:rPr>
        <w:t>discussed</w:t>
      </w:r>
      <w:r w:rsidR="00BE409D">
        <w:rPr>
          <w:rFonts w:ascii="Times New Roman" w:hAnsi="Times New Roman" w:cs="Times New Roman" w:hint="eastAsia"/>
          <w:color w:val="000000" w:themeColor="text1"/>
        </w:rPr>
        <w:t xml:space="preserve"> </w:t>
      </w:r>
      <w:r w:rsidR="00B90BC6">
        <w:rPr>
          <w:rFonts w:ascii="Times New Roman" w:hAnsi="Times New Roman" w:cs="Times New Roman" w:hint="eastAsia"/>
          <w:color w:val="000000" w:themeColor="text1"/>
        </w:rPr>
        <w:t>and concluded</w:t>
      </w:r>
      <w:r w:rsidR="004D6541">
        <w:rPr>
          <w:rFonts w:ascii="Times New Roman" w:hAnsi="Times New Roman" w:cs="Times New Roman" w:hint="eastAsia"/>
          <w:color w:val="000000" w:themeColor="text1"/>
        </w:rPr>
        <w:t xml:space="preserve"> [1]</w:t>
      </w:r>
      <w:r w:rsidR="00B90BC6">
        <w:rPr>
          <w:rFonts w:ascii="Times New Roman" w:hAnsi="Times New Roman" w:cs="Times New Roman" w:hint="eastAsia"/>
          <w:color w:val="000000" w:themeColor="text1"/>
        </w:rPr>
        <w:t xml:space="preserve"> </w:t>
      </w:r>
      <w:r w:rsidR="00D4147C">
        <w:rPr>
          <w:rFonts w:ascii="Times New Roman" w:hAnsi="Times New Roman" w:cs="Times New Roman" w:hint="eastAsia"/>
          <w:color w:val="000000" w:themeColor="text1"/>
        </w:rPr>
        <w:t xml:space="preserve">that </w:t>
      </w:r>
    </w:p>
    <w:tbl>
      <w:tblPr>
        <w:tblStyle w:val="af1"/>
        <w:tblW w:w="0" w:type="auto"/>
        <w:tblLook w:val="04A0" w:firstRow="1" w:lastRow="0" w:firstColumn="1" w:lastColumn="0" w:noHBand="0" w:noVBand="1"/>
      </w:tblPr>
      <w:tblGrid>
        <w:gridCol w:w="9736"/>
      </w:tblGrid>
      <w:tr w:rsidR="00D86137" w14:paraId="43BC2EF4" w14:textId="77777777" w:rsidTr="00D86137">
        <w:tc>
          <w:tcPr>
            <w:tcW w:w="9736" w:type="dxa"/>
          </w:tcPr>
          <w:p w14:paraId="6EC34FE2" w14:textId="77777777" w:rsidR="00D86137" w:rsidRPr="00D86137" w:rsidRDefault="00D86137" w:rsidP="00D86137">
            <w:pPr>
              <w:widowControl/>
              <w:overflowPunct w:val="0"/>
              <w:autoSpaceDE w:val="0"/>
              <w:autoSpaceDN w:val="0"/>
              <w:adjustRightInd w:val="0"/>
              <w:spacing w:before="60"/>
              <w:ind w:left="1259" w:hanging="1259"/>
              <w:jc w:val="left"/>
              <w:rPr>
                <w:rFonts w:ascii="Arial" w:eastAsia="ＭＳ 明朝" w:hAnsi="Arial" w:cs="Arial"/>
                <w:noProof/>
              </w:rPr>
            </w:pPr>
            <w:r w:rsidRPr="00D86137">
              <w:rPr>
                <w:rFonts w:ascii="Arial" w:eastAsia="ＭＳ 明朝" w:hAnsi="Arial" w:cs="Arial"/>
                <w:noProof/>
                <w:lang w:val="en-US"/>
              </w:rPr>
              <w:t>R2-2503560</w:t>
            </w:r>
            <w:r w:rsidRPr="00D86137">
              <w:rPr>
                <w:rFonts w:ascii="Arial" w:eastAsia="ＭＳ 明朝" w:hAnsi="Arial" w:cs="Arial"/>
                <w:noProof/>
                <w:lang w:val="en-US"/>
              </w:rPr>
              <w:tab/>
              <w:t>Discussions on supporting broadcast service</w:t>
            </w:r>
            <w:r w:rsidRPr="00D86137">
              <w:rPr>
                <w:rFonts w:ascii="Arial" w:eastAsia="ＭＳ 明朝" w:hAnsi="Arial" w:cs="Arial"/>
                <w:noProof/>
                <w:lang w:val="en-US"/>
              </w:rPr>
              <w:tab/>
              <w:t>Fujitsu</w:t>
            </w:r>
            <w:r w:rsidRPr="00D86137">
              <w:rPr>
                <w:rFonts w:ascii="Arial" w:eastAsia="ＭＳ 明朝" w:hAnsi="Arial" w:cs="Arial"/>
                <w:noProof/>
                <w:lang w:val="en-US"/>
              </w:rPr>
              <w:tab/>
              <w:t>discussion</w:t>
            </w:r>
            <w:r w:rsidRPr="00D86137">
              <w:rPr>
                <w:rFonts w:ascii="Arial" w:eastAsia="ＭＳ 明朝" w:hAnsi="Arial" w:cs="Arial"/>
                <w:noProof/>
                <w:lang w:val="en-US"/>
              </w:rPr>
              <w:tab/>
              <w:t>Rel-19</w:t>
            </w:r>
            <w:r w:rsidRPr="00D86137">
              <w:rPr>
                <w:rFonts w:ascii="Arial" w:eastAsia="ＭＳ 明朝" w:hAnsi="Arial" w:cs="Arial"/>
                <w:noProof/>
                <w:lang w:val="en-US"/>
              </w:rPr>
              <w:tab/>
              <w:t>NR_NTN_Ph3-Core</w:t>
            </w:r>
          </w:p>
          <w:p w14:paraId="55DC7AC0" w14:textId="77777777" w:rsidR="00D86137" w:rsidRPr="00D86137" w:rsidRDefault="00D86137" w:rsidP="00D86137">
            <w:pPr>
              <w:widowControl/>
              <w:overflowPunct w:val="0"/>
              <w:autoSpaceDE w:val="0"/>
              <w:autoSpaceDN w:val="0"/>
              <w:adjustRightInd w:val="0"/>
              <w:spacing w:before="40"/>
              <w:jc w:val="left"/>
              <w:rPr>
                <w:rFonts w:ascii="Arial" w:eastAsia="Times New Roman" w:hAnsi="Arial" w:cs="Arial"/>
                <w:i/>
                <w:noProof/>
                <w:sz w:val="18"/>
                <w:lang w:val="en-US"/>
              </w:rPr>
            </w:pPr>
            <w:r w:rsidRPr="00D86137">
              <w:rPr>
                <w:rFonts w:ascii="Arial" w:eastAsia="Times New Roman" w:hAnsi="Arial" w:cs="Arial"/>
                <w:i/>
                <w:noProof/>
                <w:sz w:val="18"/>
                <w:lang w:val="en-US"/>
              </w:rPr>
              <w:t>Observation 1: Behaviours with respect to the initiation of MII procedure upon entering or leaving the area of broadcast service has already been defined.</w:t>
            </w:r>
          </w:p>
          <w:p w14:paraId="065DF617" w14:textId="77777777" w:rsidR="00D86137" w:rsidRPr="00D86137" w:rsidRDefault="00D86137" w:rsidP="00D86137">
            <w:pPr>
              <w:widowControl/>
              <w:overflowPunct w:val="0"/>
              <w:autoSpaceDE w:val="0"/>
              <w:autoSpaceDN w:val="0"/>
              <w:adjustRightInd w:val="0"/>
              <w:spacing w:before="40"/>
              <w:jc w:val="left"/>
              <w:rPr>
                <w:rFonts w:ascii="Arial" w:eastAsia="Times New Roman" w:hAnsi="Arial" w:cs="Arial"/>
                <w:i/>
                <w:noProof/>
                <w:sz w:val="18"/>
                <w:lang w:val="en-US"/>
              </w:rPr>
            </w:pPr>
            <w:r w:rsidRPr="00D86137">
              <w:rPr>
                <w:rFonts w:ascii="Arial" w:eastAsia="Times New Roman" w:hAnsi="Arial" w:cs="Arial"/>
                <w:i/>
                <w:noProof/>
                <w:sz w:val="18"/>
                <w:lang w:val="en-US"/>
              </w:rPr>
              <w:lastRenderedPageBreak/>
              <w:t>Proposal 1: RAN2 to confirm that, with respect to the MBS service, the term ‘broadcast service area’ refers to the ‘intended service area’. It could be captured in Stage 2 specification.</w:t>
            </w:r>
          </w:p>
          <w:p w14:paraId="16EAAB59" w14:textId="59B3C1CD" w:rsidR="00D86137" w:rsidRDefault="00D86137" w:rsidP="00D86137">
            <w:pPr>
              <w:spacing w:before="240"/>
              <w:rPr>
                <w:rFonts w:ascii="Times New Roman" w:hAnsi="Times New Roman" w:cs="Times New Roman"/>
                <w:color w:val="000000" w:themeColor="text1"/>
              </w:rPr>
            </w:pPr>
            <w:r>
              <w:rPr>
                <w:rFonts w:ascii="Arial" w:hAnsi="Arial" w:cs="Times New Roman" w:hint="eastAsia"/>
                <w:kern w:val="0"/>
                <w:sz w:val="20"/>
                <w:szCs w:val="20"/>
                <w:lang w:val="en-US"/>
              </w:rPr>
              <w:t xml:space="preserve">=&gt; </w:t>
            </w:r>
            <w:r w:rsidRPr="00D86137">
              <w:rPr>
                <w:rFonts w:ascii="Arial" w:eastAsia="Times New Roman" w:hAnsi="Arial" w:cs="Times New Roman"/>
                <w:kern w:val="0"/>
                <w:sz w:val="20"/>
                <w:szCs w:val="20"/>
                <w:lang w:val="en-US"/>
              </w:rPr>
              <w:t>Come back in the next meeting</w:t>
            </w:r>
          </w:p>
        </w:tc>
      </w:tr>
    </w:tbl>
    <w:p w14:paraId="7CE3CA5E" w14:textId="15526355" w:rsidR="00D86137" w:rsidRDefault="004753F0" w:rsidP="00BE409D">
      <w:pPr>
        <w:spacing w:before="240"/>
        <w:ind w:firstLineChars="50" w:firstLine="105"/>
        <w:rPr>
          <w:rFonts w:ascii="Times New Roman" w:hAnsi="Times New Roman" w:cs="Times New Roman"/>
          <w:color w:val="000000" w:themeColor="text1"/>
        </w:rPr>
      </w:pPr>
      <w:r>
        <w:rPr>
          <w:rFonts w:ascii="Times New Roman" w:hAnsi="Times New Roman" w:cs="Times New Roman"/>
          <w:color w:val="000000" w:themeColor="text1"/>
        </w:rPr>
        <w:lastRenderedPageBreak/>
        <w:t>I</w:t>
      </w:r>
      <w:r>
        <w:rPr>
          <w:rFonts w:ascii="Times New Roman" w:hAnsi="Times New Roman" w:cs="Times New Roman" w:hint="eastAsia"/>
          <w:color w:val="000000" w:themeColor="text1"/>
        </w:rPr>
        <w:t xml:space="preserve">n addition, at the </w:t>
      </w:r>
      <w:r w:rsidR="009831B8">
        <w:rPr>
          <w:rFonts w:ascii="Times New Roman" w:hAnsi="Times New Roman" w:cs="Times New Roman" w:hint="eastAsia"/>
          <w:color w:val="000000" w:themeColor="text1"/>
        </w:rPr>
        <w:t>post</w:t>
      </w:r>
      <w:r>
        <w:rPr>
          <w:rFonts w:ascii="Times New Roman" w:hAnsi="Times New Roman" w:cs="Times New Roman" w:hint="eastAsia"/>
          <w:color w:val="000000" w:themeColor="text1"/>
        </w:rPr>
        <w:t xml:space="preserve"> email discussion</w:t>
      </w:r>
      <w:r w:rsidR="009831B8">
        <w:rPr>
          <w:rFonts w:ascii="Times New Roman" w:hAnsi="Times New Roman" w:cs="Times New Roman" w:hint="eastAsia"/>
          <w:color w:val="000000" w:themeColor="text1"/>
        </w:rPr>
        <w:t xml:space="preserve"> </w:t>
      </w:r>
      <w:r>
        <w:rPr>
          <w:rFonts w:ascii="Times New Roman" w:hAnsi="Times New Roman" w:cs="Times New Roman" w:hint="eastAsia"/>
          <w:color w:val="000000" w:themeColor="text1"/>
        </w:rPr>
        <w:t>[</w:t>
      </w:r>
      <w:r w:rsidR="00C07293">
        <w:rPr>
          <w:rFonts w:ascii="Times New Roman" w:hAnsi="Times New Roman" w:cs="Times New Roman" w:hint="eastAsia"/>
          <w:color w:val="000000" w:themeColor="text1"/>
        </w:rPr>
        <w:t>2</w:t>
      </w:r>
      <w:r>
        <w:rPr>
          <w:rFonts w:ascii="Times New Roman" w:hAnsi="Times New Roman" w:cs="Times New Roman" w:hint="eastAsia"/>
          <w:color w:val="000000" w:themeColor="text1"/>
        </w:rPr>
        <w:t xml:space="preserve">], it was </w:t>
      </w:r>
      <w:r w:rsidR="009831B8">
        <w:rPr>
          <w:rFonts w:ascii="Times New Roman" w:hAnsi="Times New Roman" w:cs="Times New Roman"/>
          <w:color w:val="000000" w:themeColor="text1"/>
        </w:rPr>
        <w:t>concluded</w:t>
      </w:r>
      <w:r>
        <w:rPr>
          <w:rFonts w:ascii="Times New Roman" w:hAnsi="Times New Roman" w:cs="Times New Roman" w:hint="eastAsia"/>
          <w:color w:val="000000" w:themeColor="text1"/>
        </w:rPr>
        <w:t xml:space="preserve"> that </w:t>
      </w:r>
    </w:p>
    <w:tbl>
      <w:tblPr>
        <w:tblStyle w:val="af1"/>
        <w:tblW w:w="0" w:type="auto"/>
        <w:tblLook w:val="04A0" w:firstRow="1" w:lastRow="0" w:firstColumn="1" w:lastColumn="0" w:noHBand="0" w:noVBand="1"/>
      </w:tblPr>
      <w:tblGrid>
        <w:gridCol w:w="9736"/>
      </w:tblGrid>
      <w:tr w:rsidR="004753F0" w14:paraId="2D02D6E9" w14:textId="77777777" w:rsidTr="004753F0">
        <w:tc>
          <w:tcPr>
            <w:tcW w:w="9736" w:type="dxa"/>
          </w:tcPr>
          <w:p w14:paraId="09EB9013" w14:textId="48BA30EC" w:rsidR="004753F0" w:rsidRDefault="004753F0" w:rsidP="0020367B">
            <w:pPr>
              <w:rPr>
                <w:rFonts w:ascii="Times New Roman" w:hAnsi="Times New Roman" w:cs="Times New Roman"/>
                <w:color w:val="000000" w:themeColor="text1"/>
              </w:rPr>
            </w:pPr>
            <w:r w:rsidRPr="004753F0">
              <w:rPr>
                <w:rFonts w:ascii="Calibri" w:eastAsia="游明朝" w:hAnsi="Calibri" w:cs="Times New Roman"/>
              </w:rPr>
              <w:t>FFS on the terminology misalignment between ‘broadcast service area’ vs. ‘intended service area’ and the potential impact on the MII procedure.</w:t>
            </w:r>
          </w:p>
        </w:tc>
      </w:tr>
    </w:tbl>
    <w:p w14:paraId="16D7C2B5" w14:textId="0F567E4E" w:rsidR="005B1922" w:rsidRPr="005B1922" w:rsidRDefault="005B1922" w:rsidP="0020367B">
      <w:pPr>
        <w:spacing w:before="240"/>
        <w:ind w:firstLineChars="67" w:firstLine="141"/>
        <w:rPr>
          <w:rFonts w:ascii="Times New Roman" w:hAnsi="Times New Roman" w:cs="Times New Roman"/>
          <w:color w:val="000000" w:themeColor="text1"/>
        </w:rPr>
      </w:pPr>
      <w:proofErr w:type="gramStart"/>
      <w:r>
        <w:rPr>
          <w:rFonts w:ascii="Times New Roman" w:hAnsi="Times New Roman" w:cs="Times New Roman"/>
          <w:color w:val="000000" w:themeColor="text1"/>
        </w:rPr>
        <w:t>B</w:t>
      </w:r>
      <w:r>
        <w:rPr>
          <w:rFonts w:ascii="Times New Roman" w:hAnsi="Times New Roman" w:cs="Times New Roman" w:hint="eastAsia"/>
          <w:color w:val="000000" w:themeColor="text1"/>
        </w:rPr>
        <w:t>ase</w:t>
      </w:r>
      <w:proofErr w:type="gramEnd"/>
      <w:r>
        <w:rPr>
          <w:rFonts w:ascii="Times New Roman" w:hAnsi="Times New Roman" w:cs="Times New Roman" w:hint="eastAsia"/>
          <w:color w:val="000000" w:themeColor="text1"/>
        </w:rPr>
        <w:t xml:space="preserve"> on the c</w:t>
      </w:r>
      <w:r w:rsidRPr="005B1922">
        <w:rPr>
          <w:rFonts w:ascii="Times New Roman" w:hAnsi="Times New Roman" w:cs="Times New Roman"/>
          <w:color w:val="000000" w:themeColor="text1"/>
        </w:rPr>
        <w:t>urrent</w:t>
      </w:r>
      <w:r>
        <w:rPr>
          <w:rFonts w:ascii="Times New Roman" w:hAnsi="Times New Roman" w:cs="Times New Roman" w:hint="eastAsia"/>
          <w:color w:val="000000" w:themeColor="text1"/>
        </w:rPr>
        <w:t xml:space="preserve"> RRC specification</w:t>
      </w:r>
      <w:r w:rsidRPr="005B1922">
        <w:rPr>
          <w:rFonts w:ascii="Times New Roman" w:hAnsi="Times New Roman" w:cs="Times New Roman"/>
          <w:color w:val="000000" w:themeColor="text1"/>
        </w:rPr>
        <w:t>, the MII</w:t>
      </w:r>
      <w:r>
        <w:rPr>
          <w:rFonts w:ascii="Times New Roman" w:hAnsi="Times New Roman" w:cs="Times New Roman" w:hint="eastAsia"/>
          <w:color w:val="000000" w:themeColor="text1"/>
        </w:rPr>
        <w:t xml:space="preserve"> can be</w:t>
      </w:r>
      <w:r w:rsidRPr="005B1922">
        <w:rPr>
          <w:rFonts w:ascii="Times New Roman" w:hAnsi="Times New Roman" w:cs="Times New Roman"/>
          <w:color w:val="000000" w:themeColor="text1"/>
        </w:rPr>
        <w:t xml:space="preserve"> triggered based on the UE entering or leaving a broadcast service area.</w:t>
      </w:r>
      <w:r w:rsidR="00B76A44">
        <w:rPr>
          <w:rFonts w:ascii="Times New Roman" w:hAnsi="Times New Roman" w:cs="Times New Roman" w:hint="eastAsia"/>
          <w:color w:val="000000" w:themeColor="text1"/>
        </w:rPr>
        <w:t xml:space="preserve"> F</w:t>
      </w:r>
      <w:r w:rsidRPr="005B1922">
        <w:rPr>
          <w:rFonts w:ascii="Times New Roman" w:hAnsi="Times New Roman" w:cs="Times New Roman"/>
          <w:color w:val="000000" w:themeColor="text1"/>
        </w:rPr>
        <w:t xml:space="preserve">or services associated with ISA, </w:t>
      </w:r>
      <w:r w:rsidR="00836A1B">
        <w:rPr>
          <w:rFonts w:ascii="Times New Roman" w:hAnsi="Times New Roman" w:cs="Times New Roman" w:hint="eastAsia"/>
          <w:color w:val="000000" w:themeColor="text1"/>
        </w:rPr>
        <w:t>the broadcast service area should be the area indicated by ISA(s) which is associated with service</w:t>
      </w:r>
      <w:r w:rsidR="00814CB2">
        <w:rPr>
          <w:rFonts w:ascii="Times New Roman" w:hAnsi="Times New Roman" w:cs="Times New Roman" w:hint="eastAsia"/>
          <w:color w:val="000000" w:themeColor="text1"/>
        </w:rPr>
        <w:t>(s)</w:t>
      </w:r>
      <w:r w:rsidR="00836A1B">
        <w:rPr>
          <w:rFonts w:ascii="Times New Roman" w:hAnsi="Times New Roman" w:cs="Times New Roman" w:hint="eastAsia"/>
          <w:color w:val="000000" w:themeColor="text1"/>
        </w:rPr>
        <w:t xml:space="preserve">, and </w:t>
      </w:r>
      <w:r w:rsidRPr="005B1922">
        <w:rPr>
          <w:rFonts w:ascii="Times New Roman" w:hAnsi="Times New Roman" w:cs="Times New Roman"/>
          <w:color w:val="000000" w:themeColor="text1"/>
        </w:rPr>
        <w:t>MII should be triggered based on the UE entering or leaving the ISA.</w:t>
      </w:r>
    </w:p>
    <w:p w14:paraId="33BEC86F" w14:textId="77777777" w:rsidR="005B1922" w:rsidRDefault="005B1922" w:rsidP="0020367B">
      <w:pPr>
        <w:ind w:firstLineChars="67" w:firstLine="141"/>
        <w:rPr>
          <w:rFonts w:ascii="Times New Roman" w:hAnsi="Times New Roman" w:cs="Times New Roman"/>
          <w:color w:val="000000" w:themeColor="text1"/>
        </w:rPr>
      </w:pPr>
      <w:r>
        <w:rPr>
          <w:rFonts w:ascii="Times New Roman" w:hAnsi="Times New Roman" w:cs="Times New Roman" w:hint="eastAsia"/>
          <w:color w:val="000000" w:themeColor="text1"/>
        </w:rPr>
        <w:t>T</w:t>
      </w:r>
      <w:r w:rsidRPr="005B1922">
        <w:rPr>
          <w:rFonts w:ascii="Times New Roman" w:hAnsi="Times New Roman" w:cs="Times New Roman"/>
          <w:color w:val="000000" w:themeColor="text1"/>
        </w:rPr>
        <w:t xml:space="preserve">hough the term </w:t>
      </w:r>
      <w:r>
        <w:rPr>
          <w:rFonts w:ascii="Times New Roman" w:hAnsi="Times New Roman" w:cs="Times New Roman"/>
          <w:color w:val="000000" w:themeColor="text1"/>
        </w:rPr>
        <w:t>“</w:t>
      </w:r>
      <w:r w:rsidRPr="005B1922">
        <w:rPr>
          <w:rFonts w:ascii="Times New Roman" w:hAnsi="Times New Roman" w:cs="Times New Roman"/>
          <w:color w:val="000000" w:themeColor="text1"/>
        </w:rPr>
        <w:t>broadcast service area</w:t>
      </w:r>
      <w:r>
        <w:rPr>
          <w:rFonts w:ascii="Times New Roman" w:hAnsi="Times New Roman" w:cs="Times New Roman"/>
          <w:color w:val="000000" w:themeColor="text1"/>
        </w:rPr>
        <w:t>”</w:t>
      </w:r>
      <w:r w:rsidRPr="005B1922">
        <w:rPr>
          <w:rFonts w:ascii="Times New Roman" w:hAnsi="Times New Roman" w:cs="Times New Roman"/>
          <w:color w:val="000000" w:themeColor="text1"/>
        </w:rPr>
        <w:t xml:space="preserve"> is defined in TS 23.247 and the Release 19 specifications have already been published, the relationship between the broadcast service area and ISA remains unclear and is not explicitly described.</w:t>
      </w:r>
    </w:p>
    <w:p w14:paraId="18C4A9AF" w14:textId="7FA1ADB1" w:rsidR="008B1DA0" w:rsidRDefault="00C51539" w:rsidP="006E114B">
      <w:pPr>
        <w:spacing w:before="240"/>
        <w:ind w:firstLineChars="67" w:firstLine="141"/>
        <w:rPr>
          <w:rFonts w:ascii="Times New Roman" w:hAnsi="Times New Roman" w:cs="Times New Roman"/>
          <w:color w:val="000000" w:themeColor="text1"/>
        </w:rPr>
      </w:pPr>
      <w:r>
        <w:rPr>
          <w:rFonts w:ascii="Times New Roman" w:hAnsi="Times New Roman" w:cs="Times New Roman" w:hint="eastAsia"/>
          <w:color w:val="000000" w:themeColor="text1"/>
        </w:rPr>
        <w:t>However</w:t>
      </w:r>
      <w:r w:rsidR="005B1922" w:rsidRPr="005B1922">
        <w:rPr>
          <w:rFonts w:ascii="Times New Roman" w:hAnsi="Times New Roman" w:cs="Times New Roman"/>
          <w:color w:val="000000" w:themeColor="text1"/>
        </w:rPr>
        <w:t xml:space="preserve">, </w:t>
      </w:r>
      <w:r>
        <w:rPr>
          <w:rFonts w:ascii="Times New Roman" w:hAnsi="Times New Roman" w:cs="Times New Roman" w:hint="eastAsia"/>
          <w:color w:val="000000" w:themeColor="text1"/>
        </w:rPr>
        <w:t>RAN3 CR</w:t>
      </w:r>
      <w:r w:rsidR="00B76A44">
        <w:rPr>
          <w:rFonts w:ascii="Times New Roman" w:hAnsi="Times New Roman" w:cs="Times New Roman" w:hint="eastAsia"/>
          <w:color w:val="000000" w:themeColor="text1"/>
        </w:rPr>
        <w:t xml:space="preserve"> [</w:t>
      </w:r>
      <w:r w:rsidR="00C07293">
        <w:rPr>
          <w:rFonts w:ascii="Times New Roman" w:hAnsi="Times New Roman" w:cs="Times New Roman" w:hint="eastAsia"/>
          <w:color w:val="000000" w:themeColor="text1"/>
        </w:rPr>
        <w:t>3</w:t>
      </w:r>
      <w:r w:rsidR="00B76A44">
        <w:rPr>
          <w:rFonts w:ascii="Times New Roman" w:hAnsi="Times New Roman" w:cs="Times New Roman" w:hint="eastAsia"/>
          <w:color w:val="000000" w:themeColor="text1"/>
        </w:rPr>
        <w:t>]</w:t>
      </w:r>
      <w:r w:rsidR="00C07293">
        <w:rPr>
          <w:rFonts w:ascii="Times New Roman" w:hAnsi="Times New Roman" w:cs="Times New Roman" w:hint="eastAsia"/>
          <w:color w:val="000000" w:themeColor="text1"/>
        </w:rPr>
        <w:t xml:space="preserve"> </w:t>
      </w:r>
      <w:r>
        <w:rPr>
          <w:rFonts w:ascii="Times New Roman" w:hAnsi="Times New Roman" w:cs="Times New Roman" w:hint="eastAsia"/>
          <w:color w:val="000000" w:themeColor="text1"/>
        </w:rPr>
        <w:t xml:space="preserve">related to </w:t>
      </w:r>
      <w:r w:rsidR="00C07293">
        <w:rPr>
          <w:rFonts w:ascii="Times New Roman" w:hAnsi="Times New Roman" w:cs="Times New Roman" w:hint="eastAsia"/>
          <w:color w:val="000000" w:themeColor="text1"/>
        </w:rPr>
        <w:t xml:space="preserve">NR </w:t>
      </w:r>
      <w:r>
        <w:rPr>
          <w:rFonts w:ascii="Times New Roman" w:hAnsi="Times New Roman" w:cs="Times New Roman" w:hint="eastAsia"/>
          <w:color w:val="000000" w:themeColor="text1"/>
        </w:rPr>
        <w:t>NTN</w:t>
      </w:r>
      <w:r w:rsidR="005B1922" w:rsidRPr="005B1922">
        <w:rPr>
          <w:rFonts w:ascii="Times New Roman" w:hAnsi="Times New Roman" w:cs="Times New Roman"/>
          <w:color w:val="000000" w:themeColor="text1"/>
        </w:rPr>
        <w:t xml:space="preserve"> </w:t>
      </w:r>
      <w:r w:rsidR="00C07293">
        <w:rPr>
          <w:rFonts w:ascii="Times New Roman" w:hAnsi="Times New Roman" w:cs="Times New Roman" w:hint="eastAsia"/>
          <w:color w:val="000000" w:themeColor="text1"/>
        </w:rPr>
        <w:t xml:space="preserve">for TS38.300 </w:t>
      </w:r>
      <w:r>
        <w:rPr>
          <w:rFonts w:ascii="Times New Roman" w:hAnsi="Times New Roman" w:cs="Times New Roman" w:hint="eastAsia"/>
          <w:color w:val="000000" w:themeColor="text1"/>
        </w:rPr>
        <w:t>was</w:t>
      </w:r>
      <w:r w:rsidR="005B1922" w:rsidRPr="005B1922">
        <w:rPr>
          <w:rFonts w:ascii="Times New Roman" w:hAnsi="Times New Roman" w:cs="Times New Roman"/>
          <w:color w:val="000000" w:themeColor="text1"/>
        </w:rPr>
        <w:t xml:space="preserve"> </w:t>
      </w:r>
      <w:r>
        <w:rPr>
          <w:rFonts w:ascii="Times New Roman" w:hAnsi="Times New Roman" w:cs="Times New Roman" w:hint="eastAsia"/>
          <w:color w:val="000000" w:themeColor="text1"/>
        </w:rPr>
        <w:t xml:space="preserve">endorsed, and </w:t>
      </w:r>
      <w:r w:rsidR="006C7C20">
        <w:rPr>
          <w:rFonts w:ascii="Times New Roman" w:hAnsi="Times New Roman" w:cs="Times New Roman" w:hint="eastAsia"/>
          <w:color w:val="000000" w:themeColor="text1"/>
        </w:rPr>
        <w:t xml:space="preserve">in this CR, </w:t>
      </w:r>
      <w:r w:rsidR="008B1DA0">
        <w:rPr>
          <w:rFonts w:ascii="Times New Roman" w:hAnsi="Times New Roman" w:cs="Times New Roman" w:hint="eastAsia"/>
          <w:color w:val="000000" w:themeColor="text1"/>
        </w:rPr>
        <w:t xml:space="preserve">there is a description that </w:t>
      </w:r>
    </w:p>
    <w:tbl>
      <w:tblPr>
        <w:tblStyle w:val="af1"/>
        <w:tblW w:w="0" w:type="auto"/>
        <w:tblLook w:val="04A0" w:firstRow="1" w:lastRow="0" w:firstColumn="1" w:lastColumn="0" w:noHBand="0" w:noVBand="1"/>
      </w:tblPr>
      <w:tblGrid>
        <w:gridCol w:w="9736"/>
      </w:tblGrid>
      <w:tr w:rsidR="006C7C20" w14:paraId="5F2895F3" w14:textId="77777777" w:rsidTr="006C7C20">
        <w:tc>
          <w:tcPr>
            <w:tcW w:w="9736" w:type="dxa"/>
          </w:tcPr>
          <w:p w14:paraId="2B866DA1" w14:textId="6D4EFCA3" w:rsidR="006C7C20" w:rsidRPr="0020367B" w:rsidRDefault="006C7C20" w:rsidP="0020367B">
            <w:pPr>
              <w:ind w:firstLineChars="67" w:firstLine="141"/>
              <w:rPr>
                <w:rFonts w:ascii="Times New Roman" w:hAnsi="Times New Roman" w:cs="Times New Roman"/>
                <w:b/>
                <w:color w:val="000000" w:themeColor="text1"/>
              </w:rPr>
            </w:pPr>
            <w:r>
              <w:rPr>
                <w:rFonts w:ascii="Times New Roman" w:hAnsi="Times New Roman" w:cs="Times New Roman" w:hint="eastAsia"/>
                <w:color w:val="000000" w:themeColor="text1"/>
              </w:rPr>
              <w:t>T</w:t>
            </w:r>
            <w:r w:rsidRPr="008B1DA0">
              <w:rPr>
                <w:rFonts w:ascii="Times New Roman" w:hAnsi="Times New Roman" w:cs="Times New Roman"/>
                <w:color w:val="000000" w:themeColor="text1"/>
              </w:rPr>
              <w:t xml:space="preserve">he AMF may provide the </w:t>
            </w:r>
            <w:proofErr w:type="spellStart"/>
            <w:r w:rsidRPr="008B1DA0">
              <w:rPr>
                <w:rFonts w:ascii="Times New Roman" w:hAnsi="Times New Roman" w:cs="Times New Roman"/>
                <w:color w:val="000000" w:themeColor="text1"/>
              </w:rPr>
              <w:t>gNB</w:t>
            </w:r>
            <w:proofErr w:type="spellEnd"/>
            <w:r w:rsidRPr="008B1DA0">
              <w:rPr>
                <w:rFonts w:ascii="Times New Roman" w:hAnsi="Times New Roman" w:cs="Times New Roman"/>
                <w:color w:val="000000" w:themeColor="text1"/>
              </w:rPr>
              <w:t xml:space="preserve"> with the service area information for MBS broadcast service. This information may be </w:t>
            </w:r>
            <w:proofErr w:type="spellStart"/>
            <w:r w:rsidRPr="008B1DA0">
              <w:rPr>
                <w:rFonts w:ascii="Times New Roman" w:hAnsi="Times New Roman" w:cs="Times New Roman"/>
                <w:color w:val="000000" w:themeColor="text1"/>
              </w:rPr>
              <w:t>signaled</w:t>
            </w:r>
            <w:proofErr w:type="spellEnd"/>
            <w:r w:rsidRPr="008B1DA0">
              <w:rPr>
                <w:rFonts w:ascii="Times New Roman" w:hAnsi="Times New Roman" w:cs="Times New Roman"/>
                <w:color w:val="000000" w:themeColor="text1"/>
              </w:rPr>
              <w:t xml:space="preserve"> as cell ID list, TAI list, and/or MBS intended service area list, as defined in TS 38.413 [26]. Based on this received information, the </w:t>
            </w:r>
            <w:proofErr w:type="spellStart"/>
            <w:r w:rsidRPr="008B1DA0">
              <w:rPr>
                <w:rFonts w:ascii="Times New Roman" w:hAnsi="Times New Roman" w:cs="Times New Roman"/>
                <w:color w:val="000000" w:themeColor="text1"/>
              </w:rPr>
              <w:t>gNB</w:t>
            </w:r>
            <w:proofErr w:type="spellEnd"/>
            <w:r w:rsidRPr="008B1DA0">
              <w:rPr>
                <w:rFonts w:ascii="Times New Roman" w:hAnsi="Times New Roman" w:cs="Times New Roman"/>
                <w:color w:val="000000" w:themeColor="text1"/>
              </w:rPr>
              <w:t xml:space="preserve"> provides the intended service area information to the UEs in the relevant cell(s) as defined in TS 38.331 [12].</w:t>
            </w:r>
          </w:p>
        </w:tc>
      </w:tr>
    </w:tbl>
    <w:p w14:paraId="7133B190" w14:textId="2DD1B0E1" w:rsidR="00B76A44" w:rsidRDefault="00B76A44" w:rsidP="00B76A44">
      <w:pPr>
        <w:spacing w:before="240"/>
        <w:ind w:firstLineChars="67" w:firstLine="141"/>
        <w:rPr>
          <w:rFonts w:ascii="Times New Roman" w:hAnsi="Times New Roman" w:cs="Times New Roman"/>
          <w:color w:val="000000" w:themeColor="text1"/>
        </w:rPr>
      </w:pPr>
      <w:r>
        <w:rPr>
          <w:rFonts w:ascii="Times New Roman" w:hAnsi="Times New Roman" w:cs="Times New Roman" w:hint="eastAsia"/>
          <w:color w:val="000000" w:themeColor="text1"/>
        </w:rPr>
        <w:t>Therefore</w:t>
      </w:r>
      <w:r w:rsidRPr="005B1922">
        <w:rPr>
          <w:rFonts w:ascii="Times New Roman" w:hAnsi="Times New Roman" w:cs="Times New Roman"/>
          <w:color w:val="000000" w:themeColor="text1"/>
        </w:rPr>
        <w:t xml:space="preserve">, </w:t>
      </w:r>
      <w:r w:rsidR="00C07293">
        <w:rPr>
          <w:rFonts w:ascii="Times New Roman" w:hAnsi="Times New Roman" w:cs="Times New Roman" w:hint="eastAsia"/>
          <w:color w:val="000000" w:themeColor="text1"/>
        </w:rPr>
        <w:t xml:space="preserve">it can be </w:t>
      </w:r>
      <w:r w:rsidR="009E116C">
        <w:rPr>
          <w:rFonts w:ascii="Times New Roman" w:hAnsi="Times New Roman" w:cs="Times New Roman"/>
          <w:color w:val="000000" w:themeColor="text1"/>
        </w:rPr>
        <w:t>understood</w:t>
      </w:r>
      <w:r w:rsidR="00C07293">
        <w:rPr>
          <w:rFonts w:ascii="Times New Roman" w:hAnsi="Times New Roman" w:cs="Times New Roman" w:hint="eastAsia"/>
          <w:color w:val="000000" w:themeColor="text1"/>
        </w:rPr>
        <w:t xml:space="preserve"> that the broadcast service area is associated to ISA, and no additional description is needed.</w:t>
      </w:r>
    </w:p>
    <w:p w14:paraId="50095A9A" w14:textId="72BA96A5" w:rsidR="00BE409D" w:rsidRDefault="00BE409D" w:rsidP="0020367B">
      <w:pPr>
        <w:spacing w:before="240"/>
        <w:rPr>
          <w:rFonts w:ascii="Times New Roman" w:hAnsi="Times New Roman" w:cs="Times New Roman"/>
          <w:b/>
          <w:color w:val="000000" w:themeColor="text1"/>
        </w:rPr>
      </w:pPr>
      <w:r w:rsidRPr="00F1372F">
        <w:rPr>
          <w:rFonts w:ascii="Times New Roman" w:hAnsi="Times New Roman" w:cs="Times New Roman"/>
          <w:b/>
          <w:color w:val="000000" w:themeColor="text1"/>
        </w:rPr>
        <w:t xml:space="preserve">Proposal </w:t>
      </w:r>
      <w:r w:rsidR="00836A1B">
        <w:rPr>
          <w:rFonts w:ascii="Times New Roman" w:hAnsi="Times New Roman" w:cs="Times New Roman" w:hint="eastAsia"/>
          <w:b/>
          <w:color w:val="000000" w:themeColor="text1"/>
        </w:rPr>
        <w:t>2</w:t>
      </w:r>
      <w:r w:rsidRPr="00F1372F">
        <w:rPr>
          <w:rFonts w:ascii="Times New Roman" w:hAnsi="Times New Roman" w:cs="Times New Roman"/>
          <w:b/>
          <w:bCs/>
          <w:color w:val="000000" w:themeColor="text1"/>
        </w:rPr>
        <w:t xml:space="preserve">: </w:t>
      </w:r>
      <w:r w:rsidR="00B76A44">
        <w:rPr>
          <w:rFonts w:ascii="Times New Roman" w:hAnsi="Times New Roman" w:cs="Times New Roman" w:hint="eastAsia"/>
          <w:b/>
          <w:bCs/>
          <w:color w:val="000000" w:themeColor="text1"/>
        </w:rPr>
        <w:t>T</w:t>
      </w:r>
      <w:r w:rsidR="006E114B" w:rsidRPr="006E114B">
        <w:rPr>
          <w:rFonts w:ascii="Times New Roman" w:hAnsi="Times New Roman" w:cs="Times New Roman"/>
          <w:b/>
          <w:bCs/>
          <w:color w:val="000000" w:themeColor="text1"/>
        </w:rPr>
        <w:t>he broadcast service area</w:t>
      </w:r>
      <w:r w:rsidR="00B76A44">
        <w:rPr>
          <w:rFonts w:ascii="Times New Roman" w:hAnsi="Times New Roman" w:cs="Times New Roman" w:hint="eastAsia"/>
          <w:b/>
          <w:bCs/>
          <w:color w:val="000000" w:themeColor="text1"/>
        </w:rPr>
        <w:t xml:space="preserve"> is associated to ISA in TS38.300, and no additional description is needed</w:t>
      </w:r>
      <w:r w:rsidR="006E114B" w:rsidRPr="006E114B">
        <w:rPr>
          <w:rFonts w:ascii="Times New Roman" w:hAnsi="Times New Roman" w:cs="Times New Roman"/>
          <w:b/>
          <w:bCs/>
          <w:color w:val="000000" w:themeColor="text1"/>
        </w:rPr>
        <w:t>.</w:t>
      </w:r>
      <w:r w:rsidRPr="00F1372F">
        <w:rPr>
          <w:rFonts w:ascii="Times New Roman" w:hAnsi="Times New Roman" w:cs="Times New Roman"/>
          <w:b/>
          <w:color w:val="000000" w:themeColor="text1"/>
        </w:rPr>
        <w:t xml:space="preserve"> </w:t>
      </w:r>
    </w:p>
    <w:p w14:paraId="64EE76DD" w14:textId="77777777" w:rsidR="00BE409D" w:rsidRDefault="00BE409D" w:rsidP="00523E40">
      <w:pPr>
        <w:rPr>
          <w:rFonts w:ascii="Times New Roman" w:hAnsi="Times New Roman" w:cs="Times New Roman"/>
          <w:b/>
          <w:color w:val="000000" w:themeColor="text1"/>
        </w:rPr>
      </w:pPr>
    </w:p>
    <w:p w14:paraId="20C609C0" w14:textId="5939E363" w:rsidR="00AA5028" w:rsidRPr="0020367B" w:rsidRDefault="00AA5028" w:rsidP="00523E40">
      <w:pPr>
        <w:rPr>
          <w:rFonts w:ascii="Times New Roman" w:hAnsi="Times New Roman" w:cs="Times New Roman"/>
          <w:b/>
          <w:color w:val="000000" w:themeColor="text1"/>
          <w:sz w:val="20"/>
          <w:szCs w:val="21"/>
        </w:rPr>
      </w:pPr>
      <w:r w:rsidRPr="0020367B">
        <w:rPr>
          <w:rFonts w:ascii="Arial" w:hAnsi="Arial" w:cs="Times New Roman"/>
          <w:kern w:val="0"/>
          <w:sz w:val="24"/>
          <w:szCs w:val="18"/>
          <w:u w:val="single"/>
        </w:rPr>
        <w:t>For legacy UEs</w:t>
      </w:r>
    </w:p>
    <w:p w14:paraId="622BF1D6" w14:textId="5891D6A9" w:rsidR="00944C71" w:rsidRDefault="00944C71" w:rsidP="0020367B">
      <w:pPr>
        <w:spacing w:before="240"/>
        <w:ind w:firstLineChars="50" w:firstLine="105"/>
        <w:rPr>
          <w:rFonts w:ascii="Times New Roman" w:hAnsi="Times New Roman" w:cs="Times New Roman"/>
          <w:color w:val="000000" w:themeColor="text1"/>
        </w:rPr>
      </w:pPr>
      <w:r w:rsidRPr="00944C71">
        <w:rPr>
          <w:rFonts w:ascii="Times New Roman" w:hAnsi="Times New Roman" w:cs="Times New Roman"/>
          <w:color w:val="000000" w:themeColor="text1"/>
        </w:rPr>
        <w:t xml:space="preserve">As NTN MBS supporting ISA is specified in Rel-19, </w:t>
      </w:r>
      <w:r>
        <w:rPr>
          <w:rFonts w:ascii="Times New Roman" w:hAnsi="Times New Roman" w:cs="Times New Roman" w:hint="eastAsia"/>
          <w:color w:val="000000" w:themeColor="text1"/>
        </w:rPr>
        <w:t>we</w:t>
      </w:r>
      <w:r w:rsidRPr="00944C71">
        <w:rPr>
          <w:rFonts w:ascii="Times New Roman" w:hAnsi="Times New Roman" w:cs="Times New Roman"/>
          <w:color w:val="000000" w:themeColor="text1"/>
        </w:rPr>
        <w:t xml:space="preserve"> understand that if SIB20 is transmitted from Rel-19 NTN cell, legacy UEs may consider MBS services are available in the cell because there are no descriptions</w:t>
      </w:r>
      <w:r>
        <w:rPr>
          <w:rFonts w:ascii="Times New Roman" w:hAnsi="Times New Roman" w:cs="Times New Roman" w:hint="eastAsia"/>
          <w:color w:val="000000" w:themeColor="text1"/>
        </w:rPr>
        <w:t xml:space="preserve"> in legacy specifications</w:t>
      </w:r>
      <w:r w:rsidRPr="00944C71">
        <w:rPr>
          <w:rFonts w:ascii="Times New Roman" w:hAnsi="Times New Roman" w:cs="Times New Roman"/>
          <w:color w:val="000000" w:themeColor="text1"/>
        </w:rPr>
        <w:t xml:space="preserve"> to control MBS reception based on whether the cell is NTN cell or not.</w:t>
      </w:r>
    </w:p>
    <w:p w14:paraId="6D43B80A" w14:textId="6477881A" w:rsidR="00944C71" w:rsidRDefault="00944C71" w:rsidP="00D4147C">
      <w:pPr>
        <w:ind w:firstLineChars="50" w:firstLine="105"/>
        <w:rPr>
          <w:rFonts w:ascii="Times New Roman" w:hAnsi="Times New Roman" w:cs="Times New Roman"/>
          <w:color w:val="000000" w:themeColor="text1"/>
        </w:rPr>
      </w:pPr>
      <w:r w:rsidRPr="00944C71">
        <w:rPr>
          <w:rFonts w:ascii="Times New Roman" w:hAnsi="Times New Roman" w:cs="Times New Roman"/>
          <w:color w:val="000000" w:themeColor="text1"/>
        </w:rPr>
        <w:t xml:space="preserve">In such a case, </w:t>
      </w:r>
      <w:r w:rsidR="00FC6BA0" w:rsidRPr="00FC6BA0">
        <w:rPr>
          <w:rFonts w:ascii="Times New Roman" w:hAnsi="Times New Roman" w:cs="Times New Roman"/>
          <w:color w:val="000000" w:themeColor="text1"/>
        </w:rPr>
        <w:t>if all session information, i.e. both ISA related session information and no</w:t>
      </w:r>
      <w:r w:rsidR="009D1F43">
        <w:rPr>
          <w:rFonts w:ascii="Times New Roman" w:hAnsi="Times New Roman" w:cs="Times New Roman" w:hint="eastAsia"/>
          <w:color w:val="000000" w:themeColor="text1"/>
        </w:rPr>
        <w:t xml:space="preserve"> </w:t>
      </w:r>
      <w:r w:rsidR="00FC6BA0" w:rsidRPr="00FC6BA0">
        <w:rPr>
          <w:rFonts w:ascii="Times New Roman" w:hAnsi="Times New Roman" w:cs="Times New Roman"/>
          <w:color w:val="000000" w:themeColor="text1"/>
        </w:rPr>
        <w:t xml:space="preserve">ISA related session information, are included in the MBS-SessionInfo-r17 IE and mappings are indicated in extended IE (i.e. MBS-SessionInfoList-v19xy) as the current </w:t>
      </w:r>
      <w:r w:rsidR="00040D36">
        <w:rPr>
          <w:rFonts w:ascii="Times New Roman" w:hAnsi="Times New Roman" w:cs="Times New Roman" w:hint="eastAsia"/>
          <w:color w:val="000000" w:themeColor="text1"/>
        </w:rPr>
        <w:t xml:space="preserve">RRC </w:t>
      </w:r>
      <w:r w:rsidR="00FC6BA0" w:rsidRPr="00FC6BA0">
        <w:rPr>
          <w:rFonts w:ascii="Times New Roman" w:hAnsi="Times New Roman" w:cs="Times New Roman"/>
          <w:color w:val="000000" w:themeColor="text1"/>
        </w:rPr>
        <w:t xml:space="preserve">CR, </w:t>
      </w:r>
      <w:r w:rsidRPr="00944C71">
        <w:rPr>
          <w:rFonts w:ascii="Times New Roman" w:hAnsi="Times New Roman" w:cs="Times New Roman"/>
          <w:color w:val="000000" w:themeColor="text1"/>
        </w:rPr>
        <w:t xml:space="preserve">legacy UEs would interpret each session included in </w:t>
      </w:r>
      <w:r w:rsidRPr="0020367B">
        <w:rPr>
          <w:rFonts w:ascii="Times New Roman" w:hAnsi="Times New Roman" w:cs="Times New Roman"/>
          <w:i/>
          <w:iCs/>
          <w:color w:val="000000" w:themeColor="text1"/>
        </w:rPr>
        <w:t>MBS-SessionInfoList-r17</w:t>
      </w:r>
      <w:r w:rsidRPr="00944C71">
        <w:rPr>
          <w:rFonts w:ascii="Times New Roman" w:hAnsi="Times New Roman" w:cs="Times New Roman"/>
          <w:color w:val="000000" w:themeColor="text1"/>
        </w:rPr>
        <w:t xml:space="preserve"> </w:t>
      </w:r>
      <w:r w:rsidR="00FC6BA0">
        <w:rPr>
          <w:rFonts w:ascii="Times New Roman" w:hAnsi="Times New Roman" w:cs="Times New Roman" w:hint="eastAsia"/>
          <w:color w:val="000000" w:themeColor="text1"/>
        </w:rPr>
        <w:t>can be receivable even if the service is associated to ISA</w:t>
      </w:r>
      <w:r w:rsidRPr="00944C71">
        <w:rPr>
          <w:rFonts w:ascii="Times New Roman" w:hAnsi="Times New Roman" w:cs="Times New Roman"/>
          <w:color w:val="000000" w:themeColor="text1"/>
        </w:rPr>
        <w:t>.</w:t>
      </w:r>
    </w:p>
    <w:p w14:paraId="188E628A" w14:textId="77777777" w:rsidR="00944C71" w:rsidRPr="00FC6BA0" w:rsidRDefault="00944C71" w:rsidP="0020367B">
      <w:pPr>
        <w:ind w:firstLineChars="50" w:firstLine="105"/>
      </w:pPr>
    </w:p>
    <w:p w14:paraId="0A4CF663" w14:textId="6506FDF4" w:rsidR="00FC6BA0" w:rsidRDefault="00FC6BA0" w:rsidP="003E5D1A">
      <w:pPr>
        <w:jc w:val="left"/>
      </w:pPr>
      <w:r w:rsidRPr="00C069BD">
        <w:rPr>
          <w:rFonts w:ascii="Times New Roman" w:hAnsi="Times New Roman" w:cs="Times New Roman"/>
          <w:b/>
        </w:rPr>
        <w:t xml:space="preserve">Observation </w:t>
      </w:r>
      <w:r>
        <w:rPr>
          <w:rFonts w:ascii="Times New Roman" w:hAnsi="Times New Roman" w:cs="Times New Roman" w:hint="eastAsia"/>
          <w:b/>
        </w:rPr>
        <w:t>2</w:t>
      </w:r>
      <w:r w:rsidRPr="00C069BD">
        <w:rPr>
          <w:rFonts w:ascii="Times New Roman" w:hAnsi="Times New Roman" w:cs="Times New Roman"/>
          <w:b/>
        </w:rPr>
        <w:t xml:space="preserve">: </w:t>
      </w:r>
      <w:r w:rsidR="00040D36">
        <w:rPr>
          <w:rFonts w:ascii="Times New Roman" w:hAnsi="Times New Roman" w:cs="Times New Roman" w:hint="eastAsia"/>
          <w:b/>
        </w:rPr>
        <w:t xml:space="preserve">If </w:t>
      </w:r>
      <w:r w:rsidR="009D1F43" w:rsidRPr="009D1F43">
        <w:rPr>
          <w:rFonts w:ascii="Times New Roman" w:hAnsi="Times New Roman" w:cs="Times New Roman"/>
          <w:b/>
        </w:rPr>
        <w:t>NTN MBS supporting ISA</w:t>
      </w:r>
      <w:r w:rsidR="00040D36">
        <w:rPr>
          <w:rFonts w:ascii="Times New Roman" w:hAnsi="Times New Roman" w:cs="Times New Roman" w:hint="eastAsia"/>
          <w:b/>
        </w:rPr>
        <w:t xml:space="preserve"> are deployed, </w:t>
      </w:r>
      <w:r w:rsidR="001F56FB">
        <w:rPr>
          <w:rFonts w:ascii="Times New Roman" w:hAnsi="Times New Roman" w:cs="Times New Roman" w:hint="eastAsia"/>
          <w:b/>
        </w:rPr>
        <w:t>l</w:t>
      </w:r>
      <w:r w:rsidRPr="00C069BD">
        <w:rPr>
          <w:rFonts w:ascii="Times New Roman" w:hAnsi="Times New Roman" w:cs="Times New Roman"/>
          <w:b/>
        </w:rPr>
        <w:t>egacy UE</w:t>
      </w:r>
      <w:r w:rsidR="00040D36">
        <w:rPr>
          <w:rFonts w:ascii="Times New Roman" w:hAnsi="Times New Roman" w:cs="Times New Roman" w:hint="eastAsia"/>
          <w:b/>
        </w:rPr>
        <w:t>s</w:t>
      </w:r>
      <w:r w:rsidRPr="00C069BD">
        <w:rPr>
          <w:rFonts w:ascii="Times New Roman" w:hAnsi="Times New Roman" w:cs="Times New Roman"/>
          <w:b/>
        </w:rPr>
        <w:t xml:space="preserve"> </w:t>
      </w:r>
      <w:r w:rsidR="00040D36">
        <w:rPr>
          <w:rFonts w:ascii="Times New Roman" w:hAnsi="Times New Roman" w:cs="Times New Roman" w:hint="eastAsia"/>
          <w:b/>
        </w:rPr>
        <w:t xml:space="preserve">would </w:t>
      </w:r>
      <w:r w:rsidRPr="00C069BD">
        <w:rPr>
          <w:rFonts w:ascii="Times New Roman" w:hAnsi="Times New Roman" w:cs="Times New Roman"/>
          <w:b/>
        </w:rPr>
        <w:t xml:space="preserve">interpret the sessions included in </w:t>
      </w:r>
      <w:r w:rsidRPr="005A1065">
        <w:rPr>
          <w:rFonts w:ascii="Times New Roman" w:hAnsi="Times New Roman" w:cs="Times New Roman"/>
          <w:b/>
        </w:rPr>
        <w:t>MBS-SessionInfo-r17 IE</w:t>
      </w:r>
      <w:r w:rsidRPr="00C069BD">
        <w:rPr>
          <w:rFonts w:ascii="Times New Roman" w:hAnsi="Times New Roman" w:cs="Times New Roman"/>
          <w:b/>
        </w:rPr>
        <w:t xml:space="preserve"> are receivable </w:t>
      </w:r>
      <w:r w:rsidR="00040D36">
        <w:rPr>
          <w:rFonts w:ascii="Times New Roman" w:hAnsi="Times New Roman" w:cs="Times New Roman" w:hint="eastAsia"/>
          <w:b/>
        </w:rPr>
        <w:t>(</w:t>
      </w:r>
      <w:r>
        <w:rPr>
          <w:rFonts w:ascii="Times New Roman" w:hAnsi="Times New Roman" w:cs="Times New Roman" w:hint="eastAsia"/>
          <w:b/>
        </w:rPr>
        <w:t>regardless</w:t>
      </w:r>
      <w:r w:rsidRPr="00C069BD">
        <w:rPr>
          <w:rFonts w:ascii="Times New Roman" w:hAnsi="Times New Roman" w:cs="Times New Roman"/>
          <w:b/>
        </w:rPr>
        <w:t xml:space="preserve"> session</w:t>
      </w:r>
      <w:r>
        <w:rPr>
          <w:rFonts w:ascii="Times New Roman" w:hAnsi="Times New Roman" w:cs="Times New Roman" w:hint="eastAsia"/>
          <w:b/>
        </w:rPr>
        <w:t>s</w:t>
      </w:r>
      <w:r w:rsidRPr="00C069BD">
        <w:rPr>
          <w:rFonts w:ascii="Times New Roman" w:hAnsi="Times New Roman" w:cs="Times New Roman"/>
          <w:b/>
        </w:rPr>
        <w:t xml:space="preserve"> </w:t>
      </w:r>
      <w:r>
        <w:rPr>
          <w:rFonts w:ascii="Times New Roman" w:hAnsi="Times New Roman" w:cs="Times New Roman" w:hint="eastAsia"/>
          <w:b/>
        </w:rPr>
        <w:t>are</w:t>
      </w:r>
      <w:r w:rsidRPr="00C069BD">
        <w:rPr>
          <w:rFonts w:ascii="Times New Roman" w:hAnsi="Times New Roman" w:cs="Times New Roman"/>
          <w:b/>
        </w:rPr>
        <w:t xml:space="preserve"> associated with any ISA or not</w:t>
      </w:r>
      <w:r w:rsidR="00040D36">
        <w:rPr>
          <w:rFonts w:ascii="Times New Roman" w:hAnsi="Times New Roman" w:cs="Times New Roman" w:hint="eastAsia"/>
          <w:b/>
        </w:rPr>
        <w:t>)</w:t>
      </w:r>
      <w:r w:rsidRPr="00C069BD">
        <w:rPr>
          <w:rFonts w:ascii="Times New Roman" w:hAnsi="Times New Roman" w:cs="Times New Roman"/>
          <w:b/>
        </w:rPr>
        <w:t>.</w:t>
      </w:r>
    </w:p>
    <w:p w14:paraId="07CF81E2" w14:textId="77777777" w:rsidR="009D1F43" w:rsidRPr="00040D36" w:rsidRDefault="009D1F43" w:rsidP="006D46F8">
      <w:pPr>
        <w:rPr>
          <w:rFonts w:ascii="Times New Roman" w:hAnsi="Times New Roman" w:cs="Times New Roman"/>
        </w:rPr>
      </w:pPr>
    </w:p>
    <w:p w14:paraId="766F3634" w14:textId="18BFA45C" w:rsidR="00836A1B" w:rsidRPr="0020367B" w:rsidRDefault="00836A1B" w:rsidP="00836A1B">
      <w:pPr>
        <w:rPr>
          <w:rFonts w:ascii="Times New Roman" w:hAnsi="Times New Roman" w:cs="Times New Roman"/>
          <w:bCs/>
        </w:rPr>
      </w:pPr>
      <w:r w:rsidRPr="0020367B">
        <w:rPr>
          <w:rFonts w:ascii="Times New Roman" w:hAnsi="Times New Roman" w:cs="Times New Roman"/>
          <w:bCs/>
        </w:rPr>
        <w:t>To address the issue, two possible approaches are proposed.</w:t>
      </w:r>
    </w:p>
    <w:p w14:paraId="237F7010" w14:textId="0C212C18" w:rsidR="00836A1B" w:rsidRPr="0020367B" w:rsidRDefault="00836A1B" w:rsidP="00836A1B">
      <w:pPr>
        <w:rPr>
          <w:rFonts w:ascii="Times New Roman" w:hAnsi="Times New Roman" w:cs="Times New Roman"/>
          <w:bCs/>
        </w:rPr>
      </w:pPr>
      <w:r w:rsidRPr="0020367B">
        <w:rPr>
          <w:rFonts w:ascii="Times New Roman" w:hAnsi="Times New Roman" w:cs="Times New Roman"/>
          <w:bCs/>
        </w:rPr>
        <w:t xml:space="preserve">The first approach is </w:t>
      </w:r>
      <w:r w:rsidR="00E263DD" w:rsidRPr="00E263DD">
        <w:rPr>
          <w:rFonts w:ascii="Times New Roman" w:hAnsi="Times New Roman" w:cs="Times New Roman"/>
          <w:bCs/>
        </w:rPr>
        <w:t>NW accepts MII triggers from legacy UEs outside the ISA</w:t>
      </w:r>
      <w:r w:rsidR="001F56FB">
        <w:rPr>
          <w:rFonts w:ascii="Times New Roman" w:hAnsi="Times New Roman" w:cs="Times New Roman" w:hint="eastAsia"/>
          <w:bCs/>
        </w:rPr>
        <w:t xml:space="preserve">, though </w:t>
      </w:r>
      <w:r w:rsidR="001F56FB" w:rsidRPr="001F56FB">
        <w:rPr>
          <w:rFonts w:ascii="Times New Roman" w:hAnsi="Times New Roman" w:cs="Times New Roman"/>
          <w:bCs/>
        </w:rPr>
        <w:t>UL resources are wasted</w:t>
      </w:r>
      <w:r w:rsidRPr="0020367B">
        <w:rPr>
          <w:rFonts w:ascii="Times New Roman" w:hAnsi="Times New Roman" w:cs="Times New Roman"/>
          <w:bCs/>
        </w:rPr>
        <w:t>.</w:t>
      </w:r>
    </w:p>
    <w:p w14:paraId="7A956C90" w14:textId="0F955897" w:rsidR="00836A1B" w:rsidRDefault="00836A1B" w:rsidP="00836A1B">
      <w:pPr>
        <w:rPr>
          <w:rFonts w:ascii="Times New Roman" w:hAnsi="Times New Roman" w:cs="Times New Roman"/>
          <w:b/>
        </w:rPr>
      </w:pPr>
      <w:r w:rsidRPr="0020367B">
        <w:rPr>
          <w:rFonts w:ascii="Times New Roman" w:hAnsi="Times New Roman" w:cs="Times New Roman"/>
          <w:bCs/>
        </w:rPr>
        <w:t xml:space="preserve">The second approach is </w:t>
      </w:r>
      <w:r w:rsidR="00E263DD" w:rsidRPr="00E263DD">
        <w:rPr>
          <w:rFonts w:ascii="Times New Roman" w:hAnsi="Times New Roman" w:cs="Times New Roman"/>
          <w:bCs/>
        </w:rPr>
        <w:t>Services associated with ISA are hidden from legacy UEs</w:t>
      </w:r>
      <w:r w:rsidRPr="0020367B">
        <w:rPr>
          <w:rFonts w:ascii="Times New Roman" w:hAnsi="Times New Roman" w:cs="Times New Roman"/>
          <w:bCs/>
        </w:rPr>
        <w:t>, thereby preventing unintended MII triggers</w:t>
      </w:r>
      <w:r w:rsidR="00E263DD" w:rsidRPr="00E263DD">
        <w:rPr>
          <w:rFonts w:ascii="Times New Roman" w:hAnsi="Times New Roman" w:cs="Times New Roman"/>
          <w:bCs/>
        </w:rPr>
        <w:t xml:space="preserve"> from legacy UEs outside the ISA</w:t>
      </w:r>
      <w:r w:rsidRPr="0020367B">
        <w:rPr>
          <w:rFonts w:ascii="Times New Roman" w:hAnsi="Times New Roman" w:cs="Times New Roman"/>
          <w:bCs/>
        </w:rPr>
        <w:t>.</w:t>
      </w:r>
    </w:p>
    <w:p w14:paraId="2EFED57D" w14:textId="77777777" w:rsidR="001F56FB" w:rsidRDefault="001F56FB" w:rsidP="009B377E">
      <w:pPr>
        <w:rPr>
          <w:rFonts w:ascii="Times New Roman" w:hAnsi="Times New Roman" w:cs="Times New Roman"/>
        </w:rPr>
      </w:pPr>
    </w:p>
    <w:p w14:paraId="5C9856F9" w14:textId="69F93445" w:rsidR="0018115A" w:rsidRDefault="001F56FB" w:rsidP="0018115A">
      <w:r w:rsidRPr="00C069BD">
        <w:rPr>
          <w:rFonts w:ascii="Times New Roman" w:hAnsi="Times New Roman" w:cs="Times New Roman"/>
          <w:b/>
        </w:rPr>
        <w:t>Proposal</w:t>
      </w:r>
      <w:r>
        <w:rPr>
          <w:rFonts w:ascii="Times New Roman" w:hAnsi="Times New Roman" w:cs="Times New Roman"/>
          <w:b/>
        </w:rPr>
        <w:t xml:space="preserve"> </w:t>
      </w:r>
      <w:r>
        <w:rPr>
          <w:rFonts w:ascii="Times New Roman" w:hAnsi="Times New Roman" w:cs="Times New Roman" w:hint="eastAsia"/>
          <w:b/>
        </w:rPr>
        <w:t>3</w:t>
      </w:r>
      <w:r w:rsidRPr="00C069BD">
        <w:rPr>
          <w:rFonts w:ascii="Times New Roman" w:hAnsi="Times New Roman" w:cs="Times New Roman"/>
          <w:b/>
        </w:rPr>
        <w:t xml:space="preserve">: </w:t>
      </w:r>
      <w:r>
        <w:rPr>
          <w:rFonts w:ascii="Times New Roman" w:hAnsi="Times New Roman" w:cs="Times New Roman" w:hint="eastAsia"/>
          <w:b/>
        </w:rPr>
        <w:t xml:space="preserve">RAN2 </w:t>
      </w:r>
      <w:r w:rsidR="0018115A">
        <w:rPr>
          <w:rFonts w:ascii="Times New Roman" w:hAnsi="Times New Roman" w:cs="Times New Roman" w:hint="eastAsia"/>
          <w:b/>
        </w:rPr>
        <w:t xml:space="preserve">confirms one of the following </w:t>
      </w:r>
      <w:r w:rsidR="0018115A">
        <w:rPr>
          <w:rFonts w:ascii="Times New Roman" w:hAnsi="Times New Roman" w:cs="Times New Roman"/>
          <w:b/>
        </w:rPr>
        <w:t>approaches</w:t>
      </w:r>
      <w:r w:rsidR="0018115A">
        <w:rPr>
          <w:rFonts w:ascii="Times New Roman" w:hAnsi="Times New Roman" w:cs="Times New Roman" w:hint="eastAsia"/>
          <w:b/>
        </w:rPr>
        <w:t xml:space="preserve"> for MII operation </w:t>
      </w:r>
      <w:r w:rsidR="00E263DD">
        <w:rPr>
          <w:rFonts w:ascii="Times New Roman" w:hAnsi="Times New Roman" w:cs="Times New Roman" w:hint="eastAsia"/>
          <w:b/>
        </w:rPr>
        <w:t>of</w:t>
      </w:r>
      <w:r w:rsidR="0018115A">
        <w:rPr>
          <w:rFonts w:ascii="Times New Roman" w:hAnsi="Times New Roman" w:cs="Times New Roman" w:hint="eastAsia"/>
          <w:b/>
        </w:rPr>
        <w:t xml:space="preserve"> legacy UEs</w:t>
      </w:r>
      <w:r w:rsidRPr="006448E7">
        <w:rPr>
          <w:rFonts w:ascii="Times New Roman" w:hAnsi="Times New Roman" w:cs="Times New Roman"/>
          <w:b/>
        </w:rPr>
        <w:t>.</w:t>
      </w:r>
      <w:r w:rsidR="0018115A" w:rsidRPr="0018115A">
        <w:t xml:space="preserve"> </w:t>
      </w:r>
    </w:p>
    <w:p w14:paraId="71BB5DA0" w14:textId="3D863EAF" w:rsidR="0018115A" w:rsidRPr="0020367B" w:rsidRDefault="0018115A" w:rsidP="0020367B">
      <w:pPr>
        <w:pStyle w:val="a7"/>
        <w:numPr>
          <w:ilvl w:val="0"/>
          <w:numId w:val="46"/>
        </w:numPr>
        <w:ind w:leftChars="0"/>
        <w:rPr>
          <w:rFonts w:ascii="Times New Roman" w:hAnsi="Times New Roman" w:cs="Times New Roman"/>
          <w:b/>
        </w:rPr>
      </w:pPr>
      <w:r w:rsidRPr="0020367B">
        <w:rPr>
          <w:rFonts w:ascii="Times New Roman" w:hAnsi="Times New Roman" w:cs="Times New Roman"/>
          <w:b/>
        </w:rPr>
        <w:t xml:space="preserve">Approach 1: </w:t>
      </w:r>
      <w:bookmarkStart w:id="5" w:name="_Hlk206146447"/>
      <w:r w:rsidRPr="0020367B">
        <w:rPr>
          <w:rFonts w:ascii="Times New Roman" w:hAnsi="Times New Roman" w:cs="Times New Roman"/>
          <w:b/>
        </w:rPr>
        <w:t>NW accepts MII triggers from legacy UEs outside the ISA</w:t>
      </w:r>
      <w:bookmarkEnd w:id="5"/>
      <w:r w:rsidRPr="0020367B">
        <w:rPr>
          <w:rFonts w:ascii="Times New Roman" w:hAnsi="Times New Roman" w:cs="Times New Roman"/>
          <w:b/>
        </w:rPr>
        <w:t>.</w:t>
      </w:r>
    </w:p>
    <w:p w14:paraId="3CA9E4BA" w14:textId="5B257964" w:rsidR="001F56FB" w:rsidRPr="0020367B" w:rsidRDefault="0018115A" w:rsidP="0020367B">
      <w:pPr>
        <w:pStyle w:val="a7"/>
        <w:numPr>
          <w:ilvl w:val="0"/>
          <w:numId w:val="46"/>
        </w:numPr>
        <w:ind w:leftChars="0"/>
        <w:rPr>
          <w:rFonts w:ascii="Times New Roman" w:hAnsi="Times New Roman" w:cs="Times New Roman"/>
        </w:rPr>
      </w:pPr>
      <w:r w:rsidRPr="0020367B">
        <w:rPr>
          <w:rFonts w:ascii="Times New Roman" w:hAnsi="Times New Roman" w:cs="Times New Roman"/>
          <w:b/>
        </w:rPr>
        <w:t>Approach 2: Services associated with ISA are hidden from legacy UEs.</w:t>
      </w:r>
    </w:p>
    <w:p w14:paraId="649079B5" w14:textId="7FC753D8" w:rsidR="00FC6BA0" w:rsidRDefault="00FC6BA0" w:rsidP="009B377E">
      <w:pPr>
        <w:rPr>
          <w:rFonts w:ascii="Times New Roman" w:hAnsi="Times New Roman" w:cs="Times New Roman"/>
        </w:rPr>
      </w:pPr>
    </w:p>
    <w:p w14:paraId="7B8B5A09" w14:textId="19DFCBBD" w:rsidR="00D21885" w:rsidRPr="00A40E2B" w:rsidRDefault="00E263DD" w:rsidP="0020367B">
      <w:pPr>
        <w:rPr>
          <w:rFonts w:ascii="Times New Roman" w:hAnsi="Times New Roman" w:cs="Times New Roman"/>
        </w:rPr>
      </w:pPr>
      <w:r w:rsidRPr="00E263DD">
        <w:rPr>
          <w:rFonts w:ascii="Times New Roman" w:hAnsi="Times New Roman" w:cs="Times New Roman"/>
        </w:rPr>
        <w:t xml:space="preserve">If approach 2 is </w:t>
      </w:r>
      <w:r>
        <w:rPr>
          <w:rFonts w:ascii="Times New Roman" w:hAnsi="Times New Roman" w:cs="Times New Roman" w:hint="eastAsia"/>
        </w:rPr>
        <w:t>selected</w:t>
      </w:r>
      <w:r w:rsidRPr="00E263DD">
        <w:rPr>
          <w:rFonts w:ascii="Times New Roman" w:hAnsi="Times New Roman" w:cs="Times New Roman"/>
        </w:rPr>
        <w:t xml:space="preserve">, </w:t>
      </w:r>
      <w:r>
        <w:rPr>
          <w:rFonts w:ascii="Times New Roman" w:hAnsi="Times New Roman" w:cs="Times New Roman" w:hint="eastAsia"/>
        </w:rPr>
        <w:t>t</w:t>
      </w:r>
      <w:r w:rsidR="001F56FB">
        <w:rPr>
          <w:rFonts w:ascii="Times New Roman" w:hAnsi="Times New Roman" w:cs="Times New Roman" w:hint="eastAsia"/>
        </w:rPr>
        <w:t>o achi</w:t>
      </w:r>
      <w:r w:rsidR="0018115A">
        <w:rPr>
          <w:rFonts w:ascii="Times New Roman" w:hAnsi="Times New Roman" w:cs="Times New Roman" w:hint="eastAsia"/>
        </w:rPr>
        <w:t>e</w:t>
      </w:r>
      <w:r w:rsidR="001F56FB">
        <w:rPr>
          <w:rFonts w:ascii="Times New Roman" w:hAnsi="Times New Roman" w:cs="Times New Roman" w:hint="eastAsia"/>
        </w:rPr>
        <w:t>ve the approach</w:t>
      </w:r>
      <w:r>
        <w:rPr>
          <w:rFonts w:ascii="Times New Roman" w:hAnsi="Times New Roman" w:cs="Times New Roman" w:hint="eastAsia"/>
        </w:rPr>
        <w:t xml:space="preserve"> 2</w:t>
      </w:r>
      <w:r w:rsidR="0004240A" w:rsidRPr="002F1535">
        <w:rPr>
          <w:rFonts w:ascii="Times New Roman" w:hAnsi="Times New Roman" w:cs="Times New Roman"/>
        </w:rPr>
        <w:t>, IEs for ISA capable UEs and legacy UEs should be separated in the MCCH.</w:t>
      </w:r>
      <w:r w:rsidR="00D16FDF">
        <w:rPr>
          <w:rFonts w:ascii="Times New Roman" w:hAnsi="Times New Roman" w:cs="Times New Roman" w:hint="eastAsia"/>
        </w:rPr>
        <w:t xml:space="preserve"> </w:t>
      </w:r>
      <w:r w:rsidR="0004240A">
        <w:rPr>
          <w:rFonts w:ascii="Times New Roman" w:hAnsi="Times New Roman" w:cs="Times New Roman" w:hint="eastAsia"/>
        </w:rPr>
        <w:t>Therefore</w:t>
      </w:r>
      <w:r w:rsidR="00ED68F1">
        <w:rPr>
          <w:rFonts w:ascii="Times New Roman" w:hAnsi="Times New Roman" w:cs="Times New Roman" w:hint="eastAsia"/>
        </w:rPr>
        <w:t>,</w:t>
      </w:r>
      <w:r w:rsidR="006D46F8">
        <w:rPr>
          <w:rFonts w:ascii="Times New Roman" w:hAnsi="Times New Roman" w:cs="Times New Roman" w:hint="eastAsia"/>
        </w:rPr>
        <w:t xml:space="preserve"> we propose the solution which </w:t>
      </w:r>
      <w:bookmarkStart w:id="6" w:name="_Hlk197703876"/>
      <w:r w:rsidR="00ED68F1">
        <w:rPr>
          <w:rFonts w:ascii="Times New Roman" w:hAnsi="Times New Roman" w:cs="Times New Roman" w:hint="eastAsia"/>
        </w:rPr>
        <w:t xml:space="preserve">both </w:t>
      </w:r>
      <w:r w:rsidR="00182C6F" w:rsidRPr="00182C6F">
        <w:rPr>
          <w:rFonts w:ascii="Times New Roman" w:hAnsi="Times New Roman" w:cs="Times New Roman"/>
        </w:rPr>
        <w:t>MBS-SessionInfo-</w:t>
      </w:r>
      <w:r w:rsidR="006D46F8">
        <w:rPr>
          <w:rFonts w:ascii="Times New Roman" w:hAnsi="Times New Roman" w:cs="Times New Roman" w:hint="eastAsia"/>
        </w:rPr>
        <w:t>r17 IE</w:t>
      </w:r>
      <w:bookmarkEnd w:id="6"/>
      <w:r w:rsidR="006D46F8">
        <w:rPr>
          <w:rFonts w:ascii="Times New Roman" w:hAnsi="Times New Roman" w:cs="Times New Roman" w:hint="eastAsia"/>
        </w:rPr>
        <w:t xml:space="preserve"> and </w:t>
      </w:r>
      <w:r w:rsidR="00AF62B1" w:rsidRPr="00AF62B1">
        <w:rPr>
          <w:rFonts w:ascii="Times New Roman" w:hAnsi="Times New Roman" w:cs="Times New Roman"/>
        </w:rPr>
        <w:t>MBS-SessionInfoList-v19xy</w:t>
      </w:r>
      <w:r w:rsidR="006D46F8">
        <w:rPr>
          <w:rFonts w:ascii="Times New Roman" w:hAnsi="Times New Roman" w:cs="Times New Roman" w:hint="eastAsia"/>
        </w:rPr>
        <w:t xml:space="preserve"> IE are </w:t>
      </w:r>
      <w:r w:rsidR="00ED68F1">
        <w:rPr>
          <w:rFonts w:ascii="Times New Roman" w:hAnsi="Times New Roman" w:cs="Times New Roman" w:hint="eastAsia"/>
        </w:rPr>
        <w:t>used to indicate session information</w:t>
      </w:r>
      <w:r w:rsidR="006D46F8">
        <w:rPr>
          <w:rFonts w:ascii="Times New Roman" w:hAnsi="Times New Roman" w:cs="Times New Roman" w:hint="eastAsia"/>
        </w:rPr>
        <w:t xml:space="preserve">. </w:t>
      </w:r>
      <w:r w:rsidR="00182C6F">
        <w:rPr>
          <w:rFonts w:ascii="Times New Roman" w:hAnsi="Times New Roman" w:cs="Times New Roman" w:hint="eastAsia"/>
        </w:rPr>
        <w:t>In detail, t</w:t>
      </w:r>
      <w:r w:rsidR="005F7740" w:rsidRPr="002F1535">
        <w:rPr>
          <w:rFonts w:ascii="Times New Roman" w:hAnsi="Times New Roman" w:cs="Times New Roman"/>
        </w:rPr>
        <w:t xml:space="preserve">o avoid duplicate TMGI fields and to </w:t>
      </w:r>
      <w:r w:rsidR="0004240A">
        <w:rPr>
          <w:rFonts w:ascii="Times New Roman" w:hAnsi="Times New Roman" w:cs="Times New Roman" w:hint="eastAsia"/>
        </w:rPr>
        <w:t>support</w:t>
      </w:r>
      <w:r w:rsidR="0004240A" w:rsidRPr="002F1535">
        <w:rPr>
          <w:rFonts w:ascii="Times New Roman" w:hAnsi="Times New Roman" w:cs="Times New Roman"/>
        </w:rPr>
        <w:t xml:space="preserve"> </w:t>
      </w:r>
      <w:r w:rsidR="005F7740" w:rsidRPr="002F1535">
        <w:rPr>
          <w:rFonts w:ascii="Times New Roman" w:hAnsi="Times New Roman" w:cs="Times New Roman"/>
        </w:rPr>
        <w:t>the backward compatible behavio</w:t>
      </w:r>
      <w:r w:rsidR="006D46F8">
        <w:rPr>
          <w:rFonts w:ascii="Times New Roman" w:hAnsi="Times New Roman" w:cs="Times New Roman" w:hint="eastAsia"/>
        </w:rPr>
        <w:t>u</w:t>
      </w:r>
      <w:r w:rsidR="005F7740" w:rsidRPr="002F1535">
        <w:rPr>
          <w:rFonts w:ascii="Times New Roman" w:hAnsi="Times New Roman" w:cs="Times New Roman"/>
        </w:rPr>
        <w:t xml:space="preserve">r (for not ISA capable UEs), we think MBS sessions indicated by </w:t>
      </w:r>
      <w:r w:rsidR="00345FFE" w:rsidRPr="00182C6F">
        <w:rPr>
          <w:rFonts w:ascii="Times New Roman" w:hAnsi="Times New Roman" w:cs="Times New Roman"/>
        </w:rPr>
        <w:t>MBS-SessionInfo-</w:t>
      </w:r>
      <w:r w:rsidR="00345FFE">
        <w:rPr>
          <w:rFonts w:ascii="Times New Roman" w:hAnsi="Times New Roman" w:cs="Times New Roman" w:hint="eastAsia"/>
        </w:rPr>
        <w:t>r17 IE</w:t>
      </w:r>
      <w:r w:rsidR="005F7740" w:rsidRPr="002F1535">
        <w:rPr>
          <w:rFonts w:ascii="Times New Roman" w:hAnsi="Times New Roman" w:cs="Times New Roman"/>
        </w:rPr>
        <w:t xml:space="preserve"> should not be associated with any ISAs (i.e. whole cell is a service area), and </w:t>
      </w:r>
      <w:bookmarkStart w:id="7" w:name="_Hlk197705739"/>
      <w:r w:rsidR="00153A83" w:rsidRPr="002F7DD5">
        <w:rPr>
          <w:rFonts w:ascii="Times New Roman" w:hAnsi="Times New Roman" w:cs="Times New Roman"/>
        </w:rPr>
        <w:t>MBS-SessionInfoList-v19xy</w:t>
      </w:r>
      <w:r w:rsidR="00345FFE">
        <w:rPr>
          <w:rFonts w:ascii="Times New Roman" w:hAnsi="Times New Roman" w:cs="Times New Roman" w:hint="eastAsia"/>
        </w:rPr>
        <w:t xml:space="preserve"> IE</w:t>
      </w:r>
      <w:bookmarkEnd w:id="7"/>
      <w:r w:rsidR="005F7740" w:rsidRPr="002F1535">
        <w:rPr>
          <w:rFonts w:ascii="Times New Roman" w:hAnsi="Times New Roman" w:cs="Times New Roman"/>
        </w:rPr>
        <w:t xml:space="preserve"> includes</w:t>
      </w:r>
      <w:r w:rsidR="00345FFE">
        <w:rPr>
          <w:rFonts w:ascii="Times New Roman" w:hAnsi="Times New Roman" w:cs="Times New Roman" w:hint="eastAsia"/>
        </w:rPr>
        <w:t xml:space="preserve"> session</w:t>
      </w:r>
      <w:r w:rsidR="005F7740" w:rsidRPr="002F1535">
        <w:rPr>
          <w:rFonts w:ascii="Times New Roman" w:hAnsi="Times New Roman" w:cs="Times New Roman"/>
        </w:rPr>
        <w:t xml:space="preserve"> </w:t>
      </w:r>
      <w:r w:rsidR="00345FFE">
        <w:rPr>
          <w:rFonts w:ascii="Times New Roman" w:hAnsi="Times New Roman" w:cs="Times New Roman" w:hint="eastAsia"/>
        </w:rPr>
        <w:t>information</w:t>
      </w:r>
      <w:r w:rsidR="005F7740" w:rsidRPr="002F1535">
        <w:rPr>
          <w:rFonts w:ascii="Times New Roman" w:hAnsi="Times New Roman" w:cs="Times New Roman"/>
        </w:rPr>
        <w:t xml:space="preserve"> which are associated with ISA, and ISA mapping information. There are advantages to splitting IE between r17 and r19 besides avoiding duplication of TMGI and compatibility with legacy</w:t>
      </w:r>
      <w:r w:rsidR="00A022D2">
        <w:rPr>
          <w:rFonts w:ascii="Times New Roman" w:hAnsi="Times New Roman" w:cs="Times New Roman"/>
        </w:rPr>
        <w:t>.</w:t>
      </w:r>
      <w:r w:rsidR="007C2E80">
        <w:rPr>
          <w:rFonts w:ascii="Times New Roman" w:hAnsi="Times New Roman" w:cs="Times New Roman"/>
        </w:rPr>
        <w:t xml:space="preserve"> </w:t>
      </w:r>
    </w:p>
    <w:p w14:paraId="15089981" w14:textId="77777777" w:rsidR="00D21885" w:rsidRPr="00A40E2B" w:rsidRDefault="00D21885" w:rsidP="005F7740">
      <w:pPr>
        <w:rPr>
          <w:rFonts w:ascii="Times New Roman" w:hAnsi="Times New Roman" w:cs="Times New Roman"/>
        </w:rPr>
      </w:pPr>
    </w:p>
    <w:p w14:paraId="4C04F1D9" w14:textId="36545CED" w:rsidR="008C1D98" w:rsidRPr="003E5D1A" w:rsidRDefault="005732AB" w:rsidP="0020367B">
      <w:pPr>
        <w:rPr>
          <w:rFonts w:ascii="Times New Roman" w:hAnsi="Times New Roman" w:cs="Times New Roman"/>
          <w:b/>
        </w:rPr>
      </w:pPr>
      <w:r w:rsidRPr="00C069BD">
        <w:rPr>
          <w:rFonts w:ascii="Times New Roman" w:hAnsi="Times New Roman" w:cs="Times New Roman"/>
          <w:b/>
        </w:rPr>
        <w:t>Proposal</w:t>
      </w:r>
      <w:r w:rsidR="002F072D">
        <w:rPr>
          <w:rFonts w:ascii="Times New Roman" w:hAnsi="Times New Roman" w:cs="Times New Roman"/>
          <w:b/>
        </w:rPr>
        <w:t xml:space="preserve"> </w:t>
      </w:r>
      <w:r w:rsidR="001F56FB">
        <w:rPr>
          <w:rFonts w:ascii="Times New Roman" w:hAnsi="Times New Roman" w:cs="Times New Roman" w:hint="eastAsia"/>
          <w:b/>
        </w:rPr>
        <w:t>4</w:t>
      </w:r>
      <w:r w:rsidRPr="00C069BD">
        <w:rPr>
          <w:rFonts w:ascii="Times New Roman" w:hAnsi="Times New Roman" w:cs="Times New Roman"/>
          <w:b/>
        </w:rPr>
        <w:t xml:space="preserve">: </w:t>
      </w:r>
      <w:r w:rsidR="001F56FB">
        <w:rPr>
          <w:rFonts w:ascii="Times New Roman" w:hAnsi="Times New Roman" w:cs="Times New Roman" w:hint="eastAsia"/>
          <w:b/>
        </w:rPr>
        <w:t xml:space="preserve">If approach </w:t>
      </w:r>
      <w:r w:rsidR="00E263DD">
        <w:rPr>
          <w:rFonts w:ascii="Times New Roman" w:hAnsi="Times New Roman" w:cs="Times New Roman" w:hint="eastAsia"/>
          <w:b/>
        </w:rPr>
        <w:t xml:space="preserve">2 </w:t>
      </w:r>
      <w:r w:rsidR="001F56FB">
        <w:rPr>
          <w:rFonts w:ascii="Times New Roman" w:hAnsi="Times New Roman" w:cs="Times New Roman" w:hint="eastAsia"/>
          <w:b/>
        </w:rPr>
        <w:t xml:space="preserve">is </w:t>
      </w:r>
      <w:r w:rsidR="00E263DD">
        <w:rPr>
          <w:rFonts w:ascii="Times New Roman" w:hAnsi="Times New Roman" w:cs="Times New Roman" w:hint="eastAsia"/>
          <w:b/>
        </w:rPr>
        <w:t>selected</w:t>
      </w:r>
      <w:r w:rsidR="001F56FB">
        <w:rPr>
          <w:rFonts w:ascii="Times New Roman" w:hAnsi="Times New Roman" w:cs="Times New Roman" w:hint="eastAsia"/>
          <w:b/>
        </w:rPr>
        <w:t xml:space="preserve">, </w:t>
      </w:r>
      <w:r w:rsidR="00DC3767" w:rsidRPr="00DC3767">
        <w:rPr>
          <w:rFonts w:ascii="Times New Roman" w:hAnsi="Times New Roman" w:cs="Times New Roman"/>
          <w:b/>
        </w:rPr>
        <w:t>MBS-SessionInfoList-v19xy</w:t>
      </w:r>
      <w:r w:rsidR="00ED2F9A" w:rsidRPr="00345FFE">
        <w:rPr>
          <w:rFonts w:ascii="Times New Roman" w:hAnsi="Times New Roman" w:cs="Times New Roman"/>
          <w:b/>
        </w:rPr>
        <w:t xml:space="preserve"> IE</w:t>
      </w:r>
      <w:r w:rsidR="00ED2F9A">
        <w:rPr>
          <w:rFonts w:ascii="Times New Roman" w:hAnsi="Times New Roman" w:cs="Times New Roman" w:hint="eastAsia"/>
          <w:b/>
        </w:rPr>
        <w:t xml:space="preserve"> includes t</w:t>
      </w:r>
      <w:r w:rsidR="00ED2F9A" w:rsidRPr="006448E7">
        <w:rPr>
          <w:rFonts w:ascii="Times New Roman" w:hAnsi="Times New Roman" w:cs="Times New Roman"/>
          <w:b/>
        </w:rPr>
        <w:t xml:space="preserve">he </w:t>
      </w:r>
      <w:r w:rsidR="007C2E80" w:rsidRPr="006448E7">
        <w:rPr>
          <w:rFonts w:ascii="Times New Roman" w:hAnsi="Times New Roman" w:cs="Times New Roman"/>
          <w:b/>
        </w:rPr>
        <w:t xml:space="preserve">ISA ID together with session information </w:t>
      </w:r>
      <w:r w:rsidR="00ED2F9A">
        <w:rPr>
          <w:rFonts w:ascii="Times New Roman" w:hAnsi="Times New Roman" w:cs="Times New Roman" w:hint="eastAsia"/>
          <w:b/>
        </w:rPr>
        <w:t>which is associated with</w:t>
      </w:r>
      <w:r w:rsidR="007C2E80" w:rsidRPr="006448E7">
        <w:rPr>
          <w:rFonts w:ascii="Times New Roman" w:hAnsi="Times New Roman" w:cs="Times New Roman"/>
          <w:b/>
        </w:rPr>
        <w:t xml:space="preserve"> ISA, and </w:t>
      </w:r>
      <w:r w:rsidR="00ED2F9A" w:rsidRPr="00345FFE">
        <w:rPr>
          <w:rFonts w:ascii="Times New Roman" w:hAnsi="Times New Roman" w:cs="Times New Roman"/>
          <w:b/>
        </w:rPr>
        <w:t>MBS-SessionInfo-r1</w:t>
      </w:r>
      <w:r w:rsidR="00ED2F9A">
        <w:rPr>
          <w:rFonts w:ascii="Times New Roman" w:hAnsi="Times New Roman" w:cs="Times New Roman" w:hint="eastAsia"/>
          <w:b/>
        </w:rPr>
        <w:t>7</w:t>
      </w:r>
      <w:r w:rsidR="00ED2F9A" w:rsidRPr="00345FFE">
        <w:rPr>
          <w:rFonts w:ascii="Times New Roman" w:hAnsi="Times New Roman" w:cs="Times New Roman"/>
          <w:b/>
        </w:rPr>
        <w:t xml:space="preserve"> IE</w:t>
      </w:r>
      <w:r w:rsidR="00ED2F9A">
        <w:rPr>
          <w:rFonts w:ascii="Times New Roman" w:hAnsi="Times New Roman" w:cs="Times New Roman" w:hint="eastAsia"/>
          <w:b/>
        </w:rPr>
        <w:t xml:space="preserve"> includes </w:t>
      </w:r>
      <w:r w:rsidR="00ED2F9A" w:rsidRPr="006448E7">
        <w:rPr>
          <w:rFonts w:ascii="Times New Roman" w:hAnsi="Times New Roman" w:cs="Times New Roman"/>
          <w:b/>
        </w:rPr>
        <w:t xml:space="preserve">session information </w:t>
      </w:r>
      <w:r w:rsidR="00ED2F9A">
        <w:rPr>
          <w:rFonts w:ascii="Times New Roman" w:hAnsi="Times New Roman" w:cs="Times New Roman" w:hint="eastAsia"/>
          <w:b/>
        </w:rPr>
        <w:t>which is not associated with</w:t>
      </w:r>
      <w:r w:rsidR="00ED2F9A" w:rsidRPr="006448E7">
        <w:rPr>
          <w:rFonts w:ascii="Times New Roman" w:hAnsi="Times New Roman" w:cs="Times New Roman"/>
          <w:b/>
        </w:rPr>
        <w:t xml:space="preserve"> ISA</w:t>
      </w:r>
      <w:r w:rsidR="007C2E80" w:rsidRPr="006448E7">
        <w:rPr>
          <w:rFonts w:ascii="Times New Roman" w:hAnsi="Times New Roman" w:cs="Times New Roman"/>
          <w:b/>
        </w:rPr>
        <w:t>.</w:t>
      </w:r>
    </w:p>
    <w:p w14:paraId="6291F9B9" w14:textId="2496EB58" w:rsidR="00C639C7" w:rsidRPr="003C1648" w:rsidRDefault="00C639C7" w:rsidP="009D2E2A">
      <w:pPr>
        <w:rPr>
          <w:rFonts w:ascii="Meiryo UI" w:eastAsia="Meiryo UI" w:hAnsi="Meiryo UI" w:cs="Times New Roman"/>
          <w:bCs/>
        </w:rPr>
      </w:pPr>
    </w:p>
    <w:p w14:paraId="01F6AD53" w14:textId="77777777" w:rsidR="001300A7" w:rsidRPr="003632D0" w:rsidRDefault="001300A7" w:rsidP="001300A7">
      <w:pPr>
        <w:pStyle w:val="1"/>
        <w:spacing w:after="0"/>
        <w:rPr>
          <w:rFonts w:eastAsiaTheme="minorEastAsia"/>
          <w:lang w:eastAsia="ja-JP"/>
        </w:rPr>
      </w:pPr>
      <w:r w:rsidRPr="003632D0">
        <w:rPr>
          <w:rFonts w:eastAsiaTheme="minorEastAsia"/>
          <w:lang w:eastAsia="ja-JP"/>
        </w:rPr>
        <w:t>Conclusion</w:t>
      </w:r>
    </w:p>
    <w:p w14:paraId="4DE131A6" w14:textId="533A87AB" w:rsidR="00F0219D" w:rsidRDefault="008A113C" w:rsidP="00FE6A4E">
      <w:pPr>
        <w:rPr>
          <w:rFonts w:ascii="Times New Roman" w:hAnsi="Times New Roman" w:cs="Times New Roman"/>
          <w:bCs/>
        </w:rPr>
      </w:pPr>
      <w:r w:rsidRPr="00B22951">
        <w:rPr>
          <w:rFonts w:ascii="Times New Roman" w:hAnsi="Times New Roman" w:cs="Times New Roman"/>
          <w:bCs/>
        </w:rPr>
        <w:t xml:space="preserve">In this paper, we made the following observations and </w:t>
      </w:r>
      <w:proofErr w:type="gramStart"/>
      <w:r w:rsidRPr="00B22951">
        <w:rPr>
          <w:rFonts w:ascii="Times New Roman" w:hAnsi="Times New Roman" w:cs="Times New Roman"/>
          <w:bCs/>
        </w:rPr>
        <w:t>proposals;</w:t>
      </w:r>
      <w:proofErr w:type="gramEnd"/>
    </w:p>
    <w:p w14:paraId="1CE830E4" w14:textId="77777777" w:rsidR="006254A8" w:rsidRPr="00F1372F" w:rsidRDefault="006254A8" w:rsidP="006254A8">
      <w:pPr>
        <w:spacing w:before="240"/>
        <w:rPr>
          <w:rFonts w:ascii="Times New Roman" w:hAnsi="Times New Roman" w:cs="Times New Roman"/>
          <w:b/>
          <w:color w:val="000000" w:themeColor="text1"/>
        </w:rPr>
      </w:pPr>
      <w:r w:rsidRPr="00F1372F">
        <w:rPr>
          <w:rFonts w:ascii="Times New Roman" w:hAnsi="Times New Roman" w:cs="Times New Roman"/>
          <w:b/>
          <w:color w:val="000000" w:themeColor="text1"/>
        </w:rPr>
        <w:t xml:space="preserve">Observation </w:t>
      </w:r>
      <w:r>
        <w:rPr>
          <w:rFonts w:ascii="Times New Roman" w:hAnsi="Times New Roman" w:cs="Times New Roman" w:hint="eastAsia"/>
          <w:b/>
          <w:color w:val="000000" w:themeColor="text1"/>
        </w:rPr>
        <w:t>1</w:t>
      </w:r>
      <w:r w:rsidRPr="00F1372F">
        <w:rPr>
          <w:rFonts w:ascii="Times New Roman" w:hAnsi="Times New Roman" w:cs="Times New Roman"/>
          <w:b/>
          <w:bCs/>
          <w:color w:val="000000" w:themeColor="text1"/>
        </w:rPr>
        <w:t xml:space="preserve">: </w:t>
      </w:r>
      <w:r w:rsidRPr="00F1372F">
        <w:rPr>
          <w:rFonts w:ascii="Times New Roman" w:hAnsi="Times New Roman" w:cs="Times New Roman"/>
          <w:b/>
          <w:color w:val="000000" w:themeColor="text1"/>
        </w:rPr>
        <w:t xml:space="preserve">If UE is allowed to send </w:t>
      </w:r>
      <w:proofErr w:type="spellStart"/>
      <w:r w:rsidRPr="00F1372F">
        <w:rPr>
          <w:rFonts w:ascii="Times New Roman" w:hAnsi="Times New Roman" w:cs="Times New Roman"/>
          <w:b/>
          <w:i/>
          <w:iCs/>
          <w:color w:val="000000" w:themeColor="text1"/>
        </w:rPr>
        <w:t>MBSInterestIndication</w:t>
      </w:r>
      <w:proofErr w:type="spellEnd"/>
      <w:r w:rsidRPr="00F1372F">
        <w:rPr>
          <w:rFonts w:ascii="Times New Roman" w:hAnsi="Times New Roman" w:cs="Times New Roman"/>
          <w:b/>
          <w:color w:val="000000" w:themeColor="text1"/>
        </w:rPr>
        <w:t xml:space="preserve"> message</w:t>
      </w:r>
      <w:r w:rsidRPr="00F1372F" w:rsidDel="002724D6">
        <w:rPr>
          <w:rFonts w:ascii="Times New Roman" w:hAnsi="Times New Roman" w:cs="Times New Roman"/>
          <w:b/>
          <w:color w:val="000000" w:themeColor="text1"/>
        </w:rPr>
        <w:t xml:space="preserve"> </w:t>
      </w:r>
      <w:r w:rsidRPr="00F1372F">
        <w:rPr>
          <w:rFonts w:ascii="Times New Roman" w:hAnsi="Times New Roman" w:cs="Times New Roman"/>
          <w:b/>
          <w:color w:val="000000" w:themeColor="text1"/>
        </w:rPr>
        <w:t>from outside of the intended service area, UL resources are wasted by UEs which are not intended to receive the MBS service.</w:t>
      </w:r>
    </w:p>
    <w:p w14:paraId="33D9BA10" w14:textId="6F8315C8" w:rsidR="00E263DD" w:rsidRPr="00F0219D" w:rsidRDefault="006254A8" w:rsidP="00E263DD">
      <w:pPr>
        <w:rPr>
          <w:rFonts w:ascii="Times New Roman" w:hAnsi="Times New Roman" w:cs="Times New Roman"/>
          <w:bCs/>
        </w:rPr>
      </w:pPr>
      <w:r w:rsidRPr="00F1372F">
        <w:rPr>
          <w:rFonts w:ascii="Times New Roman" w:hAnsi="Times New Roman" w:cs="Times New Roman"/>
          <w:b/>
          <w:color w:val="000000" w:themeColor="text1"/>
        </w:rPr>
        <w:t xml:space="preserve">Proposal </w:t>
      </w:r>
      <w:r>
        <w:rPr>
          <w:rFonts w:ascii="Times New Roman" w:hAnsi="Times New Roman" w:cs="Times New Roman" w:hint="eastAsia"/>
          <w:b/>
          <w:color w:val="000000" w:themeColor="text1"/>
        </w:rPr>
        <w:t>1</w:t>
      </w:r>
      <w:r w:rsidRPr="00F1372F">
        <w:rPr>
          <w:rFonts w:ascii="Times New Roman" w:hAnsi="Times New Roman" w:cs="Times New Roman"/>
          <w:b/>
          <w:bCs/>
          <w:color w:val="000000" w:themeColor="text1"/>
        </w:rPr>
        <w:t xml:space="preserve">: </w:t>
      </w:r>
      <w:proofErr w:type="spellStart"/>
      <w:r w:rsidRPr="00F1372F">
        <w:rPr>
          <w:rFonts w:ascii="Times New Roman" w:hAnsi="Times New Roman" w:cs="Times New Roman"/>
          <w:b/>
          <w:i/>
          <w:iCs/>
          <w:color w:val="000000" w:themeColor="text1"/>
        </w:rPr>
        <w:t>MBSInterestIndication</w:t>
      </w:r>
      <w:proofErr w:type="spellEnd"/>
      <w:r w:rsidRPr="00F1372F">
        <w:rPr>
          <w:rFonts w:ascii="Times New Roman" w:hAnsi="Times New Roman" w:cs="Times New Roman"/>
          <w:b/>
          <w:color w:val="000000" w:themeColor="text1"/>
        </w:rPr>
        <w:t xml:space="preserve"> message</w:t>
      </w:r>
      <w:r w:rsidRPr="00F1372F" w:rsidDel="00CE56EE">
        <w:rPr>
          <w:rFonts w:ascii="Times New Roman" w:hAnsi="Times New Roman" w:cs="Times New Roman"/>
          <w:b/>
          <w:color w:val="000000" w:themeColor="text1"/>
        </w:rPr>
        <w:t xml:space="preserve"> </w:t>
      </w:r>
      <w:r w:rsidRPr="00F1372F">
        <w:rPr>
          <w:rFonts w:ascii="Times New Roman" w:hAnsi="Times New Roman" w:cs="Times New Roman"/>
          <w:b/>
          <w:color w:val="000000" w:themeColor="text1"/>
        </w:rPr>
        <w:t xml:space="preserve">should be sent </w:t>
      </w:r>
      <w:r>
        <w:rPr>
          <w:rFonts w:ascii="Times New Roman" w:hAnsi="Times New Roman" w:cs="Times New Roman" w:hint="eastAsia"/>
          <w:b/>
          <w:color w:val="000000" w:themeColor="text1"/>
        </w:rPr>
        <w:t>considering</w:t>
      </w:r>
      <w:r w:rsidRPr="00F1372F">
        <w:rPr>
          <w:rFonts w:ascii="Times New Roman" w:hAnsi="Times New Roman" w:cs="Times New Roman"/>
          <w:b/>
          <w:color w:val="000000" w:themeColor="text1"/>
        </w:rPr>
        <w:t xml:space="preserve"> the intended service area. </w:t>
      </w:r>
    </w:p>
    <w:p w14:paraId="3E826287" w14:textId="77777777" w:rsidR="006254A8" w:rsidRDefault="006254A8" w:rsidP="006254A8">
      <w:pPr>
        <w:spacing w:before="240"/>
        <w:rPr>
          <w:rFonts w:ascii="Times New Roman" w:hAnsi="Times New Roman" w:cs="Times New Roman"/>
          <w:b/>
          <w:color w:val="000000" w:themeColor="text1"/>
        </w:rPr>
      </w:pPr>
      <w:r w:rsidRPr="00F1372F">
        <w:rPr>
          <w:rFonts w:ascii="Times New Roman" w:hAnsi="Times New Roman" w:cs="Times New Roman"/>
          <w:b/>
          <w:color w:val="000000" w:themeColor="text1"/>
        </w:rPr>
        <w:t xml:space="preserve">Proposal </w:t>
      </w:r>
      <w:r>
        <w:rPr>
          <w:rFonts w:ascii="Times New Roman" w:hAnsi="Times New Roman" w:cs="Times New Roman" w:hint="eastAsia"/>
          <w:b/>
          <w:color w:val="000000" w:themeColor="text1"/>
        </w:rPr>
        <w:t>2</w:t>
      </w:r>
      <w:r w:rsidRPr="00F1372F">
        <w:rPr>
          <w:rFonts w:ascii="Times New Roman" w:hAnsi="Times New Roman" w:cs="Times New Roman"/>
          <w:b/>
          <w:bCs/>
          <w:color w:val="000000" w:themeColor="text1"/>
        </w:rPr>
        <w:t xml:space="preserve">: </w:t>
      </w:r>
      <w:r>
        <w:rPr>
          <w:rFonts w:ascii="Times New Roman" w:hAnsi="Times New Roman" w:cs="Times New Roman" w:hint="eastAsia"/>
          <w:b/>
          <w:bCs/>
          <w:color w:val="000000" w:themeColor="text1"/>
        </w:rPr>
        <w:t>T</w:t>
      </w:r>
      <w:r w:rsidRPr="006E114B">
        <w:rPr>
          <w:rFonts w:ascii="Times New Roman" w:hAnsi="Times New Roman" w:cs="Times New Roman"/>
          <w:b/>
          <w:bCs/>
          <w:color w:val="000000" w:themeColor="text1"/>
        </w:rPr>
        <w:t>he broadcast service area</w:t>
      </w:r>
      <w:r>
        <w:rPr>
          <w:rFonts w:ascii="Times New Roman" w:hAnsi="Times New Roman" w:cs="Times New Roman" w:hint="eastAsia"/>
          <w:b/>
          <w:bCs/>
          <w:color w:val="000000" w:themeColor="text1"/>
        </w:rPr>
        <w:t xml:space="preserve"> is associated to ISA in TS38.300, and no additional description is needed</w:t>
      </w:r>
      <w:r w:rsidRPr="006E114B">
        <w:rPr>
          <w:rFonts w:ascii="Times New Roman" w:hAnsi="Times New Roman" w:cs="Times New Roman"/>
          <w:b/>
          <w:bCs/>
          <w:color w:val="000000" w:themeColor="text1"/>
        </w:rPr>
        <w:t>.</w:t>
      </w:r>
      <w:r w:rsidRPr="00F1372F">
        <w:rPr>
          <w:rFonts w:ascii="Times New Roman" w:hAnsi="Times New Roman" w:cs="Times New Roman"/>
          <w:b/>
          <w:color w:val="000000" w:themeColor="text1"/>
        </w:rPr>
        <w:t xml:space="preserve"> </w:t>
      </w:r>
    </w:p>
    <w:p w14:paraId="29F1A115" w14:textId="7B94B6FF" w:rsidR="00E263DD" w:rsidRDefault="00E263DD" w:rsidP="0020367B">
      <w:pPr>
        <w:spacing w:before="240"/>
        <w:rPr>
          <w:rFonts w:ascii="Times New Roman" w:hAnsi="Times New Roman" w:cs="Times New Roman"/>
          <w:b/>
        </w:rPr>
      </w:pPr>
      <w:r w:rsidRPr="00C069BD">
        <w:rPr>
          <w:rFonts w:ascii="Times New Roman" w:hAnsi="Times New Roman" w:cs="Times New Roman"/>
          <w:b/>
        </w:rPr>
        <w:t xml:space="preserve">Observation </w:t>
      </w:r>
      <w:r>
        <w:rPr>
          <w:rFonts w:ascii="Times New Roman" w:hAnsi="Times New Roman" w:cs="Times New Roman" w:hint="eastAsia"/>
          <w:b/>
        </w:rPr>
        <w:t>2</w:t>
      </w:r>
      <w:r w:rsidRPr="00C069BD">
        <w:rPr>
          <w:rFonts w:ascii="Times New Roman" w:hAnsi="Times New Roman" w:cs="Times New Roman"/>
          <w:b/>
        </w:rPr>
        <w:t xml:space="preserve">: </w:t>
      </w:r>
      <w:r>
        <w:rPr>
          <w:rFonts w:ascii="Times New Roman" w:hAnsi="Times New Roman" w:cs="Times New Roman" w:hint="eastAsia"/>
          <w:b/>
        </w:rPr>
        <w:t xml:space="preserve">If </w:t>
      </w:r>
      <w:r w:rsidRPr="009D1F43">
        <w:rPr>
          <w:rFonts w:ascii="Times New Roman" w:hAnsi="Times New Roman" w:cs="Times New Roman"/>
          <w:b/>
        </w:rPr>
        <w:t>NTN MBS supporting ISA</w:t>
      </w:r>
      <w:r>
        <w:rPr>
          <w:rFonts w:ascii="Times New Roman" w:hAnsi="Times New Roman" w:cs="Times New Roman" w:hint="eastAsia"/>
          <w:b/>
        </w:rPr>
        <w:t xml:space="preserve"> are deployed, l</w:t>
      </w:r>
      <w:r w:rsidRPr="00C069BD">
        <w:rPr>
          <w:rFonts w:ascii="Times New Roman" w:hAnsi="Times New Roman" w:cs="Times New Roman"/>
          <w:b/>
        </w:rPr>
        <w:t>egacy UE</w:t>
      </w:r>
      <w:r>
        <w:rPr>
          <w:rFonts w:ascii="Times New Roman" w:hAnsi="Times New Roman" w:cs="Times New Roman" w:hint="eastAsia"/>
          <w:b/>
        </w:rPr>
        <w:t>s</w:t>
      </w:r>
      <w:r w:rsidRPr="00C069BD">
        <w:rPr>
          <w:rFonts w:ascii="Times New Roman" w:hAnsi="Times New Roman" w:cs="Times New Roman"/>
          <w:b/>
        </w:rPr>
        <w:t xml:space="preserve"> </w:t>
      </w:r>
      <w:r>
        <w:rPr>
          <w:rFonts w:ascii="Times New Roman" w:hAnsi="Times New Roman" w:cs="Times New Roman" w:hint="eastAsia"/>
          <w:b/>
        </w:rPr>
        <w:t xml:space="preserve">would </w:t>
      </w:r>
      <w:r w:rsidRPr="00C069BD">
        <w:rPr>
          <w:rFonts w:ascii="Times New Roman" w:hAnsi="Times New Roman" w:cs="Times New Roman"/>
          <w:b/>
        </w:rPr>
        <w:t xml:space="preserve">interpret the sessions included in </w:t>
      </w:r>
      <w:r w:rsidRPr="005A1065">
        <w:rPr>
          <w:rFonts w:ascii="Times New Roman" w:hAnsi="Times New Roman" w:cs="Times New Roman"/>
          <w:b/>
        </w:rPr>
        <w:t>MBS-SessionInfo-r17 IE</w:t>
      </w:r>
      <w:r w:rsidRPr="00C069BD">
        <w:rPr>
          <w:rFonts w:ascii="Times New Roman" w:hAnsi="Times New Roman" w:cs="Times New Roman"/>
          <w:b/>
        </w:rPr>
        <w:t xml:space="preserve"> are receivable </w:t>
      </w:r>
      <w:r>
        <w:rPr>
          <w:rFonts w:ascii="Times New Roman" w:hAnsi="Times New Roman" w:cs="Times New Roman" w:hint="eastAsia"/>
          <w:b/>
        </w:rPr>
        <w:t>(regardless</w:t>
      </w:r>
      <w:r w:rsidRPr="00C069BD">
        <w:rPr>
          <w:rFonts w:ascii="Times New Roman" w:hAnsi="Times New Roman" w:cs="Times New Roman"/>
          <w:b/>
        </w:rPr>
        <w:t xml:space="preserve"> session</w:t>
      </w:r>
      <w:r>
        <w:rPr>
          <w:rFonts w:ascii="Times New Roman" w:hAnsi="Times New Roman" w:cs="Times New Roman" w:hint="eastAsia"/>
          <w:b/>
        </w:rPr>
        <w:t>s</w:t>
      </w:r>
      <w:r w:rsidRPr="00C069BD">
        <w:rPr>
          <w:rFonts w:ascii="Times New Roman" w:hAnsi="Times New Roman" w:cs="Times New Roman"/>
          <w:b/>
        </w:rPr>
        <w:t xml:space="preserve"> </w:t>
      </w:r>
      <w:r>
        <w:rPr>
          <w:rFonts w:ascii="Times New Roman" w:hAnsi="Times New Roman" w:cs="Times New Roman" w:hint="eastAsia"/>
          <w:b/>
        </w:rPr>
        <w:t>are</w:t>
      </w:r>
      <w:r w:rsidRPr="00C069BD">
        <w:rPr>
          <w:rFonts w:ascii="Times New Roman" w:hAnsi="Times New Roman" w:cs="Times New Roman"/>
          <w:b/>
        </w:rPr>
        <w:t xml:space="preserve"> associated with any ISA or not</w:t>
      </w:r>
      <w:r>
        <w:rPr>
          <w:rFonts w:ascii="Times New Roman" w:hAnsi="Times New Roman" w:cs="Times New Roman" w:hint="eastAsia"/>
          <w:b/>
        </w:rPr>
        <w:t>)</w:t>
      </w:r>
      <w:r w:rsidRPr="00C069BD">
        <w:rPr>
          <w:rFonts w:ascii="Times New Roman" w:hAnsi="Times New Roman" w:cs="Times New Roman"/>
          <w:b/>
        </w:rPr>
        <w:t>.</w:t>
      </w:r>
    </w:p>
    <w:p w14:paraId="5A0EC3CF" w14:textId="5FD91662" w:rsidR="00E263DD" w:rsidRDefault="00E263DD" w:rsidP="0020367B">
      <w:pPr>
        <w:spacing w:before="240"/>
      </w:pPr>
      <w:r w:rsidRPr="00C069BD">
        <w:rPr>
          <w:rFonts w:ascii="Times New Roman" w:hAnsi="Times New Roman" w:cs="Times New Roman"/>
          <w:b/>
        </w:rPr>
        <w:t>Proposal</w:t>
      </w:r>
      <w:r>
        <w:rPr>
          <w:rFonts w:ascii="Times New Roman" w:hAnsi="Times New Roman" w:cs="Times New Roman"/>
          <w:b/>
        </w:rPr>
        <w:t xml:space="preserve"> </w:t>
      </w:r>
      <w:r>
        <w:rPr>
          <w:rFonts w:ascii="Times New Roman" w:hAnsi="Times New Roman" w:cs="Times New Roman" w:hint="eastAsia"/>
          <w:b/>
        </w:rPr>
        <w:t>3</w:t>
      </w:r>
      <w:r w:rsidRPr="00C069BD">
        <w:rPr>
          <w:rFonts w:ascii="Times New Roman" w:hAnsi="Times New Roman" w:cs="Times New Roman"/>
          <w:b/>
        </w:rPr>
        <w:t xml:space="preserve">: </w:t>
      </w:r>
      <w:r>
        <w:rPr>
          <w:rFonts w:ascii="Times New Roman" w:hAnsi="Times New Roman" w:cs="Times New Roman" w:hint="eastAsia"/>
          <w:b/>
        </w:rPr>
        <w:t xml:space="preserve">RAN2 confirms one of the following </w:t>
      </w:r>
      <w:r>
        <w:rPr>
          <w:rFonts w:ascii="Times New Roman" w:hAnsi="Times New Roman" w:cs="Times New Roman"/>
          <w:b/>
        </w:rPr>
        <w:t>approaches</w:t>
      </w:r>
      <w:r>
        <w:rPr>
          <w:rFonts w:ascii="Times New Roman" w:hAnsi="Times New Roman" w:cs="Times New Roman" w:hint="eastAsia"/>
          <w:b/>
        </w:rPr>
        <w:t xml:space="preserve"> for MII operation of legacy UEs</w:t>
      </w:r>
      <w:r w:rsidRPr="006448E7">
        <w:rPr>
          <w:rFonts w:ascii="Times New Roman" w:hAnsi="Times New Roman" w:cs="Times New Roman"/>
          <w:b/>
        </w:rPr>
        <w:t>.</w:t>
      </w:r>
      <w:r w:rsidRPr="0018115A">
        <w:t xml:space="preserve"> </w:t>
      </w:r>
    </w:p>
    <w:p w14:paraId="037AB4C5" w14:textId="77777777" w:rsidR="00E263DD" w:rsidRPr="0020367B" w:rsidRDefault="00E263DD" w:rsidP="0020367B">
      <w:pPr>
        <w:pStyle w:val="a7"/>
        <w:numPr>
          <w:ilvl w:val="0"/>
          <w:numId w:val="45"/>
        </w:numPr>
        <w:ind w:leftChars="0"/>
        <w:rPr>
          <w:rFonts w:ascii="Times New Roman" w:hAnsi="Times New Roman" w:cs="Times New Roman"/>
          <w:b/>
        </w:rPr>
      </w:pPr>
      <w:r w:rsidRPr="0020367B">
        <w:rPr>
          <w:rFonts w:ascii="Times New Roman" w:hAnsi="Times New Roman" w:cs="Times New Roman"/>
          <w:b/>
        </w:rPr>
        <w:t>Approach 1: NW accepts MII triggers from legacy UEs outside the ISA.</w:t>
      </w:r>
    </w:p>
    <w:p w14:paraId="52786511" w14:textId="15759182" w:rsidR="00E263DD" w:rsidRPr="0020367B" w:rsidRDefault="00E263DD" w:rsidP="0020367B">
      <w:pPr>
        <w:pStyle w:val="a7"/>
        <w:numPr>
          <w:ilvl w:val="0"/>
          <w:numId w:val="45"/>
        </w:numPr>
        <w:ind w:leftChars="0"/>
        <w:rPr>
          <w:rFonts w:ascii="Times New Roman" w:hAnsi="Times New Roman" w:cs="Times New Roman"/>
          <w:b/>
        </w:rPr>
      </w:pPr>
      <w:r w:rsidRPr="0020367B">
        <w:rPr>
          <w:rFonts w:ascii="Times New Roman" w:hAnsi="Times New Roman" w:cs="Times New Roman"/>
          <w:b/>
        </w:rPr>
        <w:t>Approach 2: Services associated with ISA are hidden from legacy UEs.</w:t>
      </w:r>
    </w:p>
    <w:p w14:paraId="1A492950" w14:textId="7A9CE6A9" w:rsidR="00E263DD" w:rsidRDefault="00E263DD" w:rsidP="0020367B">
      <w:pPr>
        <w:spacing w:before="240"/>
        <w:rPr>
          <w:rFonts w:ascii="Times New Roman" w:hAnsi="Times New Roman" w:cs="Times New Roman"/>
          <w:b/>
        </w:rPr>
      </w:pPr>
      <w:r w:rsidRPr="00C069BD">
        <w:rPr>
          <w:rFonts w:ascii="Times New Roman" w:hAnsi="Times New Roman" w:cs="Times New Roman"/>
          <w:b/>
        </w:rPr>
        <w:t>Proposal</w:t>
      </w:r>
      <w:r>
        <w:rPr>
          <w:rFonts w:ascii="Times New Roman" w:hAnsi="Times New Roman" w:cs="Times New Roman"/>
          <w:b/>
        </w:rPr>
        <w:t xml:space="preserve"> </w:t>
      </w:r>
      <w:r>
        <w:rPr>
          <w:rFonts w:ascii="Times New Roman" w:hAnsi="Times New Roman" w:cs="Times New Roman" w:hint="eastAsia"/>
          <w:b/>
        </w:rPr>
        <w:t>4</w:t>
      </w:r>
      <w:r w:rsidRPr="00C069BD">
        <w:rPr>
          <w:rFonts w:ascii="Times New Roman" w:hAnsi="Times New Roman" w:cs="Times New Roman"/>
          <w:b/>
        </w:rPr>
        <w:t xml:space="preserve">: </w:t>
      </w:r>
      <w:r>
        <w:rPr>
          <w:rFonts w:ascii="Times New Roman" w:hAnsi="Times New Roman" w:cs="Times New Roman" w:hint="eastAsia"/>
          <w:b/>
        </w:rPr>
        <w:t xml:space="preserve">If approach 2 is selected, </w:t>
      </w:r>
      <w:r w:rsidRPr="00DC3767">
        <w:rPr>
          <w:rFonts w:ascii="Times New Roman" w:hAnsi="Times New Roman" w:cs="Times New Roman"/>
          <w:b/>
        </w:rPr>
        <w:t>MBS-SessionInfoList-v19xy</w:t>
      </w:r>
      <w:r w:rsidRPr="00345FFE">
        <w:rPr>
          <w:rFonts w:ascii="Times New Roman" w:hAnsi="Times New Roman" w:cs="Times New Roman"/>
          <w:b/>
        </w:rPr>
        <w:t xml:space="preserve"> IE</w:t>
      </w:r>
      <w:r>
        <w:rPr>
          <w:rFonts w:ascii="Times New Roman" w:hAnsi="Times New Roman" w:cs="Times New Roman" w:hint="eastAsia"/>
          <w:b/>
        </w:rPr>
        <w:t xml:space="preserve"> includes t</w:t>
      </w:r>
      <w:r w:rsidRPr="006448E7">
        <w:rPr>
          <w:rFonts w:ascii="Times New Roman" w:hAnsi="Times New Roman" w:cs="Times New Roman"/>
          <w:b/>
        </w:rPr>
        <w:t xml:space="preserve">he ISA ID together with session information </w:t>
      </w:r>
      <w:r>
        <w:rPr>
          <w:rFonts w:ascii="Times New Roman" w:hAnsi="Times New Roman" w:cs="Times New Roman" w:hint="eastAsia"/>
          <w:b/>
        </w:rPr>
        <w:t>which is associated with</w:t>
      </w:r>
      <w:r w:rsidRPr="006448E7">
        <w:rPr>
          <w:rFonts w:ascii="Times New Roman" w:hAnsi="Times New Roman" w:cs="Times New Roman"/>
          <w:b/>
        </w:rPr>
        <w:t xml:space="preserve"> ISA, and </w:t>
      </w:r>
      <w:r w:rsidRPr="00345FFE">
        <w:rPr>
          <w:rFonts w:ascii="Times New Roman" w:hAnsi="Times New Roman" w:cs="Times New Roman"/>
          <w:b/>
        </w:rPr>
        <w:t>MBS-SessionInfo-r1</w:t>
      </w:r>
      <w:r>
        <w:rPr>
          <w:rFonts w:ascii="Times New Roman" w:hAnsi="Times New Roman" w:cs="Times New Roman" w:hint="eastAsia"/>
          <w:b/>
        </w:rPr>
        <w:t>7</w:t>
      </w:r>
      <w:r w:rsidRPr="00345FFE">
        <w:rPr>
          <w:rFonts w:ascii="Times New Roman" w:hAnsi="Times New Roman" w:cs="Times New Roman"/>
          <w:b/>
        </w:rPr>
        <w:t xml:space="preserve"> IE</w:t>
      </w:r>
      <w:r>
        <w:rPr>
          <w:rFonts w:ascii="Times New Roman" w:hAnsi="Times New Roman" w:cs="Times New Roman" w:hint="eastAsia"/>
          <w:b/>
        </w:rPr>
        <w:t xml:space="preserve"> includes </w:t>
      </w:r>
      <w:r w:rsidRPr="006448E7">
        <w:rPr>
          <w:rFonts w:ascii="Times New Roman" w:hAnsi="Times New Roman" w:cs="Times New Roman"/>
          <w:b/>
        </w:rPr>
        <w:t xml:space="preserve">session information </w:t>
      </w:r>
      <w:r>
        <w:rPr>
          <w:rFonts w:ascii="Times New Roman" w:hAnsi="Times New Roman" w:cs="Times New Roman" w:hint="eastAsia"/>
          <w:b/>
        </w:rPr>
        <w:t>which is not associated with</w:t>
      </w:r>
      <w:r w:rsidRPr="006448E7">
        <w:rPr>
          <w:rFonts w:ascii="Times New Roman" w:hAnsi="Times New Roman" w:cs="Times New Roman"/>
          <w:b/>
        </w:rPr>
        <w:t xml:space="preserve"> ISA.</w:t>
      </w:r>
    </w:p>
    <w:p w14:paraId="6C0CDE1D" w14:textId="77777777" w:rsidR="00E263DD" w:rsidRDefault="00E263DD" w:rsidP="00A55DFC">
      <w:pPr>
        <w:rPr>
          <w:rFonts w:ascii="Times New Roman" w:hAnsi="Times New Roman" w:cs="Times New Roman"/>
          <w:b/>
        </w:rPr>
      </w:pPr>
    </w:p>
    <w:p w14:paraId="23BABA3E" w14:textId="45113DE8" w:rsidR="004B3488" w:rsidRPr="00C47756" w:rsidRDefault="001300A7" w:rsidP="00C47756">
      <w:pPr>
        <w:pStyle w:val="1"/>
        <w:spacing w:after="0"/>
        <w:rPr>
          <w:rFonts w:ascii="Times New Roman" w:hAnsi="Times New Roman"/>
        </w:rPr>
      </w:pPr>
      <w:r w:rsidRPr="003632D0">
        <w:rPr>
          <w:rFonts w:eastAsiaTheme="minorEastAsia"/>
          <w:lang w:eastAsia="ja-JP"/>
        </w:rPr>
        <w:lastRenderedPageBreak/>
        <w:t>Reference</w:t>
      </w:r>
    </w:p>
    <w:p w14:paraId="74A5F020" w14:textId="30F72949" w:rsidR="00BD5285" w:rsidRPr="00506A57" w:rsidRDefault="00EC6547" w:rsidP="00C07293">
      <w:pPr>
        <w:pStyle w:val="a7"/>
        <w:numPr>
          <w:ilvl w:val="0"/>
          <w:numId w:val="2"/>
        </w:numPr>
        <w:ind w:leftChars="0"/>
      </w:pPr>
      <w:r w:rsidRPr="00EC6547">
        <w:rPr>
          <w:rFonts w:ascii="Times New Roman" w:hAnsi="Times New Roman" w:cs="Times New Roman"/>
        </w:rPr>
        <w:t>Draft_RAN2_130_Meeting_Report_v1.docx</w:t>
      </w:r>
    </w:p>
    <w:p w14:paraId="62B09686" w14:textId="6F53ADB1" w:rsidR="004D6541" w:rsidRDefault="00814CB2" w:rsidP="009B377E">
      <w:pPr>
        <w:pStyle w:val="a7"/>
        <w:numPr>
          <w:ilvl w:val="0"/>
          <w:numId w:val="2"/>
        </w:numPr>
        <w:ind w:leftChars="0"/>
      </w:pPr>
      <w:r w:rsidRPr="00814CB2">
        <w:t>(5841) R2-25xxxx [draft] Open_issue_list_RRC_NTN_v10_Xiaomi.docx</w:t>
      </w:r>
      <w:r>
        <w:rPr>
          <w:rFonts w:hint="eastAsia"/>
        </w:rPr>
        <w:t xml:space="preserve"> </w:t>
      </w:r>
    </w:p>
    <w:p w14:paraId="450ABF04" w14:textId="77777777" w:rsidR="006254A8" w:rsidRPr="006254A8" w:rsidRDefault="00C07293" w:rsidP="006254A8">
      <w:pPr>
        <w:pStyle w:val="a7"/>
        <w:numPr>
          <w:ilvl w:val="0"/>
          <w:numId w:val="2"/>
        </w:numPr>
        <w:ind w:leftChars="0"/>
      </w:pPr>
      <w:r>
        <w:rPr>
          <w:rFonts w:hint="eastAsia"/>
        </w:rPr>
        <w:t xml:space="preserve">R3-253093 </w:t>
      </w:r>
      <w:r w:rsidR="006254A8" w:rsidRPr="006254A8">
        <w:t>Support for Regenerative Payload and MBS broadcast in NR NTN</w:t>
      </w:r>
    </w:p>
    <w:p w14:paraId="40687F30" w14:textId="484ED2EC" w:rsidR="00C07293" w:rsidRPr="00BD5285" w:rsidRDefault="00C07293" w:rsidP="0020367B"/>
    <w:sectPr w:rsidR="00C07293" w:rsidRPr="00BD5285"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813B8" w14:textId="77777777" w:rsidR="002A30A7" w:rsidRDefault="002A30A7" w:rsidP="00F97DD8">
      <w:r>
        <w:separator/>
      </w:r>
    </w:p>
  </w:endnote>
  <w:endnote w:type="continuationSeparator" w:id="0">
    <w:p w14:paraId="4CA57398" w14:textId="77777777" w:rsidR="002A30A7" w:rsidRDefault="002A30A7"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406E0" w14:textId="77777777" w:rsidR="002A30A7" w:rsidRDefault="002A30A7" w:rsidP="00F97DD8">
      <w:r>
        <w:separator/>
      </w:r>
    </w:p>
  </w:footnote>
  <w:footnote w:type="continuationSeparator" w:id="0">
    <w:p w14:paraId="40CA7925" w14:textId="77777777" w:rsidR="002A30A7" w:rsidRDefault="002A30A7"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6EC862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603F1E"/>
    <w:multiLevelType w:val="hybridMultilevel"/>
    <w:tmpl w:val="89CCDEF0"/>
    <w:lvl w:ilvl="0" w:tplc="60F864EE">
      <w:start w:val="1"/>
      <w:numFmt w:val="decimal"/>
      <w:lvlText w:val="(%1)"/>
      <w:lvlJc w:val="left"/>
      <w:pPr>
        <w:ind w:left="465" w:hanging="360"/>
      </w:pPr>
      <w:rPr>
        <w:rFonts w:hint="default"/>
      </w:rPr>
    </w:lvl>
    <w:lvl w:ilvl="1" w:tplc="04090017" w:tentative="1">
      <w:start w:val="1"/>
      <w:numFmt w:val="aiueoFullWidth"/>
      <w:lvlText w:val="(%2)"/>
      <w:lvlJc w:val="left"/>
      <w:pPr>
        <w:ind w:left="985" w:hanging="440"/>
      </w:pPr>
    </w:lvl>
    <w:lvl w:ilvl="2" w:tplc="04090011" w:tentative="1">
      <w:start w:val="1"/>
      <w:numFmt w:val="decimalEnclosedCircle"/>
      <w:lvlText w:val="%3"/>
      <w:lvlJc w:val="left"/>
      <w:pPr>
        <w:ind w:left="1425" w:hanging="440"/>
      </w:pPr>
    </w:lvl>
    <w:lvl w:ilvl="3" w:tplc="0409000F" w:tentative="1">
      <w:start w:val="1"/>
      <w:numFmt w:val="decimal"/>
      <w:lvlText w:val="%4."/>
      <w:lvlJc w:val="left"/>
      <w:pPr>
        <w:ind w:left="1865" w:hanging="440"/>
      </w:pPr>
    </w:lvl>
    <w:lvl w:ilvl="4" w:tplc="04090017" w:tentative="1">
      <w:start w:val="1"/>
      <w:numFmt w:val="aiueoFullWidth"/>
      <w:lvlText w:val="(%5)"/>
      <w:lvlJc w:val="left"/>
      <w:pPr>
        <w:ind w:left="2305" w:hanging="440"/>
      </w:pPr>
    </w:lvl>
    <w:lvl w:ilvl="5" w:tplc="04090011" w:tentative="1">
      <w:start w:val="1"/>
      <w:numFmt w:val="decimalEnclosedCircle"/>
      <w:lvlText w:val="%6"/>
      <w:lvlJc w:val="left"/>
      <w:pPr>
        <w:ind w:left="2745" w:hanging="440"/>
      </w:pPr>
    </w:lvl>
    <w:lvl w:ilvl="6" w:tplc="0409000F" w:tentative="1">
      <w:start w:val="1"/>
      <w:numFmt w:val="decimal"/>
      <w:lvlText w:val="%7."/>
      <w:lvlJc w:val="left"/>
      <w:pPr>
        <w:ind w:left="3185" w:hanging="440"/>
      </w:pPr>
    </w:lvl>
    <w:lvl w:ilvl="7" w:tplc="04090017" w:tentative="1">
      <w:start w:val="1"/>
      <w:numFmt w:val="aiueoFullWidth"/>
      <w:lvlText w:val="(%8)"/>
      <w:lvlJc w:val="left"/>
      <w:pPr>
        <w:ind w:left="3625" w:hanging="440"/>
      </w:pPr>
    </w:lvl>
    <w:lvl w:ilvl="8" w:tplc="04090011" w:tentative="1">
      <w:start w:val="1"/>
      <w:numFmt w:val="decimalEnclosedCircle"/>
      <w:lvlText w:val="%9"/>
      <w:lvlJc w:val="left"/>
      <w:pPr>
        <w:ind w:left="4065" w:hanging="440"/>
      </w:pPr>
    </w:lvl>
  </w:abstractNum>
  <w:abstractNum w:abstractNumId="2" w15:restartNumberingAfterBreak="0">
    <w:nsid w:val="04032838"/>
    <w:multiLevelType w:val="hybridMultilevel"/>
    <w:tmpl w:val="9912B5FE"/>
    <w:lvl w:ilvl="0" w:tplc="B2CA70EC">
      <w:numFmt w:val="bullet"/>
      <w:lvlText w:val=""/>
      <w:lvlJc w:val="left"/>
      <w:pPr>
        <w:ind w:left="480" w:hanging="360"/>
      </w:pPr>
      <w:rPr>
        <w:rFonts w:ascii="Wingdings" w:eastAsiaTheme="minorEastAsia" w:hAnsi="Wingdings" w:cs="Times New Roman"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74B7952"/>
    <w:multiLevelType w:val="hybridMultilevel"/>
    <w:tmpl w:val="8B3045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713C40"/>
    <w:multiLevelType w:val="hybridMultilevel"/>
    <w:tmpl w:val="AF8E57B2"/>
    <w:lvl w:ilvl="0" w:tplc="FFFFFFFF">
      <w:start w:val="1"/>
      <w:numFmt w:val="decimal"/>
      <w:lvlText w:val="%1."/>
      <w:lvlJc w:val="left"/>
      <w:pPr>
        <w:ind w:left="1200" w:hanging="360"/>
      </w:pPr>
      <w:rPr>
        <w:rFonts w:hint="default"/>
      </w:rPr>
    </w:lvl>
    <w:lvl w:ilvl="1" w:tplc="FFFFFFFF">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6"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55E737A"/>
    <w:multiLevelType w:val="hybridMultilevel"/>
    <w:tmpl w:val="3760AD70"/>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9"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2" w15:restartNumberingAfterBreak="0">
    <w:nsid w:val="20C67C71"/>
    <w:multiLevelType w:val="hybridMultilevel"/>
    <w:tmpl w:val="A67202EA"/>
    <w:lvl w:ilvl="0" w:tplc="FFFFFFFF">
      <w:start w:val="1"/>
      <w:numFmt w:val="bullet"/>
      <w:lvlText w:val="o"/>
      <w:lvlJc w:val="left"/>
      <w:pPr>
        <w:ind w:left="440" w:hanging="440"/>
      </w:pPr>
      <w:rPr>
        <w:rFonts w:ascii="Courier New" w:hAnsi="Courier New" w:cs="Courier New" w:hint="default"/>
      </w:rPr>
    </w:lvl>
    <w:lvl w:ilvl="1" w:tplc="AE8A52EC">
      <w:start w:val="6"/>
      <w:numFmt w:val="bullet"/>
      <w:lvlText w:val="-"/>
      <w:lvlJc w:val="left"/>
      <w:pPr>
        <w:ind w:left="880" w:hanging="440"/>
      </w:pPr>
      <w:rPr>
        <w:rFonts w:ascii="Calibri" w:eastAsia="Calibri" w:hAnsi="Calibri"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33C6777"/>
    <w:multiLevelType w:val="hybridMultilevel"/>
    <w:tmpl w:val="23AC03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294615DC"/>
    <w:multiLevelType w:val="hybridMultilevel"/>
    <w:tmpl w:val="80584622"/>
    <w:lvl w:ilvl="0" w:tplc="FFFFFFFF">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5"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3602CCE"/>
    <w:multiLevelType w:val="hybridMultilevel"/>
    <w:tmpl w:val="DF6E1C64"/>
    <w:lvl w:ilvl="0" w:tplc="623C2738">
      <w:start w:val="1"/>
      <w:numFmt w:val="bullet"/>
      <w:lvlText w:val=""/>
      <w:lvlJc w:val="left"/>
      <w:pPr>
        <w:ind w:left="480" w:hanging="360"/>
      </w:pPr>
      <w:rPr>
        <w:rFonts w:ascii="Wingdings" w:hAnsi="Wingdings" w:hint="default"/>
      </w:rPr>
    </w:lvl>
    <w:lvl w:ilvl="1" w:tplc="FFFFFFFF" w:tentative="1">
      <w:start w:val="1"/>
      <w:numFmt w:val="bullet"/>
      <w:lvlText w:val=""/>
      <w:lvlJc w:val="left"/>
      <w:pPr>
        <w:ind w:left="1000" w:hanging="440"/>
      </w:pPr>
      <w:rPr>
        <w:rFonts w:ascii="Wingdings" w:hAnsi="Wingdings" w:hint="default"/>
      </w:rPr>
    </w:lvl>
    <w:lvl w:ilvl="2" w:tplc="FFFFFFFF" w:tentative="1">
      <w:start w:val="1"/>
      <w:numFmt w:val="bullet"/>
      <w:lvlText w:val=""/>
      <w:lvlJc w:val="left"/>
      <w:pPr>
        <w:ind w:left="1440" w:hanging="440"/>
      </w:pPr>
      <w:rPr>
        <w:rFonts w:ascii="Wingdings" w:hAnsi="Wingdings" w:hint="default"/>
      </w:rPr>
    </w:lvl>
    <w:lvl w:ilvl="3" w:tplc="FFFFFFFF" w:tentative="1">
      <w:start w:val="1"/>
      <w:numFmt w:val="bullet"/>
      <w:lvlText w:val=""/>
      <w:lvlJc w:val="left"/>
      <w:pPr>
        <w:ind w:left="1880" w:hanging="440"/>
      </w:pPr>
      <w:rPr>
        <w:rFonts w:ascii="Wingdings" w:hAnsi="Wingdings" w:hint="default"/>
      </w:rPr>
    </w:lvl>
    <w:lvl w:ilvl="4" w:tplc="FFFFFFFF" w:tentative="1">
      <w:start w:val="1"/>
      <w:numFmt w:val="bullet"/>
      <w:lvlText w:val=""/>
      <w:lvlJc w:val="left"/>
      <w:pPr>
        <w:ind w:left="2320" w:hanging="440"/>
      </w:pPr>
      <w:rPr>
        <w:rFonts w:ascii="Wingdings" w:hAnsi="Wingdings" w:hint="default"/>
      </w:rPr>
    </w:lvl>
    <w:lvl w:ilvl="5" w:tplc="FFFFFFFF" w:tentative="1">
      <w:start w:val="1"/>
      <w:numFmt w:val="bullet"/>
      <w:lvlText w:val=""/>
      <w:lvlJc w:val="left"/>
      <w:pPr>
        <w:ind w:left="2760" w:hanging="440"/>
      </w:pPr>
      <w:rPr>
        <w:rFonts w:ascii="Wingdings" w:hAnsi="Wingdings" w:hint="default"/>
      </w:rPr>
    </w:lvl>
    <w:lvl w:ilvl="6" w:tplc="FFFFFFFF" w:tentative="1">
      <w:start w:val="1"/>
      <w:numFmt w:val="bullet"/>
      <w:lvlText w:val=""/>
      <w:lvlJc w:val="left"/>
      <w:pPr>
        <w:ind w:left="3200" w:hanging="440"/>
      </w:pPr>
      <w:rPr>
        <w:rFonts w:ascii="Wingdings" w:hAnsi="Wingdings" w:hint="default"/>
      </w:rPr>
    </w:lvl>
    <w:lvl w:ilvl="7" w:tplc="FFFFFFFF" w:tentative="1">
      <w:start w:val="1"/>
      <w:numFmt w:val="bullet"/>
      <w:lvlText w:val=""/>
      <w:lvlJc w:val="left"/>
      <w:pPr>
        <w:ind w:left="3640" w:hanging="440"/>
      </w:pPr>
      <w:rPr>
        <w:rFonts w:ascii="Wingdings" w:hAnsi="Wingdings" w:hint="default"/>
      </w:rPr>
    </w:lvl>
    <w:lvl w:ilvl="8" w:tplc="FFFFFFFF" w:tentative="1">
      <w:start w:val="1"/>
      <w:numFmt w:val="bullet"/>
      <w:lvlText w:val=""/>
      <w:lvlJc w:val="left"/>
      <w:pPr>
        <w:ind w:left="4080" w:hanging="440"/>
      </w:pPr>
      <w:rPr>
        <w:rFonts w:ascii="Wingdings" w:hAnsi="Wingdings" w:hint="default"/>
      </w:rPr>
    </w:lvl>
  </w:abstractNum>
  <w:abstractNum w:abstractNumId="18" w15:restartNumberingAfterBreak="0">
    <w:nsid w:val="355237F9"/>
    <w:multiLevelType w:val="hybridMultilevel"/>
    <w:tmpl w:val="2766C7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9C049C1"/>
    <w:multiLevelType w:val="hybridMultilevel"/>
    <w:tmpl w:val="D2720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FC6540D"/>
    <w:multiLevelType w:val="hybridMultilevel"/>
    <w:tmpl w:val="577C8A94"/>
    <w:lvl w:ilvl="0" w:tplc="D624C53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43CE6F2D"/>
    <w:multiLevelType w:val="hybridMultilevel"/>
    <w:tmpl w:val="E884BB56"/>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2" w15:restartNumberingAfterBreak="0">
    <w:nsid w:val="444F59F0"/>
    <w:multiLevelType w:val="multilevel"/>
    <w:tmpl w:val="1D98B6A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9EA4DA9"/>
    <w:multiLevelType w:val="hybridMultilevel"/>
    <w:tmpl w:val="70DC3A7C"/>
    <w:lvl w:ilvl="0" w:tplc="60F864EE">
      <w:start w:val="1"/>
      <w:numFmt w:val="decimal"/>
      <w:lvlText w:val="(%1)"/>
      <w:lvlJc w:val="left"/>
      <w:pPr>
        <w:ind w:left="985" w:hanging="440"/>
      </w:pPr>
      <w:rPr>
        <w:rFonts w:hint="default"/>
      </w:rPr>
    </w:lvl>
    <w:lvl w:ilvl="1" w:tplc="0409000B" w:tentative="1">
      <w:start w:val="1"/>
      <w:numFmt w:val="bullet"/>
      <w:lvlText w:val=""/>
      <w:lvlJc w:val="left"/>
      <w:pPr>
        <w:ind w:left="1425" w:hanging="440"/>
      </w:pPr>
      <w:rPr>
        <w:rFonts w:ascii="Wingdings" w:hAnsi="Wingdings" w:hint="default"/>
      </w:rPr>
    </w:lvl>
    <w:lvl w:ilvl="2" w:tplc="0409000D" w:tentative="1">
      <w:start w:val="1"/>
      <w:numFmt w:val="bullet"/>
      <w:lvlText w:val=""/>
      <w:lvlJc w:val="left"/>
      <w:pPr>
        <w:ind w:left="1865" w:hanging="440"/>
      </w:pPr>
      <w:rPr>
        <w:rFonts w:ascii="Wingdings" w:hAnsi="Wingdings" w:hint="default"/>
      </w:rPr>
    </w:lvl>
    <w:lvl w:ilvl="3" w:tplc="04090001" w:tentative="1">
      <w:start w:val="1"/>
      <w:numFmt w:val="bullet"/>
      <w:lvlText w:val=""/>
      <w:lvlJc w:val="left"/>
      <w:pPr>
        <w:ind w:left="2305" w:hanging="440"/>
      </w:pPr>
      <w:rPr>
        <w:rFonts w:ascii="Wingdings" w:hAnsi="Wingdings" w:hint="default"/>
      </w:rPr>
    </w:lvl>
    <w:lvl w:ilvl="4" w:tplc="0409000B" w:tentative="1">
      <w:start w:val="1"/>
      <w:numFmt w:val="bullet"/>
      <w:lvlText w:val=""/>
      <w:lvlJc w:val="left"/>
      <w:pPr>
        <w:ind w:left="2745" w:hanging="440"/>
      </w:pPr>
      <w:rPr>
        <w:rFonts w:ascii="Wingdings" w:hAnsi="Wingdings" w:hint="default"/>
      </w:rPr>
    </w:lvl>
    <w:lvl w:ilvl="5" w:tplc="0409000D" w:tentative="1">
      <w:start w:val="1"/>
      <w:numFmt w:val="bullet"/>
      <w:lvlText w:val=""/>
      <w:lvlJc w:val="left"/>
      <w:pPr>
        <w:ind w:left="3185" w:hanging="440"/>
      </w:pPr>
      <w:rPr>
        <w:rFonts w:ascii="Wingdings" w:hAnsi="Wingdings" w:hint="default"/>
      </w:rPr>
    </w:lvl>
    <w:lvl w:ilvl="6" w:tplc="04090001" w:tentative="1">
      <w:start w:val="1"/>
      <w:numFmt w:val="bullet"/>
      <w:lvlText w:val=""/>
      <w:lvlJc w:val="left"/>
      <w:pPr>
        <w:ind w:left="3625" w:hanging="440"/>
      </w:pPr>
      <w:rPr>
        <w:rFonts w:ascii="Wingdings" w:hAnsi="Wingdings" w:hint="default"/>
      </w:rPr>
    </w:lvl>
    <w:lvl w:ilvl="7" w:tplc="0409000B" w:tentative="1">
      <w:start w:val="1"/>
      <w:numFmt w:val="bullet"/>
      <w:lvlText w:val=""/>
      <w:lvlJc w:val="left"/>
      <w:pPr>
        <w:ind w:left="4065" w:hanging="440"/>
      </w:pPr>
      <w:rPr>
        <w:rFonts w:ascii="Wingdings" w:hAnsi="Wingdings" w:hint="default"/>
      </w:rPr>
    </w:lvl>
    <w:lvl w:ilvl="8" w:tplc="0409000D" w:tentative="1">
      <w:start w:val="1"/>
      <w:numFmt w:val="bullet"/>
      <w:lvlText w:val=""/>
      <w:lvlJc w:val="left"/>
      <w:pPr>
        <w:ind w:left="4505" w:hanging="440"/>
      </w:pPr>
      <w:rPr>
        <w:rFonts w:ascii="Wingdings" w:hAnsi="Wingdings" w:hint="default"/>
      </w:rPr>
    </w:lvl>
  </w:abstractNum>
  <w:abstractNum w:abstractNumId="25" w15:restartNumberingAfterBreak="0">
    <w:nsid w:val="4AA26C13"/>
    <w:multiLevelType w:val="hybridMultilevel"/>
    <w:tmpl w:val="E884BB56"/>
    <w:lvl w:ilvl="0" w:tplc="FFEC852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4B2915CA"/>
    <w:multiLevelType w:val="hybridMultilevel"/>
    <w:tmpl w:val="208CFD08"/>
    <w:lvl w:ilvl="0" w:tplc="FFFFFFFF">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7"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8" w15:restartNumberingAfterBreak="0">
    <w:nsid w:val="4CF35BB7"/>
    <w:multiLevelType w:val="hybridMultilevel"/>
    <w:tmpl w:val="2CC4A4E8"/>
    <w:lvl w:ilvl="0" w:tplc="E2E6210C">
      <w:numFmt w:val="bullet"/>
      <w:lvlText w:val="・"/>
      <w:lvlJc w:val="left"/>
      <w:pPr>
        <w:ind w:left="1200" w:hanging="360"/>
      </w:pPr>
      <w:rPr>
        <w:rFonts w:ascii="Meiryo UI" w:eastAsia="Meiryo UI" w:hAnsi="Meiryo UI" w:cs="Times New Roman" w:hint="eastAsia"/>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9"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3506B5"/>
    <w:multiLevelType w:val="hybridMultilevel"/>
    <w:tmpl w:val="5A62B88C"/>
    <w:lvl w:ilvl="0" w:tplc="56DE00D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7573481"/>
    <w:multiLevelType w:val="hybridMultilevel"/>
    <w:tmpl w:val="3760AD7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2"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0D15A4"/>
    <w:multiLevelType w:val="hybridMultilevel"/>
    <w:tmpl w:val="D1FA090A"/>
    <w:lvl w:ilvl="0" w:tplc="1782485E">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CD502AD"/>
    <w:multiLevelType w:val="hybridMultilevel"/>
    <w:tmpl w:val="3760AD7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461C76"/>
    <w:multiLevelType w:val="hybridMultilevel"/>
    <w:tmpl w:val="7D0CC692"/>
    <w:lvl w:ilvl="0" w:tplc="C7BC26CA">
      <w:start w:val="1"/>
      <w:numFmt w:val="decimal"/>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70D76CF"/>
    <w:multiLevelType w:val="hybridMultilevel"/>
    <w:tmpl w:val="63FE6060"/>
    <w:lvl w:ilvl="0" w:tplc="BDEC86BA">
      <w:start w:val="1"/>
      <w:numFmt w:val="decimal"/>
      <w:lvlText w:val="(%1)"/>
      <w:lvlJc w:val="left"/>
      <w:pPr>
        <w:ind w:left="360" w:hanging="360"/>
      </w:pPr>
      <w:rPr>
        <w:rFonts w:asciiTheme="minorHAnsi" w:eastAsiaTheme="minorEastAsia" w:hAnsiTheme="minorHAnsi" w:cstheme="minorBidi"/>
      </w:rPr>
    </w:lvl>
    <w:lvl w:ilvl="1" w:tplc="0409000B">
      <w:start w:val="1"/>
      <w:numFmt w:val="bullet"/>
      <w:lvlText w:val=""/>
      <w:lvlJc w:val="left"/>
      <w:pPr>
        <w:ind w:left="840" w:hanging="420"/>
      </w:pPr>
      <w:rPr>
        <w:rFonts w:ascii="Wingdings" w:hAnsi="Wingdings" w:hint="default"/>
      </w:rPr>
    </w:lvl>
    <w:lvl w:ilvl="2" w:tplc="C666E312">
      <w:start w:val="1"/>
      <w:numFmt w:val="lowerLetter"/>
      <w:lvlText w:val="(%3)"/>
      <w:lvlJc w:val="left"/>
      <w:pPr>
        <w:ind w:left="1200" w:hanging="360"/>
      </w:pPr>
      <w:rPr>
        <w:rFonts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43"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06232441">
    <w:abstractNumId w:val="22"/>
  </w:num>
  <w:num w:numId="2" w16cid:durableId="1476607182">
    <w:abstractNumId w:val="15"/>
  </w:num>
  <w:num w:numId="3" w16cid:durableId="716515128">
    <w:abstractNumId w:val="41"/>
  </w:num>
  <w:num w:numId="4" w16cid:durableId="12028603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9331147">
    <w:abstractNumId w:val="43"/>
  </w:num>
  <w:num w:numId="6" w16cid:durableId="561407375">
    <w:abstractNumId w:val="36"/>
  </w:num>
  <w:num w:numId="7" w16cid:durableId="1678652307">
    <w:abstractNumId w:val="29"/>
  </w:num>
  <w:num w:numId="8" w16cid:durableId="993988232">
    <w:abstractNumId w:val="33"/>
  </w:num>
  <w:num w:numId="9" w16cid:durableId="1255355045">
    <w:abstractNumId w:val="11"/>
  </w:num>
  <w:num w:numId="10" w16cid:durableId="7837705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8717083">
    <w:abstractNumId w:val="42"/>
  </w:num>
  <w:num w:numId="12" w16cid:durableId="1282766823">
    <w:abstractNumId w:val="6"/>
  </w:num>
  <w:num w:numId="13" w16cid:durableId="416100816">
    <w:abstractNumId w:val="7"/>
  </w:num>
  <w:num w:numId="14" w16cid:durableId="1016886390">
    <w:abstractNumId w:val="3"/>
  </w:num>
  <w:num w:numId="15" w16cid:durableId="1404721007">
    <w:abstractNumId w:val="23"/>
  </w:num>
  <w:num w:numId="16" w16cid:durableId="1347829822">
    <w:abstractNumId w:val="9"/>
  </w:num>
  <w:num w:numId="17" w16cid:durableId="1861166298">
    <w:abstractNumId w:val="10"/>
  </w:num>
  <w:num w:numId="18" w16cid:durableId="1061824665">
    <w:abstractNumId w:val="40"/>
  </w:num>
  <w:num w:numId="19" w16cid:durableId="1593850874">
    <w:abstractNumId w:val="32"/>
  </w:num>
  <w:num w:numId="20" w16cid:durableId="569341040">
    <w:abstractNumId w:val="8"/>
  </w:num>
  <w:num w:numId="21" w16cid:durableId="908731550">
    <w:abstractNumId w:val="37"/>
  </w:num>
  <w:num w:numId="22" w16cid:durableId="699092886">
    <w:abstractNumId w:val="18"/>
  </w:num>
  <w:num w:numId="23" w16cid:durableId="1254823189">
    <w:abstractNumId w:val="2"/>
  </w:num>
  <w:num w:numId="24" w16cid:durableId="1826704841">
    <w:abstractNumId w:val="17"/>
  </w:num>
  <w:num w:numId="25" w16cid:durableId="863061370">
    <w:abstractNumId w:val="24"/>
  </w:num>
  <w:num w:numId="26" w16cid:durableId="281346953">
    <w:abstractNumId w:val="1"/>
  </w:num>
  <w:num w:numId="27" w16cid:durableId="1355812698">
    <w:abstractNumId w:val="16"/>
  </w:num>
  <w:num w:numId="28" w16cid:durableId="62609225">
    <w:abstractNumId w:val="35"/>
  </w:num>
  <w:num w:numId="29" w16cid:durableId="1110006825">
    <w:abstractNumId w:val="31"/>
  </w:num>
  <w:num w:numId="30" w16cid:durableId="1101417436">
    <w:abstractNumId w:val="28"/>
  </w:num>
  <w:num w:numId="31" w16cid:durableId="1175995962">
    <w:abstractNumId w:val="5"/>
  </w:num>
  <w:num w:numId="32" w16cid:durableId="1170171031">
    <w:abstractNumId w:val="12"/>
  </w:num>
  <w:num w:numId="33" w16cid:durableId="1632518633">
    <w:abstractNumId w:val="20"/>
  </w:num>
  <w:num w:numId="34" w16cid:durableId="1449860986">
    <w:abstractNumId w:val="39"/>
  </w:num>
  <w:num w:numId="35" w16cid:durableId="318265686">
    <w:abstractNumId w:val="30"/>
  </w:num>
  <w:num w:numId="36" w16cid:durableId="394624601">
    <w:abstractNumId w:val="4"/>
  </w:num>
  <w:num w:numId="37" w16cid:durableId="259918097">
    <w:abstractNumId w:val="19"/>
  </w:num>
  <w:num w:numId="38" w16cid:durableId="735318763">
    <w:abstractNumId w:val="38"/>
  </w:num>
  <w:num w:numId="39" w16cid:durableId="1681007279">
    <w:abstractNumId w:val="13"/>
  </w:num>
  <w:num w:numId="40" w16cid:durableId="510728493">
    <w:abstractNumId w:val="34"/>
  </w:num>
  <w:num w:numId="41" w16cid:durableId="19605992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0233212">
    <w:abstractNumId w:val="25"/>
  </w:num>
  <w:num w:numId="43" w16cid:durableId="173570977">
    <w:abstractNumId w:val="21"/>
  </w:num>
  <w:num w:numId="44" w16cid:durableId="1063017686">
    <w:abstractNumId w:val="0"/>
  </w:num>
  <w:num w:numId="45" w16cid:durableId="1363818721">
    <w:abstractNumId w:val="26"/>
  </w:num>
  <w:num w:numId="46" w16cid:durableId="8133278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proofState w:spelling="clean" w:grammar="clean"/>
  <w:trackRevisions/>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234"/>
    <w:rsid w:val="00011277"/>
    <w:rsid w:val="00011A8B"/>
    <w:rsid w:val="000121F5"/>
    <w:rsid w:val="00014849"/>
    <w:rsid w:val="00014B3E"/>
    <w:rsid w:val="000179A6"/>
    <w:rsid w:val="00022070"/>
    <w:rsid w:val="000226E6"/>
    <w:rsid w:val="0002719B"/>
    <w:rsid w:val="00027306"/>
    <w:rsid w:val="000352C7"/>
    <w:rsid w:val="00035DC5"/>
    <w:rsid w:val="00037F70"/>
    <w:rsid w:val="00040D36"/>
    <w:rsid w:val="0004240A"/>
    <w:rsid w:val="00042E43"/>
    <w:rsid w:val="00045620"/>
    <w:rsid w:val="00050595"/>
    <w:rsid w:val="000517FC"/>
    <w:rsid w:val="0005387D"/>
    <w:rsid w:val="000543A2"/>
    <w:rsid w:val="00061C63"/>
    <w:rsid w:val="0006485E"/>
    <w:rsid w:val="00066DEE"/>
    <w:rsid w:val="00071B99"/>
    <w:rsid w:val="000765D3"/>
    <w:rsid w:val="000773E5"/>
    <w:rsid w:val="00082EA6"/>
    <w:rsid w:val="0008482F"/>
    <w:rsid w:val="00090770"/>
    <w:rsid w:val="00090C16"/>
    <w:rsid w:val="0009401C"/>
    <w:rsid w:val="00095AC8"/>
    <w:rsid w:val="000B2654"/>
    <w:rsid w:val="000B319C"/>
    <w:rsid w:val="000B3A90"/>
    <w:rsid w:val="000B5405"/>
    <w:rsid w:val="000B5703"/>
    <w:rsid w:val="000C296A"/>
    <w:rsid w:val="000C41F2"/>
    <w:rsid w:val="000C5870"/>
    <w:rsid w:val="000D1E18"/>
    <w:rsid w:val="000D210A"/>
    <w:rsid w:val="000E0D63"/>
    <w:rsid w:val="000E11B4"/>
    <w:rsid w:val="000E13BF"/>
    <w:rsid w:val="000E2153"/>
    <w:rsid w:val="000E2210"/>
    <w:rsid w:val="000E45F1"/>
    <w:rsid w:val="000E46EC"/>
    <w:rsid w:val="000E59F9"/>
    <w:rsid w:val="000F1C82"/>
    <w:rsid w:val="000F3F45"/>
    <w:rsid w:val="000F5209"/>
    <w:rsid w:val="000F6761"/>
    <w:rsid w:val="000F6B3F"/>
    <w:rsid w:val="00100C20"/>
    <w:rsid w:val="00101FD8"/>
    <w:rsid w:val="00103390"/>
    <w:rsid w:val="0010628A"/>
    <w:rsid w:val="00110442"/>
    <w:rsid w:val="0011054C"/>
    <w:rsid w:val="00112651"/>
    <w:rsid w:val="00112BF7"/>
    <w:rsid w:val="0011544E"/>
    <w:rsid w:val="00116E4D"/>
    <w:rsid w:val="001210AC"/>
    <w:rsid w:val="00122B2A"/>
    <w:rsid w:val="00126889"/>
    <w:rsid w:val="00127A24"/>
    <w:rsid w:val="001300A7"/>
    <w:rsid w:val="00135308"/>
    <w:rsid w:val="00135CD4"/>
    <w:rsid w:val="0013640D"/>
    <w:rsid w:val="00136EF1"/>
    <w:rsid w:val="0013715E"/>
    <w:rsid w:val="00137D1A"/>
    <w:rsid w:val="00145BE6"/>
    <w:rsid w:val="00153A83"/>
    <w:rsid w:val="00155AFA"/>
    <w:rsid w:val="001601EE"/>
    <w:rsid w:val="00165054"/>
    <w:rsid w:val="001656B4"/>
    <w:rsid w:val="00165811"/>
    <w:rsid w:val="00166038"/>
    <w:rsid w:val="001717C8"/>
    <w:rsid w:val="00174166"/>
    <w:rsid w:val="00174662"/>
    <w:rsid w:val="00176AF0"/>
    <w:rsid w:val="00177E4B"/>
    <w:rsid w:val="001800A6"/>
    <w:rsid w:val="0018115A"/>
    <w:rsid w:val="00182C6F"/>
    <w:rsid w:val="0018395A"/>
    <w:rsid w:val="00185AD9"/>
    <w:rsid w:val="0018617C"/>
    <w:rsid w:val="0019089E"/>
    <w:rsid w:val="001910F1"/>
    <w:rsid w:val="00192A0C"/>
    <w:rsid w:val="001961A5"/>
    <w:rsid w:val="001B3409"/>
    <w:rsid w:val="001B5AA9"/>
    <w:rsid w:val="001C4083"/>
    <w:rsid w:val="001D22BA"/>
    <w:rsid w:val="001D4553"/>
    <w:rsid w:val="001D5C3B"/>
    <w:rsid w:val="001E0862"/>
    <w:rsid w:val="001E0CDF"/>
    <w:rsid w:val="001F0C9B"/>
    <w:rsid w:val="001F56FB"/>
    <w:rsid w:val="00201C1D"/>
    <w:rsid w:val="00201CC9"/>
    <w:rsid w:val="00202467"/>
    <w:rsid w:val="0020367B"/>
    <w:rsid w:val="00204658"/>
    <w:rsid w:val="0021288B"/>
    <w:rsid w:val="00216879"/>
    <w:rsid w:val="00220E6E"/>
    <w:rsid w:val="00223DD5"/>
    <w:rsid w:val="0022632D"/>
    <w:rsid w:val="00227F2E"/>
    <w:rsid w:val="00237E39"/>
    <w:rsid w:val="00237E6F"/>
    <w:rsid w:val="00241C63"/>
    <w:rsid w:val="00241CC8"/>
    <w:rsid w:val="00253577"/>
    <w:rsid w:val="0025646F"/>
    <w:rsid w:val="002565E8"/>
    <w:rsid w:val="00264477"/>
    <w:rsid w:val="002665D8"/>
    <w:rsid w:val="00267ACD"/>
    <w:rsid w:val="002724D6"/>
    <w:rsid w:val="0027596A"/>
    <w:rsid w:val="002759FE"/>
    <w:rsid w:val="002767B8"/>
    <w:rsid w:val="00277324"/>
    <w:rsid w:val="002811EB"/>
    <w:rsid w:val="0029232B"/>
    <w:rsid w:val="0029312C"/>
    <w:rsid w:val="00296D51"/>
    <w:rsid w:val="002A30A7"/>
    <w:rsid w:val="002A4B91"/>
    <w:rsid w:val="002A5338"/>
    <w:rsid w:val="002B151F"/>
    <w:rsid w:val="002B1CB9"/>
    <w:rsid w:val="002B54E2"/>
    <w:rsid w:val="002C1BC6"/>
    <w:rsid w:val="002C1C97"/>
    <w:rsid w:val="002C26C1"/>
    <w:rsid w:val="002C30A1"/>
    <w:rsid w:val="002C4816"/>
    <w:rsid w:val="002C71C9"/>
    <w:rsid w:val="002D050A"/>
    <w:rsid w:val="002D0F62"/>
    <w:rsid w:val="002D5D59"/>
    <w:rsid w:val="002E0F3D"/>
    <w:rsid w:val="002E15D8"/>
    <w:rsid w:val="002F072D"/>
    <w:rsid w:val="002F12B2"/>
    <w:rsid w:val="002F1535"/>
    <w:rsid w:val="002F4A20"/>
    <w:rsid w:val="002F4DAF"/>
    <w:rsid w:val="002F6330"/>
    <w:rsid w:val="002F7DD5"/>
    <w:rsid w:val="0030015C"/>
    <w:rsid w:val="0030074F"/>
    <w:rsid w:val="00300A9B"/>
    <w:rsid w:val="00302EAB"/>
    <w:rsid w:val="003036D9"/>
    <w:rsid w:val="00303AD4"/>
    <w:rsid w:val="00305557"/>
    <w:rsid w:val="003236F8"/>
    <w:rsid w:val="003256BE"/>
    <w:rsid w:val="0033189D"/>
    <w:rsid w:val="003334D8"/>
    <w:rsid w:val="00336F15"/>
    <w:rsid w:val="00337A0A"/>
    <w:rsid w:val="00340141"/>
    <w:rsid w:val="00341071"/>
    <w:rsid w:val="0034569E"/>
    <w:rsid w:val="00345FFE"/>
    <w:rsid w:val="003514CD"/>
    <w:rsid w:val="0035240A"/>
    <w:rsid w:val="00361517"/>
    <w:rsid w:val="003617E2"/>
    <w:rsid w:val="003632D0"/>
    <w:rsid w:val="003642CB"/>
    <w:rsid w:val="00366E38"/>
    <w:rsid w:val="0036765D"/>
    <w:rsid w:val="00367F67"/>
    <w:rsid w:val="0038075B"/>
    <w:rsid w:val="00383ECD"/>
    <w:rsid w:val="0039099C"/>
    <w:rsid w:val="00391451"/>
    <w:rsid w:val="00391B17"/>
    <w:rsid w:val="00393727"/>
    <w:rsid w:val="00393A8E"/>
    <w:rsid w:val="00397870"/>
    <w:rsid w:val="00397980"/>
    <w:rsid w:val="003A1883"/>
    <w:rsid w:val="003A2109"/>
    <w:rsid w:val="003A2568"/>
    <w:rsid w:val="003A6FCC"/>
    <w:rsid w:val="003B0BB6"/>
    <w:rsid w:val="003B0D9E"/>
    <w:rsid w:val="003B35D0"/>
    <w:rsid w:val="003B5115"/>
    <w:rsid w:val="003B5D8B"/>
    <w:rsid w:val="003C0BF9"/>
    <w:rsid w:val="003C1648"/>
    <w:rsid w:val="003C4B95"/>
    <w:rsid w:val="003D2DD5"/>
    <w:rsid w:val="003D4112"/>
    <w:rsid w:val="003D46B0"/>
    <w:rsid w:val="003D6F25"/>
    <w:rsid w:val="003D78E8"/>
    <w:rsid w:val="003E36C5"/>
    <w:rsid w:val="003E5D1A"/>
    <w:rsid w:val="003F548F"/>
    <w:rsid w:val="003F673C"/>
    <w:rsid w:val="004003F4"/>
    <w:rsid w:val="004010FD"/>
    <w:rsid w:val="00402DFA"/>
    <w:rsid w:val="00403FC4"/>
    <w:rsid w:val="00410706"/>
    <w:rsid w:val="004113CA"/>
    <w:rsid w:val="00412C9E"/>
    <w:rsid w:val="00414973"/>
    <w:rsid w:val="00416DFA"/>
    <w:rsid w:val="00423BB7"/>
    <w:rsid w:val="00424107"/>
    <w:rsid w:val="00425748"/>
    <w:rsid w:val="00425E23"/>
    <w:rsid w:val="00432241"/>
    <w:rsid w:val="0043341B"/>
    <w:rsid w:val="00437EF6"/>
    <w:rsid w:val="004414F7"/>
    <w:rsid w:val="00447ED1"/>
    <w:rsid w:val="004529CE"/>
    <w:rsid w:val="004606DC"/>
    <w:rsid w:val="0047428E"/>
    <w:rsid w:val="00474A45"/>
    <w:rsid w:val="004753F0"/>
    <w:rsid w:val="004801B4"/>
    <w:rsid w:val="00484BA7"/>
    <w:rsid w:val="0048527B"/>
    <w:rsid w:val="00490B3B"/>
    <w:rsid w:val="0049121C"/>
    <w:rsid w:val="00493714"/>
    <w:rsid w:val="00493B40"/>
    <w:rsid w:val="0049505D"/>
    <w:rsid w:val="0049765F"/>
    <w:rsid w:val="004A5A41"/>
    <w:rsid w:val="004B2CCF"/>
    <w:rsid w:val="004B3299"/>
    <w:rsid w:val="004B33D7"/>
    <w:rsid w:val="004B3488"/>
    <w:rsid w:val="004B38E8"/>
    <w:rsid w:val="004B420B"/>
    <w:rsid w:val="004B424A"/>
    <w:rsid w:val="004C2C6A"/>
    <w:rsid w:val="004C3D1B"/>
    <w:rsid w:val="004C4771"/>
    <w:rsid w:val="004C7A0C"/>
    <w:rsid w:val="004D0DB6"/>
    <w:rsid w:val="004D1E6F"/>
    <w:rsid w:val="004D5FA4"/>
    <w:rsid w:val="004D6541"/>
    <w:rsid w:val="004D7A76"/>
    <w:rsid w:val="004E4B30"/>
    <w:rsid w:val="004F024A"/>
    <w:rsid w:val="004F1276"/>
    <w:rsid w:val="004F32D0"/>
    <w:rsid w:val="004F3827"/>
    <w:rsid w:val="00506A18"/>
    <w:rsid w:val="00506A57"/>
    <w:rsid w:val="00512931"/>
    <w:rsid w:val="00516BA9"/>
    <w:rsid w:val="00520684"/>
    <w:rsid w:val="00522D5C"/>
    <w:rsid w:val="0052321C"/>
    <w:rsid w:val="00523A30"/>
    <w:rsid w:val="00523E40"/>
    <w:rsid w:val="0053379C"/>
    <w:rsid w:val="00534007"/>
    <w:rsid w:val="0054615F"/>
    <w:rsid w:val="00551A08"/>
    <w:rsid w:val="00551C94"/>
    <w:rsid w:val="0055294F"/>
    <w:rsid w:val="005545AE"/>
    <w:rsid w:val="00556095"/>
    <w:rsid w:val="00557C6D"/>
    <w:rsid w:val="00561B2D"/>
    <w:rsid w:val="0056326E"/>
    <w:rsid w:val="00565EBD"/>
    <w:rsid w:val="0056613F"/>
    <w:rsid w:val="005665DB"/>
    <w:rsid w:val="00572AA7"/>
    <w:rsid w:val="00572EA8"/>
    <w:rsid w:val="005732AB"/>
    <w:rsid w:val="005734F1"/>
    <w:rsid w:val="00576F57"/>
    <w:rsid w:val="005803A5"/>
    <w:rsid w:val="0058146A"/>
    <w:rsid w:val="00585DFD"/>
    <w:rsid w:val="0059169E"/>
    <w:rsid w:val="00593C9E"/>
    <w:rsid w:val="00594C41"/>
    <w:rsid w:val="00595E99"/>
    <w:rsid w:val="005A1065"/>
    <w:rsid w:val="005A4ABF"/>
    <w:rsid w:val="005A5E33"/>
    <w:rsid w:val="005A5F62"/>
    <w:rsid w:val="005A6890"/>
    <w:rsid w:val="005B12FE"/>
    <w:rsid w:val="005B1922"/>
    <w:rsid w:val="005B1974"/>
    <w:rsid w:val="005B251F"/>
    <w:rsid w:val="005B32A2"/>
    <w:rsid w:val="005B40F7"/>
    <w:rsid w:val="005B4E0F"/>
    <w:rsid w:val="005B6268"/>
    <w:rsid w:val="005B7702"/>
    <w:rsid w:val="005B79D1"/>
    <w:rsid w:val="005B7C41"/>
    <w:rsid w:val="005C41DD"/>
    <w:rsid w:val="005D5E98"/>
    <w:rsid w:val="005D6103"/>
    <w:rsid w:val="005D7480"/>
    <w:rsid w:val="005E0414"/>
    <w:rsid w:val="005E0C40"/>
    <w:rsid w:val="005E15FC"/>
    <w:rsid w:val="005E3085"/>
    <w:rsid w:val="005E33BB"/>
    <w:rsid w:val="005F7740"/>
    <w:rsid w:val="006015A8"/>
    <w:rsid w:val="006224BF"/>
    <w:rsid w:val="0062428A"/>
    <w:rsid w:val="006254A8"/>
    <w:rsid w:val="006266C1"/>
    <w:rsid w:val="006274EF"/>
    <w:rsid w:val="0062751A"/>
    <w:rsid w:val="006448E7"/>
    <w:rsid w:val="00645CF4"/>
    <w:rsid w:val="00651F81"/>
    <w:rsid w:val="00653C94"/>
    <w:rsid w:val="0065471B"/>
    <w:rsid w:val="00654992"/>
    <w:rsid w:val="00657ABA"/>
    <w:rsid w:val="00663631"/>
    <w:rsid w:val="00663C19"/>
    <w:rsid w:val="00667CC2"/>
    <w:rsid w:val="00670A3A"/>
    <w:rsid w:val="00677B41"/>
    <w:rsid w:val="0068108D"/>
    <w:rsid w:val="006811A7"/>
    <w:rsid w:val="00682CC9"/>
    <w:rsid w:val="00686C1F"/>
    <w:rsid w:val="0069465E"/>
    <w:rsid w:val="00696B8D"/>
    <w:rsid w:val="006A1681"/>
    <w:rsid w:val="006A35D7"/>
    <w:rsid w:val="006A44D9"/>
    <w:rsid w:val="006A5E44"/>
    <w:rsid w:val="006B01DB"/>
    <w:rsid w:val="006B03B1"/>
    <w:rsid w:val="006C05A6"/>
    <w:rsid w:val="006C7A73"/>
    <w:rsid w:val="006C7C20"/>
    <w:rsid w:val="006D14CC"/>
    <w:rsid w:val="006D2613"/>
    <w:rsid w:val="006D4631"/>
    <w:rsid w:val="006D46F8"/>
    <w:rsid w:val="006D4F70"/>
    <w:rsid w:val="006E114B"/>
    <w:rsid w:val="006E205D"/>
    <w:rsid w:val="006E7478"/>
    <w:rsid w:val="006F229E"/>
    <w:rsid w:val="006F27F1"/>
    <w:rsid w:val="006F364E"/>
    <w:rsid w:val="00702D04"/>
    <w:rsid w:val="00704C1B"/>
    <w:rsid w:val="00707922"/>
    <w:rsid w:val="00711710"/>
    <w:rsid w:val="00711C6A"/>
    <w:rsid w:val="00712B42"/>
    <w:rsid w:val="00715C5D"/>
    <w:rsid w:val="007165B5"/>
    <w:rsid w:val="00721150"/>
    <w:rsid w:val="00737E6E"/>
    <w:rsid w:val="007409F9"/>
    <w:rsid w:val="00745E21"/>
    <w:rsid w:val="00747795"/>
    <w:rsid w:val="00754674"/>
    <w:rsid w:val="007571CC"/>
    <w:rsid w:val="00757911"/>
    <w:rsid w:val="0076236F"/>
    <w:rsid w:val="00763293"/>
    <w:rsid w:val="007710B3"/>
    <w:rsid w:val="00771641"/>
    <w:rsid w:val="007730E4"/>
    <w:rsid w:val="00774375"/>
    <w:rsid w:val="0077615C"/>
    <w:rsid w:val="00787030"/>
    <w:rsid w:val="007872FF"/>
    <w:rsid w:val="00787CAE"/>
    <w:rsid w:val="00793AFA"/>
    <w:rsid w:val="00796F4F"/>
    <w:rsid w:val="007A12DA"/>
    <w:rsid w:val="007A3ACD"/>
    <w:rsid w:val="007A6C66"/>
    <w:rsid w:val="007B1BB5"/>
    <w:rsid w:val="007B52B7"/>
    <w:rsid w:val="007C0BF3"/>
    <w:rsid w:val="007C20D7"/>
    <w:rsid w:val="007C2E80"/>
    <w:rsid w:val="007C4D1A"/>
    <w:rsid w:val="007C65F4"/>
    <w:rsid w:val="007C6A37"/>
    <w:rsid w:val="007D0077"/>
    <w:rsid w:val="007D7166"/>
    <w:rsid w:val="007E58B3"/>
    <w:rsid w:val="007E6237"/>
    <w:rsid w:val="007E6B39"/>
    <w:rsid w:val="007E7882"/>
    <w:rsid w:val="007F23B5"/>
    <w:rsid w:val="007F758A"/>
    <w:rsid w:val="008109CA"/>
    <w:rsid w:val="008116D5"/>
    <w:rsid w:val="008139FB"/>
    <w:rsid w:val="00814CB2"/>
    <w:rsid w:val="008152B1"/>
    <w:rsid w:val="008171AC"/>
    <w:rsid w:val="00820A4A"/>
    <w:rsid w:val="00825A95"/>
    <w:rsid w:val="008262C9"/>
    <w:rsid w:val="008341EA"/>
    <w:rsid w:val="00836A1B"/>
    <w:rsid w:val="008437EC"/>
    <w:rsid w:val="0084450D"/>
    <w:rsid w:val="00847946"/>
    <w:rsid w:val="00852F80"/>
    <w:rsid w:val="008535B8"/>
    <w:rsid w:val="008600FF"/>
    <w:rsid w:val="00860D15"/>
    <w:rsid w:val="008633A1"/>
    <w:rsid w:val="00866F37"/>
    <w:rsid w:val="00872457"/>
    <w:rsid w:val="00872BDF"/>
    <w:rsid w:val="008760D7"/>
    <w:rsid w:val="00876F2E"/>
    <w:rsid w:val="00880454"/>
    <w:rsid w:val="00883420"/>
    <w:rsid w:val="008852B7"/>
    <w:rsid w:val="0089273F"/>
    <w:rsid w:val="00892A6F"/>
    <w:rsid w:val="008A113C"/>
    <w:rsid w:val="008A1C14"/>
    <w:rsid w:val="008A5074"/>
    <w:rsid w:val="008B1DA0"/>
    <w:rsid w:val="008B5DB2"/>
    <w:rsid w:val="008B677D"/>
    <w:rsid w:val="008C12EB"/>
    <w:rsid w:val="008C1D98"/>
    <w:rsid w:val="008D2647"/>
    <w:rsid w:val="008D59E9"/>
    <w:rsid w:val="008E3721"/>
    <w:rsid w:val="008E663C"/>
    <w:rsid w:val="008E7463"/>
    <w:rsid w:val="008E793C"/>
    <w:rsid w:val="008F5316"/>
    <w:rsid w:val="008F7CB5"/>
    <w:rsid w:val="00901125"/>
    <w:rsid w:val="00903AC5"/>
    <w:rsid w:val="009053AD"/>
    <w:rsid w:val="00913169"/>
    <w:rsid w:val="00922DE6"/>
    <w:rsid w:val="00922FBF"/>
    <w:rsid w:val="00931945"/>
    <w:rsid w:val="00933AC8"/>
    <w:rsid w:val="00935D26"/>
    <w:rsid w:val="00941655"/>
    <w:rsid w:val="00941DBD"/>
    <w:rsid w:val="009420D0"/>
    <w:rsid w:val="0094444C"/>
    <w:rsid w:val="00944C71"/>
    <w:rsid w:val="00946094"/>
    <w:rsid w:val="00947C63"/>
    <w:rsid w:val="00951056"/>
    <w:rsid w:val="00955BA4"/>
    <w:rsid w:val="00955FBA"/>
    <w:rsid w:val="009572A3"/>
    <w:rsid w:val="0096026D"/>
    <w:rsid w:val="00960513"/>
    <w:rsid w:val="00965E16"/>
    <w:rsid w:val="00966698"/>
    <w:rsid w:val="00966B76"/>
    <w:rsid w:val="009674F8"/>
    <w:rsid w:val="00967FBD"/>
    <w:rsid w:val="00972D96"/>
    <w:rsid w:val="00975F6D"/>
    <w:rsid w:val="00977922"/>
    <w:rsid w:val="00980CFD"/>
    <w:rsid w:val="009831B8"/>
    <w:rsid w:val="0098765F"/>
    <w:rsid w:val="00991171"/>
    <w:rsid w:val="009947B4"/>
    <w:rsid w:val="009A0578"/>
    <w:rsid w:val="009A1026"/>
    <w:rsid w:val="009B377E"/>
    <w:rsid w:val="009B5846"/>
    <w:rsid w:val="009C1027"/>
    <w:rsid w:val="009C4FED"/>
    <w:rsid w:val="009D0020"/>
    <w:rsid w:val="009D1F43"/>
    <w:rsid w:val="009D2E2A"/>
    <w:rsid w:val="009D3CD7"/>
    <w:rsid w:val="009D40CB"/>
    <w:rsid w:val="009E0146"/>
    <w:rsid w:val="009E116C"/>
    <w:rsid w:val="009E116E"/>
    <w:rsid w:val="009E3820"/>
    <w:rsid w:val="009F1410"/>
    <w:rsid w:val="009F3B30"/>
    <w:rsid w:val="009F684B"/>
    <w:rsid w:val="009F7280"/>
    <w:rsid w:val="009F777F"/>
    <w:rsid w:val="00A00BD2"/>
    <w:rsid w:val="00A02171"/>
    <w:rsid w:val="00A022D2"/>
    <w:rsid w:val="00A034BE"/>
    <w:rsid w:val="00A039B2"/>
    <w:rsid w:val="00A12784"/>
    <w:rsid w:val="00A20513"/>
    <w:rsid w:val="00A24A31"/>
    <w:rsid w:val="00A26F5F"/>
    <w:rsid w:val="00A273DE"/>
    <w:rsid w:val="00A310F8"/>
    <w:rsid w:val="00A31913"/>
    <w:rsid w:val="00A40E2B"/>
    <w:rsid w:val="00A55DFC"/>
    <w:rsid w:val="00A56046"/>
    <w:rsid w:val="00A608F3"/>
    <w:rsid w:val="00A6113C"/>
    <w:rsid w:val="00A63CBC"/>
    <w:rsid w:val="00A65B43"/>
    <w:rsid w:val="00A66EFE"/>
    <w:rsid w:val="00A67C0A"/>
    <w:rsid w:val="00A739CE"/>
    <w:rsid w:val="00A76C85"/>
    <w:rsid w:val="00A80151"/>
    <w:rsid w:val="00A8087F"/>
    <w:rsid w:val="00A847BA"/>
    <w:rsid w:val="00A87AEE"/>
    <w:rsid w:val="00A91304"/>
    <w:rsid w:val="00A91DA8"/>
    <w:rsid w:val="00A961AD"/>
    <w:rsid w:val="00A964BD"/>
    <w:rsid w:val="00A9686A"/>
    <w:rsid w:val="00A9744F"/>
    <w:rsid w:val="00A97C34"/>
    <w:rsid w:val="00A97E2E"/>
    <w:rsid w:val="00AA010D"/>
    <w:rsid w:val="00AA5028"/>
    <w:rsid w:val="00AA6072"/>
    <w:rsid w:val="00AB15B5"/>
    <w:rsid w:val="00AB1D24"/>
    <w:rsid w:val="00AB3FD5"/>
    <w:rsid w:val="00AC00D7"/>
    <w:rsid w:val="00AC3F0B"/>
    <w:rsid w:val="00AC7565"/>
    <w:rsid w:val="00AD6595"/>
    <w:rsid w:val="00AE0396"/>
    <w:rsid w:val="00AE1B8C"/>
    <w:rsid w:val="00AE6D44"/>
    <w:rsid w:val="00AE7821"/>
    <w:rsid w:val="00AF4F74"/>
    <w:rsid w:val="00AF62B1"/>
    <w:rsid w:val="00AF6A98"/>
    <w:rsid w:val="00B0071E"/>
    <w:rsid w:val="00B0240E"/>
    <w:rsid w:val="00B069D7"/>
    <w:rsid w:val="00B072B9"/>
    <w:rsid w:val="00B10635"/>
    <w:rsid w:val="00B10CC5"/>
    <w:rsid w:val="00B1142A"/>
    <w:rsid w:val="00B14146"/>
    <w:rsid w:val="00B209EE"/>
    <w:rsid w:val="00B21D39"/>
    <w:rsid w:val="00B221D0"/>
    <w:rsid w:val="00B22951"/>
    <w:rsid w:val="00B24D83"/>
    <w:rsid w:val="00B30456"/>
    <w:rsid w:val="00B3228D"/>
    <w:rsid w:val="00B32C06"/>
    <w:rsid w:val="00B33EB8"/>
    <w:rsid w:val="00B43A7A"/>
    <w:rsid w:val="00B43DB1"/>
    <w:rsid w:val="00B47632"/>
    <w:rsid w:val="00B5278F"/>
    <w:rsid w:val="00B563E5"/>
    <w:rsid w:val="00B615D1"/>
    <w:rsid w:val="00B62E83"/>
    <w:rsid w:val="00B6410F"/>
    <w:rsid w:val="00B67795"/>
    <w:rsid w:val="00B67DB0"/>
    <w:rsid w:val="00B73BE7"/>
    <w:rsid w:val="00B76A44"/>
    <w:rsid w:val="00B76BD8"/>
    <w:rsid w:val="00B7788E"/>
    <w:rsid w:val="00B80182"/>
    <w:rsid w:val="00B844E8"/>
    <w:rsid w:val="00B90BC6"/>
    <w:rsid w:val="00B92DC9"/>
    <w:rsid w:val="00B93D44"/>
    <w:rsid w:val="00B941BB"/>
    <w:rsid w:val="00BA31F5"/>
    <w:rsid w:val="00BA487D"/>
    <w:rsid w:val="00BA71DD"/>
    <w:rsid w:val="00BC2D22"/>
    <w:rsid w:val="00BC503E"/>
    <w:rsid w:val="00BD0763"/>
    <w:rsid w:val="00BD1471"/>
    <w:rsid w:val="00BD1FEA"/>
    <w:rsid w:val="00BD421C"/>
    <w:rsid w:val="00BD5285"/>
    <w:rsid w:val="00BE409D"/>
    <w:rsid w:val="00BE7B7B"/>
    <w:rsid w:val="00BF2E7C"/>
    <w:rsid w:val="00BF4B32"/>
    <w:rsid w:val="00BF61AA"/>
    <w:rsid w:val="00C004E9"/>
    <w:rsid w:val="00C02E9D"/>
    <w:rsid w:val="00C069BD"/>
    <w:rsid w:val="00C07293"/>
    <w:rsid w:val="00C074DA"/>
    <w:rsid w:val="00C121D8"/>
    <w:rsid w:val="00C13AB3"/>
    <w:rsid w:val="00C143A9"/>
    <w:rsid w:val="00C1594C"/>
    <w:rsid w:val="00C1600E"/>
    <w:rsid w:val="00C16388"/>
    <w:rsid w:val="00C204A1"/>
    <w:rsid w:val="00C25BBC"/>
    <w:rsid w:val="00C26989"/>
    <w:rsid w:val="00C27A9B"/>
    <w:rsid w:val="00C27BAB"/>
    <w:rsid w:val="00C27F61"/>
    <w:rsid w:val="00C3068D"/>
    <w:rsid w:val="00C32966"/>
    <w:rsid w:val="00C3542B"/>
    <w:rsid w:val="00C368A7"/>
    <w:rsid w:val="00C439E4"/>
    <w:rsid w:val="00C46D36"/>
    <w:rsid w:val="00C47756"/>
    <w:rsid w:val="00C510BD"/>
    <w:rsid w:val="00C51539"/>
    <w:rsid w:val="00C52660"/>
    <w:rsid w:val="00C54A7D"/>
    <w:rsid w:val="00C61D9D"/>
    <w:rsid w:val="00C62300"/>
    <w:rsid w:val="00C630E9"/>
    <w:rsid w:val="00C639C7"/>
    <w:rsid w:val="00C70B26"/>
    <w:rsid w:val="00C82A2F"/>
    <w:rsid w:val="00C86297"/>
    <w:rsid w:val="00C913E6"/>
    <w:rsid w:val="00C932AC"/>
    <w:rsid w:val="00C94EA1"/>
    <w:rsid w:val="00C956CE"/>
    <w:rsid w:val="00C9573B"/>
    <w:rsid w:val="00C95AE0"/>
    <w:rsid w:val="00C96BFB"/>
    <w:rsid w:val="00C97B82"/>
    <w:rsid w:val="00C97F98"/>
    <w:rsid w:val="00CA1203"/>
    <w:rsid w:val="00CA3108"/>
    <w:rsid w:val="00CA4A57"/>
    <w:rsid w:val="00CA7DC0"/>
    <w:rsid w:val="00CB1052"/>
    <w:rsid w:val="00CB16F6"/>
    <w:rsid w:val="00CB175E"/>
    <w:rsid w:val="00CB3B1A"/>
    <w:rsid w:val="00CB3CC9"/>
    <w:rsid w:val="00CB56C5"/>
    <w:rsid w:val="00CB64A4"/>
    <w:rsid w:val="00CC1AAF"/>
    <w:rsid w:val="00CC7D8C"/>
    <w:rsid w:val="00CD4AF5"/>
    <w:rsid w:val="00CD7562"/>
    <w:rsid w:val="00CE11B1"/>
    <w:rsid w:val="00CE2EFA"/>
    <w:rsid w:val="00CE334B"/>
    <w:rsid w:val="00CE56EE"/>
    <w:rsid w:val="00CE5DE6"/>
    <w:rsid w:val="00CF2D7B"/>
    <w:rsid w:val="00CF6833"/>
    <w:rsid w:val="00D036F2"/>
    <w:rsid w:val="00D072C5"/>
    <w:rsid w:val="00D11210"/>
    <w:rsid w:val="00D131CB"/>
    <w:rsid w:val="00D13685"/>
    <w:rsid w:val="00D16FDF"/>
    <w:rsid w:val="00D17550"/>
    <w:rsid w:val="00D20A18"/>
    <w:rsid w:val="00D21885"/>
    <w:rsid w:val="00D21E96"/>
    <w:rsid w:val="00D274E3"/>
    <w:rsid w:val="00D32B2C"/>
    <w:rsid w:val="00D411C3"/>
    <w:rsid w:val="00D4147C"/>
    <w:rsid w:val="00D42912"/>
    <w:rsid w:val="00D4579D"/>
    <w:rsid w:val="00D468CE"/>
    <w:rsid w:val="00D479BE"/>
    <w:rsid w:val="00D52A59"/>
    <w:rsid w:val="00D60F8D"/>
    <w:rsid w:val="00D6547D"/>
    <w:rsid w:val="00D65898"/>
    <w:rsid w:val="00D661D6"/>
    <w:rsid w:val="00D66339"/>
    <w:rsid w:val="00D67873"/>
    <w:rsid w:val="00D70D28"/>
    <w:rsid w:val="00D735CE"/>
    <w:rsid w:val="00D73CFB"/>
    <w:rsid w:val="00D752DA"/>
    <w:rsid w:val="00D81671"/>
    <w:rsid w:val="00D82CC0"/>
    <w:rsid w:val="00D86137"/>
    <w:rsid w:val="00D910D2"/>
    <w:rsid w:val="00D92CF2"/>
    <w:rsid w:val="00D94915"/>
    <w:rsid w:val="00D96503"/>
    <w:rsid w:val="00D97919"/>
    <w:rsid w:val="00DA626C"/>
    <w:rsid w:val="00DA6E77"/>
    <w:rsid w:val="00DB0215"/>
    <w:rsid w:val="00DB0F62"/>
    <w:rsid w:val="00DB1636"/>
    <w:rsid w:val="00DB697A"/>
    <w:rsid w:val="00DC3767"/>
    <w:rsid w:val="00DC4D24"/>
    <w:rsid w:val="00DC5BB4"/>
    <w:rsid w:val="00DD16D5"/>
    <w:rsid w:val="00DD2A72"/>
    <w:rsid w:val="00DE2F9F"/>
    <w:rsid w:val="00DF0AC2"/>
    <w:rsid w:val="00DF0EA7"/>
    <w:rsid w:val="00DF287A"/>
    <w:rsid w:val="00DF4DF6"/>
    <w:rsid w:val="00DF745F"/>
    <w:rsid w:val="00E01C33"/>
    <w:rsid w:val="00E047FA"/>
    <w:rsid w:val="00E107E7"/>
    <w:rsid w:val="00E20E08"/>
    <w:rsid w:val="00E22A1D"/>
    <w:rsid w:val="00E263DD"/>
    <w:rsid w:val="00E26B26"/>
    <w:rsid w:val="00E31705"/>
    <w:rsid w:val="00E330AA"/>
    <w:rsid w:val="00E3422C"/>
    <w:rsid w:val="00E3503D"/>
    <w:rsid w:val="00E3686B"/>
    <w:rsid w:val="00E37495"/>
    <w:rsid w:val="00E374A5"/>
    <w:rsid w:val="00E40F5D"/>
    <w:rsid w:val="00E416E3"/>
    <w:rsid w:val="00E44576"/>
    <w:rsid w:val="00E50741"/>
    <w:rsid w:val="00E5503D"/>
    <w:rsid w:val="00E550AE"/>
    <w:rsid w:val="00E60661"/>
    <w:rsid w:val="00E6258E"/>
    <w:rsid w:val="00E65DD5"/>
    <w:rsid w:val="00E7395C"/>
    <w:rsid w:val="00E84A03"/>
    <w:rsid w:val="00E85AF0"/>
    <w:rsid w:val="00E9238E"/>
    <w:rsid w:val="00E9299F"/>
    <w:rsid w:val="00E94BD6"/>
    <w:rsid w:val="00EA1147"/>
    <w:rsid w:val="00EA2553"/>
    <w:rsid w:val="00EA3359"/>
    <w:rsid w:val="00EA36F4"/>
    <w:rsid w:val="00EA644D"/>
    <w:rsid w:val="00EB0F3B"/>
    <w:rsid w:val="00EB10DF"/>
    <w:rsid w:val="00EB3409"/>
    <w:rsid w:val="00EB485B"/>
    <w:rsid w:val="00EC6547"/>
    <w:rsid w:val="00EC792D"/>
    <w:rsid w:val="00ED0BD3"/>
    <w:rsid w:val="00ED2F9A"/>
    <w:rsid w:val="00ED4B9F"/>
    <w:rsid w:val="00ED68F1"/>
    <w:rsid w:val="00ED7698"/>
    <w:rsid w:val="00EE2D0F"/>
    <w:rsid w:val="00EE3438"/>
    <w:rsid w:val="00EE5D49"/>
    <w:rsid w:val="00EF16C3"/>
    <w:rsid w:val="00EF2B55"/>
    <w:rsid w:val="00EF4483"/>
    <w:rsid w:val="00EF46D4"/>
    <w:rsid w:val="00EF73DE"/>
    <w:rsid w:val="00EF7C70"/>
    <w:rsid w:val="00F00D6D"/>
    <w:rsid w:val="00F0219D"/>
    <w:rsid w:val="00F061B8"/>
    <w:rsid w:val="00F06A3D"/>
    <w:rsid w:val="00F072FF"/>
    <w:rsid w:val="00F0750F"/>
    <w:rsid w:val="00F1372F"/>
    <w:rsid w:val="00F16CBD"/>
    <w:rsid w:val="00F20F04"/>
    <w:rsid w:val="00F22805"/>
    <w:rsid w:val="00F44A11"/>
    <w:rsid w:val="00F53671"/>
    <w:rsid w:val="00F546BD"/>
    <w:rsid w:val="00F61BF4"/>
    <w:rsid w:val="00F61E6B"/>
    <w:rsid w:val="00F66F3E"/>
    <w:rsid w:val="00F67844"/>
    <w:rsid w:val="00F7516B"/>
    <w:rsid w:val="00F803D4"/>
    <w:rsid w:val="00F82200"/>
    <w:rsid w:val="00F92624"/>
    <w:rsid w:val="00F94247"/>
    <w:rsid w:val="00F95696"/>
    <w:rsid w:val="00F966E2"/>
    <w:rsid w:val="00F97DD8"/>
    <w:rsid w:val="00FA1DE9"/>
    <w:rsid w:val="00FA3005"/>
    <w:rsid w:val="00FB14F3"/>
    <w:rsid w:val="00FB4D8F"/>
    <w:rsid w:val="00FB502D"/>
    <w:rsid w:val="00FB62F3"/>
    <w:rsid w:val="00FB73A2"/>
    <w:rsid w:val="00FC1115"/>
    <w:rsid w:val="00FC4710"/>
    <w:rsid w:val="00FC4A56"/>
    <w:rsid w:val="00FC50B0"/>
    <w:rsid w:val="00FC6BA0"/>
    <w:rsid w:val="00FC6CE7"/>
    <w:rsid w:val="00FE07B1"/>
    <w:rsid w:val="00FE3270"/>
    <w:rsid w:val="00FE4775"/>
    <w:rsid w:val="00FE4922"/>
    <w:rsid w:val="00FE5F53"/>
    <w:rsid w:val="00FE6A4E"/>
    <w:rsid w:val="00FE6A81"/>
    <w:rsid w:val="00FE7BFC"/>
    <w:rsid w:val="00FF3575"/>
    <w:rsid w:val="00FF7C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254A8"/>
    <w:pPr>
      <w:widowControl w:val="0"/>
      <w:jc w:val="both"/>
    </w:pPr>
    <w:rPr>
      <w:lang w:val="en-GB"/>
    </w:rPr>
  </w:style>
  <w:style w:type="paragraph" w:styleId="1">
    <w:name w:val="heading 1"/>
    <w:next w:val="a0"/>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0"/>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0"/>
    <w:link w:val="30"/>
    <w:qFormat/>
    <w:rsid w:val="00AB1D24"/>
    <w:pPr>
      <w:numPr>
        <w:ilvl w:val="2"/>
      </w:numPr>
      <w:tabs>
        <w:tab w:val="left" w:pos="720"/>
      </w:tabs>
      <w:spacing w:before="120"/>
      <w:outlineLvl w:val="2"/>
    </w:pPr>
    <w:rPr>
      <w:sz w:val="28"/>
    </w:rPr>
  </w:style>
  <w:style w:type="paragraph" w:styleId="4">
    <w:name w:val="heading 4"/>
    <w:basedOn w:val="3"/>
    <w:next w:val="a0"/>
    <w:link w:val="40"/>
    <w:qFormat/>
    <w:rsid w:val="00AB1D24"/>
    <w:pPr>
      <w:numPr>
        <w:ilvl w:val="3"/>
      </w:numPr>
      <w:tabs>
        <w:tab w:val="left" w:pos="864"/>
      </w:tabs>
      <w:outlineLvl w:val="3"/>
    </w:pPr>
    <w:rPr>
      <w:sz w:val="24"/>
    </w:rPr>
  </w:style>
  <w:style w:type="paragraph" w:styleId="5">
    <w:name w:val="heading 5"/>
    <w:basedOn w:val="4"/>
    <w:next w:val="a0"/>
    <w:link w:val="50"/>
    <w:qFormat/>
    <w:rsid w:val="00AB1D24"/>
    <w:pPr>
      <w:numPr>
        <w:ilvl w:val="5"/>
      </w:numPr>
      <w:tabs>
        <w:tab w:val="left" w:pos="1152"/>
      </w:tabs>
      <w:outlineLvl w:val="4"/>
    </w:pPr>
    <w:rPr>
      <w:sz w:val="22"/>
    </w:rPr>
  </w:style>
  <w:style w:type="paragraph" w:styleId="7">
    <w:name w:val="heading 7"/>
    <w:basedOn w:val="a0"/>
    <w:next w:val="a0"/>
    <w:link w:val="70"/>
    <w:qFormat/>
    <w:rsid w:val="00AB1D24"/>
    <w:pPr>
      <w:keepNext/>
      <w:keepLines/>
      <w:widowControl/>
      <w:numPr>
        <w:ilvl w:val="6"/>
        <w:numId w:val="1"/>
      </w:numPr>
      <w:tabs>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0"/>
    <w:link w:val="80"/>
    <w:qFormat/>
    <w:rsid w:val="00AB1D24"/>
    <w:pPr>
      <w:numPr>
        <w:ilvl w:val="7"/>
      </w:numPr>
      <w:tabs>
        <w:tab w:val="left" w:pos="432"/>
        <w:tab w:val="left" w:pos="1440"/>
      </w:tabs>
      <w:outlineLvl w:val="7"/>
    </w:pPr>
  </w:style>
  <w:style w:type="paragraph" w:styleId="9">
    <w:name w:val="heading 9"/>
    <w:basedOn w:val="8"/>
    <w:next w:val="a0"/>
    <w:link w:val="90"/>
    <w:qFormat/>
    <w:rsid w:val="00AB1D24"/>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rsid w:val="00AB1D24"/>
    <w:rPr>
      <w:rFonts w:ascii="Arial" w:eastAsia="SimSun" w:hAnsi="Arial" w:cs="Times New Roman"/>
      <w:kern w:val="0"/>
      <w:sz w:val="36"/>
      <w:szCs w:val="20"/>
      <w:lang w:val="en-GB" w:eastAsia="en-US"/>
    </w:rPr>
  </w:style>
  <w:style w:type="character" w:customStyle="1" w:styleId="20">
    <w:name w:val="見出し 2 (文字)"/>
    <w:basedOn w:val="a1"/>
    <w:link w:val="2"/>
    <w:rsid w:val="00AB1D24"/>
    <w:rPr>
      <w:rFonts w:ascii="Arial" w:eastAsia="SimSun" w:hAnsi="Arial" w:cs="Times New Roman"/>
      <w:kern w:val="0"/>
      <w:sz w:val="32"/>
      <w:szCs w:val="20"/>
      <w:lang w:val="en-GB" w:eastAsia="en-US"/>
    </w:rPr>
  </w:style>
  <w:style w:type="character" w:customStyle="1" w:styleId="30">
    <w:name w:val="見出し 3 (文字)"/>
    <w:basedOn w:val="a1"/>
    <w:link w:val="3"/>
    <w:rsid w:val="00AB1D24"/>
    <w:rPr>
      <w:rFonts w:ascii="Arial" w:eastAsia="SimSun" w:hAnsi="Arial" w:cs="Times New Roman"/>
      <w:kern w:val="0"/>
      <w:sz w:val="28"/>
      <w:szCs w:val="20"/>
      <w:lang w:val="en-GB" w:eastAsia="en-US"/>
    </w:rPr>
  </w:style>
  <w:style w:type="character" w:customStyle="1" w:styleId="40">
    <w:name w:val="見出し 4 (文字)"/>
    <w:basedOn w:val="a1"/>
    <w:link w:val="4"/>
    <w:rsid w:val="00AB1D24"/>
    <w:rPr>
      <w:rFonts w:ascii="Arial" w:eastAsia="SimSun" w:hAnsi="Arial" w:cs="Times New Roman"/>
      <w:kern w:val="0"/>
      <w:sz w:val="24"/>
      <w:szCs w:val="20"/>
      <w:lang w:val="en-GB" w:eastAsia="en-US"/>
    </w:rPr>
  </w:style>
  <w:style w:type="character" w:customStyle="1" w:styleId="50">
    <w:name w:val="見出し 5 (文字)"/>
    <w:basedOn w:val="a1"/>
    <w:link w:val="5"/>
    <w:rsid w:val="00AB1D24"/>
    <w:rPr>
      <w:rFonts w:ascii="Arial" w:eastAsia="SimSun" w:hAnsi="Arial" w:cs="Times New Roman"/>
      <w:kern w:val="0"/>
      <w:sz w:val="22"/>
      <w:szCs w:val="20"/>
      <w:lang w:val="en-GB" w:eastAsia="en-US"/>
    </w:rPr>
  </w:style>
  <w:style w:type="character" w:customStyle="1" w:styleId="70">
    <w:name w:val="見出し 7 (文字)"/>
    <w:basedOn w:val="a1"/>
    <w:link w:val="7"/>
    <w:rsid w:val="00AB1D24"/>
    <w:rPr>
      <w:rFonts w:ascii="Arial" w:eastAsia="SimSun" w:hAnsi="Arial" w:cs="Times New Roman"/>
      <w:kern w:val="0"/>
      <w:sz w:val="20"/>
      <w:szCs w:val="20"/>
      <w:lang w:val="en-GB" w:eastAsia="en-US"/>
    </w:rPr>
  </w:style>
  <w:style w:type="character" w:customStyle="1" w:styleId="80">
    <w:name w:val="見出し 8 (文字)"/>
    <w:basedOn w:val="a1"/>
    <w:link w:val="8"/>
    <w:rsid w:val="00AB1D24"/>
    <w:rPr>
      <w:rFonts w:ascii="Arial" w:eastAsia="SimSun" w:hAnsi="Arial" w:cs="Times New Roman"/>
      <w:kern w:val="0"/>
      <w:sz w:val="36"/>
      <w:szCs w:val="20"/>
      <w:lang w:val="en-GB" w:eastAsia="en-US"/>
    </w:rPr>
  </w:style>
  <w:style w:type="character" w:customStyle="1" w:styleId="90">
    <w:name w:val="見出し 9 (文字)"/>
    <w:basedOn w:val="a1"/>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4">
    <w:name w:val="header"/>
    <w:basedOn w:val="a0"/>
    <w:link w:val="a5"/>
    <w:rsid w:val="00AB1D24"/>
    <w:pPr>
      <w:spacing w:after="180"/>
      <w:jc w:val="left"/>
    </w:pPr>
    <w:rPr>
      <w:rFonts w:ascii="Arial" w:eastAsia="SimSun" w:hAnsi="Arial" w:cs="Times New Roman"/>
      <w:b/>
      <w:kern w:val="0"/>
      <w:sz w:val="18"/>
      <w:szCs w:val="20"/>
      <w:lang w:eastAsia="en-US"/>
    </w:rPr>
  </w:style>
  <w:style w:type="character" w:customStyle="1" w:styleId="a5">
    <w:name w:val="ヘッダー (文字)"/>
    <w:basedOn w:val="a1"/>
    <w:link w:val="a4"/>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6">
    <w:name w:val="No Spacing"/>
    <w:uiPriority w:val="1"/>
    <w:qFormat/>
    <w:rsid w:val="00AB1D24"/>
    <w:pPr>
      <w:widowControl w:val="0"/>
      <w:jc w:val="both"/>
    </w:pPr>
  </w:style>
  <w:style w:type="paragraph" w:styleId="a7">
    <w:name w:val="List Paragraph"/>
    <w:basedOn w:val="a0"/>
    <w:uiPriority w:val="34"/>
    <w:qFormat/>
    <w:rsid w:val="00941655"/>
    <w:pPr>
      <w:ind w:leftChars="400" w:left="840"/>
    </w:pPr>
  </w:style>
  <w:style w:type="paragraph" w:customStyle="1" w:styleId="Proposal">
    <w:name w:val="Proposal"/>
    <w:basedOn w:val="a0"/>
    <w:link w:val="Proposal0"/>
    <w:qFormat/>
    <w:rsid w:val="00941655"/>
  </w:style>
  <w:style w:type="paragraph" w:customStyle="1" w:styleId="Observation">
    <w:name w:val="Observation"/>
    <w:basedOn w:val="a0"/>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1"/>
    <w:link w:val="Proposal"/>
    <w:rsid w:val="00941655"/>
    <w:rPr>
      <w:lang w:val="en-GB"/>
    </w:rPr>
  </w:style>
  <w:style w:type="character" w:styleId="a8">
    <w:name w:val="annotation reference"/>
    <w:basedOn w:val="a1"/>
    <w:unhideWhenUsed/>
    <w:qFormat/>
    <w:rsid w:val="000121F5"/>
    <w:rPr>
      <w:sz w:val="18"/>
      <w:szCs w:val="18"/>
    </w:rPr>
  </w:style>
  <w:style w:type="paragraph" w:styleId="a9">
    <w:name w:val="annotation text"/>
    <w:basedOn w:val="a0"/>
    <w:link w:val="aa"/>
    <w:uiPriority w:val="99"/>
    <w:unhideWhenUsed/>
    <w:qFormat/>
    <w:rsid w:val="000121F5"/>
    <w:pPr>
      <w:jc w:val="left"/>
    </w:pPr>
  </w:style>
  <w:style w:type="character" w:customStyle="1" w:styleId="aa">
    <w:name w:val="コメント文字列 (文字)"/>
    <w:basedOn w:val="a1"/>
    <w:link w:val="a9"/>
    <w:uiPriority w:val="9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0"/>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1"/>
    <w:link w:val="ad"/>
    <w:uiPriority w:val="99"/>
    <w:semiHidden/>
    <w:rsid w:val="000121F5"/>
    <w:rPr>
      <w:rFonts w:asciiTheme="majorHAnsi" w:eastAsiaTheme="majorEastAsia" w:hAnsiTheme="majorHAnsi" w:cstheme="majorBidi"/>
      <w:sz w:val="18"/>
      <w:szCs w:val="18"/>
    </w:rPr>
  </w:style>
  <w:style w:type="paragraph" w:styleId="af">
    <w:name w:val="footer"/>
    <w:basedOn w:val="a0"/>
    <w:link w:val="af0"/>
    <w:uiPriority w:val="99"/>
    <w:unhideWhenUsed/>
    <w:rsid w:val="00F97DD8"/>
    <w:pPr>
      <w:tabs>
        <w:tab w:val="center" w:pos="4252"/>
        <w:tab w:val="right" w:pos="8504"/>
      </w:tabs>
      <w:snapToGrid w:val="0"/>
    </w:pPr>
  </w:style>
  <w:style w:type="character" w:customStyle="1" w:styleId="af0">
    <w:name w:val="フッター (文字)"/>
    <w:basedOn w:val="a1"/>
    <w:link w:val="af"/>
    <w:uiPriority w:val="99"/>
    <w:rsid w:val="00F97DD8"/>
  </w:style>
  <w:style w:type="table" w:styleId="af1">
    <w:name w:val="Table Grid"/>
    <w:basedOn w:val="a2"/>
    <w:uiPriority w:val="5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0"/>
    <w:uiPriority w:val="99"/>
    <w:semiHidden/>
    <w:unhideWhenUsed/>
    <w:rsid w:val="00534007"/>
    <w:pPr>
      <w:ind w:left="200" w:hangingChars="200" w:hanging="200"/>
      <w:contextualSpacing/>
    </w:pPr>
  </w:style>
  <w:style w:type="paragraph" w:styleId="21">
    <w:name w:val="List 2"/>
    <w:basedOn w:val="a0"/>
    <w:uiPriority w:val="99"/>
    <w:semiHidden/>
    <w:unhideWhenUsed/>
    <w:rsid w:val="00534007"/>
    <w:pPr>
      <w:ind w:leftChars="200" w:left="100" w:hangingChars="200" w:hanging="200"/>
      <w:contextualSpacing/>
    </w:pPr>
  </w:style>
  <w:style w:type="paragraph" w:styleId="31">
    <w:name w:val="List 3"/>
    <w:basedOn w:val="a0"/>
    <w:uiPriority w:val="99"/>
    <w:semiHidden/>
    <w:unhideWhenUsed/>
    <w:rsid w:val="00534007"/>
    <w:pPr>
      <w:ind w:leftChars="400" w:left="100" w:hangingChars="200" w:hanging="200"/>
      <w:contextualSpacing/>
    </w:pPr>
  </w:style>
  <w:style w:type="paragraph" w:styleId="41">
    <w:name w:val="List 4"/>
    <w:basedOn w:val="a0"/>
    <w:uiPriority w:val="99"/>
    <w:semiHidden/>
    <w:unhideWhenUsed/>
    <w:rsid w:val="00534007"/>
    <w:pPr>
      <w:ind w:leftChars="600" w:left="100" w:hangingChars="200" w:hanging="200"/>
      <w:contextualSpacing/>
    </w:pPr>
  </w:style>
  <w:style w:type="paragraph" w:customStyle="1" w:styleId="TAL">
    <w:name w:val="TAL"/>
    <w:basedOn w:val="a0"/>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0"/>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0"/>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3">
    <w:name w:val="Revision"/>
    <w:hidden/>
    <w:uiPriority w:val="99"/>
    <w:semiHidden/>
    <w:rsid w:val="006C7A73"/>
  </w:style>
  <w:style w:type="character" w:styleId="af4">
    <w:name w:val="Hyperlink"/>
    <w:basedOn w:val="a1"/>
    <w:uiPriority w:val="99"/>
    <w:unhideWhenUsed/>
    <w:rsid w:val="000E59F9"/>
    <w:rPr>
      <w:color w:val="0563C1" w:themeColor="hyperlink"/>
      <w:u w:val="single"/>
    </w:rPr>
  </w:style>
  <w:style w:type="character" w:styleId="af5">
    <w:name w:val="Unresolved Mention"/>
    <w:basedOn w:val="a1"/>
    <w:uiPriority w:val="99"/>
    <w:semiHidden/>
    <w:unhideWhenUsed/>
    <w:rsid w:val="000E59F9"/>
    <w:rPr>
      <w:color w:val="605E5C"/>
      <w:shd w:val="clear" w:color="auto" w:fill="E1DFDD"/>
    </w:rPr>
  </w:style>
  <w:style w:type="paragraph" w:styleId="af6">
    <w:name w:val="Plain Text"/>
    <w:basedOn w:val="a0"/>
    <w:link w:val="af7"/>
    <w:uiPriority w:val="99"/>
    <w:semiHidden/>
    <w:unhideWhenUsed/>
    <w:rsid w:val="003F673C"/>
    <w:pPr>
      <w:jc w:val="left"/>
    </w:pPr>
    <w:rPr>
      <w:rFonts w:ascii="游ゴシック" w:eastAsia="游ゴシック" w:hAnsi="Courier New" w:cs="Courier New"/>
      <w:sz w:val="22"/>
    </w:rPr>
  </w:style>
  <w:style w:type="character" w:customStyle="1" w:styleId="af7">
    <w:name w:val="書式なし (文字)"/>
    <w:basedOn w:val="a1"/>
    <w:link w:val="af6"/>
    <w:uiPriority w:val="99"/>
    <w:semiHidden/>
    <w:rsid w:val="003F673C"/>
    <w:rPr>
      <w:rFonts w:ascii="游ゴシック" w:eastAsia="游ゴシック" w:hAnsi="Courier New" w:cs="Courier New"/>
      <w:sz w:val="22"/>
    </w:rPr>
  </w:style>
  <w:style w:type="paragraph" w:customStyle="1" w:styleId="Doc-text2">
    <w:name w:val="Doc-text2"/>
    <w:basedOn w:val="a0"/>
    <w:link w:val="Doc-text2Char"/>
    <w:qFormat/>
    <w:rsid w:val="001E086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1E0862"/>
    <w:rPr>
      <w:rFonts w:ascii="Arial" w:eastAsia="Times New Roman" w:hAnsi="Arial" w:cs="Times New Roman"/>
      <w:kern w:val="0"/>
      <w:sz w:val="20"/>
      <w:szCs w:val="20"/>
      <w:lang w:val="en-GB"/>
    </w:rPr>
  </w:style>
  <w:style w:type="paragraph" w:customStyle="1" w:styleId="Comments">
    <w:name w:val="Comments"/>
    <w:basedOn w:val="a0"/>
    <w:link w:val="CommentsChar"/>
    <w:qFormat/>
    <w:rsid w:val="00042E43"/>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042E43"/>
    <w:rPr>
      <w:rFonts w:ascii="Arial" w:eastAsia="Times New Roman" w:hAnsi="Arial" w:cs="Times New Roman"/>
      <w:i/>
      <w:noProof/>
      <w:kern w:val="0"/>
      <w:sz w:val="18"/>
      <w:szCs w:val="20"/>
      <w:lang w:val="en-GB"/>
    </w:rPr>
  </w:style>
  <w:style w:type="paragraph" w:customStyle="1" w:styleId="Agreement">
    <w:name w:val="Agreement"/>
    <w:basedOn w:val="a0"/>
    <w:next w:val="a0"/>
    <w:qFormat/>
    <w:rsid w:val="00042E43"/>
    <w:pPr>
      <w:widowControl/>
      <w:numPr>
        <w:numId w:val="21"/>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ProposalChar">
    <w:name w:val="Proposal Char"/>
    <w:qFormat/>
    <w:rsid w:val="00EE3438"/>
    <w:rPr>
      <w:rFonts w:ascii="Arial" w:eastAsia="SimSun" w:hAnsi="Arial" w:cstheme="minorBidi"/>
      <w:b/>
      <w:bCs/>
      <w:kern w:val="2"/>
      <w:sz w:val="21"/>
      <w:szCs w:val="22"/>
      <w:lang w:eastAsia="ja-JP"/>
    </w:rPr>
  </w:style>
  <w:style w:type="character" w:customStyle="1" w:styleId="TALChar">
    <w:name w:val="TAL Char"/>
    <w:qFormat/>
    <w:rsid w:val="002759FE"/>
    <w:rPr>
      <w:rFonts w:ascii="Arial" w:hAnsi="Arial"/>
      <w:sz w:val="18"/>
      <w:lang w:val="en-GB" w:eastAsia="en-US"/>
    </w:rPr>
  </w:style>
  <w:style w:type="character" w:customStyle="1" w:styleId="TAHChar">
    <w:name w:val="TAH Char"/>
    <w:qFormat/>
    <w:rsid w:val="002759FE"/>
    <w:rPr>
      <w:rFonts w:ascii="Arial" w:hAnsi="Arial"/>
      <w:b/>
      <w:sz w:val="18"/>
      <w:lang w:val="en-GB" w:eastAsia="en-US"/>
    </w:rPr>
  </w:style>
  <w:style w:type="paragraph" w:styleId="a">
    <w:name w:val="List Bullet"/>
    <w:basedOn w:val="a0"/>
    <w:uiPriority w:val="99"/>
    <w:unhideWhenUsed/>
    <w:rsid w:val="0047428E"/>
    <w:pPr>
      <w:numPr>
        <w:numId w:val="44"/>
      </w:numPr>
      <w:contextualSpacing/>
    </w:pPr>
  </w:style>
  <w:style w:type="paragraph" w:styleId="Web">
    <w:name w:val="Normal (Web)"/>
    <w:basedOn w:val="a0"/>
    <w:uiPriority w:val="99"/>
    <w:semiHidden/>
    <w:unhideWhenUsed/>
    <w:rsid w:val="00137D1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222520111">
      <w:bodyDiv w:val="1"/>
      <w:marLeft w:val="0"/>
      <w:marRight w:val="0"/>
      <w:marTop w:val="0"/>
      <w:marBottom w:val="0"/>
      <w:divBdr>
        <w:top w:val="none" w:sz="0" w:space="0" w:color="auto"/>
        <w:left w:val="none" w:sz="0" w:space="0" w:color="auto"/>
        <w:bottom w:val="none" w:sz="0" w:space="0" w:color="auto"/>
        <w:right w:val="none" w:sz="0" w:space="0" w:color="auto"/>
      </w:divBdr>
    </w:div>
    <w:div w:id="225070330">
      <w:bodyDiv w:val="1"/>
      <w:marLeft w:val="0"/>
      <w:marRight w:val="0"/>
      <w:marTop w:val="0"/>
      <w:marBottom w:val="0"/>
      <w:divBdr>
        <w:top w:val="none" w:sz="0" w:space="0" w:color="auto"/>
        <w:left w:val="none" w:sz="0" w:space="0" w:color="auto"/>
        <w:bottom w:val="none" w:sz="0" w:space="0" w:color="auto"/>
        <w:right w:val="none" w:sz="0" w:space="0" w:color="auto"/>
      </w:divBdr>
    </w:div>
    <w:div w:id="252789699">
      <w:bodyDiv w:val="1"/>
      <w:marLeft w:val="0"/>
      <w:marRight w:val="0"/>
      <w:marTop w:val="0"/>
      <w:marBottom w:val="0"/>
      <w:divBdr>
        <w:top w:val="none" w:sz="0" w:space="0" w:color="auto"/>
        <w:left w:val="none" w:sz="0" w:space="0" w:color="auto"/>
        <w:bottom w:val="none" w:sz="0" w:space="0" w:color="auto"/>
        <w:right w:val="none" w:sz="0" w:space="0" w:color="auto"/>
      </w:divBdr>
    </w:div>
    <w:div w:id="300354907">
      <w:bodyDiv w:val="1"/>
      <w:marLeft w:val="0"/>
      <w:marRight w:val="0"/>
      <w:marTop w:val="0"/>
      <w:marBottom w:val="0"/>
      <w:divBdr>
        <w:top w:val="none" w:sz="0" w:space="0" w:color="auto"/>
        <w:left w:val="none" w:sz="0" w:space="0" w:color="auto"/>
        <w:bottom w:val="none" w:sz="0" w:space="0" w:color="auto"/>
        <w:right w:val="none" w:sz="0" w:space="0" w:color="auto"/>
      </w:divBdr>
    </w:div>
    <w:div w:id="400367269">
      <w:bodyDiv w:val="1"/>
      <w:marLeft w:val="0"/>
      <w:marRight w:val="0"/>
      <w:marTop w:val="0"/>
      <w:marBottom w:val="0"/>
      <w:divBdr>
        <w:top w:val="none" w:sz="0" w:space="0" w:color="auto"/>
        <w:left w:val="none" w:sz="0" w:space="0" w:color="auto"/>
        <w:bottom w:val="none" w:sz="0" w:space="0" w:color="auto"/>
        <w:right w:val="none" w:sz="0" w:space="0" w:color="auto"/>
      </w:divBdr>
    </w:div>
    <w:div w:id="425614126">
      <w:bodyDiv w:val="1"/>
      <w:marLeft w:val="0"/>
      <w:marRight w:val="0"/>
      <w:marTop w:val="0"/>
      <w:marBottom w:val="0"/>
      <w:divBdr>
        <w:top w:val="none" w:sz="0" w:space="0" w:color="auto"/>
        <w:left w:val="none" w:sz="0" w:space="0" w:color="auto"/>
        <w:bottom w:val="none" w:sz="0" w:space="0" w:color="auto"/>
        <w:right w:val="none" w:sz="0" w:space="0" w:color="auto"/>
      </w:divBdr>
    </w:div>
    <w:div w:id="454057770">
      <w:bodyDiv w:val="1"/>
      <w:marLeft w:val="0"/>
      <w:marRight w:val="0"/>
      <w:marTop w:val="0"/>
      <w:marBottom w:val="0"/>
      <w:divBdr>
        <w:top w:val="none" w:sz="0" w:space="0" w:color="auto"/>
        <w:left w:val="none" w:sz="0" w:space="0" w:color="auto"/>
        <w:bottom w:val="none" w:sz="0" w:space="0" w:color="auto"/>
        <w:right w:val="none" w:sz="0" w:space="0" w:color="auto"/>
      </w:divBdr>
    </w:div>
    <w:div w:id="491289412">
      <w:bodyDiv w:val="1"/>
      <w:marLeft w:val="0"/>
      <w:marRight w:val="0"/>
      <w:marTop w:val="0"/>
      <w:marBottom w:val="0"/>
      <w:divBdr>
        <w:top w:val="none" w:sz="0" w:space="0" w:color="auto"/>
        <w:left w:val="none" w:sz="0" w:space="0" w:color="auto"/>
        <w:bottom w:val="none" w:sz="0" w:space="0" w:color="auto"/>
        <w:right w:val="none" w:sz="0" w:space="0" w:color="auto"/>
      </w:divBdr>
      <w:divsChild>
        <w:div w:id="2107576207">
          <w:marLeft w:val="547"/>
          <w:marRight w:val="0"/>
          <w:marTop w:val="0"/>
          <w:marBottom w:val="0"/>
          <w:divBdr>
            <w:top w:val="none" w:sz="0" w:space="0" w:color="auto"/>
            <w:left w:val="none" w:sz="0" w:space="0" w:color="auto"/>
            <w:bottom w:val="none" w:sz="0" w:space="0" w:color="auto"/>
            <w:right w:val="none" w:sz="0" w:space="0" w:color="auto"/>
          </w:divBdr>
        </w:div>
        <w:div w:id="463810511">
          <w:marLeft w:val="547"/>
          <w:marRight w:val="0"/>
          <w:marTop w:val="0"/>
          <w:marBottom w:val="0"/>
          <w:divBdr>
            <w:top w:val="none" w:sz="0" w:space="0" w:color="auto"/>
            <w:left w:val="none" w:sz="0" w:space="0" w:color="auto"/>
            <w:bottom w:val="none" w:sz="0" w:space="0" w:color="auto"/>
            <w:right w:val="none" w:sz="0" w:space="0" w:color="auto"/>
          </w:divBdr>
        </w:div>
      </w:divsChild>
    </w:div>
    <w:div w:id="500897090">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581254682">
      <w:bodyDiv w:val="1"/>
      <w:marLeft w:val="0"/>
      <w:marRight w:val="0"/>
      <w:marTop w:val="0"/>
      <w:marBottom w:val="0"/>
      <w:divBdr>
        <w:top w:val="none" w:sz="0" w:space="0" w:color="auto"/>
        <w:left w:val="none" w:sz="0" w:space="0" w:color="auto"/>
        <w:bottom w:val="none" w:sz="0" w:space="0" w:color="auto"/>
        <w:right w:val="none" w:sz="0" w:space="0" w:color="auto"/>
      </w:divBdr>
    </w:div>
    <w:div w:id="635724727">
      <w:bodyDiv w:val="1"/>
      <w:marLeft w:val="0"/>
      <w:marRight w:val="0"/>
      <w:marTop w:val="0"/>
      <w:marBottom w:val="0"/>
      <w:divBdr>
        <w:top w:val="none" w:sz="0" w:space="0" w:color="auto"/>
        <w:left w:val="none" w:sz="0" w:space="0" w:color="auto"/>
        <w:bottom w:val="none" w:sz="0" w:space="0" w:color="auto"/>
        <w:right w:val="none" w:sz="0" w:space="0" w:color="auto"/>
      </w:divBdr>
    </w:div>
    <w:div w:id="683240811">
      <w:bodyDiv w:val="1"/>
      <w:marLeft w:val="0"/>
      <w:marRight w:val="0"/>
      <w:marTop w:val="0"/>
      <w:marBottom w:val="0"/>
      <w:divBdr>
        <w:top w:val="none" w:sz="0" w:space="0" w:color="auto"/>
        <w:left w:val="none" w:sz="0" w:space="0" w:color="auto"/>
        <w:bottom w:val="none" w:sz="0" w:space="0" w:color="auto"/>
        <w:right w:val="none" w:sz="0" w:space="0" w:color="auto"/>
      </w:divBdr>
    </w:div>
    <w:div w:id="690182765">
      <w:bodyDiv w:val="1"/>
      <w:marLeft w:val="0"/>
      <w:marRight w:val="0"/>
      <w:marTop w:val="0"/>
      <w:marBottom w:val="0"/>
      <w:divBdr>
        <w:top w:val="none" w:sz="0" w:space="0" w:color="auto"/>
        <w:left w:val="none" w:sz="0" w:space="0" w:color="auto"/>
        <w:bottom w:val="none" w:sz="0" w:space="0" w:color="auto"/>
        <w:right w:val="none" w:sz="0" w:space="0" w:color="auto"/>
      </w:divBdr>
    </w:div>
    <w:div w:id="821501715">
      <w:bodyDiv w:val="1"/>
      <w:marLeft w:val="0"/>
      <w:marRight w:val="0"/>
      <w:marTop w:val="0"/>
      <w:marBottom w:val="0"/>
      <w:divBdr>
        <w:top w:val="none" w:sz="0" w:space="0" w:color="auto"/>
        <w:left w:val="none" w:sz="0" w:space="0" w:color="auto"/>
        <w:bottom w:val="none" w:sz="0" w:space="0" w:color="auto"/>
        <w:right w:val="none" w:sz="0" w:space="0" w:color="auto"/>
      </w:divBdr>
    </w:div>
    <w:div w:id="859658408">
      <w:bodyDiv w:val="1"/>
      <w:marLeft w:val="0"/>
      <w:marRight w:val="0"/>
      <w:marTop w:val="0"/>
      <w:marBottom w:val="0"/>
      <w:divBdr>
        <w:top w:val="none" w:sz="0" w:space="0" w:color="auto"/>
        <w:left w:val="none" w:sz="0" w:space="0" w:color="auto"/>
        <w:bottom w:val="none" w:sz="0" w:space="0" w:color="auto"/>
        <w:right w:val="none" w:sz="0" w:space="0" w:color="auto"/>
      </w:divBdr>
    </w:div>
    <w:div w:id="1008168514">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339623700">
      <w:bodyDiv w:val="1"/>
      <w:marLeft w:val="0"/>
      <w:marRight w:val="0"/>
      <w:marTop w:val="0"/>
      <w:marBottom w:val="0"/>
      <w:divBdr>
        <w:top w:val="none" w:sz="0" w:space="0" w:color="auto"/>
        <w:left w:val="none" w:sz="0" w:space="0" w:color="auto"/>
        <w:bottom w:val="none" w:sz="0" w:space="0" w:color="auto"/>
        <w:right w:val="none" w:sz="0" w:space="0" w:color="auto"/>
      </w:divBdr>
    </w:div>
    <w:div w:id="1344093449">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460681267">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1600525525">
      <w:bodyDiv w:val="1"/>
      <w:marLeft w:val="0"/>
      <w:marRight w:val="0"/>
      <w:marTop w:val="0"/>
      <w:marBottom w:val="0"/>
      <w:divBdr>
        <w:top w:val="none" w:sz="0" w:space="0" w:color="auto"/>
        <w:left w:val="none" w:sz="0" w:space="0" w:color="auto"/>
        <w:bottom w:val="none" w:sz="0" w:space="0" w:color="auto"/>
        <w:right w:val="none" w:sz="0" w:space="0" w:color="auto"/>
      </w:divBdr>
    </w:div>
    <w:div w:id="1662611849">
      <w:bodyDiv w:val="1"/>
      <w:marLeft w:val="0"/>
      <w:marRight w:val="0"/>
      <w:marTop w:val="0"/>
      <w:marBottom w:val="0"/>
      <w:divBdr>
        <w:top w:val="none" w:sz="0" w:space="0" w:color="auto"/>
        <w:left w:val="none" w:sz="0" w:space="0" w:color="auto"/>
        <w:bottom w:val="none" w:sz="0" w:space="0" w:color="auto"/>
        <w:right w:val="none" w:sz="0" w:space="0" w:color="auto"/>
      </w:divBdr>
    </w:div>
    <w:div w:id="1740441152">
      <w:bodyDiv w:val="1"/>
      <w:marLeft w:val="0"/>
      <w:marRight w:val="0"/>
      <w:marTop w:val="0"/>
      <w:marBottom w:val="0"/>
      <w:divBdr>
        <w:top w:val="none" w:sz="0" w:space="0" w:color="auto"/>
        <w:left w:val="none" w:sz="0" w:space="0" w:color="auto"/>
        <w:bottom w:val="none" w:sz="0" w:space="0" w:color="auto"/>
        <w:right w:val="none" w:sz="0" w:space="0" w:color="auto"/>
      </w:divBdr>
    </w:div>
    <w:div w:id="1796748162">
      <w:bodyDiv w:val="1"/>
      <w:marLeft w:val="0"/>
      <w:marRight w:val="0"/>
      <w:marTop w:val="0"/>
      <w:marBottom w:val="0"/>
      <w:divBdr>
        <w:top w:val="none" w:sz="0" w:space="0" w:color="auto"/>
        <w:left w:val="none" w:sz="0" w:space="0" w:color="auto"/>
        <w:bottom w:val="none" w:sz="0" w:space="0" w:color="auto"/>
        <w:right w:val="none" w:sz="0" w:space="0" w:color="auto"/>
      </w:divBdr>
    </w:div>
    <w:div w:id="1890267525">
      <w:bodyDiv w:val="1"/>
      <w:marLeft w:val="0"/>
      <w:marRight w:val="0"/>
      <w:marTop w:val="0"/>
      <w:marBottom w:val="0"/>
      <w:divBdr>
        <w:top w:val="none" w:sz="0" w:space="0" w:color="auto"/>
        <w:left w:val="none" w:sz="0" w:space="0" w:color="auto"/>
        <w:bottom w:val="none" w:sz="0" w:space="0" w:color="auto"/>
        <w:right w:val="none" w:sz="0" w:space="0" w:color="auto"/>
      </w:divBdr>
    </w:div>
    <w:div w:id="2008364857">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 w:id="21329384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1102</Words>
  <Characters>6286</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2025-08-15T04:13:00Z</dcterms:created>
  <dcterms:modified xsi:type="dcterms:W3CDTF">2025-08-15T04:13:00Z</dcterms:modified>
</cp:coreProperties>
</file>