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F901" w14:textId="564D7E4B" w:rsidR="008E0D88" w:rsidRPr="008E0D88" w:rsidRDefault="008E0D88" w:rsidP="008E0D88">
      <w:pPr>
        <w:widowControl w:val="0"/>
        <w:tabs>
          <w:tab w:val="left" w:pos="1701"/>
          <w:tab w:val="right" w:pos="9923"/>
        </w:tabs>
        <w:spacing w:before="120"/>
        <w:rPr>
          <w:rFonts w:asciiTheme="minorHAnsi" w:eastAsia="等线" w:hAnsiTheme="minorHAnsi" w:cstheme="minorHAnsi"/>
          <w:b/>
          <w:kern w:val="2"/>
          <w:sz w:val="24"/>
          <w:szCs w:val="24"/>
          <w:lang w:val="en-US" w:eastAsia="zh-CN"/>
        </w:rPr>
      </w:pPr>
      <w:r w:rsidRPr="008E0D88">
        <w:rPr>
          <w:rFonts w:asciiTheme="minorHAnsi" w:eastAsia="等线" w:hAnsiTheme="minorHAnsi" w:cstheme="minorHAnsi"/>
          <w:b/>
          <w:kern w:val="2"/>
          <w:sz w:val="24"/>
          <w:szCs w:val="24"/>
          <w:lang w:val="en-US" w:eastAsia="zh-CN"/>
        </w:rPr>
        <w:t>3GPP TSG-RAN WG2 #130</w:t>
      </w:r>
      <w:r w:rsidRPr="008E0D88">
        <w:rPr>
          <w:rFonts w:asciiTheme="minorHAnsi" w:eastAsia="等线" w:hAnsiTheme="minorHAnsi" w:cstheme="minorHAnsi"/>
          <w:b/>
          <w:kern w:val="2"/>
          <w:sz w:val="24"/>
          <w:szCs w:val="24"/>
          <w:lang w:val="en-US" w:eastAsia="zh-CN"/>
        </w:rPr>
        <w:tab/>
      </w:r>
      <w:r w:rsidR="00B021A7" w:rsidRPr="00B021A7">
        <w:rPr>
          <w:rFonts w:asciiTheme="minorHAnsi" w:eastAsia="等线" w:hAnsiTheme="minorHAnsi" w:cstheme="minorHAnsi"/>
          <w:b/>
          <w:kern w:val="2"/>
          <w:sz w:val="24"/>
          <w:szCs w:val="24"/>
          <w:lang w:val="en-US" w:eastAsia="zh-CN"/>
        </w:rPr>
        <w:t>R2-2504800</w:t>
      </w:r>
    </w:p>
    <w:p w14:paraId="5B415ECC" w14:textId="77777777" w:rsidR="008E0D88" w:rsidRPr="008E0D88" w:rsidRDefault="008E0D88" w:rsidP="008E0D88">
      <w:pPr>
        <w:widowControl w:val="0"/>
        <w:tabs>
          <w:tab w:val="left" w:pos="1701"/>
          <w:tab w:val="right" w:pos="9923"/>
        </w:tabs>
        <w:spacing w:before="120"/>
        <w:rPr>
          <w:rFonts w:asciiTheme="minorHAnsi" w:eastAsia="等线" w:hAnsiTheme="minorHAnsi" w:cstheme="minorHAnsi"/>
          <w:b/>
          <w:bCs/>
          <w:kern w:val="2"/>
          <w:sz w:val="24"/>
          <w:szCs w:val="24"/>
          <w:lang w:val="en-US" w:eastAsia="zh-CN"/>
        </w:rPr>
      </w:pPr>
      <w:r w:rsidRPr="008E0D88">
        <w:rPr>
          <w:rFonts w:asciiTheme="minorHAnsi" w:eastAsia="等线" w:hAnsiTheme="minorHAnsi" w:cstheme="minorHAnsi"/>
          <w:b/>
          <w:bCs/>
          <w:kern w:val="2"/>
          <w:sz w:val="24"/>
          <w:szCs w:val="24"/>
          <w:lang w:val="en-US" w:eastAsia="zh-CN"/>
        </w:rPr>
        <w:t>St Julian's, Malta, 19th May – 23rd May, 2025</w:t>
      </w:r>
    </w:p>
    <w:p w14:paraId="01138AA4" w14:textId="77777777" w:rsidR="00CD2528" w:rsidRPr="00C51D6C" w:rsidRDefault="00CD2528">
      <w:pPr>
        <w:rPr>
          <w:rFonts w:asciiTheme="minorHAnsi" w:hAnsiTheme="minorHAnsi" w:cstheme="minorHAnsi"/>
          <w:sz w:val="21"/>
          <w:szCs w:val="21"/>
        </w:rPr>
      </w:pPr>
    </w:p>
    <w:p w14:paraId="322773CF" w14:textId="5AA3283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7866C3" w:rsidRPr="00C51D6C">
        <w:rPr>
          <w:rFonts w:asciiTheme="minorHAnsi" w:eastAsia="MS Mincho" w:hAnsiTheme="minorHAnsi" w:cstheme="minorHAnsi"/>
          <w:sz w:val="21"/>
          <w:szCs w:val="28"/>
          <w:lang w:eastAsia="en-GB"/>
        </w:rPr>
        <w:t>LS on relay reselection notification agreements</w:t>
      </w:r>
      <w:r w:rsidR="007952FC" w:rsidRPr="00C51D6C">
        <w:rPr>
          <w:rFonts w:asciiTheme="minorHAnsi" w:hAnsiTheme="minorHAnsi" w:cstheme="minorHAnsi"/>
          <w:b/>
          <w:sz w:val="21"/>
          <w:szCs w:val="21"/>
        </w:rPr>
        <w:t xml:space="preserve"> </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6F4303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AC40AD" w:rsidRPr="00C51D6C">
        <w:rPr>
          <w:rFonts w:asciiTheme="minorHAnsi" w:eastAsia="Malgun Gothic" w:hAnsiTheme="minorHAnsi" w:cstheme="minorHAnsi"/>
          <w:sz w:val="21"/>
          <w:szCs w:val="21"/>
        </w:rPr>
        <w:t>NR_SL_relay_multihop</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58BA86"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6314C">
        <w:rPr>
          <w:rFonts w:asciiTheme="minorHAnsi" w:hAnsiTheme="minorHAnsi" w:cstheme="minorHAnsi"/>
          <w:bCs/>
          <w:sz w:val="21"/>
          <w:szCs w:val="21"/>
          <w:lang w:eastAsia="zh-CN"/>
        </w:rPr>
        <w:t>RAN2</w:t>
      </w:r>
    </w:p>
    <w:p w14:paraId="4B454268" w14:textId="7C61833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DB303C" w:rsidRPr="00C51D6C">
        <w:rPr>
          <w:rFonts w:asciiTheme="minorHAnsi" w:hAnsiTheme="minorHAnsi" w:cstheme="minorHAnsi"/>
          <w:bCs/>
          <w:sz w:val="21"/>
          <w:szCs w:val="21"/>
        </w:rPr>
        <w:t>SA</w:t>
      </w:r>
      <w:r w:rsidR="00AC40AD" w:rsidRPr="00C51D6C">
        <w:rPr>
          <w:rFonts w:asciiTheme="minorHAnsi" w:hAnsiTheme="minorHAnsi" w:cstheme="minorHAnsi"/>
          <w:bCs/>
          <w:sz w:val="21"/>
          <w:szCs w:val="21"/>
        </w:rPr>
        <w:t>2</w:t>
      </w:r>
      <w:r w:rsidR="00921A67" w:rsidRPr="00C51D6C">
        <w:rPr>
          <w:rFonts w:asciiTheme="minorHAnsi" w:hAnsiTheme="minorHAnsi" w:cstheme="minorHAnsi"/>
          <w:bCs/>
          <w:sz w:val="21"/>
          <w:szCs w:val="21"/>
        </w:rPr>
        <w:t>, CT1</w:t>
      </w:r>
    </w:p>
    <w:p w14:paraId="3B1161E7" w14:textId="23A9192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7E9124F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rPr>
        <w:t>Boyuan Zhang</w:t>
      </w:r>
    </w:p>
    <w:p w14:paraId="1BB3DB81" w14:textId="2BCC0B2E"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AC40AD" w:rsidRPr="00C51D6C">
        <w:rPr>
          <w:rFonts w:asciiTheme="minorHAnsi" w:hAnsiTheme="minorHAnsi" w:cstheme="minorHAnsi"/>
          <w:bCs/>
          <w:color w:val="0000FF"/>
          <w:sz w:val="21"/>
          <w:szCs w:val="21"/>
          <w:lang w:val="en-US"/>
        </w:rPr>
        <w:t>zhang_boyuan@nec.cn</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4F6A1D8F" w:rsidR="007952FC" w:rsidRPr="00C51D6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 #129bis meeting, RAN2 has made the following agreement:</w:t>
      </w:r>
    </w:p>
    <w:tbl>
      <w:tblPr>
        <w:tblStyle w:val="af4"/>
        <w:tblW w:w="0" w:type="auto"/>
        <w:tblLook w:val="04A0" w:firstRow="1" w:lastRow="0" w:firstColumn="1" w:lastColumn="0" w:noHBand="0" w:noVBand="1"/>
      </w:tblPr>
      <w:tblGrid>
        <w:gridCol w:w="9855"/>
      </w:tblGrid>
      <w:tr w:rsidR="001C358F" w:rsidRPr="00C51D6C" w14:paraId="491DDDF7" w14:textId="77777777" w:rsidTr="001C358F">
        <w:tc>
          <w:tcPr>
            <w:tcW w:w="9855" w:type="dxa"/>
          </w:tcPr>
          <w:p w14:paraId="209505B5"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Agreements:</w:t>
            </w:r>
          </w:p>
          <w:p w14:paraId="1008A2F6"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When the parent UE in idle/inactive performs reselection, RAN2 assume that an indication of the reselection is needed for the child UE.</w:t>
            </w:r>
          </w:p>
          <w:p w14:paraId="76CA474A" w14:textId="4F36354E" w:rsidR="001C358F" w:rsidRPr="00C51D6C" w:rsidRDefault="005A7F14"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rPr>
              <w:t>FFS if the notification message is used or we rely on upper layer signalling (e.g., discovery).</w:t>
            </w:r>
          </w:p>
        </w:tc>
      </w:tr>
    </w:tbl>
    <w:p w14:paraId="54D2A780" w14:textId="20AEBC1D" w:rsidR="00060C57" w:rsidRPr="00C51D6C" w:rsidRDefault="00AE3D5F"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In addition, to</w:t>
      </w:r>
      <w:r w:rsidR="00513C0E">
        <w:rPr>
          <w:rFonts w:asciiTheme="minorHAnsi" w:hAnsiTheme="minorHAnsi" w:cstheme="minorHAnsi"/>
          <w:sz w:val="21"/>
          <w:szCs w:val="21"/>
          <w:lang w:val="en-US" w:eastAsia="zh-CN"/>
        </w:rPr>
        <w:t xml:space="preserve"> address</w:t>
      </w:r>
      <w:r w:rsidRPr="00C51D6C">
        <w:rPr>
          <w:rFonts w:asciiTheme="minorHAnsi" w:hAnsiTheme="minorHAnsi" w:cstheme="minorHAnsi"/>
          <w:sz w:val="21"/>
          <w:szCs w:val="21"/>
          <w:lang w:val="en-US" w:eastAsia="zh-CN"/>
        </w:rPr>
        <w:t xml:space="preserve"> the FFS issue</w:t>
      </w:r>
      <w:r w:rsidR="00513C0E">
        <w:rPr>
          <w:rFonts w:asciiTheme="minorHAnsi" w:hAnsiTheme="minorHAnsi" w:cstheme="minorHAnsi"/>
          <w:sz w:val="21"/>
          <w:szCs w:val="21"/>
          <w:lang w:val="en-US" w:eastAsia="zh-CN"/>
        </w:rPr>
        <w:t xml:space="preserve"> in the above agreement, </w:t>
      </w:r>
      <w:r w:rsidR="008250CF">
        <w:rPr>
          <w:rFonts w:asciiTheme="minorHAnsi" w:hAnsiTheme="minorHAnsi" w:cstheme="minorHAnsi"/>
          <w:sz w:val="21"/>
          <w:szCs w:val="21"/>
          <w:lang w:val="en-US" w:eastAsia="zh-CN"/>
        </w:rPr>
        <w:t>it is</w:t>
      </w:r>
      <w:r w:rsidR="009D1643" w:rsidRPr="009D1643">
        <w:rPr>
          <w:rFonts w:asciiTheme="minorHAnsi" w:hAnsiTheme="minorHAnsi" w:cstheme="minorHAnsi"/>
          <w:sz w:val="21"/>
          <w:szCs w:val="21"/>
          <w:lang w:val="en-US" w:eastAsia="zh-CN"/>
        </w:rPr>
        <w:t xml:space="preserve"> </w:t>
      </w:r>
      <w:r w:rsidR="008250CF">
        <w:rPr>
          <w:rFonts w:asciiTheme="minorHAnsi" w:hAnsiTheme="minorHAnsi" w:cstheme="minorHAnsi"/>
          <w:sz w:val="21"/>
          <w:szCs w:val="21"/>
          <w:lang w:val="en-US" w:eastAsia="zh-CN"/>
        </w:rPr>
        <w:t xml:space="preserve">further </w:t>
      </w:r>
      <w:r w:rsidR="009D1643" w:rsidRPr="009D1643">
        <w:rPr>
          <w:rFonts w:asciiTheme="minorHAnsi" w:hAnsiTheme="minorHAnsi" w:cstheme="minorHAnsi"/>
          <w:sz w:val="21"/>
          <w:szCs w:val="21"/>
          <w:lang w:val="en-US" w:eastAsia="zh-CN"/>
        </w:rPr>
        <w:t>agreed</w:t>
      </w:r>
      <w:r w:rsidR="008250CF">
        <w:rPr>
          <w:rFonts w:asciiTheme="minorHAnsi" w:hAnsiTheme="minorHAnsi" w:cstheme="minorHAnsi"/>
          <w:sz w:val="21"/>
          <w:szCs w:val="21"/>
          <w:lang w:val="en-US" w:eastAsia="zh-CN"/>
        </w:rPr>
        <w:t xml:space="preserve"> in RAN2 #130 meeting</w:t>
      </w:r>
      <w:r w:rsidR="009D1643" w:rsidRPr="009D1643">
        <w:rPr>
          <w:rFonts w:asciiTheme="minorHAnsi" w:hAnsiTheme="minorHAnsi" w:cstheme="minorHAnsi"/>
          <w:sz w:val="21"/>
          <w:szCs w:val="21"/>
          <w:lang w:val="en-US" w:eastAsia="zh-CN"/>
        </w:rPr>
        <w:t xml:space="preserve"> that the notification message is used to indicate the L2 relay (re)selection triggered by AS layer to the child UE</w:t>
      </w:r>
      <w:r w:rsidR="00A61F6A">
        <w:rPr>
          <w:rFonts w:asciiTheme="minorHAnsi" w:hAnsiTheme="minorHAnsi" w:cstheme="minorHAnsi"/>
          <w:sz w:val="21"/>
          <w:szCs w:val="21"/>
          <w:lang w:val="en-US" w:eastAsia="zh-CN"/>
        </w:rPr>
        <w:t>, which is shown</w:t>
      </w:r>
      <w:r w:rsidR="009D1643" w:rsidRPr="009D1643">
        <w:rPr>
          <w:rFonts w:asciiTheme="minorHAnsi" w:hAnsiTheme="minorHAnsi" w:cstheme="minorHAnsi"/>
          <w:sz w:val="21"/>
          <w:szCs w:val="21"/>
          <w:lang w:val="en-US" w:eastAsia="zh-CN"/>
        </w:rPr>
        <w:t xml:space="preserve"> as follows</w:t>
      </w:r>
      <w:r w:rsidR="000433E6" w:rsidRPr="00C51D6C">
        <w:rPr>
          <w:rFonts w:asciiTheme="minorHAnsi" w:hAnsiTheme="minorHAnsi" w:cstheme="minorHAnsi"/>
          <w:sz w:val="21"/>
          <w:szCs w:val="21"/>
          <w:lang w:val="en-US" w:eastAsia="zh-CN"/>
        </w:rPr>
        <w:t>:</w:t>
      </w:r>
    </w:p>
    <w:tbl>
      <w:tblPr>
        <w:tblStyle w:val="af4"/>
        <w:tblW w:w="0" w:type="auto"/>
        <w:tblLook w:val="04A0" w:firstRow="1" w:lastRow="0" w:firstColumn="1" w:lastColumn="0" w:noHBand="0" w:noVBand="1"/>
      </w:tblPr>
      <w:tblGrid>
        <w:gridCol w:w="9855"/>
      </w:tblGrid>
      <w:tr w:rsidR="00F43D72" w:rsidRPr="00C51D6C" w14:paraId="231D4BEB" w14:textId="77777777" w:rsidTr="00F43D72">
        <w:tc>
          <w:tcPr>
            <w:tcW w:w="9855" w:type="dxa"/>
          </w:tcPr>
          <w:p w14:paraId="15BCF8AC"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Agreements:</w:t>
            </w:r>
          </w:p>
          <w:p w14:paraId="0D9C8BAB"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The notification message is used for the L2 child UE in case of upstream relay (re)selection triggered by AS layer failure cases (</w:t>
            </w:r>
            <w:proofErr w:type="spellStart"/>
            <w:r w:rsidRPr="00C51D6C">
              <w:rPr>
                <w:rFonts w:asciiTheme="minorHAnsi" w:hAnsiTheme="minorHAnsi" w:cstheme="minorHAnsi"/>
                <w:sz w:val="21"/>
                <w:szCs w:val="21"/>
                <w:lang w:val="en-US" w:eastAsia="zh-CN"/>
              </w:rPr>
              <w:t>Uu</w:t>
            </w:r>
            <w:proofErr w:type="spellEnd"/>
            <w:r w:rsidRPr="00C51D6C">
              <w:rPr>
                <w:rFonts w:asciiTheme="minorHAnsi" w:hAnsiTheme="minorHAnsi" w:cstheme="minorHAnsi"/>
                <w:sz w:val="21"/>
                <w:szCs w:val="21"/>
                <w:lang w:val="en-US" w:eastAsia="zh-CN"/>
              </w:rPr>
              <w:t>/PC5 link failure/release, using legacy cause value) where the upper layer does not trigger link release towards the child.  For reselection triggered by upper layers we rely on the upper-layer notification/release mechanism already defined.</w:t>
            </w:r>
          </w:p>
          <w:p w14:paraId="49A6E6E7"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Remote UE handling of the notification is up to upper layer implementation.</w:t>
            </w:r>
          </w:p>
          <w:p w14:paraId="2B84DCF4" w14:textId="22F50635"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Further handling of any inter-layer issues on this topic can be done in maintenance phase.</w:t>
            </w:r>
          </w:p>
        </w:tc>
      </w:tr>
    </w:tbl>
    <w:p w14:paraId="60C9CDED" w14:textId="42044623" w:rsidR="000433E6" w:rsidRPr="00C51D6C" w:rsidRDefault="002F13F5"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 xml:space="preserve">Regarding to the notification message mentioned in the above agreements, it is defined </w:t>
      </w:r>
      <w:r w:rsidR="00862005">
        <w:rPr>
          <w:rFonts w:asciiTheme="minorHAnsi" w:hAnsiTheme="minorHAnsi" w:cstheme="minorHAnsi" w:hint="eastAsia"/>
          <w:sz w:val="21"/>
          <w:szCs w:val="21"/>
          <w:lang w:val="en-US" w:eastAsia="zh-CN"/>
        </w:rPr>
        <w:t>in</w:t>
      </w:r>
      <w:r w:rsidR="00862005">
        <w:rPr>
          <w:rFonts w:asciiTheme="minorHAnsi" w:hAnsiTheme="minorHAnsi" w:cstheme="minorHAnsi"/>
          <w:sz w:val="21"/>
          <w:szCs w:val="21"/>
          <w:lang w:val="en-US" w:eastAsia="zh-CN"/>
        </w:rPr>
        <w:t xml:space="preserve"> TS 38.331 as </w:t>
      </w:r>
      <w:r w:rsidR="00AA19EB" w:rsidRPr="00D839FF">
        <w:rPr>
          <w:rFonts w:eastAsia="MS Mincho"/>
          <w:i/>
          <w:noProof/>
        </w:rPr>
        <w:t>NotificationMessageSidelink</w:t>
      </w:r>
      <w:r w:rsidR="00AA19EB" w:rsidRPr="00C51D6C">
        <w:rPr>
          <w:rFonts w:asciiTheme="minorHAnsi" w:hAnsiTheme="minorHAnsi" w:cstheme="minorHAnsi"/>
          <w:sz w:val="21"/>
          <w:szCs w:val="21"/>
          <w:lang w:val="en-US" w:eastAsia="zh-CN"/>
        </w:rPr>
        <w:t xml:space="preserve"> </w:t>
      </w:r>
      <w:r w:rsidRPr="00C51D6C">
        <w:rPr>
          <w:rFonts w:asciiTheme="minorHAnsi" w:hAnsiTheme="minorHAnsi" w:cstheme="minorHAnsi"/>
          <w:sz w:val="21"/>
          <w:szCs w:val="21"/>
          <w:lang w:val="en-US" w:eastAsia="zh-CN"/>
        </w:rPr>
        <w:t>since Rel-17</w:t>
      </w:r>
      <w:r w:rsidR="00F51598" w:rsidRPr="00C51D6C">
        <w:rPr>
          <w:rFonts w:asciiTheme="minorHAnsi" w:hAnsiTheme="minorHAnsi" w:cstheme="minorHAnsi"/>
          <w:sz w:val="21"/>
          <w:szCs w:val="21"/>
          <w:lang w:val="en-US" w:eastAsia="zh-CN"/>
        </w:rPr>
        <w:t>,</w:t>
      </w:r>
      <w:r w:rsidR="0021670C" w:rsidRPr="00C51D6C">
        <w:rPr>
          <w:rFonts w:asciiTheme="minorHAnsi" w:hAnsiTheme="minorHAnsi" w:cstheme="minorHAnsi"/>
          <w:sz w:val="21"/>
          <w:szCs w:val="21"/>
          <w:lang w:val="en-US" w:eastAsia="zh-CN"/>
        </w:rPr>
        <w:t xml:space="preserve"> in details, the notification message is used to inform L2 or L3 U2N Remote UE(s) when the L2 or L3 U2N Relay UE performs handover, detects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RLF, or its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RRC connection establishment/resume fails</w:t>
      </w:r>
      <w:r w:rsidR="00E075EF" w:rsidRPr="00C51D6C">
        <w:rPr>
          <w:rFonts w:asciiTheme="minorHAnsi" w:hAnsiTheme="minorHAnsi" w:cstheme="minorHAnsi"/>
          <w:sz w:val="21"/>
          <w:szCs w:val="21"/>
          <w:lang w:val="en-US" w:eastAsia="zh-CN"/>
        </w:rPr>
        <w:t>. Upon reception of the notification message, it is up to U2N Remote UE implementation whether to release or keep the unicast PC5 link. If U2N Remote UE decides to release the unicast PC5 link, it triggers the PC5 release procedure and may perform cell or relay reselection.</w:t>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71D520B6"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C22EEA" w:rsidRPr="00C51D6C">
        <w:rPr>
          <w:rFonts w:asciiTheme="minorHAnsi" w:hAnsiTheme="minorHAnsi" w:cstheme="minorHAnsi"/>
          <w:b/>
          <w:sz w:val="21"/>
          <w:szCs w:val="21"/>
        </w:rPr>
        <w:t>S</w:t>
      </w:r>
      <w:r w:rsidR="003A036C">
        <w:rPr>
          <w:rFonts w:asciiTheme="minorHAnsi" w:hAnsiTheme="minorHAnsi" w:cstheme="minorHAnsi"/>
          <w:b/>
          <w:sz w:val="21"/>
          <w:szCs w:val="21"/>
        </w:rPr>
        <w:t>A2</w:t>
      </w:r>
      <w:r w:rsidR="00BA0031">
        <w:rPr>
          <w:rFonts w:asciiTheme="minorHAnsi" w:hAnsiTheme="minorHAnsi" w:cstheme="minorHAnsi"/>
          <w:b/>
          <w:sz w:val="21"/>
          <w:szCs w:val="21"/>
        </w:rPr>
        <w:t>/CT1</w:t>
      </w:r>
    </w:p>
    <w:p w14:paraId="23444C6A" w14:textId="35041611"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lastRenderedPageBreak/>
        <w:t xml:space="preserve">ACTION: </w:t>
      </w:r>
      <w:r w:rsidRPr="00C51D6C">
        <w:rPr>
          <w:rFonts w:asciiTheme="minorHAnsi" w:hAnsiTheme="minorHAnsi" w:cstheme="minorHAnsi"/>
          <w:b/>
          <w:sz w:val="21"/>
          <w:szCs w:val="21"/>
        </w:rPr>
        <w:tab/>
      </w:r>
      <w:r w:rsidR="00BD55B5" w:rsidRPr="00C51D6C">
        <w:rPr>
          <w:rFonts w:asciiTheme="minorHAnsi" w:hAnsiTheme="minorHAnsi" w:cstheme="minorHAnsi"/>
          <w:sz w:val="21"/>
          <w:szCs w:val="21"/>
          <w:lang w:val="en-US"/>
        </w:rPr>
        <w:t xml:space="preserve">RAN2 would like to </w:t>
      </w:r>
      <w:r w:rsidR="00FF528F" w:rsidRPr="00C51D6C">
        <w:rPr>
          <w:rFonts w:asciiTheme="minorHAnsi" w:hAnsiTheme="minorHAnsi" w:cstheme="minorHAnsi"/>
          <w:sz w:val="21"/>
          <w:szCs w:val="21"/>
          <w:lang w:val="en-US"/>
        </w:rPr>
        <w:t xml:space="preserve">respectfully </w:t>
      </w:r>
      <w:r w:rsidR="00BD55B5" w:rsidRPr="00C51D6C">
        <w:rPr>
          <w:rFonts w:asciiTheme="minorHAnsi" w:hAnsiTheme="minorHAnsi" w:cstheme="minorHAnsi"/>
          <w:sz w:val="21"/>
          <w:szCs w:val="21"/>
          <w:lang w:val="en-US"/>
        </w:rPr>
        <w:t xml:space="preserve">ask </w:t>
      </w:r>
      <w:r w:rsidR="00C22EEA" w:rsidRPr="00C51D6C">
        <w:rPr>
          <w:rFonts w:asciiTheme="minorHAnsi" w:hAnsiTheme="minorHAnsi" w:cstheme="minorHAnsi"/>
          <w:sz w:val="21"/>
          <w:szCs w:val="21"/>
          <w:lang w:val="en-US"/>
        </w:rPr>
        <w:t>SA</w:t>
      </w:r>
      <w:r w:rsidR="00BA0031">
        <w:rPr>
          <w:rFonts w:asciiTheme="minorHAnsi" w:hAnsiTheme="minorHAnsi" w:cstheme="minorHAnsi"/>
          <w:sz w:val="21"/>
          <w:szCs w:val="21"/>
          <w:lang w:val="en-US"/>
        </w:rPr>
        <w:t xml:space="preserve">2 and CT1 to </w:t>
      </w:r>
      <w:r w:rsidR="00D104E8">
        <w:rPr>
          <w:rFonts w:asciiTheme="minorHAnsi" w:hAnsiTheme="minorHAnsi" w:cstheme="minorHAnsi"/>
          <w:sz w:val="21"/>
          <w:szCs w:val="21"/>
          <w:lang w:val="en-US" w:eastAsia="zh-CN"/>
        </w:rPr>
        <w:t>take</w:t>
      </w:r>
      <w:r w:rsidR="005818FE">
        <w:rPr>
          <w:rFonts w:asciiTheme="minorHAnsi" w:hAnsiTheme="minorHAnsi" w:cstheme="minorHAnsi"/>
          <w:sz w:val="21"/>
          <w:szCs w:val="21"/>
          <w:lang w:val="en-US"/>
        </w:rPr>
        <w:t xml:space="preserve"> </w:t>
      </w:r>
      <w:r w:rsidR="00BA0031">
        <w:rPr>
          <w:rFonts w:asciiTheme="minorHAnsi" w:hAnsiTheme="minorHAnsi" w:cstheme="minorHAnsi"/>
          <w:sz w:val="21"/>
          <w:szCs w:val="21"/>
          <w:lang w:val="en-US"/>
        </w:rPr>
        <w:t>the above RAN2 agreements</w:t>
      </w:r>
      <w:r w:rsidR="003C757F">
        <w:rPr>
          <w:rFonts w:asciiTheme="minorHAnsi" w:hAnsiTheme="minorHAnsi" w:cstheme="minorHAnsi"/>
          <w:sz w:val="21"/>
          <w:szCs w:val="21"/>
          <w:lang w:val="en-US"/>
        </w:rPr>
        <w:t xml:space="preserve"> </w:t>
      </w:r>
      <w:r w:rsidR="00961770">
        <w:rPr>
          <w:rFonts w:asciiTheme="minorHAnsi" w:hAnsiTheme="minorHAnsi" w:cstheme="minorHAnsi"/>
          <w:sz w:val="21"/>
          <w:szCs w:val="21"/>
          <w:lang w:val="en-US"/>
        </w:rPr>
        <w:t>into account</w:t>
      </w:r>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1BBAFE39"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p>
    <w:p w14:paraId="39B56EDA" w14:textId="572AA782"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25th August – 29th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India</w:t>
      </w:r>
    </w:p>
    <w:p w14:paraId="006A74E5" w14:textId="1A690756"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13th October – 17rd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Czech</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370F" w14:textId="77777777" w:rsidR="00AA7F20" w:rsidRDefault="00AA7F20">
      <w:r>
        <w:separator/>
      </w:r>
    </w:p>
  </w:endnote>
  <w:endnote w:type="continuationSeparator" w:id="0">
    <w:p w14:paraId="25CCDDDF" w14:textId="77777777" w:rsidR="00AA7F20" w:rsidRDefault="00AA7F20">
      <w:r>
        <w:continuationSeparator/>
      </w:r>
    </w:p>
  </w:endnote>
  <w:endnote w:type="continuationNotice" w:id="1">
    <w:p w14:paraId="248A8A3F" w14:textId="77777777" w:rsidR="00AA7F20" w:rsidRDefault="00AA7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Cambria"/>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3F4B0" w14:textId="77777777" w:rsidR="00AA7F20" w:rsidRDefault="00AA7F20">
      <w:r>
        <w:separator/>
      </w:r>
    </w:p>
  </w:footnote>
  <w:footnote w:type="continuationSeparator" w:id="0">
    <w:p w14:paraId="72722E41" w14:textId="77777777" w:rsidR="00AA7F20" w:rsidRDefault="00AA7F20">
      <w:r>
        <w:continuationSeparator/>
      </w:r>
    </w:p>
  </w:footnote>
  <w:footnote w:type="continuationNotice" w:id="1">
    <w:p w14:paraId="4C74E689" w14:textId="77777777" w:rsidR="00AA7F20" w:rsidRDefault="00AA7F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3"/>
  </w:num>
  <w:num w:numId="9">
    <w:abstractNumId w:val="9"/>
  </w:num>
  <w:num w:numId="10">
    <w:abstractNumId w:val="8"/>
  </w:num>
  <w:num w:numId="11">
    <w:abstractNumId w:val="5"/>
  </w:num>
  <w:num w:numId="12">
    <w:abstractNumId w:val="6"/>
  </w:num>
  <w:num w:numId="13">
    <w:abstractNumId w:val="0"/>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565A"/>
    <w:rsid w:val="0003719B"/>
    <w:rsid w:val="000433E6"/>
    <w:rsid w:val="00045511"/>
    <w:rsid w:val="00060C57"/>
    <w:rsid w:val="00067435"/>
    <w:rsid w:val="00074BFF"/>
    <w:rsid w:val="00074E1C"/>
    <w:rsid w:val="00086D22"/>
    <w:rsid w:val="000A4AEA"/>
    <w:rsid w:val="000A5CFE"/>
    <w:rsid w:val="000B16CD"/>
    <w:rsid w:val="000B3917"/>
    <w:rsid w:val="000D113A"/>
    <w:rsid w:val="000D4209"/>
    <w:rsid w:val="000E14E3"/>
    <w:rsid w:val="000F12FD"/>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93164"/>
    <w:rsid w:val="001A473D"/>
    <w:rsid w:val="001A7080"/>
    <w:rsid w:val="001B008D"/>
    <w:rsid w:val="001C039B"/>
    <w:rsid w:val="001C0CBD"/>
    <w:rsid w:val="001C358F"/>
    <w:rsid w:val="001D2108"/>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A0310"/>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314C"/>
    <w:rsid w:val="003632EE"/>
    <w:rsid w:val="00380437"/>
    <w:rsid w:val="003807F6"/>
    <w:rsid w:val="00380BAF"/>
    <w:rsid w:val="00385529"/>
    <w:rsid w:val="00390712"/>
    <w:rsid w:val="003945F8"/>
    <w:rsid w:val="003946BE"/>
    <w:rsid w:val="003A036C"/>
    <w:rsid w:val="003B117D"/>
    <w:rsid w:val="003B504B"/>
    <w:rsid w:val="003B7D56"/>
    <w:rsid w:val="003B7F92"/>
    <w:rsid w:val="003C3065"/>
    <w:rsid w:val="003C44A3"/>
    <w:rsid w:val="003C757F"/>
    <w:rsid w:val="003E0EE0"/>
    <w:rsid w:val="004120BA"/>
    <w:rsid w:val="00413A9B"/>
    <w:rsid w:val="004147C2"/>
    <w:rsid w:val="00417F6D"/>
    <w:rsid w:val="0042119B"/>
    <w:rsid w:val="004233D8"/>
    <w:rsid w:val="00427A66"/>
    <w:rsid w:val="004343EB"/>
    <w:rsid w:val="00437F70"/>
    <w:rsid w:val="0044017E"/>
    <w:rsid w:val="00452B0D"/>
    <w:rsid w:val="00463675"/>
    <w:rsid w:val="00496D50"/>
    <w:rsid w:val="004A03EC"/>
    <w:rsid w:val="004A29BE"/>
    <w:rsid w:val="004C6071"/>
    <w:rsid w:val="004D1605"/>
    <w:rsid w:val="004E2356"/>
    <w:rsid w:val="004E282D"/>
    <w:rsid w:val="004F3AA9"/>
    <w:rsid w:val="0050174F"/>
    <w:rsid w:val="00501F64"/>
    <w:rsid w:val="0050438E"/>
    <w:rsid w:val="00505F59"/>
    <w:rsid w:val="00506014"/>
    <w:rsid w:val="00513C0E"/>
    <w:rsid w:val="00524050"/>
    <w:rsid w:val="00524A7E"/>
    <w:rsid w:val="00525FEB"/>
    <w:rsid w:val="0052714D"/>
    <w:rsid w:val="00557D6F"/>
    <w:rsid w:val="005818FE"/>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3D94"/>
    <w:rsid w:val="006F7688"/>
    <w:rsid w:val="00701A2B"/>
    <w:rsid w:val="00706717"/>
    <w:rsid w:val="00707A5F"/>
    <w:rsid w:val="007141F1"/>
    <w:rsid w:val="00720691"/>
    <w:rsid w:val="007261FF"/>
    <w:rsid w:val="007822EF"/>
    <w:rsid w:val="007866C3"/>
    <w:rsid w:val="00787EAC"/>
    <w:rsid w:val="007952FC"/>
    <w:rsid w:val="007A671D"/>
    <w:rsid w:val="007B3C04"/>
    <w:rsid w:val="007D6F54"/>
    <w:rsid w:val="007D73D0"/>
    <w:rsid w:val="007E1E44"/>
    <w:rsid w:val="007E6FDA"/>
    <w:rsid w:val="0080140F"/>
    <w:rsid w:val="00806E3A"/>
    <w:rsid w:val="008250CF"/>
    <w:rsid w:val="0082536A"/>
    <w:rsid w:val="0084501F"/>
    <w:rsid w:val="00845F63"/>
    <w:rsid w:val="0084604E"/>
    <w:rsid w:val="00847CE4"/>
    <w:rsid w:val="00855F73"/>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41A45"/>
    <w:rsid w:val="00950D91"/>
    <w:rsid w:val="00950DE4"/>
    <w:rsid w:val="00952417"/>
    <w:rsid w:val="00955602"/>
    <w:rsid w:val="00961770"/>
    <w:rsid w:val="0096221E"/>
    <w:rsid w:val="009778A3"/>
    <w:rsid w:val="00977DB0"/>
    <w:rsid w:val="009827A6"/>
    <w:rsid w:val="00984727"/>
    <w:rsid w:val="009A3475"/>
    <w:rsid w:val="009B2EB9"/>
    <w:rsid w:val="009B5179"/>
    <w:rsid w:val="009C7046"/>
    <w:rsid w:val="009D1643"/>
    <w:rsid w:val="009D594E"/>
    <w:rsid w:val="009D7275"/>
    <w:rsid w:val="009E0233"/>
    <w:rsid w:val="009E27E2"/>
    <w:rsid w:val="009E5C7E"/>
    <w:rsid w:val="009E7752"/>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1F6A"/>
    <w:rsid w:val="00A6412A"/>
    <w:rsid w:val="00A64CC4"/>
    <w:rsid w:val="00A64F79"/>
    <w:rsid w:val="00A70129"/>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35"/>
    <w:rsid w:val="00CB2DDF"/>
    <w:rsid w:val="00CC7915"/>
    <w:rsid w:val="00CD2528"/>
    <w:rsid w:val="00CE1441"/>
    <w:rsid w:val="00CF2F76"/>
    <w:rsid w:val="00CF46B7"/>
    <w:rsid w:val="00CF669B"/>
    <w:rsid w:val="00D104E8"/>
    <w:rsid w:val="00D24338"/>
    <w:rsid w:val="00D3534B"/>
    <w:rsid w:val="00D40BEF"/>
    <w:rsid w:val="00D42DF3"/>
    <w:rsid w:val="00D53B06"/>
    <w:rsid w:val="00D6102C"/>
    <w:rsid w:val="00D65530"/>
    <w:rsid w:val="00D74A1C"/>
    <w:rsid w:val="00D75660"/>
    <w:rsid w:val="00D84BBB"/>
    <w:rsid w:val="00D876BF"/>
    <w:rsid w:val="00D8797D"/>
    <w:rsid w:val="00DB303C"/>
    <w:rsid w:val="00DC6C67"/>
    <w:rsid w:val="00DD29C8"/>
    <w:rsid w:val="00DE39EF"/>
    <w:rsid w:val="00DE3FB1"/>
    <w:rsid w:val="00DF7F04"/>
    <w:rsid w:val="00E075EF"/>
    <w:rsid w:val="00E24C80"/>
    <w:rsid w:val="00E42C34"/>
    <w:rsid w:val="00E5415D"/>
    <w:rsid w:val="00E560E7"/>
    <w:rsid w:val="00E57BA2"/>
    <w:rsid w:val="00E7017E"/>
    <w:rsid w:val="00E73827"/>
    <w:rsid w:val="00E83F3C"/>
    <w:rsid w:val="00EC2503"/>
    <w:rsid w:val="00EC6EA5"/>
    <w:rsid w:val="00ED133C"/>
    <w:rsid w:val="00ED4B16"/>
    <w:rsid w:val="00ED4D4E"/>
    <w:rsid w:val="00EF0AC6"/>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styleId="af1">
    <w:name w:val="annotation subject"/>
    <w:basedOn w:val="a5"/>
    <w:next w:val="a5"/>
    <w:link w:val="af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885C48"/>
    <w:rPr>
      <w:rFonts w:ascii="Arial" w:hAnsi="Arial"/>
      <w:lang w:val="en-GB"/>
    </w:rPr>
  </w:style>
  <w:style w:type="character" w:customStyle="1" w:styleId="af2">
    <w:name w:val="批注主题 字符"/>
    <w:basedOn w:val="a6"/>
    <w:link w:val="af1"/>
    <w:uiPriority w:val="99"/>
    <w:semiHidden/>
    <w:rsid w:val="00885C48"/>
    <w:rPr>
      <w:rFonts w:ascii="Arial" w:hAnsi="Arial"/>
      <w:b/>
      <w:bCs/>
      <w:lang w:val="en-GB"/>
    </w:rPr>
  </w:style>
  <w:style w:type="paragraph" w:styleId="af3">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4">
    <w:name w:val="Table Grid"/>
    <w:basedOn w:val="a1"/>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2121</Characters>
  <Application>Microsoft Office Word</Application>
  <DocSecurity>0</DocSecurity>
  <Lines>17</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2488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Boyuan Zhang</cp:lastModifiedBy>
  <cp:revision>4</cp:revision>
  <cp:lastPrinted>2002-04-23T00:10:00Z</cp:lastPrinted>
  <dcterms:created xsi:type="dcterms:W3CDTF">2025-05-21T14:22:00Z</dcterms:created>
  <dcterms:modified xsi:type="dcterms:W3CDTF">2025-05-21T15:22:00Z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ies>
</file>