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D1D66" w14:textId="575EE367" w:rsidR="003F6311" w:rsidRDefault="003F6311" w:rsidP="003F631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bookmarkStart w:id="0" w:name="_Ref181904463"/>
      <w:r>
        <w:rPr>
          <w:b/>
          <w:sz w:val="24"/>
          <w:szCs w:val="24"/>
          <w:lang w:val="de-DE"/>
        </w:rPr>
        <w:t>3GPP TSG-RAN WG2 #130</w:t>
      </w:r>
      <w:r>
        <w:rPr>
          <w:b/>
          <w:i/>
          <w:sz w:val="24"/>
          <w:szCs w:val="24"/>
          <w:lang w:val="de-DE"/>
        </w:rPr>
        <w:tab/>
      </w:r>
      <w:r w:rsidRPr="00A34F86">
        <w:rPr>
          <w:b/>
          <w:bCs/>
          <w:sz w:val="24"/>
          <w:szCs w:val="24"/>
          <w:lang w:val="de-DE"/>
        </w:rPr>
        <w:t>R2-250478</w:t>
      </w:r>
      <w:r>
        <w:rPr>
          <w:b/>
          <w:bCs/>
          <w:sz w:val="24"/>
          <w:szCs w:val="24"/>
          <w:lang w:val="de-DE"/>
        </w:rPr>
        <w:t>3</w:t>
      </w:r>
    </w:p>
    <w:p w14:paraId="268DCA3E" w14:textId="77777777" w:rsidR="003F6311" w:rsidRDefault="003F6311" w:rsidP="003F6311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  <w:lang w:eastAsia="zh-CN"/>
        </w:rPr>
      </w:pPr>
    </w:p>
    <w:p w14:paraId="6A7AF77E" w14:textId="4AF3AFEB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8F42DB">
        <w:rPr>
          <w:rFonts w:cs="Arial"/>
          <w:b/>
        </w:rPr>
        <w:t>[</w:t>
      </w:r>
      <w:r w:rsidR="00FB6925">
        <w:rPr>
          <w:rFonts w:cs="Arial"/>
          <w:bCs/>
        </w:rPr>
        <w:t>Draft</w:t>
      </w:r>
      <w:r w:rsidR="008F42DB">
        <w:rPr>
          <w:rFonts w:cs="Arial"/>
          <w:bCs/>
        </w:rPr>
        <w:t>]</w:t>
      </w:r>
      <w:r w:rsidR="00FB6925">
        <w:rPr>
          <w:rFonts w:cs="Arial"/>
          <w:bCs/>
        </w:rPr>
        <w:t xml:space="preserve"> </w:t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6530FC4A" w:rsidR="00EE5C1C" w:rsidRPr="00654758" w:rsidRDefault="00EE5C1C" w:rsidP="00635D0C">
      <w:pPr>
        <w:tabs>
          <w:tab w:val="left" w:pos="567"/>
          <w:tab w:val="left" w:pos="1134"/>
          <w:tab w:val="left" w:pos="1701"/>
          <w:tab w:val="left" w:pos="3035"/>
        </w:tabs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635D0C">
        <w:rPr>
          <w:rFonts w:cs="Arial"/>
          <w:bCs/>
        </w:rPr>
        <w:t>-</w:t>
      </w:r>
      <w:r w:rsidR="00635D0C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4B00888B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</w:r>
      <w:r w:rsidRPr="00654758">
        <w:rPr>
          <w:rFonts w:cs="Arial"/>
          <w:bCs/>
          <w:lang w:eastAsia="zh-CN"/>
        </w:rPr>
        <w:t>Rel-1</w:t>
      </w:r>
      <w:r w:rsidR="00E82D1B">
        <w:rPr>
          <w:rFonts w:cs="Arial"/>
          <w:bCs/>
          <w:lang w:eastAsia="zh-CN"/>
        </w:rPr>
        <w:t>9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08237D75" w:rsidR="00EE5C1C" w:rsidRPr="00654758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8F42DB">
        <w:rPr>
          <w:rFonts w:cs="Arial"/>
          <w:bCs/>
        </w:rPr>
        <w:t xml:space="preserve">Ericsson (to be </w:t>
      </w:r>
      <w:r w:rsidRPr="005B4C1F">
        <w:rPr>
          <w:rFonts w:cs="Arial"/>
          <w:bCs/>
        </w:rPr>
        <w:t>RAN2</w:t>
      </w:r>
      <w:r w:rsidR="008F42DB">
        <w:rPr>
          <w:rFonts w:cs="Arial"/>
          <w:bCs/>
        </w:rPr>
        <w:t>)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  <w:lang w:eastAsia="zh-CN"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  <w:lang w:eastAsia="zh-CN"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  <w:lang w:eastAsia="zh-CN"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77777777" w:rsidR="00EE5C1C" w:rsidRPr="0039720D" w:rsidRDefault="00EE5C1C" w:rsidP="00EE5C1C">
      <w:pPr>
        <w:spacing w:after="0"/>
        <w:ind w:left="567"/>
        <w:outlineLvl w:val="0"/>
        <w:rPr>
          <w:rFonts w:cs="Arial"/>
          <w:bCs/>
          <w:lang w:eastAsia="zh-CN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  <w:r w:rsidRPr="0039720D">
        <w:rPr>
          <w:rFonts w:cs="Arial"/>
        </w:rPr>
        <w:t xml:space="preserve"> </w:t>
      </w:r>
    </w:p>
    <w:p w14:paraId="2E02409C" w14:textId="77777777" w:rsidR="00EE5C1C" w:rsidRDefault="00EE5C1C" w:rsidP="00EE5C1C">
      <w:pPr>
        <w:spacing w:after="0"/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F8A9284" w:rsidR="00EE5C1C" w:rsidRDefault="00EE5C1C" w:rsidP="00EE5C1C">
      <w:pPr>
        <w:pStyle w:val="Title"/>
      </w:pPr>
      <w:r>
        <w:t>Attachments:</w:t>
      </w:r>
      <w:r>
        <w:tab/>
      </w:r>
      <w:r w:rsidR="00750677" w:rsidRPr="00750677">
        <w:rPr>
          <w:b w:val="0"/>
          <w:bCs w:val="0"/>
        </w:rPr>
        <w:t>R2-2504782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  <w:lang w:eastAsia="zh-CN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31D86C2A" w:rsidR="009F4BBC" w:rsidRDefault="002B28D6" w:rsidP="002B28D6">
      <w:bookmarkStart w:id="1" w:name="OLE_LINK1"/>
      <w:r>
        <w:t>RAN2 has discussed the</w:t>
      </w:r>
      <w:r w:rsidR="00750677">
        <w:t xml:space="preserve"> specification impact related to the </w:t>
      </w:r>
      <w:r w:rsidR="009F4BBC">
        <w:rPr>
          <w:rFonts w:cs="Arial"/>
        </w:rPr>
        <w:t xml:space="preserve">introduction of </w:t>
      </w:r>
      <w:r w:rsidR="009F4BBC" w:rsidRPr="00960C6C">
        <w:rPr>
          <w:rFonts w:cs="Arial"/>
          <w:bCs/>
        </w:rPr>
        <w:t xml:space="preserve">the inband operation </w:t>
      </w:r>
      <w:r w:rsidR="00750677">
        <w:rPr>
          <w:rFonts w:cs="Arial"/>
          <w:bCs/>
        </w:rPr>
        <w:t xml:space="preserve">mode </w:t>
      </w:r>
      <w:r w:rsidR="009F4BBC" w:rsidRPr="00960C6C">
        <w:rPr>
          <w:rFonts w:cs="Arial"/>
          <w:bCs/>
        </w:rPr>
        <w:t>for NTN IoT in NR NTN</w:t>
      </w:r>
      <w:r w:rsidR="00750677">
        <w:t>. RAN2 has identified Stage 2 impacts and agreed the attached CR.</w:t>
      </w:r>
    </w:p>
    <w:p w14:paraId="462D4C85" w14:textId="4A2AB73B" w:rsidR="002B28D6" w:rsidRDefault="00750677" w:rsidP="002B28D6">
      <w:r>
        <w:t xml:space="preserve">RAN2 has not reached consensus </w:t>
      </w:r>
      <w:r w:rsidR="001B58B2">
        <w:t>whether a UE capability indication is needed for this feature</w:t>
      </w:r>
      <w:r>
        <w:t xml:space="preserve"> and </w:t>
      </w:r>
      <w:r w:rsidR="002B28D6">
        <w:t>RAN2</w:t>
      </w:r>
      <w:r w:rsidR="001B58B2">
        <w:t xml:space="preserve"> is leaving the decision to RAN4.</w:t>
      </w:r>
    </w:p>
    <w:bookmarkEnd w:id="1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59B5E7F0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750677">
        <w:rPr>
          <w:rFonts w:cs="Arial"/>
        </w:rPr>
        <w:t>ask</w:t>
      </w:r>
      <w:r w:rsidR="0007493E">
        <w:rPr>
          <w:rFonts w:cs="Arial"/>
        </w:rPr>
        <w:t xml:space="preserve">s </w:t>
      </w:r>
      <w:r>
        <w:rPr>
          <w:rFonts w:cs="Arial"/>
        </w:rPr>
        <w:t xml:space="preserve">RAN4 </w:t>
      </w:r>
      <w:r w:rsidR="00750677">
        <w:rPr>
          <w:rFonts w:cs="Arial"/>
        </w:rPr>
        <w:t xml:space="preserve">to take the attached CR into consideration and </w:t>
      </w:r>
      <w:r w:rsidR="001B58B2">
        <w:rPr>
          <w:rFonts w:cs="Arial"/>
        </w:rPr>
        <w:t xml:space="preserve">come </w:t>
      </w:r>
      <w:r w:rsidR="00750677">
        <w:rPr>
          <w:rFonts w:cs="Arial"/>
        </w:rPr>
        <w:t xml:space="preserve">back </w:t>
      </w:r>
      <w:r w:rsidR="001B58B2">
        <w:rPr>
          <w:rFonts w:cs="Arial"/>
        </w:rPr>
        <w:t>with the decision on whether</w:t>
      </w:r>
      <w:r w:rsidR="00750677">
        <w:rPr>
          <w:rFonts w:cs="Arial"/>
        </w:rPr>
        <w:t xml:space="preserve"> a UE capability</w:t>
      </w:r>
      <w:r w:rsidR="001B58B2">
        <w:rPr>
          <w:rFonts w:cs="Arial"/>
        </w:rPr>
        <w:t xml:space="preserve"> indication</w:t>
      </w:r>
      <w:r w:rsidR="00750677">
        <w:rPr>
          <w:rFonts w:cs="Arial"/>
        </w:rPr>
        <w:t xml:space="preserve"> is required</w:t>
      </w:r>
      <w:r w:rsidR="00B73989">
        <w:rPr>
          <w:rFonts w:cs="Arial"/>
          <w:bCs/>
        </w:rPr>
        <w:t>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63AC2B8" w14:textId="42C16A63" w:rsidR="00E8178C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31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>19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May </w:t>
      </w:r>
      <w:r w:rsidRPr="005B68C1">
        <w:rPr>
          <w:rFonts w:cs="Arial"/>
          <w:szCs w:val="16"/>
          <w:lang w:eastAsia="zh-CN"/>
        </w:rPr>
        <w:t xml:space="preserve">– </w:t>
      </w:r>
      <w:r>
        <w:rPr>
          <w:rFonts w:cs="Arial"/>
          <w:szCs w:val="16"/>
          <w:lang w:eastAsia="zh-CN"/>
        </w:rPr>
        <w:t>23</w:t>
      </w:r>
      <w:r>
        <w:rPr>
          <w:rFonts w:cs="Arial"/>
          <w:szCs w:val="16"/>
          <w:vertAlign w:val="superscript"/>
          <w:lang w:eastAsia="zh-CN"/>
        </w:rPr>
        <w:t>rd</w:t>
      </w:r>
      <w:r>
        <w:rPr>
          <w:rFonts w:cs="Arial"/>
          <w:szCs w:val="16"/>
          <w:lang w:eastAsia="zh-CN"/>
        </w:rPr>
        <w:t xml:space="preserve"> May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  <w:t>India</w:t>
      </w:r>
      <w:bookmarkEnd w:id="0"/>
    </w:p>
    <w:p w14:paraId="2B21463A" w14:textId="1621A6CA" w:rsidR="00750677" w:rsidRPr="00B73989" w:rsidRDefault="00750677" w:rsidP="00750677">
      <w:pPr>
        <w:tabs>
          <w:tab w:val="left" w:pos="3544"/>
        </w:tabs>
        <w:ind w:left="2268" w:hanging="2268"/>
        <w:rPr>
          <w:rFonts w:cs="Arial"/>
          <w:szCs w:val="16"/>
          <w:lang w:eastAsia="zh-CN"/>
        </w:rPr>
      </w:pPr>
      <w:r w:rsidRPr="005B68C1">
        <w:rPr>
          <w:rFonts w:cs="Arial"/>
          <w:szCs w:val="16"/>
          <w:lang w:eastAsia="zh-CN"/>
        </w:rPr>
        <w:t>TSG RAN WG2 Meeting #1</w:t>
      </w:r>
      <w:r>
        <w:rPr>
          <w:rFonts w:cs="Arial"/>
          <w:szCs w:val="16"/>
          <w:lang w:eastAsia="zh-CN"/>
        </w:rPr>
        <w:t>3</w:t>
      </w:r>
      <w:r w:rsidR="00D916EC">
        <w:rPr>
          <w:rFonts w:cs="Arial"/>
          <w:szCs w:val="16"/>
          <w:lang w:eastAsia="zh-CN"/>
        </w:rPr>
        <w:t>1bis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13</w:t>
      </w:r>
      <w:r w:rsidRPr="00693CC5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 xml:space="preserve">Oct. </w:t>
      </w:r>
      <w:r w:rsidRPr="005B68C1">
        <w:rPr>
          <w:rFonts w:cs="Arial"/>
          <w:szCs w:val="16"/>
          <w:lang w:eastAsia="zh-CN"/>
        </w:rPr>
        <w:t xml:space="preserve">– </w:t>
      </w:r>
      <w:r w:rsidR="00D916EC">
        <w:rPr>
          <w:rFonts w:cs="Arial"/>
          <w:szCs w:val="16"/>
          <w:lang w:eastAsia="zh-CN"/>
        </w:rPr>
        <w:t>17</w:t>
      </w:r>
      <w:r w:rsidR="00D916EC">
        <w:rPr>
          <w:rFonts w:cs="Arial"/>
          <w:szCs w:val="16"/>
          <w:vertAlign w:val="superscript"/>
          <w:lang w:eastAsia="zh-CN"/>
        </w:rPr>
        <w:t>th</w:t>
      </w:r>
      <w:r>
        <w:rPr>
          <w:rFonts w:cs="Arial"/>
          <w:szCs w:val="16"/>
          <w:lang w:eastAsia="zh-CN"/>
        </w:rPr>
        <w:t xml:space="preserve"> </w:t>
      </w:r>
      <w:r w:rsidR="00D916EC">
        <w:rPr>
          <w:rFonts w:cs="Arial"/>
          <w:szCs w:val="16"/>
          <w:lang w:eastAsia="zh-CN"/>
        </w:rPr>
        <w:t>Oct</w:t>
      </w:r>
      <w:r w:rsidRPr="005B68C1">
        <w:rPr>
          <w:rFonts w:cs="Arial"/>
          <w:szCs w:val="16"/>
          <w:lang w:eastAsia="zh-CN"/>
        </w:rPr>
        <w:t xml:space="preserve"> 202</w:t>
      </w:r>
      <w:r>
        <w:rPr>
          <w:rFonts w:cs="Arial"/>
          <w:szCs w:val="16"/>
          <w:lang w:eastAsia="zh-CN"/>
        </w:rPr>
        <w:t>5</w:t>
      </w:r>
      <w:r w:rsidRPr="005B68C1">
        <w:rPr>
          <w:rFonts w:cs="Arial"/>
          <w:szCs w:val="16"/>
          <w:lang w:eastAsia="zh-CN"/>
        </w:rPr>
        <w:tab/>
      </w:r>
      <w:r w:rsidRPr="005B68C1"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>
        <w:rPr>
          <w:rFonts w:cs="Arial"/>
          <w:szCs w:val="16"/>
          <w:lang w:eastAsia="zh-CN"/>
        </w:rPr>
        <w:tab/>
      </w:r>
      <w:r w:rsidR="00D916EC">
        <w:rPr>
          <w:rFonts w:cs="Arial"/>
          <w:szCs w:val="16"/>
          <w:lang w:eastAsia="zh-CN"/>
        </w:rPr>
        <w:t>Prague, CZ</w:t>
      </w:r>
    </w:p>
    <w:sectPr w:rsidR="00750677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613C0" w14:textId="77777777" w:rsidR="00FD0CD5" w:rsidRDefault="00FD0CD5">
      <w:r>
        <w:separator/>
      </w:r>
    </w:p>
  </w:endnote>
  <w:endnote w:type="continuationSeparator" w:id="0">
    <w:p w14:paraId="00B929D8" w14:textId="77777777" w:rsidR="00FD0CD5" w:rsidRDefault="00FD0CD5">
      <w:r>
        <w:continuationSeparator/>
      </w:r>
    </w:p>
  </w:endnote>
  <w:endnote w:type="continuationNotice" w:id="1">
    <w:p w14:paraId="052445F5" w14:textId="77777777" w:rsidR="00FD0CD5" w:rsidRDefault="00FD0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6611" w14:textId="77777777" w:rsidR="00FD0CD5" w:rsidRDefault="00FD0CD5">
      <w:r>
        <w:separator/>
      </w:r>
    </w:p>
  </w:footnote>
  <w:footnote w:type="continuationSeparator" w:id="0">
    <w:p w14:paraId="554EC6F0" w14:textId="77777777" w:rsidR="00FD0CD5" w:rsidRDefault="00FD0CD5">
      <w:r>
        <w:continuationSeparator/>
      </w:r>
    </w:p>
  </w:footnote>
  <w:footnote w:type="continuationNotice" w:id="1">
    <w:p w14:paraId="1ADF024A" w14:textId="77777777" w:rsidR="00FD0CD5" w:rsidRDefault="00FD0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8"/>
  </w:num>
  <w:num w:numId="2" w16cid:durableId="626470624">
    <w:abstractNumId w:val="6"/>
  </w:num>
  <w:num w:numId="3" w16cid:durableId="1669482877">
    <w:abstractNumId w:val="1"/>
  </w:num>
  <w:num w:numId="4" w16cid:durableId="2129155411">
    <w:abstractNumId w:val="9"/>
  </w:num>
  <w:num w:numId="5" w16cid:durableId="34082472">
    <w:abstractNumId w:val="10"/>
  </w:num>
  <w:num w:numId="6" w16cid:durableId="846481830">
    <w:abstractNumId w:val="12"/>
  </w:num>
  <w:num w:numId="7" w16cid:durableId="1144616275">
    <w:abstractNumId w:val="3"/>
  </w:num>
  <w:num w:numId="8" w16cid:durableId="1765567034">
    <w:abstractNumId w:val="4"/>
  </w:num>
  <w:num w:numId="9" w16cid:durableId="225529683">
    <w:abstractNumId w:val="2"/>
  </w:num>
  <w:num w:numId="10" w16cid:durableId="1152791407">
    <w:abstractNumId w:val="15"/>
  </w:num>
  <w:num w:numId="11" w16cid:durableId="881554179">
    <w:abstractNumId w:val="5"/>
  </w:num>
  <w:num w:numId="12" w16cid:durableId="1289358417">
    <w:abstractNumId w:val="13"/>
  </w:num>
  <w:num w:numId="13" w16cid:durableId="1961762433">
    <w:abstractNumId w:val="11"/>
  </w:num>
  <w:num w:numId="14" w16cid:durableId="1932860372">
    <w:abstractNumId w:val="7"/>
  </w:num>
  <w:num w:numId="15" w16cid:durableId="1015182642">
    <w:abstractNumId w:val="14"/>
  </w:num>
  <w:num w:numId="16" w16cid:durableId="28650248">
    <w:abstractNumId w:val="0"/>
  </w:num>
  <w:num w:numId="17" w16cid:durableId="376704509">
    <w:abstractNumId w:val="6"/>
  </w:num>
  <w:num w:numId="18" w16cid:durableId="1024870207">
    <w:abstractNumId w:val="6"/>
  </w:num>
  <w:num w:numId="19" w16cid:durableId="1062606505">
    <w:abstractNumId w:val="6"/>
  </w:num>
  <w:num w:numId="20" w16cid:durableId="64601488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493E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6DC7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8B2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311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0677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6529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6EC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6311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63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631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2904</TotalTime>
  <Pages>1</Pages>
  <Words>167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RAN2#130</cp:lastModifiedBy>
  <cp:revision>484</cp:revision>
  <cp:lastPrinted>2008-02-01T20:09:00Z</cp:lastPrinted>
  <dcterms:created xsi:type="dcterms:W3CDTF">2024-03-16T07:59:00Z</dcterms:created>
  <dcterms:modified xsi:type="dcterms:W3CDTF">2025-05-22T16:25:00Z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