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66F7A" w14:textId="32B3019D" w:rsidR="000A3FC1" w:rsidRPr="000A3FC1" w:rsidRDefault="00A34395" w:rsidP="000A3FC1">
      <w:pPr>
        <w:pStyle w:val="3GPPHeader"/>
        <w:spacing w:after="0"/>
        <w:rPr>
          <w:rFonts w:cs="Arial"/>
        </w:rPr>
      </w:pPr>
      <w:r w:rsidRPr="004F2BE7">
        <w:rPr>
          <w:rFonts w:cs="Arial"/>
        </w:rPr>
        <w:t>3GPP TSG-RAN WG2 Meeting #</w:t>
      </w:r>
      <w:r w:rsidR="00365A49" w:rsidRPr="004F2BE7">
        <w:rPr>
          <w:rFonts w:cs="Arial"/>
          <w:lang w:val="de-DE"/>
        </w:rPr>
        <w:t>1</w:t>
      </w:r>
      <w:r w:rsidR="00AB32A3">
        <w:rPr>
          <w:rFonts w:cs="Arial"/>
          <w:lang w:val="de-DE"/>
        </w:rPr>
        <w:t>30</w:t>
      </w:r>
      <w:r w:rsidRPr="004F2BE7">
        <w:rPr>
          <w:rFonts w:cs="Arial"/>
        </w:rPr>
        <w:tab/>
      </w:r>
      <w:r w:rsidR="00DB0279" w:rsidRPr="00DB0279">
        <w:rPr>
          <w:rFonts w:cs="Arial"/>
        </w:rPr>
        <w:t>R2-2504533</w:t>
      </w:r>
    </w:p>
    <w:p w14:paraId="1637773D" w14:textId="7607C259" w:rsidR="00A34395" w:rsidRPr="004F2BE7" w:rsidRDefault="005C326B" w:rsidP="0063498A">
      <w:pPr>
        <w:pStyle w:val="3GPPHeader"/>
        <w:spacing w:afterLines="100"/>
        <w:rPr>
          <w:rFonts w:cs="Arial"/>
        </w:rPr>
      </w:pPr>
      <w:r w:rsidRPr="00DD4FB4">
        <w:rPr>
          <w:rFonts w:eastAsia="游明朝" w:cs="Arial" w:hint="eastAsia"/>
          <w:szCs w:val="24"/>
          <w:lang w:eastAsia="ja-JP"/>
        </w:rPr>
        <w:t>St Julian</w:t>
      </w:r>
      <w:r w:rsidRPr="00DD4FB4">
        <w:rPr>
          <w:rFonts w:eastAsia="游明朝" w:cs="Arial"/>
          <w:szCs w:val="24"/>
          <w:lang w:eastAsia="ja-JP"/>
        </w:rPr>
        <w:t>’</w:t>
      </w:r>
      <w:r w:rsidRPr="00DD4FB4">
        <w:rPr>
          <w:rFonts w:eastAsia="游明朝" w:cs="Arial" w:hint="eastAsia"/>
          <w:szCs w:val="24"/>
          <w:lang w:eastAsia="ja-JP"/>
        </w:rPr>
        <w:t>s</w:t>
      </w:r>
      <w:r w:rsidR="00EF1DCE" w:rsidRPr="00DD4FB4">
        <w:rPr>
          <w:rFonts w:cs="Arial"/>
          <w:szCs w:val="24"/>
        </w:rPr>
        <w:t>,</w:t>
      </w:r>
      <w:r w:rsidR="00261615" w:rsidRPr="00DD4FB4">
        <w:rPr>
          <w:rFonts w:cs="Arial"/>
          <w:szCs w:val="24"/>
        </w:rPr>
        <w:t xml:space="preserve"> </w:t>
      </w:r>
      <w:r w:rsidR="00DD4FB4" w:rsidRPr="00DD4FB4">
        <w:rPr>
          <w:rFonts w:eastAsia="游明朝" w:cs="Arial" w:hint="eastAsia"/>
          <w:szCs w:val="24"/>
          <w:lang w:eastAsia="ja-JP"/>
        </w:rPr>
        <w:t>Malta</w:t>
      </w:r>
      <w:r w:rsidR="00EF1DCE" w:rsidRPr="00DD4FB4">
        <w:rPr>
          <w:rFonts w:cs="Arial"/>
          <w:szCs w:val="24"/>
        </w:rPr>
        <w:t xml:space="preserve">, </w:t>
      </w:r>
      <w:r w:rsidR="00DD4FB4" w:rsidRPr="00DD4FB4">
        <w:rPr>
          <w:rFonts w:eastAsia="游明朝" w:cs="Arial" w:hint="eastAsia"/>
          <w:szCs w:val="24"/>
          <w:lang w:eastAsia="ja-JP"/>
        </w:rPr>
        <w:t>May</w:t>
      </w:r>
      <w:r w:rsidR="00EF1DCE" w:rsidRPr="00DD4FB4">
        <w:rPr>
          <w:rFonts w:cs="Arial"/>
          <w:szCs w:val="24"/>
        </w:rPr>
        <w:t xml:space="preserve"> </w:t>
      </w:r>
      <w:r w:rsidR="00DD4FB4" w:rsidRPr="00DD4FB4">
        <w:rPr>
          <w:rFonts w:eastAsia="游明朝" w:cs="Arial" w:hint="eastAsia"/>
          <w:szCs w:val="24"/>
          <w:lang w:eastAsia="ja-JP"/>
        </w:rPr>
        <w:t>19</w:t>
      </w:r>
      <w:r w:rsidR="00DD4FB4" w:rsidRPr="00DD4FB4">
        <w:rPr>
          <w:rFonts w:eastAsia="游明朝" w:cs="Arial" w:hint="eastAsia"/>
          <w:szCs w:val="24"/>
          <w:vertAlign w:val="superscript"/>
          <w:lang w:eastAsia="ja-JP"/>
        </w:rPr>
        <w:t>th</w:t>
      </w:r>
      <w:r w:rsidR="00DD4FB4" w:rsidRPr="00DD4FB4">
        <w:rPr>
          <w:rFonts w:eastAsia="游明朝" w:cs="Arial" w:hint="eastAsia"/>
          <w:szCs w:val="24"/>
          <w:lang w:eastAsia="ja-JP"/>
        </w:rPr>
        <w:t xml:space="preserve">- </w:t>
      </w:r>
      <w:proofErr w:type="gramStart"/>
      <w:r w:rsidR="00DD4FB4" w:rsidRPr="00DD4FB4">
        <w:rPr>
          <w:rFonts w:eastAsia="游明朝" w:cs="Arial" w:hint="eastAsia"/>
          <w:szCs w:val="24"/>
          <w:lang w:eastAsia="ja-JP"/>
        </w:rPr>
        <w:t>23th</w:t>
      </w:r>
      <w:proofErr w:type="gramEnd"/>
      <w:r w:rsidR="00EF1DCE" w:rsidRPr="00DD4FB4">
        <w:rPr>
          <w:rFonts w:cs="Arial"/>
          <w:szCs w:val="24"/>
        </w:rPr>
        <w:t>, 202</w:t>
      </w:r>
      <w:r w:rsidR="00964E99" w:rsidRPr="00DD4FB4">
        <w:rPr>
          <w:rFonts w:cs="Arial"/>
          <w:szCs w:val="24"/>
        </w:rPr>
        <w:t>5</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7C52E7DB"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8E283C" w:rsidRPr="008E283C">
        <w:rPr>
          <w:rFonts w:cs="Arial"/>
          <w:sz w:val="22"/>
        </w:rPr>
        <w:t xml:space="preserve">Discussion on </w:t>
      </w:r>
      <w:r w:rsidR="00DB1C2B">
        <w:rPr>
          <w:rFonts w:cs="Arial"/>
          <w:sz w:val="22"/>
        </w:rPr>
        <w:t>On</w:t>
      </w:r>
      <w:r w:rsidR="00230B2C">
        <w:rPr>
          <w:rFonts w:cs="Arial"/>
          <w:sz w:val="22"/>
        </w:rPr>
        <w:t>-</w:t>
      </w:r>
      <w:r w:rsidR="00DB1C2B">
        <w:rPr>
          <w:rFonts w:cs="Arial"/>
          <w:sz w:val="22"/>
        </w:rPr>
        <w:t>demand SIB1</w:t>
      </w:r>
    </w:p>
    <w:p w14:paraId="765821AA" w14:textId="77777777" w:rsidR="00FA5326" w:rsidRPr="004F2BE7" w:rsidRDefault="00FA5326" w:rsidP="00852E5E">
      <w:pPr>
        <w:pStyle w:val="3GPPHeader"/>
        <w:spacing w:after="0" w:line="360" w:lineRule="auto"/>
        <w:rPr>
          <w:rFonts w:cs="Arial"/>
          <w:sz w:val="22"/>
        </w:rPr>
      </w:pPr>
      <w:proofErr w:type="spellStart"/>
      <w:r w:rsidRPr="004F2BE7">
        <w:rPr>
          <w:rFonts w:cs="Arial"/>
          <w:sz w:val="22"/>
        </w:rPr>
        <w:t>Tdoc</w:t>
      </w:r>
      <w:proofErr w:type="spellEnd"/>
      <w:r w:rsidRPr="004F2BE7">
        <w:rPr>
          <w:rFonts w:cs="Arial"/>
          <w:sz w:val="22"/>
        </w:rPr>
        <w:t xml:space="preserve"> Type:</w:t>
      </w:r>
      <w:r w:rsidRPr="004F2BE7">
        <w:rPr>
          <w:rFonts w:cs="Arial"/>
          <w:sz w:val="22"/>
        </w:rPr>
        <w:tab/>
        <w:t>Discussion</w:t>
      </w:r>
    </w:p>
    <w:p w14:paraId="07DE8CFA" w14:textId="74727E52"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1B1623">
        <w:rPr>
          <w:rFonts w:cs="Arial"/>
          <w:sz w:val="22"/>
        </w:rPr>
        <w:t>8</w:t>
      </w:r>
      <w:r w:rsidR="005101CC" w:rsidRPr="005101CC">
        <w:rPr>
          <w:rFonts w:cs="Arial"/>
          <w:sz w:val="22"/>
        </w:rPr>
        <w:t>.</w:t>
      </w:r>
      <w:r w:rsidR="0079576D">
        <w:rPr>
          <w:rFonts w:cs="Arial"/>
          <w:sz w:val="22"/>
        </w:rPr>
        <w:t>5</w:t>
      </w:r>
      <w:r w:rsidR="005101CC" w:rsidRPr="005101CC">
        <w:rPr>
          <w:rFonts w:cs="Arial"/>
          <w:sz w:val="22"/>
        </w:rPr>
        <w:t>.</w:t>
      </w:r>
      <w:r w:rsidR="005801A4">
        <w:rPr>
          <w:rFonts w:eastAsia="游明朝" w:cs="Arial" w:hint="eastAsia"/>
          <w:sz w:val="22"/>
          <w:lang w:eastAsia="ja-JP"/>
        </w:rPr>
        <w:t>3</w:t>
      </w:r>
      <w:r w:rsidR="005101CC" w:rsidRPr="005101CC">
        <w:rPr>
          <w:rFonts w:cs="Arial"/>
          <w:sz w:val="22"/>
        </w:rPr>
        <w:tab/>
      </w:r>
    </w:p>
    <w:p w14:paraId="487CCF71" w14:textId="304B1161"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 xml:space="preserve">Discussion </w:t>
      </w:r>
    </w:p>
    <w:p w14:paraId="772EFFDC" w14:textId="70E4160C"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w:t>
      </w:r>
      <w:r w:rsidR="001B1623">
        <w:rPr>
          <w:rFonts w:eastAsia="游明朝" w:cs="Arial"/>
          <w:sz w:val="22"/>
          <w:lang w:eastAsia="ja-JP"/>
        </w:rPr>
        <w:t>9</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505F5B1C" w14:textId="50FEDFC8" w:rsidR="002E0F4A" w:rsidRDefault="008802B4" w:rsidP="003D6A66">
      <w:pPr>
        <w:rPr>
          <w:rFonts w:ascii="Arial" w:eastAsiaTheme="minorEastAsia" w:hAnsi="Arial" w:cs="Arial"/>
          <w:lang w:eastAsia="zh-CN"/>
        </w:rPr>
      </w:pPr>
      <w:bookmarkStart w:id="0" w:name="_Ref178064866"/>
      <w:r>
        <w:rPr>
          <w:rFonts w:eastAsiaTheme="minorEastAsia"/>
          <w:lang w:eastAsia="zh-CN"/>
        </w:rPr>
        <w:br/>
      </w:r>
      <w:r w:rsidR="002E0F4A">
        <w:rPr>
          <w:rFonts w:ascii="Arial" w:eastAsiaTheme="minorEastAsia" w:hAnsi="Arial" w:cs="Arial"/>
          <w:lang w:eastAsia="zh-CN"/>
        </w:rPr>
        <w:t>In RAN2#127b and RAN2#129, the following agreements were made.</w:t>
      </w:r>
    </w:p>
    <w:p w14:paraId="51A1393F" w14:textId="4282E230" w:rsidR="00136393" w:rsidRDefault="00136393" w:rsidP="00136393">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r w:rsidR="00F938E0">
        <w:rPr>
          <w:b/>
          <w:bCs/>
          <w:lang w:val="en-US"/>
        </w:rPr>
        <w:t>@RAN2#127b</w:t>
      </w:r>
    </w:p>
    <w:p w14:paraId="3504B4B8"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We will inherit all agreements made during SI phase to WI phase.</w:t>
      </w:r>
    </w:p>
    <w:p w14:paraId="1095CF56"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 xml:space="preserve">A NES cell can include </w:t>
      </w:r>
      <w:proofErr w:type="spellStart"/>
      <w:r>
        <w:t>neighbouring</w:t>
      </w:r>
      <w:proofErr w:type="spellEnd"/>
      <w:r>
        <w:t xml:space="preserve"> NES cell’s WUS configuration.</w:t>
      </w:r>
    </w:p>
    <w:p w14:paraId="5E3FDD93"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NES cell’s WUS configuration, it is included in a new SIB (including its own WUS configuration).</w:t>
      </w:r>
    </w:p>
    <w:p w14:paraId="5324273E"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 xml:space="preserve">In on-demand SIB1 procedure, the UE considers RACH failure when PREAMBLE_TRANSMISSION_COUNTER = </w:t>
      </w:r>
      <w:proofErr w:type="spellStart"/>
      <w:r>
        <w:t>preambleTransMax</w:t>
      </w:r>
      <w:proofErr w:type="spellEnd"/>
      <w:r>
        <w:t xml:space="preserve"> + 1.</w:t>
      </w:r>
    </w:p>
    <w:p w14:paraId="2D02635F"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The MAC layer will indicate the RACH failure for SI request to upper layers. FFS: after that the UE upper layer will consider the cell as barred.</w:t>
      </w:r>
    </w:p>
    <w:p w14:paraId="4FAAF1ED"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 xml:space="preserve">The legacy UE </w:t>
      </w:r>
      <w:proofErr w:type="spellStart"/>
      <w:r>
        <w:t>behaviour</w:t>
      </w:r>
      <w:proofErr w:type="spellEnd"/>
      <w:r>
        <w:t xml:space="preserve"> can be reused upon on-demand SIB1 acquisition failure, i.e., the NES UE should follow the </w:t>
      </w:r>
      <w:proofErr w:type="spellStart"/>
      <w:r>
        <w:t>intraFreqReselection</w:t>
      </w:r>
      <w:proofErr w:type="spellEnd"/>
      <w:r>
        <w:t xml:space="preserve"> in MIB of NES cell.</w:t>
      </w:r>
    </w:p>
    <w:p w14:paraId="6C0FF6B3"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A cell for which SIB1 request configuration is available, can periodically broadcast SIB1.</w:t>
      </w:r>
    </w:p>
    <w:p w14:paraId="3B78168E" w14:textId="77777777" w:rsidR="00C63EEB" w:rsidRPr="00B06DAA"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rsidRPr="00116329">
        <w:rPr>
          <w:highlight w:val="yellow"/>
        </w:rPr>
        <w:t>If UE has SIB1 request configuration of a cell, UE needs to check if SIB1 is currently being broadcasted or provided on demand for that cell before requesting SIB1 of that cell.</w:t>
      </w:r>
    </w:p>
    <w:p w14:paraId="09062439"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 xml:space="preserve">Legacy UEs bar the OD-SIB1 cell based on no SIB1 indication in MIB e.g. via </w:t>
      </w:r>
      <w:proofErr w:type="spellStart"/>
      <w:r>
        <w:t>ssb-SubcarrierOffset</w:t>
      </w:r>
      <w:proofErr w:type="spellEnd"/>
      <w:r>
        <w:t>. Detailed solution is up to RAN1. If this works, no separate barring bit for R19 NES UEs is introduced.</w:t>
      </w:r>
    </w:p>
    <w:p w14:paraId="4BA861FE"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NES UEs should be allowed to reselect to cells that are prevented from legacy UEs (e.g. by excluded cell list, reselection priorities).</w:t>
      </w:r>
    </w:p>
    <w:p w14:paraId="15C42B76" w14:textId="77777777" w:rsidR="00C63EEB" w:rsidRDefault="00C63EEB" w:rsidP="00563D28">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pPr>
      <w:r>
        <w:t xml:space="preserve">RAN2 will not start the discussion on the issue when the UL WUS configuration update in Cell A is not </w:t>
      </w:r>
      <w:proofErr w:type="spellStart"/>
      <w:r>
        <w:t>synchronised</w:t>
      </w:r>
      <w:proofErr w:type="spellEnd"/>
      <w:r>
        <w:t xml:space="preserve"> with the UL WUS configuration update in the NES cell, unless we’re asked to do that by other WG, e.g. RAN3.</w:t>
      </w:r>
    </w:p>
    <w:p w14:paraId="28CA49BC" w14:textId="77777777" w:rsidR="00C63EEB" w:rsidRPr="006A4433" w:rsidRDefault="00C63EEB" w:rsidP="00C63EEB">
      <w:pPr>
        <w:pStyle w:val="Doc-text2"/>
        <w:pBdr>
          <w:top w:val="single" w:sz="4" w:space="1" w:color="auto"/>
          <w:left w:val="single" w:sz="4" w:space="4" w:color="auto"/>
          <w:bottom w:val="single" w:sz="4" w:space="1" w:color="auto"/>
          <w:right w:val="single" w:sz="4" w:space="0" w:color="auto"/>
        </w:pBdr>
        <w:overflowPunct/>
        <w:autoSpaceDE/>
        <w:autoSpaceDN/>
        <w:adjustRightInd/>
        <w:ind w:left="1259" w:firstLine="0"/>
        <w:textAlignment w:val="auto"/>
        <w:rPr>
          <w:lang w:val="en-US"/>
        </w:rPr>
      </w:pPr>
    </w:p>
    <w:p w14:paraId="507BEEC6" w14:textId="77777777" w:rsidR="00C63EEB" w:rsidRDefault="00C63EEB" w:rsidP="00136393">
      <w:pPr>
        <w:rPr>
          <w:lang w:val="en-US"/>
        </w:rPr>
      </w:pPr>
    </w:p>
    <w:p w14:paraId="088225E9" w14:textId="57E32291" w:rsidR="00C63EEB" w:rsidRDefault="00C63EEB" w:rsidP="00C63EEB">
      <w:pPr>
        <w:pStyle w:val="Doc-text2"/>
        <w:pBdr>
          <w:top w:val="single" w:sz="4" w:space="1" w:color="auto"/>
          <w:left w:val="single" w:sz="4" w:space="4" w:color="auto"/>
          <w:bottom w:val="single" w:sz="4" w:space="1" w:color="auto"/>
          <w:right w:val="single" w:sz="4" w:space="0" w:color="auto"/>
        </w:pBdr>
        <w:rPr>
          <w:b/>
          <w:bCs/>
          <w:lang w:val="en-US"/>
        </w:rPr>
      </w:pPr>
      <w:r w:rsidRPr="00AB32A3">
        <w:rPr>
          <w:b/>
          <w:bCs/>
          <w:highlight w:val="green"/>
          <w:lang w:val="en-US"/>
        </w:rPr>
        <w:t>Agreements on OD-SIB1</w:t>
      </w:r>
      <w:r w:rsidR="00F938E0" w:rsidRPr="00AB32A3">
        <w:rPr>
          <w:b/>
          <w:bCs/>
          <w:highlight w:val="green"/>
          <w:lang w:val="en-US"/>
        </w:rPr>
        <w:t>@RAN2#129</w:t>
      </w:r>
    </w:p>
    <w:p w14:paraId="7CE18C55" w14:textId="77777777" w:rsidR="00B400C2" w:rsidRDefault="00B400C2" w:rsidP="00B400C2">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p>
    <w:p w14:paraId="2BC080E5" w14:textId="77777777" w:rsidR="00B400C2" w:rsidRPr="00B400C2" w:rsidRDefault="00B400C2" w:rsidP="00563D28">
      <w:pPr>
        <w:numPr>
          <w:ilvl w:val="0"/>
          <w:numId w:val="1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textAlignment w:val="auto"/>
        <w:rPr>
          <w:rFonts w:ascii="Arial" w:eastAsia="ＭＳ 明朝" w:hAnsi="Arial"/>
          <w:szCs w:val="24"/>
          <w:lang w:val="en-US" w:eastAsia="en-GB"/>
        </w:rPr>
      </w:pPr>
      <w:r w:rsidRPr="00B400C2">
        <w:rPr>
          <w:rFonts w:ascii="Arial" w:eastAsia="ＭＳ 明朝" w:hAnsi="Arial"/>
          <w:szCs w:val="24"/>
          <w:lang w:eastAsia="en-GB"/>
        </w:rPr>
        <w:t xml:space="preserve">There is no need for additional barring mechanisms (in addition to the </w:t>
      </w:r>
      <w:proofErr w:type="spellStart"/>
      <w:r w:rsidRPr="00B400C2">
        <w:rPr>
          <w:rFonts w:ascii="Arial" w:eastAsia="ＭＳ 明朝" w:hAnsi="Arial"/>
          <w:szCs w:val="24"/>
          <w:lang w:eastAsia="en-GB"/>
        </w:rPr>
        <w:t>k_ssb</w:t>
      </w:r>
      <w:proofErr w:type="spellEnd"/>
      <w:r w:rsidRPr="00B400C2">
        <w:rPr>
          <w:rFonts w:ascii="Arial" w:eastAsia="ＭＳ 明朝" w:hAnsi="Arial"/>
          <w:szCs w:val="24"/>
          <w:lang w:eastAsia="en-GB"/>
        </w:rPr>
        <w:t xml:space="preserve"> </w:t>
      </w:r>
      <w:proofErr w:type="spellStart"/>
      <w:r w:rsidRPr="00B400C2">
        <w:rPr>
          <w:rFonts w:ascii="Arial" w:eastAsia="ＭＳ 明朝" w:hAnsi="Arial"/>
          <w:szCs w:val="24"/>
          <w:lang w:eastAsia="en-GB"/>
        </w:rPr>
        <w:t>signaling</w:t>
      </w:r>
      <w:proofErr w:type="spellEnd"/>
      <w:r w:rsidRPr="00B400C2">
        <w:rPr>
          <w:rFonts w:ascii="Arial" w:eastAsia="ＭＳ 明朝" w:hAnsi="Arial"/>
          <w:szCs w:val="24"/>
          <w:lang w:eastAsia="en-GB"/>
        </w:rPr>
        <w:t xml:space="preserve"> “no SIB1” indication in MIB) to handle legacy to be able to bar cell using OD-SIB1.</w:t>
      </w:r>
    </w:p>
    <w:p w14:paraId="131DA68A" w14:textId="77777777" w:rsidR="00B400C2" w:rsidRPr="00B400C2" w:rsidRDefault="00B400C2" w:rsidP="00563D28">
      <w:pPr>
        <w:numPr>
          <w:ilvl w:val="0"/>
          <w:numId w:val="1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textAlignment w:val="auto"/>
        <w:rPr>
          <w:rFonts w:ascii="Arial" w:eastAsia="ＭＳ 明朝" w:hAnsi="Arial"/>
          <w:szCs w:val="24"/>
          <w:lang w:val="en-US" w:eastAsia="en-GB"/>
        </w:rPr>
      </w:pPr>
      <w:r w:rsidRPr="00B400C2">
        <w:rPr>
          <w:rFonts w:ascii="Arial" w:eastAsia="ＭＳ 明朝" w:hAnsi="Arial"/>
          <w:szCs w:val="24"/>
          <w:lang w:val="en-US" w:eastAsia="en-GB"/>
        </w:rPr>
        <w:t>Specify the following UE behavior to allow the UEs in RRC_CONNECTED state to acquire OD-SIB1 when T311 is running:</w:t>
      </w:r>
    </w:p>
    <w:p w14:paraId="738AAB56" w14:textId="77777777" w:rsidR="00B400C2" w:rsidRPr="00B400C2" w:rsidRDefault="00B400C2" w:rsidP="00B400C2">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ＭＳ 明朝" w:hAnsi="Arial"/>
          <w:szCs w:val="24"/>
          <w:lang w:val="en-US" w:eastAsia="en-GB"/>
        </w:rPr>
      </w:pPr>
      <w:r w:rsidRPr="00B400C2">
        <w:rPr>
          <w:rFonts w:ascii="Arial" w:eastAsia="ＭＳ 明朝" w:hAnsi="Arial"/>
          <w:szCs w:val="24"/>
          <w:lang w:val="en-US" w:eastAsia="en-GB"/>
        </w:rPr>
        <w:tab/>
        <w:t>- When T311 is running, the UE can trigger the OD-SIB1 acquisition procedure with stored UL WUS configuration in SIB-X, if it is still valid.</w:t>
      </w:r>
    </w:p>
    <w:p w14:paraId="29DBECB8" w14:textId="77777777" w:rsidR="00B400C2" w:rsidRPr="00B400C2" w:rsidRDefault="00B400C2" w:rsidP="00B400C2">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ＭＳ 明朝" w:hAnsi="Arial"/>
          <w:szCs w:val="24"/>
          <w:lang w:val="en-US" w:eastAsia="en-GB"/>
        </w:rPr>
      </w:pPr>
      <w:r w:rsidRPr="00B400C2">
        <w:rPr>
          <w:rFonts w:ascii="Arial" w:eastAsia="ＭＳ 明朝" w:hAnsi="Arial"/>
          <w:szCs w:val="24"/>
          <w:lang w:val="en-US" w:eastAsia="en-GB"/>
        </w:rPr>
        <w:tab/>
        <w:t>- The legacy cell selection criteria are reused as the trigger condition of OD-SIB1 acquisition.</w:t>
      </w:r>
    </w:p>
    <w:p w14:paraId="751506AA" w14:textId="77777777" w:rsidR="00B400C2" w:rsidRPr="00B400C2" w:rsidRDefault="00B400C2" w:rsidP="00B400C2">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ＭＳ 明朝" w:hAnsi="Arial"/>
          <w:szCs w:val="24"/>
          <w:lang w:val="en-US" w:eastAsia="en-GB"/>
        </w:rPr>
      </w:pPr>
      <w:r w:rsidRPr="00B400C2">
        <w:rPr>
          <w:rFonts w:ascii="Arial" w:eastAsia="ＭＳ 明朝" w:hAnsi="Arial"/>
          <w:szCs w:val="24"/>
          <w:lang w:val="en-US" w:eastAsia="en-GB"/>
        </w:rPr>
        <w:tab/>
        <w:t>- The OD-SIB1 acquisition behavior is same as that of RRC_IDLE/IANCTIV UEs.</w:t>
      </w:r>
    </w:p>
    <w:p w14:paraId="42AD8DF6" w14:textId="77777777" w:rsidR="00B400C2" w:rsidRPr="00B400C2" w:rsidRDefault="00B400C2" w:rsidP="00563D28">
      <w:pPr>
        <w:numPr>
          <w:ilvl w:val="0"/>
          <w:numId w:val="1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textAlignment w:val="auto"/>
        <w:rPr>
          <w:rFonts w:ascii="Arial" w:eastAsia="ＭＳ 明朝" w:hAnsi="Arial"/>
          <w:szCs w:val="24"/>
          <w:lang w:val="en-US" w:eastAsia="en-GB"/>
        </w:rPr>
      </w:pPr>
      <w:r w:rsidRPr="00B400C2">
        <w:rPr>
          <w:rFonts w:ascii="Arial" w:eastAsia="ＭＳ 明朝" w:hAnsi="Arial"/>
          <w:szCs w:val="24"/>
          <w:lang w:eastAsia="en-GB"/>
        </w:rPr>
        <w:t>The UE follows the legacy validity principle of stored SIB.</w:t>
      </w:r>
    </w:p>
    <w:p w14:paraId="172BE6EB" w14:textId="77777777" w:rsidR="00B400C2" w:rsidRPr="00B400C2" w:rsidRDefault="00B400C2" w:rsidP="00563D28">
      <w:pPr>
        <w:numPr>
          <w:ilvl w:val="0"/>
          <w:numId w:val="1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textAlignment w:val="auto"/>
        <w:rPr>
          <w:rFonts w:ascii="Arial" w:eastAsia="ＭＳ 明朝" w:hAnsi="Arial"/>
          <w:szCs w:val="24"/>
          <w:lang w:val="en-US" w:eastAsia="en-GB"/>
        </w:rPr>
      </w:pPr>
      <w:r w:rsidRPr="00B400C2">
        <w:rPr>
          <w:rFonts w:ascii="Arial" w:eastAsia="ＭＳ 明朝" w:hAnsi="Arial"/>
          <w:szCs w:val="24"/>
          <w:lang w:eastAsia="en-GB"/>
        </w:rPr>
        <w:t xml:space="preserve">For Rel-19 NES UE in RRC_CONNECTED, rely on the NW dedicated RRC for SIB1 delivery if searchSpaceSIB1 is not configured. It is legacy UE </w:t>
      </w:r>
      <w:proofErr w:type="spellStart"/>
      <w:proofErr w:type="gramStart"/>
      <w:r w:rsidRPr="00B400C2">
        <w:rPr>
          <w:rFonts w:ascii="Arial" w:eastAsia="ＭＳ 明朝" w:hAnsi="Arial"/>
          <w:szCs w:val="24"/>
          <w:lang w:eastAsia="en-GB"/>
        </w:rPr>
        <w:t>behavior</w:t>
      </w:r>
      <w:proofErr w:type="spellEnd"/>
      <w:proofErr w:type="gramEnd"/>
      <w:r w:rsidRPr="00B400C2">
        <w:rPr>
          <w:rFonts w:ascii="Arial" w:eastAsia="ＭＳ 明朝" w:hAnsi="Arial"/>
          <w:szCs w:val="24"/>
          <w:lang w:eastAsia="en-GB"/>
        </w:rPr>
        <w:t xml:space="preserve"> and no spec change is expected.</w:t>
      </w:r>
    </w:p>
    <w:p w14:paraId="0A4682F7" w14:textId="77777777" w:rsidR="00B400C2" w:rsidRPr="00B400C2" w:rsidRDefault="00B400C2" w:rsidP="00563D28">
      <w:pPr>
        <w:numPr>
          <w:ilvl w:val="0"/>
          <w:numId w:val="1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textAlignment w:val="auto"/>
        <w:rPr>
          <w:rFonts w:ascii="Arial" w:eastAsia="ＭＳ 明朝" w:hAnsi="Arial"/>
          <w:szCs w:val="24"/>
          <w:lang w:val="en-US" w:eastAsia="en-GB"/>
        </w:rPr>
      </w:pPr>
      <w:r w:rsidRPr="00B400C2">
        <w:rPr>
          <w:rFonts w:ascii="Arial" w:eastAsia="ＭＳ 明朝" w:hAnsi="Arial"/>
          <w:szCs w:val="24"/>
          <w:lang w:eastAsia="en-GB"/>
        </w:rPr>
        <w:t>SIB-x can be cell specific or area specific, as legacy.</w:t>
      </w:r>
    </w:p>
    <w:p w14:paraId="4E1AFD0B" w14:textId="77777777" w:rsidR="00B400C2" w:rsidRPr="00B400C2" w:rsidRDefault="00B400C2" w:rsidP="00563D28">
      <w:pPr>
        <w:numPr>
          <w:ilvl w:val="0"/>
          <w:numId w:val="15"/>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textAlignment w:val="auto"/>
        <w:rPr>
          <w:rFonts w:ascii="Arial" w:eastAsia="ＭＳ 明朝" w:hAnsi="Arial"/>
          <w:szCs w:val="24"/>
          <w:lang w:val="en-US" w:eastAsia="en-GB"/>
        </w:rPr>
      </w:pPr>
      <w:r w:rsidRPr="00B400C2">
        <w:rPr>
          <w:rFonts w:ascii="Arial" w:eastAsia="ＭＳ 明朝" w:hAnsi="Arial"/>
          <w:szCs w:val="24"/>
          <w:lang w:val="en-US" w:eastAsia="en-GB"/>
        </w:rPr>
        <w:t>Upon reception of RAR, the UE monitors OD-SIB1 in the window agreed by RAN1.</w:t>
      </w:r>
    </w:p>
    <w:p w14:paraId="5CFBA2CC" w14:textId="77777777" w:rsidR="00B400C2" w:rsidRPr="00B400C2" w:rsidRDefault="00B400C2" w:rsidP="00C63EEB">
      <w:pPr>
        <w:pStyle w:val="Doc-text2"/>
        <w:pBdr>
          <w:top w:val="single" w:sz="4" w:space="1" w:color="auto"/>
          <w:left w:val="single" w:sz="4" w:space="4" w:color="auto"/>
          <w:bottom w:val="single" w:sz="4" w:space="1" w:color="auto"/>
          <w:right w:val="single" w:sz="4" w:space="0" w:color="auto"/>
        </w:pBdr>
        <w:overflowPunct/>
        <w:autoSpaceDE/>
        <w:autoSpaceDN/>
        <w:adjustRightInd/>
        <w:ind w:left="1259" w:firstLine="0"/>
        <w:textAlignment w:val="auto"/>
        <w:rPr>
          <w:lang w:val="en-US"/>
        </w:rPr>
      </w:pPr>
    </w:p>
    <w:p w14:paraId="3F8D465A" w14:textId="77777777" w:rsidR="00C63EEB" w:rsidRPr="00B400C2" w:rsidRDefault="00C63EEB" w:rsidP="00136393">
      <w:pPr>
        <w:rPr>
          <w:rFonts w:eastAsia="游明朝"/>
          <w:lang w:val="en-US"/>
        </w:rPr>
      </w:pPr>
    </w:p>
    <w:p w14:paraId="6E6D26D0" w14:textId="13872592" w:rsidR="008802B4" w:rsidRPr="008802B4" w:rsidRDefault="00A25434" w:rsidP="003D6A66">
      <w:pPr>
        <w:rPr>
          <w:rFonts w:ascii="Arial" w:eastAsiaTheme="minorEastAsia" w:hAnsi="Arial" w:cs="Arial"/>
          <w:lang w:eastAsia="zh-CN"/>
        </w:rPr>
      </w:pPr>
      <w:r w:rsidRPr="00A25434">
        <w:rPr>
          <w:rFonts w:ascii="Arial" w:eastAsiaTheme="minorEastAsia" w:hAnsi="Arial" w:cs="Arial"/>
          <w:lang w:eastAsia="zh-CN"/>
        </w:rPr>
        <w:t xml:space="preserve">In this contribution, we will </w:t>
      </w:r>
      <w:r w:rsidR="00F12369">
        <w:rPr>
          <w:rFonts w:ascii="Arial" w:eastAsiaTheme="minorEastAsia" w:hAnsi="Arial" w:cs="Arial"/>
          <w:lang w:eastAsia="zh-CN"/>
        </w:rPr>
        <w:t>provide our</w:t>
      </w:r>
      <w:r w:rsidR="00AB1BF8">
        <w:rPr>
          <w:rFonts w:ascii="Arial" w:eastAsiaTheme="minorEastAsia" w:hAnsi="Arial" w:cs="Arial"/>
          <w:lang w:eastAsia="zh-CN"/>
        </w:rPr>
        <w:t xml:space="preserve"> further</w:t>
      </w:r>
      <w:r w:rsidR="00F12369">
        <w:rPr>
          <w:rFonts w:ascii="Arial" w:eastAsiaTheme="minorEastAsia" w:hAnsi="Arial" w:cs="Arial"/>
          <w:lang w:eastAsia="zh-CN"/>
        </w:rPr>
        <w:t xml:space="preserve"> consideration on </w:t>
      </w:r>
      <w:r w:rsidR="00AB1BF8">
        <w:rPr>
          <w:rFonts w:ascii="Arial" w:eastAsiaTheme="minorEastAsia" w:hAnsi="Arial" w:cs="Arial"/>
          <w:lang w:eastAsia="zh-CN"/>
        </w:rPr>
        <w:t>on-demand SIB1</w:t>
      </w:r>
      <w:r w:rsidRPr="00A25434">
        <w:rPr>
          <w:rFonts w:ascii="Arial" w:eastAsiaTheme="minorEastAsia" w:hAnsi="Arial" w:cs="Arial"/>
          <w:lang w:eastAsia="zh-CN"/>
        </w:rPr>
        <w:t>.</w:t>
      </w:r>
    </w:p>
    <w:p w14:paraId="734CE16B" w14:textId="62D11638" w:rsidR="00FF4678" w:rsidRPr="00DF7881" w:rsidRDefault="001E6463" w:rsidP="00DF7881">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w:t>
      </w:r>
      <w:r w:rsidR="00DF7881">
        <w:rPr>
          <w:rFonts w:eastAsia="游明朝" w:cs="Arial"/>
          <w:sz w:val="32"/>
          <w:szCs w:val="18"/>
        </w:rPr>
        <w:t>on</w:t>
      </w:r>
    </w:p>
    <w:p w14:paraId="4E329B81" w14:textId="47FE56B5" w:rsidR="00AE4257" w:rsidRPr="000675CA" w:rsidRDefault="00736F2E" w:rsidP="00736F2E">
      <w:pPr>
        <w:pStyle w:val="21"/>
        <w:rPr>
          <w:rFonts w:eastAsia="游明朝"/>
          <w:sz w:val="28"/>
          <w:szCs w:val="18"/>
        </w:rPr>
      </w:pPr>
      <w:r w:rsidRPr="000675CA">
        <w:rPr>
          <w:rFonts w:eastAsia="游明朝" w:hint="eastAsia"/>
          <w:sz w:val="28"/>
          <w:szCs w:val="18"/>
        </w:rPr>
        <w:t>2</w:t>
      </w:r>
      <w:r w:rsidRPr="000675CA">
        <w:rPr>
          <w:rFonts w:eastAsia="游明朝"/>
          <w:sz w:val="28"/>
          <w:szCs w:val="18"/>
        </w:rPr>
        <w:t xml:space="preserve">.1 </w:t>
      </w:r>
      <w:r w:rsidR="00175703">
        <w:rPr>
          <w:rFonts w:eastAsia="游明朝"/>
          <w:sz w:val="28"/>
          <w:szCs w:val="18"/>
        </w:rPr>
        <w:t xml:space="preserve">whether SIB-x </w:t>
      </w:r>
      <w:r w:rsidR="000A2E2D">
        <w:rPr>
          <w:rFonts w:eastAsia="游明朝"/>
          <w:sz w:val="28"/>
          <w:szCs w:val="18"/>
        </w:rPr>
        <w:t xml:space="preserve">in cell A </w:t>
      </w:r>
      <w:r w:rsidR="00E771BD">
        <w:rPr>
          <w:rFonts w:eastAsia="游明朝"/>
          <w:sz w:val="28"/>
          <w:szCs w:val="18"/>
        </w:rPr>
        <w:t>is essential SIB</w:t>
      </w:r>
    </w:p>
    <w:p w14:paraId="426F083C" w14:textId="77777777" w:rsidR="00721AB6" w:rsidRDefault="008D79EB" w:rsidP="00CA3616">
      <w:pPr>
        <w:pStyle w:val="a9"/>
        <w:rPr>
          <w:rFonts w:eastAsia="游明朝" w:cs="Arial"/>
          <w:bCs/>
          <w:lang w:eastAsia="ja-JP"/>
        </w:rPr>
      </w:pPr>
      <w:r>
        <w:rPr>
          <w:rFonts w:eastAsia="游明朝" w:cs="Arial"/>
          <w:bCs/>
          <w:lang w:eastAsia="ja-JP"/>
        </w:rPr>
        <w:t>It is agreed in RAN2 that the WUS configuration for OD-SIB1 to be included in SIB-x, a new system information block.</w:t>
      </w:r>
      <w:r w:rsidR="00555FD4">
        <w:rPr>
          <w:rFonts w:eastAsia="游明朝" w:cs="Arial"/>
          <w:bCs/>
          <w:lang w:eastAsia="ja-JP"/>
        </w:rPr>
        <w:t xml:space="preserve"> </w:t>
      </w:r>
    </w:p>
    <w:p w14:paraId="2E024A55" w14:textId="752362FF" w:rsidR="00980952" w:rsidRDefault="00721AB6" w:rsidP="00CA3616">
      <w:pPr>
        <w:pStyle w:val="a9"/>
        <w:rPr>
          <w:rFonts w:eastAsia="游明朝" w:cs="Arial"/>
          <w:bCs/>
          <w:lang w:eastAsia="ja-JP"/>
        </w:rPr>
      </w:pPr>
      <w:r>
        <w:rPr>
          <w:rFonts w:eastAsia="游明朝" w:cs="Arial"/>
          <w:bCs/>
          <w:lang w:eastAsia="ja-JP"/>
        </w:rPr>
        <w:t xml:space="preserve">In legacy system, </w:t>
      </w:r>
      <w:r w:rsidR="006E0B83">
        <w:rPr>
          <w:rFonts w:eastAsia="游明朝" w:cs="Arial"/>
          <w:bCs/>
          <w:lang w:eastAsia="ja-JP"/>
        </w:rPr>
        <w:t>only SSB and SIB1 are considered as essential system in</w:t>
      </w:r>
      <w:r w:rsidR="009829EE">
        <w:rPr>
          <w:rFonts w:eastAsia="游明朝" w:cs="Arial"/>
          <w:bCs/>
          <w:lang w:eastAsia="ja-JP"/>
        </w:rPr>
        <w:t xml:space="preserve">formation. </w:t>
      </w:r>
      <w:r w:rsidR="000E6916">
        <w:rPr>
          <w:rFonts w:eastAsia="游明朝" w:cs="Arial"/>
          <w:bCs/>
          <w:lang w:eastAsia="ja-JP"/>
        </w:rPr>
        <w:t xml:space="preserve">For SIB-x, if it is considered as essential system information, Cell A </w:t>
      </w:r>
      <w:proofErr w:type="gramStart"/>
      <w:r w:rsidR="000E6916">
        <w:rPr>
          <w:rFonts w:eastAsia="游明朝" w:cs="Arial"/>
          <w:bCs/>
          <w:lang w:eastAsia="ja-JP"/>
        </w:rPr>
        <w:t>has to</w:t>
      </w:r>
      <w:proofErr w:type="gramEnd"/>
      <w:r w:rsidR="000E6916">
        <w:rPr>
          <w:rFonts w:eastAsia="游明朝" w:cs="Arial"/>
          <w:bCs/>
          <w:lang w:eastAsia="ja-JP"/>
        </w:rPr>
        <w:t xml:space="preserve"> </w:t>
      </w:r>
      <w:r w:rsidR="001D6A4C">
        <w:rPr>
          <w:rFonts w:eastAsia="游明朝" w:cs="Arial"/>
          <w:bCs/>
          <w:lang w:eastAsia="ja-JP"/>
        </w:rPr>
        <w:t xml:space="preserve">broadcast it periodically, similar as SSB and SIB1, which </w:t>
      </w:r>
      <w:r w:rsidR="00C73364">
        <w:rPr>
          <w:rFonts w:eastAsia="游明朝" w:cs="Arial"/>
          <w:bCs/>
          <w:lang w:eastAsia="ja-JP"/>
        </w:rPr>
        <w:t>will</w:t>
      </w:r>
      <w:r w:rsidR="007506D5">
        <w:rPr>
          <w:rFonts w:eastAsia="游明朝" w:cs="Arial"/>
          <w:bCs/>
          <w:lang w:eastAsia="ja-JP"/>
        </w:rPr>
        <w:t xml:space="preserve"> cause extra </w:t>
      </w:r>
      <w:r w:rsidR="00C73364">
        <w:rPr>
          <w:rFonts w:eastAsia="游明朝" w:cs="Arial"/>
          <w:bCs/>
          <w:lang w:eastAsia="ja-JP"/>
        </w:rPr>
        <w:t>energy consumption of Cell</w:t>
      </w:r>
      <w:r w:rsidR="007506D5">
        <w:rPr>
          <w:rFonts w:eastAsia="游明朝" w:cs="Arial"/>
          <w:bCs/>
          <w:lang w:eastAsia="ja-JP"/>
        </w:rPr>
        <w:t xml:space="preserve"> A</w:t>
      </w:r>
      <w:r w:rsidR="00C73364">
        <w:rPr>
          <w:rFonts w:eastAsia="游明朝" w:cs="Arial"/>
          <w:bCs/>
          <w:lang w:eastAsia="ja-JP"/>
        </w:rPr>
        <w:t xml:space="preserve">. </w:t>
      </w:r>
      <w:r w:rsidR="00CF104E">
        <w:rPr>
          <w:rFonts w:eastAsia="游明朝" w:cs="Arial"/>
          <w:bCs/>
          <w:lang w:eastAsia="ja-JP"/>
        </w:rPr>
        <w:t xml:space="preserve">From network energy saving perspective, we prefer not </w:t>
      </w:r>
      <w:r w:rsidR="00B76EFC">
        <w:rPr>
          <w:rFonts w:eastAsia="游明朝" w:cs="Arial"/>
          <w:bCs/>
          <w:lang w:eastAsia="ja-JP"/>
        </w:rPr>
        <w:t>to</w:t>
      </w:r>
      <w:r w:rsidR="00121F7A">
        <w:rPr>
          <w:rFonts w:eastAsia="游明朝" w:cs="Arial" w:hint="eastAsia"/>
          <w:bCs/>
          <w:lang w:eastAsia="ja-JP"/>
        </w:rPr>
        <w:t xml:space="preserve"> have</w:t>
      </w:r>
      <w:r w:rsidR="00B76EFC">
        <w:rPr>
          <w:rFonts w:eastAsia="游明朝" w:cs="Arial"/>
          <w:bCs/>
          <w:lang w:eastAsia="ja-JP"/>
        </w:rPr>
        <w:t xml:space="preserve"> SIB-x as essential system information.</w:t>
      </w:r>
      <w:r w:rsidR="00245E52">
        <w:rPr>
          <w:rFonts w:eastAsia="游明朝" w:cs="Arial"/>
          <w:bCs/>
          <w:lang w:eastAsia="ja-JP"/>
        </w:rPr>
        <w:t xml:space="preserve"> </w:t>
      </w:r>
    </w:p>
    <w:p w14:paraId="44A4CDD8" w14:textId="0B098EDB" w:rsidR="00980952" w:rsidRDefault="00B76EFC" w:rsidP="00CA3616">
      <w:pPr>
        <w:pStyle w:val="a9"/>
        <w:rPr>
          <w:rFonts w:eastAsia="游明朝" w:cs="Arial"/>
          <w:bCs/>
          <w:lang w:eastAsia="ja-JP"/>
        </w:rPr>
      </w:pPr>
      <w:r w:rsidRPr="00320ADC">
        <w:rPr>
          <w:rFonts w:eastAsia="游明朝" w:cs="Arial" w:hint="eastAsia"/>
          <w:b/>
          <w:bCs/>
          <w:sz w:val="21"/>
          <w:szCs w:val="21"/>
          <w:lang w:eastAsia="ja-JP"/>
        </w:rPr>
        <w:t>P</w:t>
      </w:r>
      <w:r w:rsidRPr="00320ADC">
        <w:rPr>
          <w:rFonts w:eastAsia="游明朝" w:cs="Arial"/>
          <w:b/>
          <w:bCs/>
          <w:sz w:val="21"/>
          <w:szCs w:val="21"/>
          <w:lang w:eastAsia="ja-JP"/>
        </w:rPr>
        <w:t xml:space="preserve">roposal 1: </w:t>
      </w:r>
      <w:r w:rsidR="001C3B6E" w:rsidRPr="00320ADC">
        <w:rPr>
          <w:rFonts w:eastAsia="游明朝" w:cs="Arial"/>
          <w:b/>
          <w:bCs/>
          <w:sz w:val="21"/>
          <w:szCs w:val="21"/>
          <w:lang w:eastAsia="ja-JP"/>
        </w:rPr>
        <w:t>SIB-x is not considered as essential system information.</w:t>
      </w:r>
    </w:p>
    <w:p w14:paraId="43666EEF" w14:textId="22440908" w:rsidR="006A7165" w:rsidRPr="006A7165" w:rsidRDefault="006A7165" w:rsidP="006A7165">
      <w:pPr>
        <w:rPr>
          <w:rFonts w:ascii="Arial" w:eastAsia="游明朝" w:hAnsi="Arial" w:cs="Arial"/>
          <w:bCs/>
        </w:rPr>
      </w:pPr>
      <w:r w:rsidRPr="006A7165">
        <w:rPr>
          <w:rFonts w:ascii="Arial" w:eastAsia="游明朝" w:hAnsi="Arial" w:cs="Arial"/>
          <w:bCs/>
        </w:rPr>
        <w:t xml:space="preserve">If SIB-x is not considered essential system information, Cell A can configure it as "not broadcasted" from a network energy saving perspective, and only broadcast it upon explicit request from the UE. In this case, UEs </w:t>
      </w:r>
      <w:r>
        <w:rPr>
          <w:rFonts w:ascii="Arial" w:eastAsia="游明朝" w:hAnsi="Arial" w:cs="Arial"/>
          <w:bCs/>
        </w:rPr>
        <w:t>can reuse</w:t>
      </w:r>
      <w:r w:rsidRPr="006A7165">
        <w:rPr>
          <w:rFonts w:ascii="Arial" w:eastAsia="游明朝" w:hAnsi="Arial" w:cs="Arial"/>
          <w:bCs/>
        </w:rPr>
        <w:t xml:space="preserve"> the legacy SI-Request procedure.</w:t>
      </w:r>
    </w:p>
    <w:p w14:paraId="71118DCA" w14:textId="15DDFB3D" w:rsidR="00F821E9" w:rsidRDefault="00F821E9" w:rsidP="00CA3616">
      <w:pPr>
        <w:pStyle w:val="a9"/>
        <w:rPr>
          <w:rFonts w:eastAsia="游明朝" w:cs="Arial"/>
          <w:bCs/>
          <w:lang w:eastAsia="ja-JP"/>
        </w:rPr>
      </w:pPr>
      <w:r w:rsidRPr="00320ADC">
        <w:rPr>
          <w:rFonts w:eastAsia="游明朝" w:cs="Arial" w:hint="eastAsia"/>
          <w:b/>
          <w:bCs/>
          <w:sz w:val="21"/>
          <w:szCs w:val="21"/>
          <w:lang w:eastAsia="ja-JP"/>
        </w:rPr>
        <w:t>P</w:t>
      </w:r>
      <w:r w:rsidRPr="00320ADC">
        <w:rPr>
          <w:rFonts w:eastAsia="游明朝" w:cs="Arial"/>
          <w:b/>
          <w:bCs/>
          <w:sz w:val="21"/>
          <w:szCs w:val="21"/>
          <w:lang w:eastAsia="ja-JP"/>
        </w:rPr>
        <w:t>roposal 2: SIB-x can be configured as “not-broadcasting”</w:t>
      </w:r>
      <w:r w:rsidR="00C955A5" w:rsidRPr="00320ADC">
        <w:rPr>
          <w:rFonts w:eastAsia="游明朝" w:cs="Arial"/>
          <w:b/>
          <w:bCs/>
          <w:sz w:val="21"/>
          <w:szCs w:val="21"/>
          <w:lang w:eastAsia="ja-JP"/>
        </w:rPr>
        <w:t xml:space="preserve"> for network </w:t>
      </w:r>
      <w:r w:rsidR="00320ADC" w:rsidRPr="00320ADC">
        <w:rPr>
          <w:rFonts w:eastAsia="游明朝" w:cs="Arial"/>
          <w:b/>
          <w:bCs/>
          <w:sz w:val="21"/>
          <w:szCs w:val="21"/>
          <w:lang w:eastAsia="ja-JP"/>
        </w:rPr>
        <w:t>energy saving</w:t>
      </w:r>
      <w:r w:rsidR="00C955A5" w:rsidRPr="00320ADC">
        <w:rPr>
          <w:rFonts w:eastAsia="游明朝" w:cs="Arial"/>
          <w:b/>
          <w:bCs/>
          <w:sz w:val="21"/>
          <w:szCs w:val="21"/>
          <w:lang w:eastAsia="ja-JP"/>
        </w:rPr>
        <w:t xml:space="preserve">. </w:t>
      </w:r>
    </w:p>
    <w:p w14:paraId="7A1F3D8F" w14:textId="316A253E" w:rsidR="00721AB6" w:rsidRPr="00C1242E" w:rsidRDefault="00C1242E" w:rsidP="00CA3616">
      <w:pPr>
        <w:pStyle w:val="a9"/>
        <w:rPr>
          <w:rFonts w:eastAsia="游明朝" w:cs="Arial"/>
          <w:bCs/>
          <w:lang w:eastAsia="ja-JP"/>
        </w:rPr>
      </w:pPr>
      <w:r w:rsidRPr="00C1242E">
        <w:rPr>
          <w:rFonts w:eastAsia="游明朝" w:cs="Arial" w:hint="eastAsia"/>
          <w:b/>
          <w:bCs/>
          <w:sz w:val="21"/>
          <w:szCs w:val="21"/>
          <w:lang w:eastAsia="ja-JP"/>
        </w:rPr>
        <w:t>P</w:t>
      </w:r>
      <w:r w:rsidRPr="00C1242E">
        <w:rPr>
          <w:rFonts w:eastAsia="游明朝" w:cs="Arial"/>
          <w:b/>
          <w:bCs/>
          <w:sz w:val="21"/>
          <w:szCs w:val="21"/>
          <w:lang w:eastAsia="ja-JP"/>
        </w:rPr>
        <w:t>roposal 3: UE request SIB-x via legacy SI-Request procedure</w:t>
      </w:r>
    </w:p>
    <w:p w14:paraId="4176E11B" w14:textId="4333A72A" w:rsidR="009A5576" w:rsidRPr="00116329" w:rsidRDefault="009A5576" w:rsidP="009A5576">
      <w:pPr>
        <w:pStyle w:val="21"/>
        <w:rPr>
          <w:rFonts w:eastAsia="游明朝"/>
          <w:sz w:val="28"/>
          <w:szCs w:val="18"/>
        </w:rPr>
      </w:pPr>
      <w:bookmarkStart w:id="1" w:name="_Hlk118378814"/>
      <w:r w:rsidRPr="000675CA">
        <w:rPr>
          <w:rFonts w:eastAsia="游明朝" w:hint="eastAsia"/>
          <w:sz w:val="28"/>
          <w:szCs w:val="18"/>
        </w:rPr>
        <w:t>2</w:t>
      </w:r>
      <w:r w:rsidRPr="000675CA">
        <w:rPr>
          <w:rFonts w:eastAsia="游明朝"/>
          <w:sz w:val="28"/>
          <w:szCs w:val="18"/>
        </w:rPr>
        <w:t>.</w:t>
      </w:r>
      <w:r w:rsidR="00EE0153">
        <w:rPr>
          <w:rFonts w:eastAsia="游明朝" w:hint="eastAsia"/>
          <w:sz w:val="28"/>
          <w:szCs w:val="18"/>
        </w:rPr>
        <w:t>2</w:t>
      </w:r>
      <w:r w:rsidRPr="000675CA">
        <w:rPr>
          <w:rFonts w:eastAsia="游明朝"/>
          <w:sz w:val="28"/>
          <w:szCs w:val="18"/>
        </w:rPr>
        <w:t xml:space="preserve"> </w:t>
      </w:r>
      <w:r w:rsidR="004D0641">
        <w:rPr>
          <w:rFonts w:eastAsia="游明朝"/>
          <w:sz w:val="28"/>
          <w:szCs w:val="18"/>
        </w:rPr>
        <w:t>Access related information in UL WUS</w:t>
      </w:r>
    </w:p>
    <w:p w14:paraId="1CFCD7DE" w14:textId="1B219FE8" w:rsidR="00C03383" w:rsidRDefault="00C03383" w:rsidP="00517A8B">
      <w:pPr>
        <w:pStyle w:val="a9"/>
        <w:rPr>
          <w:rFonts w:eastAsia="游明朝" w:cs="Arial"/>
          <w:sz w:val="21"/>
          <w:szCs w:val="21"/>
          <w:lang w:eastAsia="ja-JP"/>
        </w:rPr>
      </w:pPr>
    </w:p>
    <w:tbl>
      <w:tblPr>
        <w:tblStyle w:val="aff4"/>
        <w:tblW w:w="0" w:type="auto"/>
        <w:tblLook w:val="04A0" w:firstRow="1" w:lastRow="0" w:firstColumn="1" w:lastColumn="0" w:noHBand="0" w:noVBand="1"/>
      </w:tblPr>
      <w:tblGrid>
        <w:gridCol w:w="9629"/>
      </w:tblGrid>
      <w:tr w:rsidR="00354BF4" w14:paraId="4DBC6666" w14:textId="77777777" w:rsidTr="00354BF4">
        <w:tc>
          <w:tcPr>
            <w:tcW w:w="9629" w:type="dxa"/>
          </w:tcPr>
          <w:p w14:paraId="4FB13829" w14:textId="77777777" w:rsidR="00354BF4" w:rsidRDefault="00354BF4" w:rsidP="00354BF4">
            <w:pPr>
              <w:pStyle w:val="Doc-title"/>
              <w:rPr>
                <w:rFonts w:eastAsia="Malgun Gothic"/>
                <w:lang w:eastAsia="ko-KR"/>
              </w:rPr>
            </w:pPr>
            <w:r>
              <w:t>R2-2502916</w:t>
            </w:r>
            <w:r>
              <w:tab/>
              <w:t>On demand SIB1 handling</w:t>
            </w:r>
            <w:r>
              <w:tab/>
              <w:t>Nokia, Nokia Shanghai Bell</w:t>
            </w:r>
            <w:r>
              <w:tab/>
              <w:t>discussion</w:t>
            </w:r>
            <w:r>
              <w:tab/>
              <w:t>Rel-19</w:t>
            </w:r>
            <w:r>
              <w:tab/>
              <w:t>Netw_Energy_NR_enh-Core</w:t>
            </w:r>
          </w:p>
          <w:p w14:paraId="5CC46651" w14:textId="77777777" w:rsidR="00354BF4" w:rsidRDefault="00354BF4" w:rsidP="00354BF4">
            <w:pPr>
              <w:pStyle w:val="Doc-text2"/>
              <w:ind w:left="1259" w:firstLine="0"/>
              <w:rPr>
                <w:rFonts w:eastAsia="Malgun Gothic"/>
                <w:lang w:val="en-US" w:eastAsia="ko-KR"/>
              </w:rPr>
            </w:pPr>
            <w:r w:rsidRPr="003A2372">
              <w:rPr>
                <w:rFonts w:eastAsia="Malgun Gothic"/>
                <w:lang w:val="en-US" w:eastAsia="ko-KR"/>
              </w:rPr>
              <w:t xml:space="preserve">Proposal 7: Cell access related information should be included in the </w:t>
            </w:r>
            <w:proofErr w:type="spellStart"/>
            <w:r w:rsidRPr="003A2372">
              <w:rPr>
                <w:rFonts w:eastAsia="Malgun Gothic"/>
                <w:lang w:val="en-US" w:eastAsia="ko-KR"/>
              </w:rPr>
              <w:t>the</w:t>
            </w:r>
            <w:proofErr w:type="spellEnd"/>
            <w:r w:rsidRPr="003A2372">
              <w:rPr>
                <w:rFonts w:eastAsia="Malgun Gothic"/>
                <w:lang w:val="en-US" w:eastAsia="ko-KR"/>
              </w:rPr>
              <w:t xml:space="preserve"> UL WUS configuration to avoid unnecessary SIB1 requests on a cell where UE does not have access.</w:t>
            </w:r>
          </w:p>
          <w:p w14:paraId="75962111" w14:textId="77777777" w:rsidR="00354BF4" w:rsidRDefault="00354BF4" w:rsidP="00354BF4">
            <w:pPr>
              <w:pStyle w:val="Doc-text2"/>
              <w:ind w:left="1259" w:firstLine="0"/>
              <w:rPr>
                <w:rFonts w:eastAsia="Malgun Gothic"/>
                <w:lang w:val="en-US" w:eastAsia="ko-KR"/>
              </w:rPr>
            </w:pPr>
          </w:p>
          <w:p w14:paraId="1B7F7BBE" w14:textId="77777777" w:rsidR="00354BF4" w:rsidRDefault="00354BF4" w:rsidP="00354BF4">
            <w:pPr>
              <w:pStyle w:val="Doc-text2"/>
              <w:ind w:left="1259" w:firstLine="0"/>
              <w:rPr>
                <w:rFonts w:eastAsia="Malgun Gothic"/>
                <w:lang w:val="en-US" w:eastAsia="ko-KR"/>
              </w:rPr>
            </w:pPr>
            <w:r>
              <w:rPr>
                <w:rFonts w:eastAsia="Malgun Gothic" w:hint="eastAsia"/>
                <w:lang w:val="en-US" w:eastAsia="ko-KR"/>
              </w:rPr>
              <w:t xml:space="preserve">[Ericsson, ZTE, NTTDCM]: Prefer not to have this optimization. WUS configuration can be more updated often than access related </w:t>
            </w:r>
            <w:r>
              <w:rPr>
                <w:rFonts w:eastAsia="Malgun Gothic"/>
                <w:lang w:val="en-US" w:eastAsia="ko-KR"/>
              </w:rPr>
              <w:t>information</w:t>
            </w:r>
            <w:r>
              <w:rPr>
                <w:rFonts w:eastAsia="Malgun Gothic" w:hint="eastAsia"/>
                <w:lang w:val="en-US" w:eastAsia="ko-KR"/>
              </w:rPr>
              <w:t xml:space="preserve"> in SIB1. [Huawei, Apple, Google, Vivo, Xiaomi, Samsung]: </w:t>
            </w:r>
            <w:r>
              <w:rPr>
                <w:rFonts w:eastAsia="Malgun Gothic"/>
                <w:lang w:val="en-US" w:eastAsia="ko-KR"/>
              </w:rPr>
              <w:t>Support</w:t>
            </w:r>
            <w:r>
              <w:rPr>
                <w:rFonts w:eastAsia="Malgun Gothic" w:hint="eastAsia"/>
                <w:lang w:val="en-US" w:eastAsia="ko-KR"/>
              </w:rPr>
              <w:t xml:space="preserve"> the proposal. [Huawei]: Assume no big additional signaling overhead to include access related information. [Lenovo]: Additional information is not small including PLMN id, TAC, and other access related information. [Nokia]: This information will be defined as optional, so if NW does not want it, it can be omitted (NW choice). [Vivo]: Wonder if we need all information. [Ericsson]: If we put this information, it will make a list of cells associated with WUS configuration more difficult. [CMCC]: RAN1 already decided not to include barring information into WUS. [Samsung]: Barring is RAN2 scope. [Huawei]: We can only consider feature-specific cell barring in WUS since it needs only a few bits. [N</w:t>
            </w:r>
            <w:r>
              <w:rPr>
                <w:rFonts w:eastAsia="Malgun Gothic"/>
                <w:lang w:val="en-US" w:eastAsia="ko-KR"/>
              </w:rPr>
              <w:t>o</w:t>
            </w:r>
            <w:r>
              <w:rPr>
                <w:rFonts w:eastAsia="Malgun Gothic" w:hint="eastAsia"/>
                <w:lang w:val="en-US" w:eastAsia="ko-KR"/>
              </w:rPr>
              <w:t>kia]: It does not make sense. S</w:t>
            </w:r>
            <w:r>
              <w:rPr>
                <w:rFonts w:eastAsia="Malgun Gothic"/>
                <w:lang w:val="en-US" w:eastAsia="ko-KR"/>
              </w:rPr>
              <w:t>h</w:t>
            </w:r>
            <w:r>
              <w:rPr>
                <w:rFonts w:eastAsia="Malgun Gothic" w:hint="eastAsia"/>
                <w:lang w:val="en-US" w:eastAsia="ko-KR"/>
              </w:rPr>
              <w:t xml:space="preserve">ould be common to all access </w:t>
            </w:r>
            <w:r>
              <w:rPr>
                <w:rFonts w:eastAsia="Malgun Gothic"/>
                <w:lang w:val="en-US" w:eastAsia="ko-KR"/>
              </w:rPr>
              <w:t>related</w:t>
            </w:r>
            <w:r>
              <w:rPr>
                <w:rFonts w:eastAsia="Malgun Gothic" w:hint="eastAsia"/>
                <w:lang w:val="en-US" w:eastAsia="ko-KR"/>
              </w:rPr>
              <w:t xml:space="preserve"> information. </w:t>
            </w:r>
          </w:p>
          <w:p w14:paraId="04BAF787" w14:textId="77777777" w:rsidR="00354BF4" w:rsidRDefault="00354BF4" w:rsidP="00354BF4">
            <w:pPr>
              <w:pStyle w:val="Doc-text2"/>
              <w:ind w:left="1259" w:firstLine="0"/>
              <w:rPr>
                <w:rFonts w:eastAsia="Malgun Gothic"/>
                <w:lang w:val="en-US" w:eastAsia="ko-KR"/>
              </w:rPr>
            </w:pPr>
          </w:p>
          <w:p w14:paraId="13B69ECF" w14:textId="77777777" w:rsidR="00354BF4" w:rsidRDefault="00354BF4" w:rsidP="00354BF4">
            <w:pPr>
              <w:pStyle w:val="Agreement"/>
              <w:tabs>
                <w:tab w:val="clear" w:pos="360"/>
                <w:tab w:val="num" w:pos="1800"/>
              </w:tabs>
              <w:ind w:left="1800" w:hanging="360"/>
              <w:rPr>
                <w:rFonts w:eastAsia="Malgun Gothic"/>
                <w:lang w:eastAsia="ko-KR"/>
              </w:rPr>
            </w:pPr>
            <w:r w:rsidRPr="0020192D">
              <w:rPr>
                <w:rFonts w:eastAsia="Malgun Gothic"/>
                <w:lang w:eastAsia="ko-KR"/>
              </w:rPr>
              <w:t>Offline among interested companies. Comeback in CB session (Nokia).</w:t>
            </w:r>
          </w:p>
          <w:p w14:paraId="5FF7177B" w14:textId="77777777" w:rsidR="00354BF4" w:rsidRPr="0020192D" w:rsidRDefault="00354BF4" w:rsidP="00354BF4">
            <w:pPr>
              <w:pStyle w:val="Doc-text2"/>
              <w:ind w:left="1259" w:firstLine="0"/>
              <w:rPr>
                <w:rFonts w:eastAsia="Malgun Gothic"/>
                <w:lang w:eastAsia="ko-KR"/>
              </w:rPr>
            </w:pPr>
          </w:p>
          <w:p w14:paraId="254CB0F0" w14:textId="77777777" w:rsidR="00354BF4" w:rsidRDefault="00354BF4" w:rsidP="00354BF4">
            <w:pPr>
              <w:pStyle w:val="Doc-text2"/>
              <w:rPr>
                <w:rFonts w:eastAsia="Malgun Gothic"/>
                <w:lang w:eastAsia="ko-KR"/>
              </w:rPr>
            </w:pPr>
            <w:r>
              <w:rPr>
                <w:rFonts w:eastAsia="Malgun Gothic" w:hint="eastAsia"/>
                <w:lang w:eastAsia="ko-KR"/>
              </w:rPr>
              <w:t xml:space="preserve">[Comeback session]: </w:t>
            </w:r>
          </w:p>
          <w:p w14:paraId="0A2CA635" w14:textId="77777777" w:rsidR="00354BF4" w:rsidRDefault="00354BF4" w:rsidP="00354BF4">
            <w:pPr>
              <w:pStyle w:val="Doc-text2"/>
              <w:ind w:left="1259" w:firstLine="0"/>
              <w:rPr>
                <w:rFonts w:eastAsia="Malgun Gothic"/>
                <w:lang w:eastAsia="ko-KR"/>
              </w:rPr>
            </w:pPr>
            <w:r>
              <w:rPr>
                <w:rFonts w:eastAsia="Malgun Gothic" w:hint="eastAsia"/>
                <w:lang w:eastAsia="ko-KR"/>
              </w:rPr>
              <w:t xml:space="preserve">[Nokia]: Understand companies are not strongly against making this information optional. However there are more details we need to consider for determination. [Lenovo]: NPN, slice, </w:t>
            </w:r>
            <w:proofErr w:type="spellStart"/>
            <w:r>
              <w:rPr>
                <w:rFonts w:eastAsia="Malgun Gothic" w:hint="eastAsia"/>
                <w:lang w:eastAsia="ko-KR"/>
              </w:rPr>
              <w:t>blabla</w:t>
            </w:r>
            <w:proofErr w:type="spellEnd"/>
            <w:r>
              <w:rPr>
                <w:rFonts w:eastAsia="Malgun Gothic" w:hint="eastAsia"/>
                <w:lang w:eastAsia="ko-KR"/>
              </w:rPr>
              <w:t xml:space="preserve">.. so many IEs are related to access related information. </w:t>
            </w:r>
            <w:r>
              <w:rPr>
                <w:rFonts w:eastAsia="Malgun Gothic" w:hint="eastAsia"/>
                <w:lang w:eastAsia="ko-KR"/>
              </w:rPr>
              <w:lastRenderedPageBreak/>
              <w:t xml:space="preserve">Understand it is not so simple. [Nokia]: Understand slice does not impact on access determination. [Lenovo, Ericsson]: Have different view than Nokia. </w:t>
            </w:r>
          </w:p>
          <w:p w14:paraId="6DF0E983" w14:textId="77777777" w:rsidR="00354BF4" w:rsidRDefault="00354BF4" w:rsidP="00354BF4">
            <w:pPr>
              <w:pStyle w:val="Doc-text2"/>
              <w:ind w:left="1259" w:firstLine="0"/>
              <w:rPr>
                <w:rFonts w:eastAsia="Malgun Gothic"/>
                <w:lang w:eastAsia="ko-KR"/>
              </w:rPr>
            </w:pPr>
          </w:p>
          <w:p w14:paraId="4E3B3183" w14:textId="77777777" w:rsidR="00354BF4" w:rsidRDefault="00354BF4" w:rsidP="00354BF4">
            <w:pPr>
              <w:pStyle w:val="Agreement"/>
              <w:tabs>
                <w:tab w:val="clear" w:pos="360"/>
                <w:tab w:val="num" w:pos="1800"/>
              </w:tabs>
              <w:ind w:left="1800" w:hanging="360"/>
              <w:rPr>
                <w:rFonts w:eastAsia="Malgun Gothic"/>
                <w:lang w:eastAsia="ko-KR"/>
              </w:rPr>
            </w:pPr>
            <w:r>
              <w:rPr>
                <w:rFonts w:eastAsia="Malgun Gothic" w:hint="eastAsia"/>
                <w:lang w:eastAsia="ko-KR"/>
              </w:rPr>
              <w:t>Revisit it next meeting.</w:t>
            </w:r>
          </w:p>
          <w:p w14:paraId="40C7D829" w14:textId="77777777" w:rsidR="00354BF4" w:rsidRDefault="00354BF4" w:rsidP="00517A8B">
            <w:pPr>
              <w:pStyle w:val="a9"/>
              <w:rPr>
                <w:rFonts w:eastAsia="游明朝" w:cs="Arial"/>
                <w:sz w:val="21"/>
                <w:szCs w:val="21"/>
                <w:lang w:eastAsia="ja-JP"/>
              </w:rPr>
            </w:pPr>
          </w:p>
        </w:tc>
      </w:tr>
    </w:tbl>
    <w:p w14:paraId="57AD0C51" w14:textId="77777777" w:rsidR="00354BF4" w:rsidRDefault="00354BF4" w:rsidP="00517A8B">
      <w:pPr>
        <w:pStyle w:val="a9"/>
        <w:rPr>
          <w:rFonts w:eastAsia="游明朝" w:cs="Arial"/>
          <w:sz w:val="21"/>
          <w:szCs w:val="21"/>
          <w:lang w:eastAsia="ja-JP"/>
        </w:rPr>
      </w:pPr>
    </w:p>
    <w:p w14:paraId="09A5C2A0" w14:textId="2DBAFA1F" w:rsidR="00354BF4" w:rsidRDefault="003E4AF1" w:rsidP="00517A8B">
      <w:pPr>
        <w:pStyle w:val="a9"/>
        <w:rPr>
          <w:rFonts w:eastAsia="游明朝" w:cs="Arial"/>
          <w:sz w:val="21"/>
          <w:szCs w:val="21"/>
          <w:lang w:eastAsia="ja-JP"/>
        </w:rPr>
      </w:pPr>
      <w:r w:rsidRPr="003E4AF1">
        <w:rPr>
          <w:rFonts w:eastAsia="游明朝" w:cs="Arial"/>
          <w:sz w:val="21"/>
          <w:szCs w:val="21"/>
          <w:lang w:eastAsia="ja-JP"/>
        </w:rPr>
        <w:t xml:space="preserve">In the last meeting, access-related information in UL WUS was discussed, but no consensus was reached. From our perspective, we do not see a need to include cell access-related information in the WUS configuration. The </w:t>
      </w:r>
      <w:proofErr w:type="spellStart"/>
      <w:r w:rsidRPr="00DF39EB">
        <w:rPr>
          <w:rFonts w:eastAsia="游明朝" w:cs="Arial"/>
          <w:sz w:val="21"/>
          <w:szCs w:val="21"/>
          <w:lang w:eastAsia="ja-JP"/>
        </w:rPr>
        <w:t>CellAccessRelatedInfo</w:t>
      </w:r>
      <w:proofErr w:type="spellEnd"/>
      <w:r w:rsidRPr="003E4AF1">
        <w:rPr>
          <w:rFonts w:eastAsia="游明朝" w:cs="Arial"/>
          <w:sz w:val="21"/>
          <w:szCs w:val="21"/>
          <w:lang w:eastAsia="ja-JP"/>
        </w:rPr>
        <w:t xml:space="preserve"> provides access-related information for the cell, i.e., the serving cell. Therefore, if included in the WUS configuration, it would represent the access information for the NES cell. However, the UE can acquire this information from the NES SIB1 after completing the OD-SIB1 request procedure. Furthermore, as mentioned by several companies during the meeting, including </w:t>
      </w:r>
      <w:proofErr w:type="spellStart"/>
      <w:r w:rsidRPr="003E4AF1">
        <w:rPr>
          <w:rFonts w:eastAsia="游明朝" w:cs="Arial"/>
          <w:sz w:val="21"/>
          <w:szCs w:val="21"/>
          <w:lang w:eastAsia="ja-JP"/>
        </w:rPr>
        <w:t>CellAccessRelatedInfo</w:t>
      </w:r>
      <w:proofErr w:type="spellEnd"/>
      <w:r w:rsidRPr="003E4AF1">
        <w:rPr>
          <w:rFonts w:eastAsia="游明朝" w:cs="Arial"/>
          <w:sz w:val="21"/>
          <w:szCs w:val="21"/>
          <w:lang w:eastAsia="ja-JP"/>
        </w:rPr>
        <w:t xml:space="preserve"> in the WUS configuration would increase configuration overhead and reduce energy efficiency for Cell A</w:t>
      </w:r>
      <w:r w:rsidR="00D5133E">
        <w:rPr>
          <w:rFonts w:eastAsia="游明朝" w:cs="Arial"/>
          <w:sz w:val="21"/>
          <w:szCs w:val="21"/>
          <w:lang w:eastAsia="ja-JP"/>
        </w:rPr>
        <w:t>.</w:t>
      </w:r>
    </w:p>
    <w:p w14:paraId="5814BD06" w14:textId="06D6178E" w:rsidR="00AB32A3" w:rsidRDefault="00F810CB" w:rsidP="00AB32A3">
      <w:pPr>
        <w:pStyle w:val="a9"/>
        <w:rPr>
          <w:rFonts w:eastAsia="游明朝" w:cs="Arial"/>
          <w:b/>
          <w:bCs/>
          <w:sz w:val="21"/>
          <w:szCs w:val="21"/>
          <w:lang w:eastAsia="ja-JP"/>
        </w:rPr>
      </w:pPr>
      <w:r w:rsidRPr="00CA3616">
        <w:rPr>
          <w:rFonts w:eastAsia="游明朝" w:cs="Arial"/>
          <w:b/>
          <w:bCs/>
          <w:sz w:val="21"/>
          <w:szCs w:val="21"/>
          <w:lang w:eastAsia="ja-JP"/>
        </w:rPr>
        <w:t>Proposal</w:t>
      </w:r>
      <w:r w:rsidR="00942900">
        <w:rPr>
          <w:rFonts w:eastAsia="游明朝" w:cs="Arial" w:hint="eastAsia"/>
          <w:b/>
          <w:bCs/>
          <w:sz w:val="21"/>
          <w:szCs w:val="21"/>
          <w:lang w:eastAsia="ja-JP"/>
        </w:rPr>
        <w:t xml:space="preserve"> </w:t>
      </w:r>
      <w:r w:rsidR="00D5133E">
        <w:rPr>
          <w:rFonts w:eastAsia="游明朝" w:cs="Arial"/>
          <w:b/>
          <w:bCs/>
          <w:sz w:val="21"/>
          <w:szCs w:val="21"/>
          <w:lang w:eastAsia="ja-JP"/>
        </w:rPr>
        <w:t>4</w:t>
      </w:r>
      <w:r w:rsidRPr="00CA3616">
        <w:rPr>
          <w:rFonts w:eastAsia="游明朝" w:cs="Arial"/>
          <w:b/>
          <w:bCs/>
          <w:sz w:val="21"/>
          <w:szCs w:val="21"/>
          <w:lang w:eastAsia="ja-JP"/>
        </w:rPr>
        <w:t>:</w:t>
      </w:r>
      <w:r w:rsidR="00DC6CBC">
        <w:rPr>
          <w:rFonts w:eastAsia="游明朝" w:cs="Arial" w:hint="eastAsia"/>
          <w:b/>
          <w:bCs/>
          <w:sz w:val="21"/>
          <w:szCs w:val="21"/>
          <w:lang w:eastAsia="ja-JP"/>
        </w:rPr>
        <w:t xml:space="preserve"> </w:t>
      </w:r>
      <w:r w:rsidR="00D5133E">
        <w:rPr>
          <w:rFonts w:eastAsia="游明朝" w:cs="Arial"/>
          <w:b/>
          <w:bCs/>
          <w:sz w:val="21"/>
          <w:szCs w:val="21"/>
          <w:lang w:eastAsia="ja-JP"/>
        </w:rPr>
        <w:t>Cell access related information is not needed in the WUS configuration</w:t>
      </w:r>
      <w:r w:rsidR="001922A9" w:rsidRPr="001922A9">
        <w:rPr>
          <w:rFonts w:eastAsia="游明朝" w:cs="Arial"/>
          <w:b/>
          <w:bCs/>
          <w:sz w:val="21"/>
          <w:szCs w:val="21"/>
          <w:lang w:eastAsia="ja-JP"/>
        </w:rPr>
        <w:t>.</w:t>
      </w:r>
    </w:p>
    <w:p w14:paraId="2EA46307" w14:textId="77777777" w:rsidR="00AB32A3" w:rsidRPr="00116329" w:rsidRDefault="00AB32A3" w:rsidP="00AB32A3">
      <w:pPr>
        <w:pStyle w:val="21"/>
        <w:rPr>
          <w:rFonts w:eastAsia="游明朝"/>
          <w:sz w:val="28"/>
          <w:szCs w:val="18"/>
        </w:rPr>
      </w:pPr>
      <w:r w:rsidRPr="000675CA">
        <w:rPr>
          <w:rFonts w:eastAsia="游明朝" w:hint="eastAsia"/>
          <w:sz w:val="28"/>
          <w:szCs w:val="18"/>
        </w:rPr>
        <w:t>2</w:t>
      </w:r>
      <w:r w:rsidRPr="000675CA">
        <w:rPr>
          <w:rFonts w:eastAsia="游明朝"/>
          <w:sz w:val="28"/>
          <w:szCs w:val="18"/>
        </w:rPr>
        <w:t>.</w:t>
      </w:r>
      <w:r>
        <w:rPr>
          <w:rFonts w:eastAsia="游明朝"/>
          <w:sz w:val="28"/>
          <w:szCs w:val="18"/>
        </w:rPr>
        <w:t>3</w:t>
      </w:r>
      <w:r w:rsidRPr="000675CA">
        <w:rPr>
          <w:rFonts w:eastAsia="游明朝"/>
          <w:sz w:val="28"/>
          <w:szCs w:val="18"/>
        </w:rPr>
        <w:t xml:space="preserve"> </w:t>
      </w:r>
      <w:r>
        <w:rPr>
          <w:rFonts w:eastAsia="游明朝"/>
          <w:sz w:val="28"/>
          <w:szCs w:val="18"/>
        </w:rPr>
        <w:t>Automatic Neighbour Relation</w:t>
      </w:r>
    </w:p>
    <w:p w14:paraId="7377C0D5" w14:textId="77777777" w:rsidR="00AB32A3" w:rsidRPr="00D54C9A" w:rsidRDefault="00AB32A3" w:rsidP="00AB32A3">
      <w:pPr>
        <w:pStyle w:val="a9"/>
        <w:rPr>
          <w:rFonts w:eastAsia="游明朝" w:cs="Arial"/>
          <w:sz w:val="21"/>
          <w:szCs w:val="21"/>
          <w:lang w:val="en-US" w:eastAsia="ja-JP"/>
        </w:rPr>
      </w:pPr>
      <w:proofErr w:type="spellStart"/>
      <w:r>
        <w:rPr>
          <w:rFonts w:eastAsia="游明朝" w:cs="Arial"/>
          <w:sz w:val="21"/>
          <w:szCs w:val="21"/>
          <w:lang w:val="en-US" w:eastAsia="ja-JP"/>
        </w:rPr>
        <w:t>gNB</w:t>
      </w:r>
      <w:proofErr w:type="spellEnd"/>
      <w:r>
        <w:rPr>
          <w:rFonts w:eastAsia="游明朝" w:cs="Arial"/>
          <w:sz w:val="21"/>
          <w:szCs w:val="21"/>
          <w:lang w:val="en-US" w:eastAsia="ja-JP"/>
        </w:rPr>
        <w:t xml:space="preserve"> manages the </w:t>
      </w:r>
      <w:proofErr w:type="gramStart"/>
      <w:r>
        <w:rPr>
          <w:rFonts w:eastAsia="游明朝" w:cs="Arial"/>
          <w:sz w:val="21"/>
          <w:szCs w:val="21"/>
          <w:lang w:val="en-US" w:eastAsia="ja-JP"/>
        </w:rPr>
        <w:t>NCR(</w:t>
      </w:r>
      <w:proofErr w:type="gramEnd"/>
      <w:r>
        <w:rPr>
          <w:rFonts w:eastAsia="游明朝" w:cs="Arial"/>
          <w:sz w:val="21"/>
          <w:szCs w:val="21"/>
          <w:lang w:val="en-US" w:eastAsia="ja-JP"/>
        </w:rPr>
        <w:t xml:space="preserve">neighbor cell relation) information to </w:t>
      </w:r>
      <w:r w:rsidRPr="00BF52EB">
        <w:rPr>
          <w:rFonts w:eastAsia="游明朝" w:cs="Arial"/>
          <w:sz w:val="21"/>
          <w:szCs w:val="21"/>
          <w:lang w:val="en-US" w:eastAsia="ja-JP"/>
        </w:rPr>
        <w:t>facilitate</w:t>
      </w:r>
      <w:r>
        <w:rPr>
          <w:rFonts w:eastAsia="游明朝" w:cs="Arial"/>
          <w:sz w:val="21"/>
          <w:szCs w:val="21"/>
          <w:lang w:val="en-US" w:eastAsia="ja-JP"/>
        </w:rPr>
        <w:t xml:space="preserve"> </w:t>
      </w:r>
      <w:r w:rsidRPr="00D54C9A">
        <w:rPr>
          <w:rFonts w:eastAsia="游明朝" w:cs="Arial"/>
          <w:sz w:val="21"/>
          <w:szCs w:val="21"/>
          <w:lang w:val="en-US" w:eastAsia="ja-JP"/>
        </w:rPr>
        <w:t xml:space="preserve">handover (HO) between </w:t>
      </w:r>
      <w:proofErr w:type="spellStart"/>
      <w:r>
        <w:rPr>
          <w:rFonts w:eastAsia="游明朝" w:cs="Arial"/>
          <w:sz w:val="21"/>
          <w:szCs w:val="21"/>
          <w:lang w:val="en-US" w:eastAsia="ja-JP"/>
        </w:rPr>
        <w:t>gNBs</w:t>
      </w:r>
      <w:proofErr w:type="spellEnd"/>
      <w:r w:rsidRPr="00D54C9A">
        <w:rPr>
          <w:rFonts w:eastAsia="游明朝" w:cs="Arial"/>
          <w:sz w:val="21"/>
          <w:szCs w:val="21"/>
          <w:lang w:val="en-US" w:eastAsia="ja-JP"/>
        </w:rPr>
        <w:t>. There are two main methods for creating the NCR: one is manual creation by the operator, and the other is automatic creation through ANR (Automatic Neighbor Relations).</w:t>
      </w:r>
    </w:p>
    <w:p w14:paraId="542D9B8C" w14:textId="77777777" w:rsidR="00AB32A3" w:rsidRPr="00D54C9A" w:rsidRDefault="00AB32A3" w:rsidP="00AB32A3">
      <w:pPr>
        <w:pStyle w:val="a9"/>
        <w:rPr>
          <w:rFonts w:eastAsia="游明朝" w:cs="Arial"/>
          <w:sz w:val="21"/>
          <w:szCs w:val="21"/>
          <w:lang w:val="en-US" w:eastAsia="ja-JP"/>
        </w:rPr>
      </w:pPr>
      <w:r w:rsidRPr="00D54C9A">
        <w:rPr>
          <w:rFonts w:eastAsia="游明朝" w:cs="Arial"/>
          <w:sz w:val="21"/>
          <w:szCs w:val="21"/>
          <w:lang w:val="en-US" w:eastAsia="ja-JP"/>
        </w:rPr>
        <w:t xml:space="preserve">For the automatic creation of NCR through ANR, </w:t>
      </w:r>
      <w:r>
        <w:rPr>
          <w:rFonts w:eastAsia="游明朝" w:cs="Arial"/>
          <w:sz w:val="21"/>
          <w:szCs w:val="21"/>
          <w:lang w:val="en-US" w:eastAsia="ja-JP"/>
        </w:rPr>
        <w:t>UE</w:t>
      </w:r>
      <w:r w:rsidRPr="00D54C9A">
        <w:rPr>
          <w:rFonts w:eastAsia="游明朝" w:cs="Arial"/>
          <w:sz w:val="21"/>
          <w:szCs w:val="21"/>
          <w:lang w:val="en-US" w:eastAsia="ja-JP"/>
        </w:rPr>
        <w:t xml:space="preserve"> needs to obtain the NCGI information of the target cell and report it to the source cell. In the on-demand SIB1 scenario, there is no periodic transmission of SIB1 from NES cell, so </w:t>
      </w:r>
      <w:r>
        <w:rPr>
          <w:rFonts w:eastAsia="游明朝" w:cs="Arial"/>
          <w:sz w:val="21"/>
          <w:szCs w:val="21"/>
          <w:lang w:val="en-US" w:eastAsia="ja-JP"/>
        </w:rPr>
        <w:t>UE</w:t>
      </w:r>
      <w:r w:rsidRPr="00D54C9A">
        <w:rPr>
          <w:rFonts w:eastAsia="游明朝" w:cs="Arial"/>
          <w:sz w:val="21"/>
          <w:szCs w:val="21"/>
          <w:lang w:val="en-US" w:eastAsia="ja-JP"/>
        </w:rPr>
        <w:t xml:space="preserve"> cannot acquire SIB1 for NES cell.</w:t>
      </w:r>
    </w:p>
    <w:p w14:paraId="74B5208C" w14:textId="77777777" w:rsidR="00AB32A3" w:rsidRPr="00D54C9A" w:rsidRDefault="00AB32A3" w:rsidP="00AB32A3">
      <w:pPr>
        <w:pStyle w:val="a9"/>
        <w:rPr>
          <w:rFonts w:eastAsia="游明朝" w:cs="Arial"/>
          <w:sz w:val="21"/>
          <w:szCs w:val="21"/>
          <w:lang w:val="en-US" w:eastAsia="ja-JP"/>
        </w:rPr>
      </w:pPr>
      <w:r w:rsidRPr="00D54C9A">
        <w:rPr>
          <w:rFonts w:eastAsia="游明朝" w:cs="Arial"/>
          <w:sz w:val="21"/>
          <w:szCs w:val="21"/>
          <w:lang w:val="en-US" w:eastAsia="ja-JP"/>
        </w:rPr>
        <w:t xml:space="preserve">As a result, ANR cannot function properly, leading to the </w:t>
      </w:r>
      <w:r>
        <w:rPr>
          <w:rFonts w:eastAsia="游明朝" w:cs="Arial"/>
          <w:sz w:val="21"/>
          <w:szCs w:val="21"/>
          <w:lang w:val="en-US" w:eastAsia="ja-JP"/>
        </w:rPr>
        <w:t>issue</w:t>
      </w:r>
      <w:r w:rsidRPr="00D54C9A">
        <w:rPr>
          <w:rFonts w:eastAsia="游明朝" w:cs="Arial"/>
          <w:sz w:val="21"/>
          <w:szCs w:val="21"/>
          <w:lang w:val="en-US" w:eastAsia="ja-JP"/>
        </w:rPr>
        <w:t xml:space="preserve"> of being unable to automatically create NCR. Manually creating all NCRs would significantly increase operational costs, so it is necessary to </w:t>
      </w:r>
      <w:r>
        <w:rPr>
          <w:rFonts w:eastAsia="游明朝" w:cs="Arial"/>
          <w:sz w:val="21"/>
          <w:szCs w:val="21"/>
          <w:lang w:val="en-US" w:eastAsia="ja-JP"/>
        </w:rPr>
        <w:t>consider</w:t>
      </w:r>
      <w:r w:rsidRPr="00D54C9A">
        <w:rPr>
          <w:rFonts w:eastAsia="游明朝" w:cs="Arial"/>
          <w:sz w:val="21"/>
          <w:szCs w:val="21"/>
          <w:lang w:val="en-US" w:eastAsia="ja-JP"/>
        </w:rPr>
        <w:t xml:space="preserve"> the </w:t>
      </w:r>
      <w:r>
        <w:rPr>
          <w:rFonts w:eastAsia="游明朝" w:cs="Arial"/>
          <w:sz w:val="21"/>
          <w:szCs w:val="21"/>
          <w:lang w:val="en-US" w:eastAsia="ja-JP"/>
        </w:rPr>
        <w:t>issues</w:t>
      </w:r>
      <w:r w:rsidRPr="00D54C9A">
        <w:rPr>
          <w:rFonts w:eastAsia="游明朝" w:cs="Arial"/>
          <w:sz w:val="21"/>
          <w:szCs w:val="21"/>
          <w:lang w:val="en-US" w:eastAsia="ja-JP"/>
        </w:rPr>
        <w:t xml:space="preserve"> in the on-demand SIB1 scenario.</w:t>
      </w:r>
    </w:p>
    <w:p w14:paraId="63AEA121" w14:textId="3A2D571F" w:rsidR="00AB32A3" w:rsidRPr="00AE4F26" w:rsidRDefault="00AB32A3" w:rsidP="00AB32A3">
      <w:pPr>
        <w:pStyle w:val="a9"/>
        <w:rPr>
          <w:rFonts w:eastAsia="游明朝" w:cs="Arial"/>
          <w:lang w:eastAsia="ja-JP"/>
        </w:rPr>
      </w:pPr>
      <w:r w:rsidRPr="00CA3616">
        <w:rPr>
          <w:rFonts w:eastAsia="游明朝" w:cs="Arial"/>
          <w:b/>
          <w:bCs/>
          <w:sz w:val="21"/>
          <w:szCs w:val="21"/>
          <w:lang w:eastAsia="ja-JP"/>
        </w:rPr>
        <w:t>Proposal</w:t>
      </w:r>
      <w:r w:rsidR="00200E50">
        <w:rPr>
          <w:rFonts w:eastAsia="游明朝" w:cs="Arial" w:hint="eastAsia"/>
          <w:b/>
          <w:bCs/>
          <w:sz w:val="21"/>
          <w:szCs w:val="21"/>
          <w:lang w:eastAsia="ja-JP"/>
        </w:rPr>
        <w:t xml:space="preserve"> 5</w:t>
      </w:r>
      <w:r w:rsidRPr="00CA3616">
        <w:rPr>
          <w:rFonts w:eastAsia="游明朝" w:cs="Arial"/>
          <w:b/>
          <w:bCs/>
          <w:sz w:val="21"/>
          <w:szCs w:val="21"/>
          <w:lang w:eastAsia="ja-JP"/>
        </w:rPr>
        <w:t xml:space="preserve">: </w:t>
      </w:r>
      <w:r>
        <w:rPr>
          <w:rFonts w:eastAsia="游明朝" w:cs="Arial"/>
          <w:b/>
          <w:bCs/>
          <w:sz w:val="21"/>
          <w:szCs w:val="21"/>
          <w:lang w:eastAsia="ja-JP"/>
        </w:rPr>
        <w:t>RAN2 d</w:t>
      </w:r>
      <w:r w:rsidRPr="002B2FC8">
        <w:rPr>
          <w:rFonts w:eastAsia="游明朝" w:cs="Arial"/>
          <w:b/>
          <w:bCs/>
          <w:sz w:val="21"/>
          <w:szCs w:val="21"/>
          <w:lang w:eastAsia="ja-JP"/>
        </w:rPr>
        <w:t xml:space="preserve">iscuss </w:t>
      </w:r>
      <w:r w:rsidR="00986CAB">
        <w:rPr>
          <w:rFonts w:eastAsia="游明朝" w:cs="Arial" w:hint="eastAsia"/>
          <w:b/>
          <w:bCs/>
          <w:sz w:val="21"/>
          <w:szCs w:val="21"/>
          <w:lang w:eastAsia="ja-JP"/>
        </w:rPr>
        <w:t xml:space="preserve">the </w:t>
      </w:r>
      <w:r w:rsidR="00986CAB">
        <w:rPr>
          <w:rFonts w:eastAsia="游明朝" w:cs="Arial"/>
          <w:b/>
          <w:bCs/>
          <w:sz w:val="21"/>
          <w:szCs w:val="21"/>
          <w:lang w:eastAsia="ja-JP"/>
        </w:rPr>
        <w:t>necessity</w:t>
      </w:r>
      <w:r w:rsidR="00986CAB">
        <w:rPr>
          <w:rFonts w:eastAsia="游明朝" w:cs="Arial" w:hint="eastAsia"/>
          <w:b/>
          <w:bCs/>
          <w:sz w:val="21"/>
          <w:szCs w:val="21"/>
          <w:lang w:eastAsia="ja-JP"/>
        </w:rPr>
        <w:t xml:space="preserve"> of including </w:t>
      </w:r>
      <w:r w:rsidRPr="002B2FC8">
        <w:rPr>
          <w:rFonts w:eastAsia="游明朝" w:cs="Arial"/>
          <w:b/>
          <w:bCs/>
          <w:sz w:val="21"/>
          <w:szCs w:val="21"/>
          <w:lang w:eastAsia="ja-JP"/>
        </w:rPr>
        <w:t xml:space="preserve">ANR </w:t>
      </w:r>
      <w:r w:rsidR="00A54616">
        <w:rPr>
          <w:rFonts w:eastAsia="游明朝" w:cs="Arial" w:hint="eastAsia"/>
          <w:b/>
          <w:bCs/>
          <w:sz w:val="21"/>
          <w:szCs w:val="21"/>
          <w:lang w:eastAsia="ja-JP"/>
        </w:rPr>
        <w:t xml:space="preserve">in </w:t>
      </w:r>
      <w:r w:rsidRPr="002B2FC8">
        <w:rPr>
          <w:rFonts w:eastAsia="游明朝" w:cs="Arial"/>
          <w:b/>
          <w:bCs/>
          <w:sz w:val="21"/>
          <w:szCs w:val="21"/>
          <w:lang w:eastAsia="ja-JP"/>
        </w:rPr>
        <w:t>the on-demand SIB1 scenario.</w:t>
      </w:r>
    </w:p>
    <w:p w14:paraId="3D685C02" w14:textId="77777777" w:rsidR="00AB32A3" w:rsidRDefault="00AB32A3" w:rsidP="00AB32A3">
      <w:pPr>
        <w:pStyle w:val="a9"/>
        <w:rPr>
          <w:rFonts w:eastAsia="游明朝" w:cs="Arial"/>
          <w:sz w:val="21"/>
          <w:szCs w:val="21"/>
          <w:lang w:val="en-US" w:eastAsia="ja-JP"/>
        </w:rPr>
      </w:pPr>
      <w:r w:rsidRPr="00F54209">
        <w:rPr>
          <w:rFonts w:eastAsia="游明朝" w:cs="Arial"/>
          <w:sz w:val="21"/>
          <w:szCs w:val="21"/>
          <w:lang w:val="en-US" w:eastAsia="ja-JP"/>
        </w:rPr>
        <w:t xml:space="preserve">To achieve the coexistence of on-demand SIB1 and ANR, it is necessary to discuss </w:t>
      </w:r>
      <w:r>
        <w:rPr>
          <w:rFonts w:eastAsia="游明朝" w:cs="Arial"/>
          <w:sz w:val="21"/>
          <w:szCs w:val="21"/>
          <w:lang w:val="en-US" w:eastAsia="ja-JP"/>
        </w:rPr>
        <w:t>specific</w:t>
      </w:r>
      <w:r w:rsidRPr="00F54209">
        <w:rPr>
          <w:rFonts w:eastAsia="游明朝" w:cs="Arial"/>
          <w:sz w:val="21"/>
          <w:szCs w:val="21"/>
          <w:lang w:val="en-US" w:eastAsia="ja-JP"/>
        </w:rPr>
        <w:t xml:space="preserve"> methods.</w:t>
      </w:r>
      <w:r w:rsidRPr="006D3FEF">
        <w:rPr>
          <w:rFonts w:eastAsia="游明朝" w:cs="Arial"/>
          <w:sz w:val="21"/>
          <w:szCs w:val="21"/>
          <w:lang w:val="en-US" w:eastAsia="ja-JP"/>
        </w:rPr>
        <w:t xml:space="preserve"> </w:t>
      </w:r>
      <w:r>
        <w:rPr>
          <w:rFonts w:eastAsia="游明朝" w:cs="Arial"/>
          <w:sz w:val="21"/>
          <w:szCs w:val="21"/>
          <w:lang w:val="en-US" w:eastAsia="ja-JP"/>
        </w:rPr>
        <w:t xml:space="preserve">For example, </w:t>
      </w:r>
      <w:proofErr w:type="gramStart"/>
      <w:r w:rsidRPr="00B91A81">
        <w:rPr>
          <w:rFonts w:eastAsia="游明朝" w:cs="Arial"/>
          <w:sz w:val="21"/>
          <w:szCs w:val="21"/>
          <w:lang w:val="en-US" w:eastAsia="ja-JP"/>
        </w:rPr>
        <w:t>One</w:t>
      </w:r>
      <w:proofErr w:type="gramEnd"/>
      <w:r w:rsidRPr="00B91A81">
        <w:rPr>
          <w:rFonts w:eastAsia="游明朝" w:cs="Arial"/>
          <w:sz w:val="21"/>
          <w:szCs w:val="21"/>
          <w:lang w:val="en-US" w:eastAsia="ja-JP"/>
        </w:rPr>
        <w:t xml:space="preserve"> </w:t>
      </w:r>
      <w:r>
        <w:rPr>
          <w:rFonts w:eastAsia="游明朝" w:cs="Arial"/>
          <w:sz w:val="21"/>
          <w:szCs w:val="21"/>
          <w:lang w:val="en-US" w:eastAsia="ja-JP"/>
        </w:rPr>
        <w:t>approach</w:t>
      </w:r>
      <w:r w:rsidRPr="00B91A81">
        <w:rPr>
          <w:rFonts w:eastAsia="游明朝" w:cs="Arial"/>
          <w:sz w:val="21"/>
          <w:szCs w:val="21"/>
          <w:lang w:val="en-US" w:eastAsia="ja-JP"/>
        </w:rPr>
        <w:t xml:space="preserve"> is that when </w:t>
      </w:r>
      <w:proofErr w:type="spellStart"/>
      <w:r>
        <w:rPr>
          <w:rFonts w:eastAsia="游明朝" w:cs="Arial"/>
          <w:sz w:val="21"/>
          <w:szCs w:val="21"/>
          <w:lang w:val="en-US" w:eastAsia="ja-JP"/>
        </w:rPr>
        <w:t>gNB</w:t>
      </w:r>
      <w:proofErr w:type="spellEnd"/>
      <w:r w:rsidRPr="00B91A81">
        <w:rPr>
          <w:rFonts w:eastAsia="游明朝" w:cs="Arial"/>
          <w:sz w:val="21"/>
          <w:szCs w:val="21"/>
          <w:lang w:val="en-US" w:eastAsia="ja-JP"/>
        </w:rPr>
        <w:t xml:space="preserve"> detects ANR activity, it could coordinate with othe</w:t>
      </w:r>
      <w:r>
        <w:rPr>
          <w:rFonts w:eastAsia="游明朝" w:cs="Arial"/>
          <w:sz w:val="21"/>
          <w:szCs w:val="21"/>
          <w:lang w:val="en-US" w:eastAsia="ja-JP"/>
        </w:rPr>
        <w:t xml:space="preserve">r </w:t>
      </w:r>
      <w:proofErr w:type="spellStart"/>
      <w:r>
        <w:rPr>
          <w:rFonts w:eastAsia="游明朝" w:cs="Arial"/>
          <w:sz w:val="21"/>
          <w:szCs w:val="21"/>
          <w:lang w:val="en-US" w:eastAsia="ja-JP"/>
        </w:rPr>
        <w:t>gNB</w:t>
      </w:r>
      <w:proofErr w:type="spellEnd"/>
      <w:r w:rsidRPr="00B91A81">
        <w:rPr>
          <w:rFonts w:eastAsia="游明朝" w:cs="Arial"/>
          <w:sz w:val="21"/>
          <w:szCs w:val="21"/>
          <w:lang w:val="en-US" w:eastAsia="ja-JP"/>
        </w:rPr>
        <w:t xml:space="preserve"> or higher-level network equipment to stop the SIB1-less mode of NES cells</w:t>
      </w:r>
      <w:r>
        <w:rPr>
          <w:rFonts w:eastAsia="游明朝" w:cs="Arial"/>
          <w:sz w:val="21"/>
          <w:szCs w:val="21"/>
          <w:lang w:val="en-US" w:eastAsia="ja-JP"/>
        </w:rPr>
        <w:t xml:space="preserve"> through network interface</w:t>
      </w:r>
      <w:r w:rsidRPr="00B91A81">
        <w:rPr>
          <w:rFonts w:eastAsia="游明朝" w:cs="Arial"/>
          <w:sz w:val="21"/>
          <w:szCs w:val="21"/>
          <w:lang w:val="en-US" w:eastAsia="ja-JP"/>
        </w:rPr>
        <w:t xml:space="preserve"> and have </w:t>
      </w:r>
      <w:r>
        <w:rPr>
          <w:rFonts w:eastAsia="游明朝" w:cs="Arial"/>
          <w:sz w:val="21"/>
          <w:szCs w:val="21"/>
          <w:lang w:val="en-US" w:eastAsia="ja-JP"/>
        </w:rPr>
        <w:t>NES Cell</w:t>
      </w:r>
      <w:r w:rsidRPr="00B91A81">
        <w:rPr>
          <w:rFonts w:eastAsia="游明朝" w:cs="Arial"/>
          <w:sz w:val="21"/>
          <w:szCs w:val="21"/>
          <w:lang w:val="en-US" w:eastAsia="ja-JP"/>
        </w:rPr>
        <w:t xml:space="preserve"> transmit SIB1 periodically at all times. Another approach could be for </w:t>
      </w:r>
      <w:r>
        <w:rPr>
          <w:rFonts w:eastAsia="游明朝" w:cs="Arial"/>
          <w:sz w:val="21"/>
          <w:szCs w:val="21"/>
          <w:lang w:val="en-US" w:eastAsia="ja-JP"/>
        </w:rPr>
        <w:t>UE</w:t>
      </w:r>
      <w:r w:rsidRPr="00B91A81">
        <w:rPr>
          <w:rFonts w:eastAsia="游明朝" w:cs="Arial"/>
          <w:sz w:val="21"/>
          <w:szCs w:val="21"/>
          <w:lang w:val="en-US" w:eastAsia="ja-JP"/>
        </w:rPr>
        <w:t xml:space="preserve"> to obtain SIB1 information of the NES cell in advance before executing ANR operations. </w:t>
      </w:r>
      <w:r w:rsidRPr="005C7E6C">
        <w:rPr>
          <w:rFonts w:eastAsia="游明朝" w:cs="Arial"/>
          <w:sz w:val="21"/>
          <w:szCs w:val="21"/>
          <w:lang w:val="en-US" w:eastAsia="ja-JP"/>
        </w:rPr>
        <w:t xml:space="preserve">In the latter case, if the </w:t>
      </w:r>
      <w:r>
        <w:rPr>
          <w:rFonts w:eastAsia="游明朝" w:cs="Arial"/>
          <w:sz w:val="21"/>
          <w:szCs w:val="21"/>
          <w:lang w:val="en-US" w:eastAsia="ja-JP"/>
        </w:rPr>
        <w:t>UE</w:t>
      </w:r>
      <w:r w:rsidRPr="005C7E6C">
        <w:rPr>
          <w:rFonts w:eastAsia="游明朝" w:cs="Arial"/>
          <w:sz w:val="21"/>
          <w:szCs w:val="21"/>
          <w:lang w:val="en-US" w:eastAsia="ja-JP"/>
        </w:rPr>
        <w:t xml:space="preserve"> is to acquire the necessary SIB1 information for ANR in advance, it must first receive and store the required information internally, which would </w:t>
      </w:r>
      <w:r>
        <w:rPr>
          <w:rFonts w:eastAsia="游明朝" w:cs="Arial"/>
          <w:sz w:val="21"/>
          <w:szCs w:val="21"/>
          <w:lang w:val="en-US" w:eastAsia="ja-JP"/>
        </w:rPr>
        <w:t>lead to</w:t>
      </w:r>
      <w:r w:rsidRPr="005C7E6C">
        <w:rPr>
          <w:rFonts w:eastAsia="游明朝" w:cs="Arial"/>
          <w:sz w:val="21"/>
          <w:szCs w:val="21"/>
          <w:lang w:val="en-US" w:eastAsia="ja-JP"/>
        </w:rPr>
        <w:t xml:space="preserve"> a significant burden on </w:t>
      </w:r>
      <w:r>
        <w:rPr>
          <w:rFonts w:eastAsia="游明朝" w:cs="Arial"/>
          <w:sz w:val="21"/>
          <w:szCs w:val="21"/>
          <w:lang w:val="en-US" w:eastAsia="ja-JP"/>
        </w:rPr>
        <w:t>UE</w:t>
      </w:r>
      <w:r w:rsidRPr="005C7E6C">
        <w:rPr>
          <w:rFonts w:eastAsia="游明朝" w:cs="Arial"/>
          <w:sz w:val="21"/>
          <w:szCs w:val="21"/>
          <w:lang w:val="en-US" w:eastAsia="ja-JP"/>
        </w:rPr>
        <w:t>'s implementation.</w:t>
      </w:r>
      <w:r>
        <w:rPr>
          <w:rFonts w:eastAsia="游明朝" w:cs="Arial"/>
          <w:sz w:val="21"/>
          <w:szCs w:val="21"/>
          <w:lang w:val="en-US" w:eastAsia="ja-JP"/>
        </w:rPr>
        <w:t xml:space="preserve"> </w:t>
      </w:r>
      <w:r w:rsidRPr="00B91A81">
        <w:rPr>
          <w:rFonts w:eastAsia="游明朝" w:cs="Arial"/>
          <w:sz w:val="21"/>
          <w:szCs w:val="21"/>
          <w:lang w:val="en-US" w:eastAsia="ja-JP"/>
        </w:rPr>
        <w:t xml:space="preserve">Therefore, it is considered more straightforward to first </w:t>
      </w:r>
      <w:r>
        <w:rPr>
          <w:rFonts w:eastAsia="游明朝" w:cs="Arial"/>
          <w:sz w:val="21"/>
          <w:szCs w:val="21"/>
          <w:lang w:val="en-US" w:eastAsia="ja-JP"/>
        </w:rPr>
        <w:t>consider</w:t>
      </w:r>
      <w:r w:rsidRPr="00B91A81">
        <w:rPr>
          <w:rFonts w:eastAsia="游明朝" w:cs="Arial"/>
          <w:sz w:val="21"/>
          <w:szCs w:val="21"/>
          <w:lang w:val="en-US" w:eastAsia="ja-JP"/>
        </w:rPr>
        <w:t xml:space="preserve"> </w:t>
      </w:r>
      <w:r>
        <w:rPr>
          <w:rFonts w:eastAsia="游明朝" w:cs="Arial"/>
          <w:sz w:val="21"/>
          <w:szCs w:val="21"/>
          <w:lang w:val="en-US" w:eastAsia="ja-JP"/>
        </w:rPr>
        <w:t>solution</w:t>
      </w:r>
      <w:r w:rsidRPr="00B91A81">
        <w:rPr>
          <w:rFonts w:eastAsia="游明朝" w:cs="Arial"/>
          <w:sz w:val="21"/>
          <w:szCs w:val="21"/>
          <w:lang w:val="en-US" w:eastAsia="ja-JP"/>
        </w:rPr>
        <w:t xml:space="preserve"> like stopping the SIB1-less mode on the network side in RAN3, rather than considering </w:t>
      </w:r>
      <w:r>
        <w:rPr>
          <w:rFonts w:eastAsia="游明朝" w:cs="Arial"/>
          <w:sz w:val="21"/>
          <w:szCs w:val="21"/>
          <w:lang w:val="en-US" w:eastAsia="ja-JP"/>
        </w:rPr>
        <w:t xml:space="preserve">solution </w:t>
      </w:r>
      <w:r w:rsidRPr="00B91A81">
        <w:rPr>
          <w:rFonts w:eastAsia="游明朝" w:cs="Arial"/>
          <w:sz w:val="21"/>
          <w:szCs w:val="21"/>
          <w:lang w:val="en-US" w:eastAsia="ja-JP"/>
        </w:rPr>
        <w:t>in RAN2.</w:t>
      </w:r>
    </w:p>
    <w:p w14:paraId="679E9D94" w14:textId="3CEF0859" w:rsidR="00AB32A3" w:rsidRPr="006D3FEF" w:rsidRDefault="00AB32A3" w:rsidP="00AB32A3">
      <w:pPr>
        <w:pStyle w:val="a9"/>
        <w:rPr>
          <w:rFonts w:eastAsia="游明朝" w:cs="Arial"/>
          <w:b/>
          <w:bCs/>
          <w:sz w:val="21"/>
          <w:szCs w:val="21"/>
          <w:lang w:val="en-US" w:eastAsia="ja-JP"/>
        </w:rPr>
      </w:pPr>
      <w:r w:rsidRPr="006D3FEF">
        <w:rPr>
          <w:rFonts w:eastAsia="游明朝" w:cs="Arial"/>
          <w:b/>
          <w:bCs/>
          <w:sz w:val="21"/>
          <w:szCs w:val="21"/>
          <w:lang w:val="en-US" w:eastAsia="ja-JP"/>
        </w:rPr>
        <w:t xml:space="preserve">Proposal </w:t>
      </w:r>
      <w:r w:rsidR="00200E50">
        <w:rPr>
          <w:rFonts w:eastAsia="游明朝" w:cs="Arial" w:hint="eastAsia"/>
          <w:b/>
          <w:bCs/>
          <w:sz w:val="21"/>
          <w:szCs w:val="21"/>
          <w:lang w:val="en-US" w:eastAsia="ja-JP"/>
        </w:rPr>
        <w:t>6</w:t>
      </w:r>
      <w:r w:rsidRPr="006D3FEF">
        <w:rPr>
          <w:rFonts w:eastAsia="游明朝" w:cs="Arial"/>
          <w:b/>
          <w:bCs/>
          <w:sz w:val="21"/>
          <w:szCs w:val="21"/>
          <w:lang w:val="en-US" w:eastAsia="ja-JP"/>
        </w:rPr>
        <w:t xml:space="preserve">: If </w:t>
      </w:r>
      <w:r>
        <w:rPr>
          <w:rFonts w:eastAsia="游明朝" w:cs="Arial"/>
          <w:b/>
          <w:bCs/>
          <w:sz w:val="21"/>
          <w:szCs w:val="21"/>
          <w:lang w:val="en-US" w:eastAsia="ja-JP"/>
        </w:rPr>
        <w:t>RAN2</w:t>
      </w:r>
      <w:r w:rsidRPr="006D3FEF">
        <w:rPr>
          <w:rFonts w:eastAsia="游明朝" w:cs="Arial"/>
          <w:b/>
          <w:bCs/>
          <w:sz w:val="21"/>
          <w:szCs w:val="21"/>
          <w:lang w:val="en-US" w:eastAsia="ja-JP"/>
        </w:rPr>
        <w:t xml:space="preserve"> </w:t>
      </w:r>
      <w:proofErr w:type="gramStart"/>
      <w:r w:rsidRPr="006D3FEF">
        <w:rPr>
          <w:rFonts w:eastAsia="游明朝" w:cs="Arial"/>
          <w:b/>
          <w:bCs/>
          <w:sz w:val="21"/>
          <w:szCs w:val="21"/>
          <w:lang w:val="en-US" w:eastAsia="ja-JP"/>
        </w:rPr>
        <w:t>discuss</w:t>
      </w:r>
      <w:proofErr w:type="gramEnd"/>
      <w:r w:rsidRPr="006D3FEF">
        <w:rPr>
          <w:rFonts w:eastAsia="游明朝" w:cs="Arial"/>
          <w:b/>
          <w:bCs/>
          <w:sz w:val="21"/>
          <w:szCs w:val="21"/>
          <w:lang w:val="en-US" w:eastAsia="ja-JP"/>
        </w:rPr>
        <w:t xml:space="preserve"> the coexistence of ANR and on-demand SIB1, </w:t>
      </w:r>
      <w:r>
        <w:rPr>
          <w:rFonts w:eastAsia="游明朝" w:cs="Arial"/>
          <w:b/>
          <w:bCs/>
          <w:sz w:val="21"/>
          <w:szCs w:val="21"/>
          <w:lang w:val="en-US" w:eastAsia="ja-JP"/>
        </w:rPr>
        <w:t>RAN2</w:t>
      </w:r>
      <w:r w:rsidRPr="006D3FEF">
        <w:rPr>
          <w:rFonts w:eastAsia="游明朝" w:cs="Arial"/>
          <w:b/>
          <w:bCs/>
          <w:sz w:val="21"/>
          <w:szCs w:val="21"/>
          <w:lang w:val="en-US" w:eastAsia="ja-JP"/>
        </w:rPr>
        <w:t xml:space="preserve"> </w:t>
      </w:r>
      <w:proofErr w:type="gramStart"/>
      <w:r w:rsidRPr="006D3FEF">
        <w:rPr>
          <w:rFonts w:eastAsia="游明朝" w:cs="Arial"/>
          <w:b/>
          <w:bCs/>
          <w:sz w:val="21"/>
          <w:szCs w:val="21"/>
          <w:lang w:val="en-US" w:eastAsia="ja-JP"/>
        </w:rPr>
        <w:t>agree</w:t>
      </w:r>
      <w:proofErr w:type="gramEnd"/>
      <w:r w:rsidRPr="006D3FEF">
        <w:rPr>
          <w:rFonts w:eastAsia="游明朝" w:cs="Arial"/>
          <w:b/>
          <w:bCs/>
          <w:sz w:val="21"/>
          <w:szCs w:val="21"/>
          <w:lang w:val="en-US" w:eastAsia="ja-JP"/>
        </w:rPr>
        <w:t xml:space="preserve"> that </w:t>
      </w:r>
      <w:r>
        <w:rPr>
          <w:rFonts w:eastAsia="游明朝" w:cs="Arial"/>
          <w:b/>
          <w:bCs/>
          <w:sz w:val="21"/>
          <w:szCs w:val="21"/>
          <w:lang w:val="en-US" w:eastAsia="ja-JP"/>
        </w:rPr>
        <w:t>the solution</w:t>
      </w:r>
      <w:r w:rsidRPr="006D3FEF">
        <w:rPr>
          <w:rFonts w:eastAsia="游明朝" w:cs="Arial"/>
          <w:b/>
          <w:bCs/>
          <w:sz w:val="21"/>
          <w:szCs w:val="21"/>
          <w:lang w:val="en-US" w:eastAsia="ja-JP"/>
        </w:rPr>
        <w:t xml:space="preserve"> should be considered within RAN3</w:t>
      </w:r>
    </w:p>
    <w:bookmarkEnd w:id="0"/>
    <w:bookmarkEnd w:id="1"/>
    <w:p w14:paraId="7FFAC03E" w14:textId="514AF8DA" w:rsidR="00C01F33" w:rsidRPr="008678EA" w:rsidRDefault="007D2D5B" w:rsidP="00CE0424">
      <w:pPr>
        <w:pStyle w:val="1"/>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25BB0B9F" w14:textId="77777777" w:rsidR="00942900" w:rsidRDefault="00942900" w:rsidP="00942900">
      <w:pPr>
        <w:pStyle w:val="a9"/>
        <w:rPr>
          <w:rFonts w:eastAsia="游明朝" w:cs="Arial"/>
          <w:bCs/>
          <w:lang w:eastAsia="ja-JP"/>
        </w:rPr>
      </w:pPr>
      <w:r w:rsidRPr="00320ADC">
        <w:rPr>
          <w:rFonts w:eastAsia="游明朝" w:cs="Arial" w:hint="eastAsia"/>
          <w:b/>
          <w:bCs/>
          <w:sz w:val="21"/>
          <w:szCs w:val="21"/>
          <w:lang w:eastAsia="ja-JP"/>
        </w:rPr>
        <w:t>P</w:t>
      </w:r>
      <w:r w:rsidRPr="00320ADC">
        <w:rPr>
          <w:rFonts w:eastAsia="游明朝" w:cs="Arial"/>
          <w:b/>
          <w:bCs/>
          <w:sz w:val="21"/>
          <w:szCs w:val="21"/>
          <w:lang w:eastAsia="ja-JP"/>
        </w:rPr>
        <w:t>roposal 1: SIB-x is not considered as essential system information.</w:t>
      </w:r>
    </w:p>
    <w:p w14:paraId="21459F5B" w14:textId="77777777" w:rsidR="00942900" w:rsidRDefault="00942900" w:rsidP="00942900">
      <w:pPr>
        <w:pStyle w:val="a9"/>
        <w:rPr>
          <w:rFonts w:eastAsia="游明朝" w:cs="Arial"/>
          <w:bCs/>
          <w:lang w:eastAsia="ja-JP"/>
        </w:rPr>
      </w:pPr>
      <w:r w:rsidRPr="00320ADC">
        <w:rPr>
          <w:rFonts w:eastAsia="游明朝" w:cs="Arial" w:hint="eastAsia"/>
          <w:b/>
          <w:bCs/>
          <w:sz w:val="21"/>
          <w:szCs w:val="21"/>
          <w:lang w:eastAsia="ja-JP"/>
        </w:rPr>
        <w:t>P</w:t>
      </w:r>
      <w:r w:rsidRPr="00320ADC">
        <w:rPr>
          <w:rFonts w:eastAsia="游明朝" w:cs="Arial"/>
          <w:b/>
          <w:bCs/>
          <w:sz w:val="21"/>
          <w:szCs w:val="21"/>
          <w:lang w:eastAsia="ja-JP"/>
        </w:rPr>
        <w:t xml:space="preserve">roposal 2: SIB-x can be configured as “not-broadcasting” for network energy saving. </w:t>
      </w:r>
    </w:p>
    <w:p w14:paraId="50EB2D88" w14:textId="06FF2108" w:rsidR="000A2D96" w:rsidRPr="006D3FEF" w:rsidRDefault="00942900" w:rsidP="00942900">
      <w:pPr>
        <w:pStyle w:val="a9"/>
        <w:rPr>
          <w:rFonts w:eastAsia="游明朝" w:cs="Arial"/>
          <w:b/>
          <w:bCs/>
          <w:sz w:val="21"/>
          <w:szCs w:val="21"/>
          <w:lang w:val="en-US" w:eastAsia="ja-JP"/>
        </w:rPr>
      </w:pPr>
      <w:r w:rsidRPr="00C1242E">
        <w:rPr>
          <w:rFonts w:eastAsia="游明朝" w:cs="Arial" w:hint="eastAsia"/>
          <w:b/>
          <w:bCs/>
          <w:sz w:val="21"/>
          <w:szCs w:val="21"/>
          <w:lang w:eastAsia="ja-JP"/>
        </w:rPr>
        <w:t>P</w:t>
      </w:r>
      <w:r w:rsidRPr="00C1242E">
        <w:rPr>
          <w:rFonts w:eastAsia="游明朝" w:cs="Arial"/>
          <w:b/>
          <w:bCs/>
          <w:sz w:val="21"/>
          <w:szCs w:val="21"/>
          <w:lang w:eastAsia="ja-JP"/>
        </w:rPr>
        <w:t>roposal 3: UE request SIB-x via legacy SI-Request procedure</w:t>
      </w:r>
      <w:r w:rsidR="00032FA5" w:rsidRPr="00CA3616">
        <w:rPr>
          <w:rFonts w:eastAsia="游明朝" w:cs="Arial"/>
          <w:b/>
          <w:bCs/>
          <w:sz w:val="21"/>
          <w:szCs w:val="21"/>
          <w:lang w:eastAsia="ja-JP"/>
        </w:rPr>
        <w:t xml:space="preserve"> </w:t>
      </w:r>
    </w:p>
    <w:p w14:paraId="23C3E612" w14:textId="77777777" w:rsidR="00942900" w:rsidRDefault="00942900" w:rsidP="00942900">
      <w:pPr>
        <w:pStyle w:val="a9"/>
        <w:rPr>
          <w:rFonts w:eastAsia="游明朝" w:cs="Arial"/>
          <w:b/>
          <w:bCs/>
          <w:sz w:val="21"/>
          <w:szCs w:val="21"/>
          <w:lang w:eastAsia="ja-JP"/>
        </w:rPr>
      </w:pPr>
      <w:r w:rsidRPr="00CA3616">
        <w:rPr>
          <w:rFonts w:eastAsia="游明朝" w:cs="Arial"/>
          <w:b/>
          <w:bCs/>
          <w:sz w:val="21"/>
          <w:szCs w:val="21"/>
          <w:lang w:eastAsia="ja-JP"/>
        </w:rPr>
        <w:t>Proposal</w:t>
      </w:r>
      <w:r>
        <w:rPr>
          <w:rFonts w:eastAsia="游明朝" w:cs="Arial" w:hint="eastAsia"/>
          <w:b/>
          <w:bCs/>
          <w:sz w:val="21"/>
          <w:szCs w:val="21"/>
          <w:lang w:eastAsia="ja-JP"/>
        </w:rPr>
        <w:t xml:space="preserve"> </w:t>
      </w:r>
      <w:r>
        <w:rPr>
          <w:rFonts w:eastAsia="游明朝" w:cs="Arial"/>
          <w:b/>
          <w:bCs/>
          <w:sz w:val="21"/>
          <w:szCs w:val="21"/>
          <w:lang w:eastAsia="ja-JP"/>
        </w:rPr>
        <w:t>4</w:t>
      </w:r>
      <w:r w:rsidRPr="00CA3616">
        <w:rPr>
          <w:rFonts w:eastAsia="游明朝" w:cs="Arial"/>
          <w:b/>
          <w:bCs/>
          <w:sz w:val="21"/>
          <w:szCs w:val="21"/>
          <w:lang w:eastAsia="ja-JP"/>
        </w:rPr>
        <w:t>:</w:t>
      </w:r>
      <w:r>
        <w:rPr>
          <w:rFonts w:eastAsia="游明朝" w:cs="Arial" w:hint="eastAsia"/>
          <w:b/>
          <w:bCs/>
          <w:sz w:val="21"/>
          <w:szCs w:val="21"/>
          <w:lang w:eastAsia="ja-JP"/>
        </w:rPr>
        <w:t xml:space="preserve"> </w:t>
      </w:r>
      <w:r>
        <w:rPr>
          <w:rFonts w:eastAsia="游明朝" w:cs="Arial"/>
          <w:b/>
          <w:bCs/>
          <w:sz w:val="21"/>
          <w:szCs w:val="21"/>
          <w:lang w:eastAsia="ja-JP"/>
        </w:rPr>
        <w:t>Cell access related information is not needed in the WUS configuration</w:t>
      </w:r>
      <w:r w:rsidRPr="001922A9">
        <w:rPr>
          <w:rFonts w:eastAsia="游明朝" w:cs="Arial"/>
          <w:b/>
          <w:bCs/>
          <w:sz w:val="21"/>
          <w:szCs w:val="21"/>
          <w:lang w:eastAsia="ja-JP"/>
        </w:rPr>
        <w:t>.</w:t>
      </w:r>
    </w:p>
    <w:p w14:paraId="5FB75D31" w14:textId="5256041C" w:rsidR="008D348A" w:rsidRPr="00942900" w:rsidRDefault="00942900" w:rsidP="00940F70">
      <w:pPr>
        <w:pStyle w:val="a9"/>
        <w:rPr>
          <w:rFonts w:eastAsia="游明朝" w:cs="Arial"/>
          <w:b/>
          <w:sz w:val="21"/>
          <w:szCs w:val="21"/>
          <w:lang w:eastAsia="ja-JP"/>
        </w:rPr>
      </w:pPr>
      <w:r w:rsidRPr="00CA3616">
        <w:rPr>
          <w:rFonts w:eastAsia="游明朝" w:cs="Arial"/>
          <w:b/>
          <w:bCs/>
          <w:sz w:val="21"/>
          <w:szCs w:val="21"/>
          <w:lang w:eastAsia="ja-JP"/>
        </w:rPr>
        <w:t>Proposal</w:t>
      </w:r>
      <w:r>
        <w:rPr>
          <w:rFonts w:eastAsia="游明朝" w:cs="Arial" w:hint="eastAsia"/>
          <w:b/>
          <w:bCs/>
          <w:sz w:val="21"/>
          <w:szCs w:val="21"/>
          <w:lang w:eastAsia="ja-JP"/>
        </w:rPr>
        <w:t xml:space="preserve"> 5</w:t>
      </w:r>
      <w:r w:rsidRPr="00CA3616">
        <w:rPr>
          <w:rFonts w:eastAsia="游明朝" w:cs="Arial"/>
          <w:b/>
          <w:bCs/>
          <w:sz w:val="21"/>
          <w:szCs w:val="21"/>
          <w:lang w:eastAsia="ja-JP"/>
        </w:rPr>
        <w:t xml:space="preserve">: </w:t>
      </w:r>
      <w:r>
        <w:rPr>
          <w:rFonts w:eastAsia="游明朝" w:cs="Arial"/>
          <w:b/>
          <w:bCs/>
          <w:sz w:val="21"/>
          <w:szCs w:val="21"/>
          <w:lang w:eastAsia="ja-JP"/>
        </w:rPr>
        <w:t>RAN2 d</w:t>
      </w:r>
      <w:r w:rsidRPr="002B2FC8">
        <w:rPr>
          <w:rFonts w:eastAsia="游明朝" w:cs="Arial"/>
          <w:b/>
          <w:bCs/>
          <w:sz w:val="21"/>
          <w:szCs w:val="21"/>
          <w:lang w:eastAsia="ja-JP"/>
        </w:rPr>
        <w:t xml:space="preserve">iscuss </w:t>
      </w:r>
      <w:r>
        <w:rPr>
          <w:rFonts w:eastAsia="游明朝" w:cs="Arial" w:hint="eastAsia"/>
          <w:b/>
          <w:bCs/>
          <w:sz w:val="21"/>
          <w:szCs w:val="21"/>
          <w:lang w:eastAsia="ja-JP"/>
        </w:rPr>
        <w:t xml:space="preserve">the </w:t>
      </w:r>
      <w:r>
        <w:rPr>
          <w:rFonts w:eastAsia="游明朝" w:cs="Arial"/>
          <w:b/>
          <w:bCs/>
          <w:sz w:val="21"/>
          <w:szCs w:val="21"/>
          <w:lang w:eastAsia="ja-JP"/>
        </w:rPr>
        <w:t>necessity</w:t>
      </w:r>
      <w:r>
        <w:rPr>
          <w:rFonts w:eastAsia="游明朝" w:cs="Arial" w:hint="eastAsia"/>
          <w:b/>
          <w:bCs/>
          <w:sz w:val="21"/>
          <w:szCs w:val="21"/>
          <w:lang w:eastAsia="ja-JP"/>
        </w:rPr>
        <w:t xml:space="preserve"> of including </w:t>
      </w:r>
      <w:r w:rsidRPr="002B2FC8">
        <w:rPr>
          <w:rFonts w:eastAsia="游明朝" w:cs="Arial"/>
          <w:b/>
          <w:bCs/>
          <w:sz w:val="21"/>
          <w:szCs w:val="21"/>
          <w:lang w:eastAsia="ja-JP"/>
        </w:rPr>
        <w:t xml:space="preserve">ANR </w:t>
      </w:r>
      <w:r>
        <w:rPr>
          <w:rFonts w:eastAsia="游明朝" w:cs="Arial" w:hint="eastAsia"/>
          <w:b/>
          <w:bCs/>
          <w:sz w:val="21"/>
          <w:szCs w:val="21"/>
          <w:lang w:eastAsia="ja-JP"/>
        </w:rPr>
        <w:t xml:space="preserve">in </w:t>
      </w:r>
      <w:r w:rsidRPr="002B2FC8">
        <w:rPr>
          <w:rFonts w:eastAsia="游明朝" w:cs="Arial"/>
          <w:b/>
          <w:bCs/>
          <w:sz w:val="21"/>
          <w:szCs w:val="21"/>
          <w:lang w:eastAsia="ja-JP"/>
        </w:rPr>
        <w:t>the on-demand SIB1 scenario.</w:t>
      </w:r>
    </w:p>
    <w:p w14:paraId="6CF27261" w14:textId="5154FE65" w:rsidR="00C17F3E" w:rsidRPr="00942900" w:rsidRDefault="00942900" w:rsidP="00A13633">
      <w:pPr>
        <w:pStyle w:val="a9"/>
        <w:jc w:val="left"/>
        <w:rPr>
          <w:rFonts w:eastAsia="游明朝" w:cs="Arial" w:hint="eastAsia"/>
          <w:b/>
          <w:bCs/>
          <w:sz w:val="22"/>
          <w:szCs w:val="22"/>
          <w:lang w:eastAsia="ja-JP"/>
        </w:rPr>
      </w:pPr>
      <w:r w:rsidRPr="006D3FEF">
        <w:rPr>
          <w:rFonts w:eastAsia="游明朝" w:cs="Arial"/>
          <w:b/>
          <w:bCs/>
          <w:sz w:val="21"/>
          <w:szCs w:val="21"/>
          <w:lang w:val="en-US" w:eastAsia="ja-JP"/>
        </w:rPr>
        <w:t xml:space="preserve">Proposal </w:t>
      </w:r>
      <w:r>
        <w:rPr>
          <w:rFonts w:eastAsia="游明朝" w:cs="Arial" w:hint="eastAsia"/>
          <w:b/>
          <w:bCs/>
          <w:sz w:val="21"/>
          <w:szCs w:val="21"/>
          <w:lang w:val="en-US" w:eastAsia="ja-JP"/>
        </w:rPr>
        <w:t>6</w:t>
      </w:r>
      <w:r w:rsidRPr="006D3FEF">
        <w:rPr>
          <w:rFonts w:eastAsia="游明朝" w:cs="Arial"/>
          <w:b/>
          <w:bCs/>
          <w:sz w:val="21"/>
          <w:szCs w:val="21"/>
          <w:lang w:val="en-US" w:eastAsia="ja-JP"/>
        </w:rPr>
        <w:t xml:space="preserve">: If </w:t>
      </w:r>
      <w:r>
        <w:rPr>
          <w:rFonts w:eastAsia="游明朝" w:cs="Arial"/>
          <w:b/>
          <w:bCs/>
          <w:sz w:val="21"/>
          <w:szCs w:val="21"/>
          <w:lang w:val="en-US" w:eastAsia="ja-JP"/>
        </w:rPr>
        <w:t>RAN2</w:t>
      </w:r>
      <w:r w:rsidRPr="006D3FEF">
        <w:rPr>
          <w:rFonts w:eastAsia="游明朝" w:cs="Arial"/>
          <w:b/>
          <w:bCs/>
          <w:sz w:val="21"/>
          <w:szCs w:val="21"/>
          <w:lang w:val="en-US" w:eastAsia="ja-JP"/>
        </w:rPr>
        <w:t xml:space="preserve"> </w:t>
      </w:r>
      <w:proofErr w:type="gramStart"/>
      <w:r w:rsidRPr="006D3FEF">
        <w:rPr>
          <w:rFonts w:eastAsia="游明朝" w:cs="Arial"/>
          <w:b/>
          <w:bCs/>
          <w:sz w:val="21"/>
          <w:szCs w:val="21"/>
          <w:lang w:val="en-US" w:eastAsia="ja-JP"/>
        </w:rPr>
        <w:t>discuss</w:t>
      </w:r>
      <w:proofErr w:type="gramEnd"/>
      <w:r w:rsidRPr="006D3FEF">
        <w:rPr>
          <w:rFonts w:eastAsia="游明朝" w:cs="Arial"/>
          <w:b/>
          <w:bCs/>
          <w:sz w:val="21"/>
          <w:szCs w:val="21"/>
          <w:lang w:val="en-US" w:eastAsia="ja-JP"/>
        </w:rPr>
        <w:t xml:space="preserve"> the coexistence of ANR and on-demand SIB1, </w:t>
      </w:r>
      <w:r>
        <w:rPr>
          <w:rFonts w:eastAsia="游明朝" w:cs="Arial"/>
          <w:b/>
          <w:bCs/>
          <w:sz w:val="21"/>
          <w:szCs w:val="21"/>
          <w:lang w:val="en-US" w:eastAsia="ja-JP"/>
        </w:rPr>
        <w:t>RAN2</w:t>
      </w:r>
      <w:r w:rsidRPr="006D3FEF">
        <w:rPr>
          <w:rFonts w:eastAsia="游明朝" w:cs="Arial"/>
          <w:b/>
          <w:bCs/>
          <w:sz w:val="21"/>
          <w:szCs w:val="21"/>
          <w:lang w:val="en-US" w:eastAsia="ja-JP"/>
        </w:rPr>
        <w:t xml:space="preserve"> </w:t>
      </w:r>
      <w:proofErr w:type="gramStart"/>
      <w:r w:rsidRPr="006D3FEF">
        <w:rPr>
          <w:rFonts w:eastAsia="游明朝" w:cs="Arial"/>
          <w:b/>
          <w:bCs/>
          <w:sz w:val="21"/>
          <w:szCs w:val="21"/>
          <w:lang w:val="en-US" w:eastAsia="ja-JP"/>
        </w:rPr>
        <w:t>agree</w:t>
      </w:r>
      <w:proofErr w:type="gramEnd"/>
      <w:r w:rsidRPr="006D3FEF">
        <w:rPr>
          <w:rFonts w:eastAsia="游明朝" w:cs="Arial"/>
          <w:b/>
          <w:bCs/>
          <w:sz w:val="21"/>
          <w:szCs w:val="21"/>
          <w:lang w:val="en-US" w:eastAsia="ja-JP"/>
        </w:rPr>
        <w:t xml:space="preserve"> that </w:t>
      </w:r>
      <w:r>
        <w:rPr>
          <w:rFonts w:eastAsia="游明朝" w:cs="Arial"/>
          <w:b/>
          <w:bCs/>
          <w:sz w:val="21"/>
          <w:szCs w:val="21"/>
          <w:lang w:val="en-US" w:eastAsia="ja-JP"/>
        </w:rPr>
        <w:t>the solution</w:t>
      </w:r>
      <w:r w:rsidRPr="006D3FEF">
        <w:rPr>
          <w:rFonts w:eastAsia="游明朝" w:cs="Arial"/>
          <w:b/>
          <w:bCs/>
          <w:sz w:val="21"/>
          <w:szCs w:val="21"/>
          <w:lang w:val="en-US" w:eastAsia="ja-JP"/>
        </w:rPr>
        <w:t xml:space="preserve"> should be considered within RAN3</w:t>
      </w:r>
    </w:p>
    <w:sectPr w:rsidR="00C17F3E" w:rsidRPr="00942900"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FD364" w14:textId="77777777" w:rsidR="003E083C" w:rsidRDefault="003E083C">
      <w:r>
        <w:separator/>
      </w:r>
    </w:p>
  </w:endnote>
  <w:endnote w:type="continuationSeparator" w:id="0">
    <w:p w14:paraId="6930DEFD" w14:textId="77777777" w:rsidR="003E083C" w:rsidRDefault="003E083C">
      <w:r>
        <w:continuationSeparator/>
      </w:r>
    </w:p>
  </w:endnote>
  <w:endnote w:type="continuationNotice" w:id="1">
    <w:p w14:paraId="536075F4" w14:textId="77777777" w:rsidR="003E083C" w:rsidRDefault="003E0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A3B0E" w14:textId="77777777" w:rsidR="003E083C" w:rsidRDefault="003E083C">
      <w:r>
        <w:separator/>
      </w:r>
    </w:p>
  </w:footnote>
  <w:footnote w:type="continuationSeparator" w:id="0">
    <w:p w14:paraId="03FA8F8F" w14:textId="77777777" w:rsidR="003E083C" w:rsidRDefault="003E083C">
      <w:r>
        <w:continuationSeparator/>
      </w:r>
    </w:p>
  </w:footnote>
  <w:footnote w:type="continuationNotice" w:id="1">
    <w:p w14:paraId="50B40DEE" w14:textId="77777777" w:rsidR="003E083C" w:rsidRDefault="003E08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7794637">
    <w:abstractNumId w:val="9"/>
  </w:num>
  <w:num w:numId="2" w16cid:durableId="741023846">
    <w:abstractNumId w:val="8"/>
  </w:num>
  <w:num w:numId="3" w16cid:durableId="1688555015">
    <w:abstractNumId w:val="0"/>
  </w:num>
  <w:num w:numId="4" w16cid:durableId="1227911782">
    <w:abstractNumId w:val="10"/>
  </w:num>
  <w:num w:numId="5" w16cid:durableId="468666615">
    <w:abstractNumId w:val="11"/>
  </w:num>
  <w:num w:numId="6" w16cid:durableId="1768846743">
    <w:abstractNumId w:val="12"/>
  </w:num>
  <w:num w:numId="7" w16cid:durableId="584800225">
    <w:abstractNumId w:val="3"/>
  </w:num>
  <w:num w:numId="8" w16cid:durableId="1854104041">
    <w:abstractNumId w:val="4"/>
  </w:num>
  <w:num w:numId="9" w16cid:durableId="1511481140">
    <w:abstractNumId w:val="2"/>
  </w:num>
  <w:num w:numId="10" w16cid:durableId="1008941538">
    <w:abstractNumId w:val="15"/>
  </w:num>
  <w:num w:numId="11" w16cid:durableId="1455712139">
    <w:abstractNumId w:val="6"/>
  </w:num>
  <w:num w:numId="12" w16cid:durableId="606274876">
    <w:abstractNumId w:val="13"/>
  </w:num>
  <w:num w:numId="13" w16cid:durableId="500199028">
    <w:abstractNumId w:val="14"/>
  </w:num>
  <w:num w:numId="14" w16cid:durableId="1705516615">
    <w:abstractNumId w:val="1"/>
  </w:num>
  <w:num w:numId="15" w16cid:durableId="1197356922">
    <w:abstractNumId w:val="7"/>
  </w:num>
  <w:num w:numId="16" w16cid:durableId="55104376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27B"/>
    <w:rsid w:val="00003E21"/>
    <w:rsid w:val="00003FA8"/>
    <w:rsid w:val="000042B8"/>
    <w:rsid w:val="000043C6"/>
    <w:rsid w:val="00004C96"/>
    <w:rsid w:val="00004E3E"/>
    <w:rsid w:val="000052F3"/>
    <w:rsid w:val="0000535A"/>
    <w:rsid w:val="000054AD"/>
    <w:rsid w:val="0000564C"/>
    <w:rsid w:val="00005F25"/>
    <w:rsid w:val="00006077"/>
    <w:rsid w:val="00006162"/>
    <w:rsid w:val="00006176"/>
    <w:rsid w:val="000062CB"/>
    <w:rsid w:val="00006446"/>
    <w:rsid w:val="0000656B"/>
    <w:rsid w:val="00006599"/>
    <w:rsid w:val="00006896"/>
    <w:rsid w:val="00006943"/>
    <w:rsid w:val="00006A72"/>
    <w:rsid w:val="00006BD5"/>
    <w:rsid w:val="00006DBB"/>
    <w:rsid w:val="00006F93"/>
    <w:rsid w:val="00007446"/>
    <w:rsid w:val="00007CDC"/>
    <w:rsid w:val="00007DAE"/>
    <w:rsid w:val="00007FF8"/>
    <w:rsid w:val="0001047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63"/>
    <w:rsid w:val="000151EC"/>
    <w:rsid w:val="000152D7"/>
    <w:rsid w:val="000153E9"/>
    <w:rsid w:val="000157B0"/>
    <w:rsid w:val="000158BC"/>
    <w:rsid w:val="00015957"/>
    <w:rsid w:val="00015CF1"/>
    <w:rsid w:val="00015D15"/>
    <w:rsid w:val="00015F27"/>
    <w:rsid w:val="000166DC"/>
    <w:rsid w:val="00016AAA"/>
    <w:rsid w:val="00016B44"/>
    <w:rsid w:val="00016FF8"/>
    <w:rsid w:val="0001749C"/>
    <w:rsid w:val="000176A7"/>
    <w:rsid w:val="000203BE"/>
    <w:rsid w:val="00020EE0"/>
    <w:rsid w:val="00021224"/>
    <w:rsid w:val="00021496"/>
    <w:rsid w:val="000217AD"/>
    <w:rsid w:val="00021BFE"/>
    <w:rsid w:val="00021D47"/>
    <w:rsid w:val="00022763"/>
    <w:rsid w:val="00022A90"/>
    <w:rsid w:val="00022C5F"/>
    <w:rsid w:val="00023045"/>
    <w:rsid w:val="00023214"/>
    <w:rsid w:val="0002367C"/>
    <w:rsid w:val="00023AF9"/>
    <w:rsid w:val="00023E99"/>
    <w:rsid w:val="00024548"/>
    <w:rsid w:val="00024795"/>
    <w:rsid w:val="0002496A"/>
    <w:rsid w:val="00024B50"/>
    <w:rsid w:val="00025631"/>
    <w:rsid w:val="0002564D"/>
    <w:rsid w:val="000256C6"/>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B5B"/>
    <w:rsid w:val="00032D6C"/>
    <w:rsid w:val="00032FA5"/>
    <w:rsid w:val="0003318F"/>
    <w:rsid w:val="000331D1"/>
    <w:rsid w:val="0003323E"/>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EF2"/>
    <w:rsid w:val="00037F93"/>
    <w:rsid w:val="00040095"/>
    <w:rsid w:val="0004043B"/>
    <w:rsid w:val="00040EF8"/>
    <w:rsid w:val="00041526"/>
    <w:rsid w:val="000415C8"/>
    <w:rsid w:val="0004182D"/>
    <w:rsid w:val="00041A46"/>
    <w:rsid w:val="00041E05"/>
    <w:rsid w:val="00041F7D"/>
    <w:rsid w:val="00042053"/>
    <w:rsid w:val="000422E2"/>
    <w:rsid w:val="0004258D"/>
    <w:rsid w:val="00042EF0"/>
    <w:rsid w:val="00042F22"/>
    <w:rsid w:val="000437DA"/>
    <w:rsid w:val="000438F7"/>
    <w:rsid w:val="00043FBF"/>
    <w:rsid w:val="000441A0"/>
    <w:rsid w:val="000444EF"/>
    <w:rsid w:val="00044717"/>
    <w:rsid w:val="0004473C"/>
    <w:rsid w:val="00044D05"/>
    <w:rsid w:val="00045381"/>
    <w:rsid w:val="0004549B"/>
    <w:rsid w:val="00045D56"/>
    <w:rsid w:val="00045ED5"/>
    <w:rsid w:val="00046A0F"/>
    <w:rsid w:val="00046A5D"/>
    <w:rsid w:val="00046B0E"/>
    <w:rsid w:val="00047B7B"/>
    <w:rsid w:val="00047D76"/>
    <w:rsid w:val="000500BA"/>
    <w:rsid w:val="00050275"/>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E0D"/>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B7A"/>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8D"/>
    <w:rsid w:val="00066CC6"/>
    <w:rsid w:val="00066F7A"/>
    <w:rsid w:val="000671D1"/>
    <w:rsid w:val="00067201"/>
    <w:rsid w:val="000675CA"/>
    <w:rsid w:val="00067C8A"/>
    <w:rsid w:val="00067D03"/>
    <w:rsid w:val="00067FBA"/>
    <w:rsid w:val="0007069A"/>
    <w:rsid w:val="00071895"/>
    <w:rsid w:val="00071926"/>
    <w:rsid w:val="00071A9A"/>
    <w:rsid w:val="00071E22"/>
    <w:rsid w:val="00072889"/>
    <w:rsid w:val="00072989"/>
    <w:rsid w:val="00072C5C"/>
    <w:rsid w:val="00072D29"/>
    <w:rsid w:val="000733CD"/>
    <w:rsid w:val="000736E2"/>
    <w:rsid w:val="00073888"/>
    <w:rsid w:val="000740E2"/>
    <w:rsid w:val="000742E9"/>
    <w:rsid w:val="0007497C"/>
    <w:rsid w:val="00074DA6"/>
    <w:rsid w:val="00074E1D"/>
    <w:rsid w:val="00075009"/>
    <w:rsid w:val="000750DC"/>
    <w:rsid w:val="0007534F"/>
    <w:rsid w:val="0007570B"/>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850"/>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131"/>
    <w:rsid w:val="00092212"/>
    <w:rsid w:val="00092349"/>
    <w:rsid w:val="00092454"/>
    <w:rsid w:val="000924C1"/>
    <w:rsid w:val="000924F0"/>
    <w:rsid w:val="0009267D"/>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6F9"/>
    <w:rsid w:val="000957B8"/>
    <w:rsid w:val="00095A00"/>
    <w:rsid w:val="00095A0E"/>
    <w:rsid w:val="00095C72"/>
    <w:rsid w:val="00095C93"/>
    <w:rsid w:val="00096B8D"/>
    <w:rsid w:val="00096DBA"/>
    <w:rsid w:val="00097308"/>
    <w:rsid w:val="000973B9"/>
    <w:rsid w:val="00097539"/>
    <w:rsid w:val="00097609"/>
    <w:rsid w:val="0009769A"/>
    <w:rsid w:val="000978D9"/>
    <w:rsid w:val="000979B4"/>
    <w:rsid w:val="000A008D"/>
    <w:rsid w:val="000A065B"/>
    <w:rsid w:val="000A084E"/>
    <w:rsid w:val="000A090C"/>
    <w:rsid w:val="000A0C48"/>
    <w:rsid w:val="000A1371"/>
    <w:rsid w:val="000A18ED"/>
    <w:rsid w:val="000A1B09"/>
    <w:rsid w:val="000A1B7B"/>
    <w:rsid w:val="000A1FF1"/>
    <w:rsid w:val="000A2479"/>
    <w:rsid w:val="000A2D96"/>
    <w:rsid w:val="000A2E16"/>
    <w:rsid w:val="000A2E2D"/>
    <w:rsid w:val="000A3092"/>
    <w:rsid w:val="000A3823"/>
    <w:rsid w:val="000A3898"/>
    <w:rsid w:val="000A3990"/>
    <w:rsid w:val="000A3E03"/>
    <w:rsid w:val="000A3FC1"/>
    <w:rsid w:val="000A3FE6"/>
    <w:rsid w:val="000A41B6"/>
    <w:rsid w:val="000A459E"/>
    <w:rsid w:val="000A4B9E"/>
    <w:rsid w:val="000A53E1"/>
    <w:rsid w:val="000A5604"/>
    <w:rsid w:val="000A56F2"/>
    <w:rsid w:val="000A580A"/>
    <w:rsid w:val="000A5ABB"/>
    <w:rsid w:val="000A5E59"/>
    <w:rsid w:val="000A5FF8"/>
    <w:rsid w:val="000A613F"/>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1E"/>
    <w:rsid w:val="000B3A8F"/>
    <w:rsid w:val="000B3D86"/>
    <w:rsid w:val="000B3E3D"/>
    <w:rsid w:val="000B3ECD"/>
    <w:rsid w:val="000B47D0"/>
    <w:rsid w:val="000B4AB9"/>
    <w:rsid w:val="000B4E97"/>
    <w:rsid w:val="000B5070"/>
    <w:rsid w:val="000B558B"/>
    <w:rsid w:val="000B58C3"/>
    <w:rsid w:val="000B5BC9"/>
    <w:rsid w:val="000B61E9"/>
    <w:rsid w:val="000B6572"/>
    <w:rsid w:val="000B6617"/>
    <w:rsid w:val="000B6743"/>
    <w:rsid w:val="000B6894"/>
    <w:rsid w:val="000B6C25"/>
    <w:rsid w:val="000B7168"/>
    <w:rsid w:val="000B754E"/>
    <w:rsid w:val="000B78A3"/>
    <w:rsid w:val="000C070F"/>
    <w:rsid w:val="000C0EC5"/>
    <w:rsid w:val="000C165A"/>
    <w:rsid w:val="000C16B1"/>
    <w:rsid w:val="000C1C27"/>
    <w:rsid w:val="000C1C9E"/>
    <w:rsid w:val="000C2622"/>
    <w:rsid w:val="000C2E19"/>
    <w:rsid w:val="000C30D4"/>
    <w:rsid w:val="000C35C6"/>
    <w:rsid w:val="000C368F"/>
    <w:rsid w:val="000C36B4"/>
    <w:rsid w:val="000C3B16"/>
    <w:rsid w:val="000C3B75"/>
    <w:rsid w:val="000C3C90"/>
    <w:rsid w:val="000C4171"/>
    <w:rsid w:val="000C45BF"/>
    <w:rsid w:val="000C4A3F"/>
    <w:rsid w:val="000C4CE6"/>
    <w:rsid w:val="000C52A5"/>
    <w:rsid w:val="000C695F"/>
    <w:rsid w:val="000C6EE6"/>
    <w:rsid w:val="000C7052"/>
    <w:rsid w:val="000C7615"/>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1FC"/>
    <w:rsid w:val="000D6DA5"/>
    <w:rsid w:val="000D6F67"/>
    <w:rsid w:val="000E04C0"/>
    <w:rsid w:val="000E0527"/>
    <w:rsid w:val="000E05F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D8E"/>
    <w:rsid w:val="000E4E5A"/>
    <w:rsid w:val="000E5A91"/>
    <w:rsid w:val="000E6680"/>
    <w:rsid w:val="000E6916"/>
    <w:rsid w:val="000E7080"/>
    <w:rsid w:val="000E7324"/>
    <w:rsid w:val="000E741A"/>
    <w:rsid w:val="000E776B"/>
    <w:rsid w:val="000E77D5"/>
    <w:rsid w:val="000E7B67"/>
    <w:rsid w:val="000E7C17"/>
    <w:rsid w:val="000E7FF9"/>
    <w:rsid w:val="000F06D6"/>
    <w:rsid w:val="000F06F5"/>
    <w:rsid w:val="000F0EB1"/>
    <w:rsid w:val="000F1106"/>
    <w:rsid w:val="000F138F"/>
    <w:rsid w:val="000F1837"/>
    <w:rsid w:val="000F1899"/>
    <w:rsid w:val="000F199E"/>
    <w:rsid w:val="000F28E9"/>
    <w:rsid w:val="000F32DC"/>
    <w:rsid w:val="000F3BE9"/>
    <w:rsid w:val="000F3F6C"/>
    <w:rsid w:val="000F40C2"/>
    <w:rsid w:val="000F41BE"/>
    <w:rsid w:val="000F448D"/>
    <w:rsid w:val="000F472E"/>
    <w:rsid w:val="000F49BB"/>
    <w:rsid w:val="000F4AC8"/>
    <w:rsid w:val="000F4B88"/>
    <w:rsid w:val="000F4E86"/>
    <w:rsid w:val="000F4F61"/>
    <w:rsid w:val="000F529E"/>
    <w:rsid w:val="000F5410"/>
    <w:rsid w:val="000F57F8"/>
    <w:rsid w:val="000F595A"/>
    <w:rsid w:val="000F5962"/>
    <w:rsid w:val="000F5BC5"/>
    <w:rsid w:val="000F62F3"/>
    <w:rsid w:val="000F6615"/>
    <w:rsid w:val="000F67BB"/>
    <w:rsid w:val="000F6DF3"/>
    <w:rsid w:val="000F6ECE"/>
    <w:rsid w:val="000F7009"/>
    <w:rsid w:val="000F7599"/>
    <w:rsid w:val="000F78C2"/>
    <w:rsid w:val="000F7980"/>
    <w:rsid w:val="000F7AB2"/>
    <w:rsid w:val="0010011F"/>
    <w:rsid w:val="00100469"/>
    <w:rsid w:val="0010055D"/>
    <w:rsid w:val="001005FF"/>
    <w:rsid w:val="00100A2E"/>
    <w:rsid w:val="001019C4"/>
    <w:rsid w:val="00101A4E"/>
    <w:rsid w:val="00101C1A"/>
    <w:rsid w:val="00101CDD"/>
    <w:rsid w:val="001022EB"/>
    <w:rsid w:val="00102834"/>
    <w:rsid w:val="00102ADA"/>
    <w:rsid w:val="00103057"/>
    <w:rsid w:val="001031A3"/>
    <w:rsid w:val="00103F25"/>
    <w:rsid w:val="00103F5C"/>
    <w:rsid w:val="00103FCB"/>
    <w:rsid w:val="0010400F"/>
    <w:rsid w:val="00104402"/>
    <w:rsid w:val="001048F9"/>
    <w:rsid w:val="001049E3"/>
    <w:rsid w:val="00104CCC"/>
    <w:rsid w:val="001052F1"/>
    <w:rsid w:val="00105771"/>
    <w:rsid w:val="00105C5A"/>
    <w:rsid w:val="00105E0C"/>
    <w:rsid w:val="001062CD"/>
    <w:rsid w:val="001062FB"/>
    <w:rsid w:val="001063E6"/>
    <w:rsid w:val="0010668D"/>
    <w:rsid w:val="001068D3"/>
    <w:rsid w:val="001068D7"/>
    <w:rsid w:val="00106A58"/>
    <w:rsid w:val="00106AD3"/>
    <w:rsid w:val="001071FB"/>
    <w:rsid w:val="00107EB3"/>
    <w:rsid w:val="0011007E"/>
    <w:rsid w:val="001101E8"/>
    <w:rsid w:val="00110FC6"/>
    <w:rsid w:val="0011111D"/>
    <w:rsid w:val="001112DC"/>
    <w:rsid w:val="001115F4"/>
    <w:rsid w:val="00111A1B"/>
    <w:rsid w:val="00111C37"/>
    <w:rsid w:val="00111D32"/>
    <w:rsid w:val="0011236A"/>
    <w:rsid w:val="001124E9"/>
    <w:rsid w:val="00112875"/>
    <w:rsid w:val="001128CD"/>
    <w:rsid w:val="00112990"/>
    <w:rsid w:val="00112B51"/>
    <w:rsid w:val="001131B2"/>
    <w:rsid w:val="00113470"/>
    <w:rsid w:val="0011353C"/>
    <w:rsid w:val="001135CA"/>
    <w:rsid w:val="0011361B"/>
    <w:rsid w:val="00113879"/>
    <w:rsid w:val="001138BA"/>
    <w:rsid w:val="001138C3"/>
    <w:rsid w:val="00113906"/>
    <w:rsid w:val="00113B96"/>
    <w:rsid w:val="00113C90"/>
    <w:rsid w:val="00113CF4"/>
    <w:rsid w:val="00113F76"/>
    <w:rsid w:val="001140D5"/>
    <w:rsid w:val="001144D0"/>
    <w:rsid w:val="00114F3C"/>
    <w:rsid w:val="00114F98"/>
    <w:rsid w:val="00114F99"/>
    <w:rsid w:val="001152A6"/>
    <w:rsid w:val="001153EA"/>
    <w:rsid w:val="00115611"/>
    <w:rsid w:val="00115643"/>
    <w:rsid w:val="0011572E"/>
    <w:rsid w:val="00115E03"/>
    <w:rsid w:val="00115F59"/>
    <w:rsid w:val="0011611B"/>
    <w:rsid w:val="0011622E"/>
    <w:rsid w:val="00116329"/>
    <w:rsid w:val="00116527"/>
    <w:rsid w:val="00116748"/>
    <w:rsid w:val="00116765"/>
    <w:rsid w:val="00116936"/>
    <w:rsid w:val="00116C9C"/>
    <w:rsid w:val="00117530"/>
    <w:rsid w:val="00117CC9"/>
    <w:rsid w:val="00120313"/>
    <w:rsid w:val="00120378"/>
    <w:rsid w:val="00120AD7"/>
    <w:rsid w:val="00121190"/>
    <w:rsid w:val="00121875"/>
    <w:rsid w:val="001219F5"/>
    <w:rsid w:val="00121A20"/>
    <w:rsid w:val="00121F7A"/>
    <w:rsid w:val="00122C4B"/>
    <w:rsid w:val="00122C53"/>
    <w:rsid w:val="00122F1C"/>
    <w:rsid w:val="0012310C"/>
    <w:rsid w:val="00123124"/>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91E"/>
    <w:rsid w:val="00125C5F"/>
    <w:rsid w:val="00126059"/>
    <w:rsid w:val="00126758"/>
    <w:rsid w:val="00126917"/>
    <w:rsid w:val="00126B4A"/>
    <w:rsid w:val="00126D95"/>
    <w:rsid w:val="00127020"/>
    <w:rsid w:val="0012722B"/>
    <w:rsid w:val="0012746B"/>
    <w:rsid w:val="00127763"/>
    <w:rsid w:val="0012793C"/>
    <w:rsid w:val="00127DA1"/>
    <w:rsid w:val="00127E90"/>
    <w:rsid w:val="001302C2"/>
    <w:rsid w:val="0013046A"/>
    <w:rsid w:val="00130944"/>
    <w:rsid w:val="00130D6A"/>
    <w:rsid w:val="00131164"/>
    <w:rsid w:val="0013126F"/>
    <w:rsid w:val="00131393"/>
    <w:rsid w:val="001314E4"/>
    <w:rsid w:val="001318DA"/>
    <w:rsid w:val="00131CE3"/>
    <w:rsid w:val="00131E82"/>
    <w:rsid w:val="001322EE"/>
    <w:rsid w:val="00132581"/>
    <w:rsid w:val="00132971"/>
    <w:rsid w:val="00132AE7"/>
    <w:rsid w:val="00132FD0"/>
    <w:rsid w:val="0013313A"/>
    <w:rsid w:val="001332D6"/>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93"/>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06"/>
    <w:rsid w:val="00150418"/>
    <w:rsid w:val="0015073C"/>
    <w:rsid w:val="00150915"/>
    <w:rsid w:val="00150C87"/>
    <w:rsid w:val="00151065"/>
    <w:rsid w:val="001511C7"/>
    <w:rsid w:val="001511E6"/>
    <w:rsid w:val="00151212"/>
    <w:rsid w:val="00151644"/>
    <w:rsid w:val="00151692"/>
    <w:rsid w:val="0015170C"/>
    <w:rsid w:val="0015178F"/>
    <w:rsid w:val="00151E23"/>
    <w:rsid w:val="00151F7A"/>
    <w:rsid w:val="00152124"/>
    <w:rsid w:val="001526E0"/>
    <w:rsid w:val="001527A9"/>
    <w:rsid w:val="00152F21"/>
    <w:rsid w:val="00153031"/>
    <w:rsid w:val="00153109"/>
    <w:rsid w:val="0015321F"/>
    <w:rsid w:val="001532D8"/>
    <w:rsid w:val="001537AE"/>
    <w:rsid w:val="001538E7"/>
    <w:rsid w:val="00153C7E"/>
    <w:rsid w:val="00154A96"/>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772"/>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CF9"/>
    <w:rsid w:val="00170DC5"/>
    <w:rsid w:val="00170DEC"/>
    <w:rsid w:val="00171315"/>
    <w:rsid w:val="00171439"/>
    <w:rsid w:val="00171B2A"/>
    <w:rsid w:val="00171BC8"/>
    <w:rsid w:val="001720A7"/>
    <w:rsid w:val="00172EB7"/>
    <w:rsid w:val="001737F9"/>
    <w:rsid w:val="00173A8E"/>
    <w:rsid w:val="001740F0"/>
    <w:rsid w:val="001746A1"/>
    <w:rsid w:val="00174F53"/>
    <w:rsid w:val="00174FA2"/>
    <w:rsid w:val="0017502C"/>
    <w:rsid w:val="00175133"/>
    <w:rsid w:val="0017568F"/>
    <w:rsid w:val="00175703"/>
    <w:rsid w:val="0017576E"/>
    <w:rsid w:val="00175AB5"/>
    <w:rsid w:val="001763BA"/>
    <w:rsid w:val="001773DF"/>
    <w:rsid w:val="001777AD"/>
    <w:rsid w:val="0017798E"/>
    <w:rsid w:val="00177BD1"/>
    <w:rsid w:val="00180E9F"/>
    <w:rsid w:val="00180FE8"/>
    <w:rsid w:val="0018143F"/>
    <w:rsid w:val="00181951"/>
    <w:rsid w:val="00181AB6"/>
    <w:rsid w:val="00181C5E"/>
    <w:rsid w:val="00181ECD"/>
    <w:rsid w:val="00181FF8"/>
    <w:rsid w:val="001837F0"/>
    <w:rsid w:val="00183A61"/>
    <w:rsid w:val="00183D18"/>
    <w:rsid w:val="0018471E"/>
    <w:rsid w:val="00184AD2"/>
    <w:rsid w:val="0018507A"/>
    <w:rsid w:val="001853F9"/>
    <w:rsid w:val="00185ED1"/>
    <w:rsid w:val="0018617F"/>
    <w:rsid w:val="001864A5"/>
    <w:rsid w:val="00186BCD"/>
    <w:rsid w:val="00186C70"/>
    <w:rsid w:val="00187054"/>
    <w:rsid w:val="0018795D"/>
    <w:rsid w:val="00187A0F"/>
    <w:rsid w:val="00187E68"/>
    <w:rsid w:val="00187FCD"/>
    <w:rsid w:val="001901D5"/>
    <w:rsid w:val="00190697"/>
    <w:rsid w:val="00190AC1"/>
    <w:rsid w:val="00191018"/>
    <w:rsid w:val="00191B8E"/>
    <w:rsid w:val="001921C2"/>
    <w:rsid w:val="001922A9"/>
    <w:rsid w:val="0019234B"/>
    <w:rsid w:val="00192F43"/>
    <w:rsid w:val="00192FB7"/>
    <w:rsid w:val="00193413"/>
    <w:rsid w:val="0019341A"/>
    <w:rsid w:val="00193423"/>
    <w:rsid w:val="00193965"/>
    <w:rsid w:val="00193975"/>
    <w:rsid w:val="00193A82"/>
    <w:rsid w:val="00193AC9"/>
    <w:rsid w:val="00193ADB"/>
    <w:rsid w:val="0019412F"/>
    <w:rsid w:val="00194244"/>
    <w:rsid w:val="00195366"/>
    <w:rsid w:val="0019539D"/>
    <w:rsid w:val="0019553D"/>
    <w:rsid w:val="001957A1"/>
    <w:rsid w:val="00195E55"/>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8E7"/>
    <w:rsid w:val="001A1987"/>
    <w:rsid w:val="001A200F"/>
    <w:rsid w:val="001A2564"/>
    <w:rsid w:val="001A2CBD"/>
    <w:rsid w:val="001A2DCA"/>
    <w:rsid w:val="001A2E69"/>
    <w:rsid w:val="001A2E71"/>
    <w:rsid w:val="001A3114"/>
    <w:rsid w:val="001A3305"/>
    <w:rsid w:val="001A34D9"/>
    <w:rsid w:val="001A35C8"/>
    <w:rsid w:val="001A3C37"/>
    <w:rsid w:val="001A3C83"/>
    <w:rsid w:val="001A3F06"/>
    <w:rsid w:val="001A4433"/>
    <w:rsid w:val="001A4A32"/>
    <w:rsid w:val="001A4E10"/>
    <w:rsid w:val="001A4EC3"/>
    <w:rsid w:val="001A5083"/>
    <w:rsid w:val="001A54A9"/>
    <w:rsid w:val="001A5956"/>
    <w:rsid w:val="001A5A70"/>
    <w:rsid w:val="001A6173"/>
    <w:rsid w:val="001A64D7"/>
    <w:rsid w:val="001A6847"/>
    <w:rsid w:val="001A6894"/>
    <w:rsid w:val="001A6CBA"/>
    <w:rsid w:val="001A72E3"/>
    <w:rsid w:val="001A73C9"/>
    <w:rsid w:val="001B09E3"/>
    <w:rsid w:val="001B0D97"/>
    <w:rsid w:val="001B158D"/>
    <w:rsid w:val="001B1623"/>
    <w:rsid w:val="001B16BC"/>
    <w:rsid w:val="001B29EB"/>
    <w:rsid w:val="001B2E34"/>
    <w:rsid w:val="001B341A"/>
    <w:rsid w:val="001B375C"/>
    <w:rsid w:val="001B3939"/>
    <w:rsid w:val="001B3F8D"/>
    <w:rsid w:val="001B42A6"/>
    <w:rsid w:val="001B4CFD"/>
    <w:rsid w:val="001B4DC3"/>
    <w:rsid w:val="001B54DE"/>
    <w:rsid w:val="001B550D"/>
    <w:rsid w:val="001B5A5D"/>
    <w:rsid w:val="001B5B88"/>
    <w:rsid w:val="001B655A"/>
    <w:rsid w:val="001B676E"/>
    <w:rsid w:val="001B6A5A"/>
    <w:rsid w:val="001B6F50"/>
    <w:rsid w:val="001B7D4E"/>
    <w:rsid w:val="001C09B9"/>
    <w:rsid w:val="001C0BFB"/>
    <w:rsid w:val="001C159B"/>
    <w:rsid w:val="001C1601"/>
    <w:rsid w:val="001C1812"/>
    <w:rsid w:val="001C1988"/>
    <w:rsid w:val="001C1CE5"/>
    <w:rsid w:val="001C1E66"/>
    <w:rsid w:val="001C23A0"/>
    <w:rsid w:val="001C2735"/>
    <w:rsid w:val="001C2B63"/>
    <w:rsid w:val="001C2F2B"/>
    <w:rsid w:val="001C353E"/>
    <w:rsid w:val="001C3B6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45E5"/>
    <w:rsid w:val="001D51BA"/>
    <w:rsid w:val="001D53E7"/>
    <w:rsid w:val="001D54A1"/>
    <w:rsid w:val="001D54F6"/>
    <w:rsid w:val="001D5B28"/>
    <w:rsid w:val="001D5D70"/>
    <w:rsid w:val="001D5F15"/>
    <w:rsid w:val="001D605F"/>
    <w:rsid w:val="001D6342"/>
    <w:rsid w:val="001D6A4C"/>
    <w:rsid w:val="001D6D53"/>
    <w:rsid w:val="001D7324"/>
    <w:rsid w:val="001D7CBE"/>
    <w:rsid w:val="001E0802"/>
    <w:rsid w:val="001E084D"/>
    <w:rsid w:val="001E0F69"/>
    <w:rsid w:val="001E13E6"/>
    <w:rsid w:val="001E1D74"/>
    <w:rsid w:val="001E1E1A"/>
    <w:rsid w:val="001E239A"/>
    <w:rsid w:val="001E23D8"/>
    <w:rsid w:val="001E2739"/>
    <w:rsid w:val="001E2D58"/>
    <w:rsid w:val="001E33E0"/>
    <w:rsid w:val="001E394A"/>
    <w:rsid w:val="001E3CE3"/>
    <w:rsid w:val="001E4366"/>
    <w:rsid w:val="001E4702"/>
    <w:rsid w:val="001E4CE4"/>
    <w:rsid w:val="001E4D34"/>
    <w:rsid w:val="001E4DE4"/>
    <w:rsid w:val="001E541E"/>
    <w:rsid w:val="001E54D3"/>
    <w:rsid w:val="001E58E2"/>
    <w:rsid w:val="001E5DCD"/>
    <w:rsid w:val="001E5F8B"/>
    <w:rsid w:val="001E6143"/>
    <w:rsid w:val="001E617A"/>
    <w:rsid w:val="001E6400"/>
    <w:rsid w:val="001E6463"/>
    <w:rsid w:val="001E65DD"/>
    <w:rsid w:val="001E678C"/>
    <w:rsid w:val="001E725E"/>
    <w:rsid w:val="001E7536"/>
    <w:rsid w:val="001E7664"/>
    <w:rsid w:val="001E7AED"/>
    <w:rsid w:val="001F0439"/>
    <w:rsid w:val="001F0964"/>
    <w:rsid w:val="001F0EA1"/>
    <w:rsid w:val="001F0EAB"/>
    <w:rsid w:val="001F0EB2"/>
    <w:rsid w:val="001F100F"/>
    <w:rsid w:val="001F165D"/>
    <w:rsid w:val="001F2029"/>
    <w:rsid w:val="001F2596"/>
    <w:rsid w:val="001F2C09"/>
    <w:rsid w:val="001F381C"/>
    <w:rsid w:val="001F3828"/>
    <w:rsid w:val="001F3916"/>
    <w:rsid w:val="001F3FBB"/>
    <w:rsid w:val="001F45F0"/>
    <w:rsid w:val="001F46D4"/>
    <w:rsid w:val="001F47FB"/>
    <w:rsid w:val="001F5161"/>
    <w:rsid w:val="001F524E"/>
    <w:rsid w:val="001F52CC"/>
    <w:rsid w:val="001F5401"/>
    <w:rsid w:val="001F54C5"/>
    <w:rsid w:val="001F5562"/>
    <w:rsid w:val="001F5C57"/>
    <w:rsid w:val="001F5CF7"/>
    <w:rsid w:val="001F5FEF"/>
    <w:rsid w:val="001F662C"/>
    <w:rsid w:val="001F6D26"/>
    <w:rsid w:val="001F7074"/>
    <w:rsid w:val="001F716A"/>
    <w:rsid w:val="001F742A"/>
    <w:rsid w:val="001F751B"/>
    <w:rsid w:val="002001A2"/>
    <w:rsid w:val="00200490"/>
    <w:rsid w:val="002005E6"/>
    <w:rsid w:val="002009E9"/>
    <w:rsid w:val="00200AA6"/>
    <w:rsid w:val="00200B9A"/>
    <w:rsid w:val="00200C68"/>
    <w:rsid w:val="00200C96"/>
    <w:rsid w:val="00200E50"/>
    <w:rsid w:val="002018EA"/>
    <w:rsid w:val="00201A87"/>
    <w:rsid w:val="00201AEC"/>
    <w:rsid w:val="00201C3E"/>
    <w:rsid w:val="00201D9E"/>
    <w:rsid w:val="00201F03"/>
    <w:rsid w:val="00201F3A"/>
    <w:rsid w:val="00201FD5"/>
    <w:rsid w:val="00202016"/>
    <w:rsid w:val="00202335"/>
    <w:rsid w:val="0020247E"/>
    <w:rsid w:val="002028B2"/>
    <w:rsid w:val="00202A60"/>
    <w:rsid w:val="00202BA8"/>
    <w:rsid w:val="00202C64"/>
    <w:rsid w:val="0020308F"/>
    <w:rsid w:val="0020336F"/>
    <w:rsid w:val="002033C3"/>
    <w:rsid w:val="0020344F"/>
    <w:rsid w:val="00203ABC"/>
    <w:rsid w:val="00203F0E"/>
    <w:rsid w:val="00203F96"/>
    <w:rsid w:val="0020421F"/>
    <w:rsid w:val="00204443"/>
    <w:rsid w:val="00204CBE"/>
    <w:rsid w:val="0020509B"/>
    <w:rsid w:val="00205283"/>
    <w:rsid w:val="002055C8"/>
    <w:rsid w:val="0020587C"/>
    <w:rsid w:val="0020622C"/>
    <w:rsid w:val="0020688A"/>
    <w:rsid w:val="002069B2"/>
    <w:rsid w:val="00206AB7"/>
    <w:rsid w:val="00206C42"/>
    <w:rsid w:val="002071D5"/>
    <w:rsid w:val="002073E3"/>
    <w:rsid w:val="0020788C"/>
    <w:rsid w:val="00207FA3"/>
    <w:rsid w:val="0021049E"/>
    <w:rsid w:val="00210546"/>
    <w:rsid w:val="0021063F"/>
    <w:rsid w:val="0021085C"/>
    <w:rsid w:val="002111CB"/>
    <w:rsid w:val="0021199F"/>
    <w:rsid w:val="00211F7F"/>
    <w:rsid w:val="00211F89"/>
    <w:rsid w:val="00212C8E"/>
    <w:rsid w:val="002133F4"/>
    <w:rsid w:val="00213CAA"/>
    <w:rsid w:val="00213CC6"/>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5D6F"/>
    <w:rsid w:val="00216126"/>
    <w:rsid w:val="00216F55"/>
    <w:rsid w:val="00217083"/>
    <w:rsid w:val="0021785C"/>
    <w:rsid w:val="002179D6"/>
    <w:rsid w:val="00217A6B"/>
    <w:rsid w:val="00217BA8"/>
    <w:rsid w:val="00217F0E"/>
    <w:rsid w:val="00220569"/>
    <w:rsid w:val="00220600"/>
    <w:rsid w:val="002206A6"/>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CA9"/>
    <w:rsid w:val="00223FCB"/>
    <w:rsid w:val="002243DB"/>
    <w:rsid w:val="002248C0"/>
    <w:rsid w:val="00224DA7"/>
    <w:rsid w:val="002252C3"/>
    <w:rsid w:val="002254BC"/>
    <w:rsid w:val="0022577F"/>
    <w:rsid w:val="002257D9"/>
    <w:rsid w:val="00225905"/>
    <w:rsid w:val="00225B7E"/>
    <w:rsid w:val="00225C54"/>
    <w:rsid w:val="00225C93"/>
    <w:rsid w:val="002264EB"/>
    <w:rsid w:val="002273A7"/>
    <w:rsid w:val="0022766D"/>
    <w:rsid w:val="00230227"/>
    <w:rsid w:val="00230294"/>
    <w:rsid w:val="00230765"/>
    <w:rsid w:val="00230B27"/>
    <w:rsid w:val="00230B2C"/>
    <w:rsid w:val="00230D18"/>
    <w:rsid w:val="002316C3"/>
    <w:rsid w:val="00231914"/>
    <w:rsid w:val="002319E4"/>
    <w:rsid w:val="00231E27"/>
    <w:rsid w:val="00231EE8"/>
    <w:rsid w:val="002320FE"/>
    <w:rsid w:val="00232152"/>
    <w:rsid w:val="002323E8"/>
    <w:rsid w:val="0023313B"/>
    <w:rsid w:val="002333C5"/>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0B8"/>
    <w:rsid w:val="002451C1"/>
    <w:rsid w:val="002453B5"/>
    <w:rsid w:val="00245593"/>
    <w:rsid w:val="0024588D"/>
    <w:rsid w:val="002458EB"/>
    <w:rsid w:val="00245D70"/>
    <w:rsid w:val="00245DDC"/>
    <w:rsid w:val="00245E52"/>
    <w:rsid w:val="00246367"/>
    <w:rsid w:val="00246894"/>
    <w:rsid w:val="002468C3"/>
    <w:rsid w:val="00246936"/>
    <w:rsid w:val="00247579"/>
    <w:rsid w:val="002500C8"/>
    <w:rsid w:val="002505BE"/>
    <w:rsid w:val="00250C35"/>
    <w:rsid w:val="00251A97"/>
    <w:rsid w:val="00251A9D"/>
    <w:rsid w:val="00251D51"/>
    <w:rsid w:val="002522E9"/>
    <w:rsid w:val="002523C6"/>
    <w:rsid w:val="00252597"/>
    <w:rsid w:val="00252B77"/>
    <w:rsid w:val="00252C3D"/>
    <w:rsid w:val="00252CF7"/>
    <w:rsid w:val="00252E9E"/>
    <w:rsid w:val="00252F6B"/>
    <w:rsid w:val="002533CA"/>
    <w:rsid w:val="00253A96"/>
    <w:rsid w:val="002548E3"/>
    <w:rsid w:val="0025491B"/>
    <w:rsid w:val="00254B31"/>
    <w:rsid w:val="00254F13"/>
    <w:rsid w:val="00255029"/>
    <w:rsid w:val="00255960"/>
    <w:rsid w:val="00255D34"/>
    <w:rsid w:val="0025608C"/>
    <w:rsid w:val="002561A4"/>
    <w:rsid w:val="002564FE"/>
    <w:rsid w:val="00256CC7"/>
    <w:rsid w:val="00257543"/>
    <w:rsid w:val="00257908"/>
    <w:rsid w:val="00257F44"/>
    <w:rsid w:val="002601A5"/>
    <w:rsid w:val="002601F0"/>
    <w:rsid w:val="002603FB"/>
    <w:rsid w:val="00260DC7"/>
    <w:rsid w:val="002613B6"/>
    <w:rsid w:val="00261615"/>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53C"/>
    <w:rsid w:val="00266718"/>
    <w:rsid w:val="002667DC"/>
    <w:rsid w:val="00266A08"/>
    <w:rsid w:val="00267217"/>
    <w:rsid w:val="0026728D"/>
    <w:rsid w:val="00267556"/>
    <w:rsid w:val="00267A90"/>
    <w:rsid w:val="00267AD1"/>
    <w:rsid w:val="00267C83"/>
    <w:rsid w:val="0027077C"/>
    <w:rsid w:val="00270C86"/>
    <w:rsid w:val="0027135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3A3C"/>
    <w:rsid w:val="00273E88"/>
    <w:rsid w:val="0027421F"/>
    <w:rsid w:val="00274402"/>
    <w:rsid w:val="002747D8"/>
    <w:rsid w:val="00274B87"/>
    <w:rsid w:val="00274E1D"/>
    <w:rsid w:val="002753CE"/>
    <w:rsid w:val="00275B6C"/>
    <w:rsid w:val="00275C15"/>
    <w:rsid w:val="00275E3F"/>
    <w:rsid w:val="002762EF"/>
    <w:rsid w:val="002765E6"/>
    <w:rsid w:val="00276683"/>
    <w:rsid w:val="00276E4B"/>
    <w:rsid w:val="00276FC8"/>
    <w:rsid w:val="00277005"/>
    <w:rsid w:val="002772DB"/>
    <w:rsid w:val="0028018F"/>
    <w:rsid w:val="002803F7"/>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69E"/>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CF4"/>
    <w:rsid w:val="00292EA9"/>
    <w:rsid w:val="00292EB7"/>
    <w:rsid w:val="0029334C"/>
    <w:rsid w:val="00293766"/>
    <w:rsid w:val="00293DA7"/>
    <w:rsid w:val="00293F4C"/>
    <w:rsid w:val="0029411E"/>
    <w:rsid w:val="002945F8"/>
    <w:rsid w:val="0029482B"/>
    <w:rsid w:val="00295034"/>
    <w:rsid w:val="00295448"/>
    <w:rsid w:val="002956A0"/>
    <w:rsid w:val="00295A2D"/>
    <w:rsid w:val="00295D9F"/>
    <w:rsid w:val="00295DD9"/>
    <w:rsid w:val="00295E59"/>
    <w:rsid w:val="00296227"/>
    <w:rsid w:val="00296F44"/>
    <w:rsid w:val="00297070"/>
    <w:rsid w:val="00297594"/>
    <w:rsid w:val="0029777D"/>
    <w:rsid w:val="00297BF3"/>
    <w:rsid w:val="00297D7F"/>
    <w:rsid w:val="002A0326"/>
    <w:rsid w:val="002A039D"/>
    <w:rsid w:val="002A04B3"/>
    <w:rsid w:val="002A054D"/>
    <w:rsid w:val="002A055E"/>
    <w:rsid w:val="002A0864"/>
    <w:rsid w:val="002A1CF9"/>
    <w:rsid w:val="002A1D4E"/>
    <w:rsid w:val="002A2469"/>
    <w:rsid w:val="002A2869"/>
    <w:rsid w:val="002A3B15"/>
    <w:rsid w:val="002A3B19"/>
    <w:rsid w:val="002A4125"/>
    <w:rsid w:val="002A4E40"/>
    <w:rsid w:val="002A6138"/>
    <w:rsid w:val="002A67F8"/>
    <w:rsid w:val="002A7201"/>
    <w:rsid w:val="002A754E"/>
    <w:rsid w:val="002A77FC"/>
    <w:rsid w:val="002A7A0D"/>
    <w:rsid w:val="002A7AC9"/>
    <w:rsid w:val="002A7B16"/>
    <w:rsid w:val="002B0858"/>
    <w:rsid w:val="002B0CE0"/>
    <w:rsid w:val="002B103B"/>
    <w:rsid w:val="002B24D6"/>
    <w:rsid w:val="002B2E9E"/>
    <w:rsid w:val="002B2FC8"/>
    <w:rsid w:val="002B2FFF"/>
    <w:rsid w:val="002B3429"/>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211"/>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56D8"/>
    <w:rsid w:val="002C6107"/>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3B4C"/>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47B"/>
    <w:rsid w:val="002E0514"/>
    <w:rsid w:val="002E054C"/>
    <w:rsid w:val="002E0562"/>
    <w:rsid w:val="002E0D25"/>
    <w:rsid w:val="002E0E02"/>
    <w:rsid w:val="002E0F2E"/>
    <w:rsid w:val="002E0F4A"/>
    <w:rsid w:val="002E12D7"/>
    <w:rsid w:val="002E140E"/>
    <w:rsid w:val="002E1705"/>
    <w:rsid w:val="002E17F2"/>
    <w:rsid w:val="002E202A"/>
    <w:rsid w:val="002E2856"/>
    <w:rsid w:val="002E3074"/>
    <w:rsid w:val="002E3428"/>
    <w:rsid w:val="002E3B42"/>
    <w:rsid w:val="002E3B6A"/>
    <w:rsid w:val="002E3C03"/>
    <w:rsid w:val="002E3C3A"/>
    <w:rsid w:val="002E42AF"/>
    <w:rsid w:val="002E439F"/>
    <w:rsid w:val="002E4AAF"/>
    <w:rsid w:val="002E4E02"/>
    <w:rsid w:val="002E5052"/>
    <w:rsid w:val="002E50B3"/>
    <w:rsid w:val="002E53B7"/>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44"/>
    <w:rsid w:val="003001CD"/>
    <w:rsid w:val="003003CE"/>
    <w:rsid w:val="00300640"/>
    <w:rsid w:val="0030068C"/>
    <w:rsid w:val="00300BEC"/>
    <w:rsid w:val="00300C0B"/>
    <w:rsid w:val="00300FD7"/>
    <w:rsid w:val="003010E7"/>
    <w:rsid w:val="0030129E"/>
    <w:rsid w:val="003015B2"/>
    <w:rsid w:val="0030165A"/>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C5"/>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D4C"/>
    <w:rsid w:val="00316EB1"/>
    <w:rsid w:val="00316F1B"/>
    <w:rsid w:val="00317613"/>
    <w:rsid w:val="00317C4D"/>
    <w:rsid w:val="00317CB0"/>
    <w:rsid w:val="00317F45"/>
    <w:rsid w:val="003203ED"/>
    <w:rsid w:val="00320ADC"/>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BCE"/>
    <w:rsid w:val="00325C38"/>
    <w:rsid w:val="00326188"/>
    <w:rsid w:val="0032646B"/>
    <w:rsid w:val="0032736D"/>
    <w:rsid w:val="0032798D"/>
    <w:rsid w:val="00327B90"/>
    <w:rsid w:val="00327E89"/>
    <w:rsid w:val="00330472"/>
    <w:rsid w:val="00330A38"/>
    <w:rsid w:val="00331390"/>
    <w:rsid w:val="00331751"/>
    <w:rsid w:val="00331845"/>
    <w:rsid w:val="00331885"/>
    <w:rsid w:val="00332A11"/>
    <w:rsid w:val="00332AB8"/>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585"/>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69E"/>
    <w:rsid w:val="0034572D"/>
    <w:rsid w:val="00345FA1"/>
    <w:rsid w:val="00346114"/>
    <w:rsid w:val="00346219"/>
    <w:rsid w:val="00346DB5"/>
    <w:rsid w:val="00346ED1"/>
    <w:rsid w:val="00346F99"/>
    <w:rsid w:val="00346FDF"/>
    <w:rsid w:val="00347051"/>
    <w:rsid w:val="003472FB"/>
    <w:rsid w:val="003477B1"/>
    <w:rsid w:val="003477EC"/>
    <w:rsid w:val="003478FC"/>
    <w:rsid w:val="00347910"/>
    <w:rsid w:val="003505DC"/>
    <w:rsid w:val="00350A70"/>
    <w:rsid w:val="00351514"/>
    <w:rsid w:val="0035170A"/>
    <w:rsid w:val="003517CB"/>
    <w:rsid w:val="00352325"/>
    <w:rsid w:val="0035245C"/>
    <w:rsid w:val="00352879"/>
    <w:rsid w:val="00353307"/>
    <w:rsid w:val="0035364C"/>
    <w:rsid w:val="00353D59"/>
    <w:rsid w:val="003542BA"/>
    <w:rsid w:val="0035434F"/>
    <w:rsid w:val="00354BF4"/>
    <w:rsid w:val="003553E5"/>
    <w:rsid w:val="003558E9"/>
    <w:rsid w:val="00355F75"/>
    <w:rsid w:val="003561D4"/>
    <w:rsid w:val="0035702B"/>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E53"/>
    <w:rsid w:val="00363F4F"/>
    <w:rsid w:val="00364237"/>
    <w:rsid w:val="003643C5"/>
    <w:rsid w:val="00364B1F"/>
    <w:rsid w:val="00364C11"/>
    <w:rsid w:val="00364C78"/>
    <w:rsid w:val="00364C94"/>
    <w:rsid w:val="00364F7E"/>
    <w:rsid w:val="00365347"/>
    <w:rsid w:val="00365414"/>
    <w:rsid w:val="0036565A"/>
    <w:rsid w:val="0036573C"/>
    <w:rsid w:val="00365A49"/>
    <w:rsid w:val="00365B0F"/>
    <w:rsid w:val="00365B29"/>
    <w:rsid w:val="00365F10"/>
    <w:rsid w:val="0036601B"/>
    <w:rsid w:val="003669B9"/>
    <w:rsid w:val="00366A5B"/>
    <w:rsid w:val="00366A80"/>
    <w:rsid w:val="00366AE5"/>
    <w:rsid w:val="00366DCD"/>
    <w:rsid w:val="00366FBC"/>
    <w:rsid w:val="003671D5"/>
    <w:rsid w:val="00367B47"/>
    <w:rsid w:val="00370345"/>
    <w:rsid w:val="00370E47"/>
    <w:rsid w:val="00371E0E"/>
    <w:rsid w:val="00371E16"/>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1BE1"/>
    <w:rsid w:val="003820FF"/>
    <w:rsid w:val="0038257F"/>
    <w:rsid w:val="0038288A"/>
    <w:rsid w:val="00383389"/>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5"/>
    <w:rsid w:val="0039019C"/>
    <w:rsid w:val="00390A29"/>
    <w:rsid w:val="00391506"/>
    <w:rsid w:val="00391A60"/>
    <w:rsid w:val="0039217E"/>
    <w:rsid w:val="003922F3"/>
    <w:rsid w:val="0039261B"/>
    <w:rsid w:val="00392A9D"/>
    <w:rsid w:val="00392B21"/>
    <w:rsid w:val="00392FDC"/>
    <w:rsid w:val="00393352"/>
    <w:rsid w:val="003939FF"/>
    <w:rsid w:val="00394425"/>
    <w:rsid w:val="00394702"/>
    <w:rsid w:val="00394A69"/>
    <w:rsid w:val="00394D8B"/>
    <w:rsid w:val="0039527E"/>
    <w:rsid w:val="00395308"/>
    <w:rsid w:val="00395396"/>
    <w:rsid w:val="00395412"/>
    <w:rsid w:val="00395606"/>
    <w:rsid w:val="00395CE3"/>
    <w:rsid w:val="003960D2"/>
    <w:rsid w:val="00396928"/>
    <w:rsid w:val="0039692B"/>
    <w:rsid w:val="003975E4"/>
    <w:rsid w:val="00397D58"/>
    <w:rsid w:val="00397EAC"/>
    <w:rsid w:val="003A0291"/>
    <w:rsid w:val="003A06D0"/>
    <w:rsid w:val="003A0A50"/>
    <w:rsid w:val="003A1519"/>
    <w:rsid w:val="003A1C27"/>
    <w:rsid w:val="003A1C5E"/>
    <w:rsid w:val="003A1C5F"/>
    <w:rsid w:val="003A1F70"/>
    <w:rsid w:val="003A1F75"/>
    <w:rsid w:val="003A2223"/>
    <w:rsid w:val="003A23F2"/>
    <w:rsid w:val="003A2778"/>
    <w:rsid w:val="003A2A0F"/>
    <w:rsid w:val="003A2A87"/>
    <w:rsid w:val="003A2AE3"/>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6ED9"/>
    <w:rsid w:val="003A70A4"/>
    <w:rsid w:val="003A7EF3"/>
    <w:rsid w:val="003B01C9"/>
    <w:rsid w:val="003B0B5F"/>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40A"/>
    <w:rsid w:val="003C2702"/>
    <w:rsid w:val="003C27CA"/>
    <w:rsid w:val="003C2C35"/>
    <w:rsid w:val="003C2D19"/>
    <w:rsid w:val="003C3078"/>
    <w:rsid w:val="003C3288"/>
    <w:rsid w:val="003C3611"/>
    <w:rsid w:val="003C3772"/>
    <w:rsid w:val="003C377C"/>
    <w:rsid w:val="003C3926"/>
    <w:rsid w:val="003C459B"/>
    <w:rsid w:val="003C4719"/>
    <w:rsid w:val="003C54D7"/>
    <w:rsid w:val="003C55E9"/>
    <w:rsid w:val="003C607E"/>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A66"/>
    <w:rsid w:val="003D6C20"/>
    <w:rsid w:val="003D7BF6"/>
    <w:rsid w:val="003D7EC6"/>
    <w:rsid w:val="003E0183"/>
    <w:rsid w:val="003E083C"/>
    <w:rsid w:val="003E1253"/>
    <w:rsid w:val="003E15FA"/>
    <w:rsid w:val="003E25C6"/>
    <w:rsid w:val="003E2B90"/>
    <w:rsid w:val="003E2BB2"/>
    <w:rsid w:val="003E2D57"/>
    <w:rsid w:val="003E2D7A"/>
    <w:rsid w:val="003E2F72"/>
    <w:rsid w:val="003E3A3A"/>
    <w:rsid w:val="003E3A7C"/>
    <w:rsid w:val="003E4103"/>
    <w:rsid w:val="003E4130"/>
    <w:rsid w:val="003E4144"/>
    <w:rsid w:val="003E4835"/>
    <w:rsid w:val="003E4AF1"/>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95F"/>
    <w:rsid w:val="00400D35"/>
    <w:rsid w:val="00400F95"/>
    <w:rsid w:val="00401132"/>
    <w:rsid w:val="004012EE"/>
    <w:rsid w:val="004017CD"/>
    <w:rsid w:val="0040198B"/>
    <w:rsid w:val="004019EC"/>
    <w:rsid w:val="00401C03"/>
    <w:rsid w:val="00402243"/>
    <w:rsid w:val="00402378"/>
    <w:rsid w:val="0040257C"/>
    <w:rsid w:val="004028C3"/>
    <w:rsid w:val="00402D5E"/>
    <w:rsid w:val="00402E2B"/>
    <w:rsid w:val="00403871"/>
    <w:rsid w:val="0040395A"/>
    <w:rsid w:val="004039DC"/>
    <w:rsid w:val="004047F3"/>
    <w:rsid w:val="0040490B"/>
    <w:rsid w:val="00404D44"/>
    <w:rsid w:val="00404D6E"/>
    <w:rsid w:val="00404FD2"/>
    <w:rsid w:val="004050BE"/>
    <w:rsid w:val="0040512B"/>
    <w:rsid w:val="00405763"/>
    <w:rsid w:val="00405803"/>
    <w:rsid w:val="00405A94"/>
    <w:rsid w:val="00405CA5"/>
    <w:rsid w:val="004064E0"/>
    <w:rsid w:val="0040668E"/>
    <w:rsid w:val="00406B89"/>
    <w:rsid w:val="00406C9A"/>
    <w:rsid w:val="00406D0B"/>
    <w:rsid w:val="00406F08"/>
    <w:rsid w:val="004073B5"/>
    <w:rsid w:val="0040741E"/>
    <w:rsid w:val="004077EF"/>
    <w:rsid w:val="00407841"/>
    <w:rsid w:val="004078D7"/>
    <w:rsid w:val="00407992"/>
    <w:rsid w:val="00407CD3"/>
    <w:rsid w:val="00410134"/>
    <w:rsid w:val="00410468"/>
    <w:rsid w:val="00410B72"/>
    <w:rsid w:val="00410C9B"/>
    <w:rsid w:val="00410F18"/>
    <w:rsid w:val="004114D9"/>
    <w:rsid w:val="00411580"/>
    <w:rsid w:val="0041161D"/>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8A4"/>
    <w:rsid w:val="00414A69"/>
    <w:rsid w:val="00415374"/>
    <w:rsid w:val="004153E7"/>
    <w:rsid w:val="004154F5"/>
    <w:rsid w:val="0041568E"/>
    <w:rsid w:val="00415732"/>
    <w:rsid w:val="00415A5E"/>
    <w:rsid w:val="0041629B"/>
    <w:rsid w:val="00416DCC"/>
    <w:rsid w:val="004173CA"/>
    <w:rsid w:val="004173DC"/>
    <w:rsid w:val="0041767F"/>
    <w:rsid w:val="0041793E"/>
    <w:rsid w:val="00417BC4"/>
    <w:rsid w:val="00417DA2"/>
    <w:rsid w:val="00420598"/>
    <w:rsid w:val="0042085D"/>
    <w:rsid w:val="004209BD"/>
    <w:rsid w:val="00421105"/>
    <w:rsid w:val="00421176"/>
    <w:rsid w:val="00421275"/>
    <w:rsid w:val="004212B2"/>
    <w:rsid w:val="00421423"/>
    <w:rsid w:val="00421667"/>
    <w:rsid w:val="00421798"/>
    <w:rsid w:val="00421820"/>
    <w:rsid w:val="00421A81"/>
    <w:rsid w:val="00421A9D"/>
    <w:rsid w:val="004224B5"/>
    <w:rsid w:val="00422612"/>
    <w:rsid w:val="00422950"/>
    <w:rsid w:val="00422AA4"/>
    <w:rsid w:val="00422B08"/>
    <w:rsid w:val="00422DC0"/>
    <w:rsid w:val="00422E64"/>
    <w:rsid w:val="00422F32"/>
    <w:rsid w:val="00423090"/>
    <w:rsid w:val="00423410"/>
    <w:rsid w:val="004235F2"/>
    <w:rsid w:val="0042364D"/>
    <w:rsid w:val="00423699"/>
    <w:rsid w:val="00423788"/>
    <w:rsid w:val="00423CF5"/>
    <w:rsid w:val="00424239"/>
    <w:rsid w:val="004242F4"/>
    <w:rsid w:val="004246D5"/>
    <w:rsid w:val="0042477E"/>
    <w:rsid w:val="004249FA"/>
    <w:rsid w:val="00424C62"/>
    <w:rsid w:val="00425000"/>
    <w:rsid w:val="004258A6"/>
    <w:rsid w:val="00425AE8"/>
    <w:rsid w:val="00425C51"/>
    <w:rsid w:val="00425DBE"/>
    <w:rsid w:val="00425DCA"/>
    <w:rsid w:val="004264A0"/>
    <w:rsid w:val="004265D5"/>
    <w:rsid w:val="00426F6E"/>
    <w:rsid w:val="00427248"/>
    <w:rsid w:val="0042760D"/>
    <w:rsid w:val="00427BE8"/>
    <w:rsid w:val="00430044"/>
    <w:rsid w:val="00430098"/>
    <w:rsid w:val="00430310"/>
    <w:rsid w:val="004305E9"/>
    <w:rsid w:val="0043096C"/>
    <w:rsid w:val="00430CBD"/>
    <w:rsid w:val="004318DD"/>
    <w:rsid w:val="00431A93"/>
    <w:rsid w:val="00431F0C"/>
    <w:rsid w:val="0043214C"/>
    <w:rsid w:val="00432401"/>
    <w:rsid w:val="00432719"/>
    <w:rsid w:val="00432A90"/>
    <w:rsid w:val="00432C9D"/>
    <w:rsid w:val="00433A4F"/>
    <w:rsid w:val="00434481"/>
    <w:rsid w:val="00434693"/>
    <w:rsid w:val="0043469A"/>
    <w:rsid w:val="00434917"/>
    <w:rsid w:val="00434B73"/>
    <w:rsid w:val="00434C99"/>
    <w:rsid w:val="00434D6C"/>
    <w:rsid w:val="00434FF7"/>
    <w:rsid w:val="00435161"/>
    <w:rsid w:val="004351C4"/>
    <w:rsid w:val="00435341"/>
    <w:rsid w:val="004353DA"/>
    <w:rsid w:val="00435623"/>
    <w:rsid w:val="0043590D"/>
    <w:rsid w:val="00435B57"/>
    <w:rsid w:val="00436796"/>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B33"/>
    <w:rsid w:val="00443EAE"/>
    <w:rsid w:val="00444B62"/>
    <w:rsid w:val="00444F56"/>
    <w:rsid w:val="00445183"/>
    <w:rsid w:val="00445275"/>
    <w:rsid w:val="0044550D"/>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511"/>
    <w:rsid w:val="004507EC"/>
    <w:rsid w:val="00450BA7"/>
    <w:rsid w:val="00450F82"/>
    <w:rsid w:val="0045128C"/>
    <w:rsid w:val="004517AA"/>
    <w:rsid w:val="0045201C"/>
    <w:rsid w:val="004520F1"/>
    <w:rsid w:val="004522A3"/>
    <w:rsid w:val="00452724"/>
    <w:rsid w:val="004528C2"/>
    <w:rsid w:val="00452BCB"/>
    <w:rsid w:val="00452CAC"/>
    <w:rsid w:val="00453010"/>
    <w:rsid w:val="00453458"/>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A5C"/>
    <w:rsid w:val="00462BD0"/>
    <w:rsid w:val="00462C36"/>
    <w:rsid w:val="00462F8F"/>
    <w:rsid w:val="004630EF"/>
    <w:rsid w:val="0046318B"/>
    <w:rsid w:val="00463294"/>
    <w:rsid w:val="00463688"/>
    <w:rsid w:val="00463913"/>
    <w:rsid w:val="00463A26"/>
    <w:rsid w:val="00463F2D"/>
    <w:rsid w:val="00464152"/>
    <w:rsid w:val="0046436A"/>
    <w:rsid w:val="00464636"/>
    <w:rsid w:val="0046475C"/>
    <w:rsid w:val="00464BFF"/>
    <w:rsid w:val="004651F2"/>
    <w:rsid w:val="00465340"/>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07"/>
    <w:rsid w:val="00471047"/>
    <w:rsid w:val="0047107F"/>
    <w:rsid w:val="0047123A"/>
    <w:rsid w:val="004714C9"/>
    <w:rsid w:val="00471B92"/>
    <w:rsid w:val="00471D3A"/>
    <w:rsid w:val="00471DE0"/>
    <w:rsid w:val="00471EC8"/>
    <w:rsid w:val="004720C7"/>
    <w:rsid w:val="00472383"/>
    <w:rsid w:val="004725B2"/>
    <w:rsid w:val="00472C7A"/>
    <w:rsid w:val="004734D0"/>
    <w:rsid w:val="00474798"/>
    <w:rsid w:val="004747E5"/>
    <w:rsid w:val="00474C08"/>
    <w:rsid w:val="00474E18"/>
    <w:rsid w:val="00474E3A"/>
    <w:rsid w:val="00475025"/>
    <w:rsid w:val="0047556B"/>
    <w:rsid w:val="00475667"/>
    <w:rsid w:val="0047610C"/>
    <w:rsid w:val="0047635B"/>
    <w:rsid w:val="0047666D"/>
    <w:rsid w:val="00477064"/>
    <w:rsid w:val="004770CB"/>
    <w:rsid w:val="00477768"/>
    <w:rsid w:val="00477BC8"/>
    <w:rsid w:val="00477EB4"/>
    <w:rsid w:val="00477ED1"/>
    <w:rsid w:val="00477F8C"/>
    <w:rsid w:val="00480411"/>
    <w:rsid w:val="0048043A"/>
    <w:rsid w:val="00480800"/>
    <w:rsid w:val="004808DB"/>
    <w:rsid w:val="00480CC9"/>
    <w:rsid w:val="00481508"/>
    <w:rsid w:val="00481DFD"/>
    <w:rsid w:val="004820C8"/>
    <w:rsid w:val="0048217A"/>
    <w:rsid w:val="00482186"/>
    <w:rsid w:val="004821AA"/>
    <w:rsid w:val="004827A4"/>
    <w:rsid w:val="0048291D"/>
    <w:rsid w:val="00482B6A"/>
    <w:rsid w:val="00483125"/>
    <w:rsid w:val="00483238"/>
    <w:rsid w:val="00483296"/>
    <w:rsid w:val="0048379E"/>
    <w:rsid w:val="00483C80"/>
    <w:rsid w:val="00483C9E"/>
    <w:rsid w:val="00483FC9"/>
    <w:rsid w:val="00484990"/>
    <w:rsid w:val="004852D3"/>
    <w:rsid w:val="00485991"/>
    <w:rsid w:val="00485D95"/>
    <w:rsid w:val="00485E90"/>
    <w:rsid w:val="0048608D"/>
    <w:rsid w:val="0048626B"/>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493"/>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1AA1"/>
    <w:rsid w:val="004A20EE"/>
    <w:rsid w:val="004A2491"/>
    <w:rsid w:val="004A297B"/>
    <w:rsid w:val="004A2B2D"/>
    <w:rsid w:val="004A2B94"/>
    <w:rsid w:val="004A2D54"/>
    <w:rsid w:val="004A33F9"/>
    <w:rsid w:val="004A3BE8"/>
    <w:rsid w:val="004A3C0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AED"/>
    <w:rsid w:val="004B1E53"/>
    <w:rsid w:val="004B1FD8"/>
    <w:rsid w:val="004B20B8"/>
    <w:rsid w:val="004B37B9"/>
    <w:rsid w:val="004B3BBD"/>
    <w:rsid w:val="004B3C44"/>
    <w:rsid w:val="004B3F1D"/>
    <w:rsid w:val="004B4CAE"/>
    <w:rsid w:val="004B4F49"/>
    <w:rsid w:val="004B545A"/>
    <w:rsid w:val="004B56F0"/>
    <w:rsid w:val="004B619D"/>
    <w:rsid w:val="004B65E8"/>
    <w:rsid w:val="004B6614"/>
    <w:rsid w:val="004B679B"/>
    <w:rsid w:val="004B6CA5"/>
    <w:rsid w:val="004B6CF0"/>
    <w:rsid w:val="004B6F56"/>
    <w:rsid w:val="004B6F6A"/>
    <w:rsid w:val="004B7187"/>
    <w:rsid w:val="004B72EF"/>
    <w:rsid w:val="004B7848"/>
    <w:rsid w:val="004B7C0C"/>
    <w:rsid w:val="004B7E10"/>
    <w:rsid w:val="004B7FBC"/>
    <w:rsid w:val="004C0792"/>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A1B"/>
    <w:rsid w:val="004C4F8C"/>
    <w:rsid w:val="004C5185"/>
    <w:rsid w:val="004C53EA"/>
    <w:rsid w:val="004C54F1"/>
    <w:rsid w:val="004C5B31"/>
    <w:rsid w:val="004C5C78"/>
    <w:rsid w:val="004C6400"/>
    <w:rsid w:val="004C668E"/>
    <w:rsid w:val="004C66BF"/>
    <w:rsid w:val="004C6BF7"/>
    <w:rsid w:val="004C6D6F"/>
    <w:rsid w:val="004C6DE3"/>
    <w:rsid w:val="004C6EF9"/>
    <w:rsid w:val="004C73DA"/>
    <w:rsid w:val="004C7AFC"/>
    <w:rsid w:val="004C7BAC"/>
    <w:rsid w:val="004C7F98"/>
    <w:rsid w:val="004D001A"/>
    <w:rsid w:val="004D013D"/>
    <w:rsid w:val="004D0294"/>
    <w:rsid w:val="004D0641"/>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1AE7"/>
    <w:rsid w:val="004E25B7"/>
    <w:rsid w:val="004E2680"/>
    <w:rsid w:val="004E28F9"/>
    <w:rsid w:val="004E32B3"/>
    <w:rsid w:val="004E3337"/>
    <w:rsid w:val="004E33B5"/>
    <w:rsid w:val="004E381D"/>
    <w:rsid w:val="004E383D"/>
    <w:rsid w:val="004E38B0"/>
    <w:rsid w:val="004E3A6E"/>
    <w:rsid w:val="004E3BF1"/>
    <w:rsid w:val="004E3EFA"/>
    <w:rsid w:val="004E3F46"/>
    <w:rsid w:val="004E4063"/>
    <w:rsid w:val="004E414F"/>
    <w:rsid w:val="004E417E"/>
    <w:rsid w:val="004E424D"/>
    <w:rsid w:val="004E462E"/>
    <w:rsid w:val="004E4831"/>
    <w:rsid w:val="004E497F"/>
    <w:rsid w:val="004E4E9B"/>
    <w:rsid w:val="004E4FB1"/>
    <w:rsid w:val="004E56DC"/>
    <w:rsid w:val="004E597D"/>
    <w:rsid w:val="004E5E72"/>
    <w:rsid w:val="004E6046"/>
    <w:rsid w:val="004E6728"/>
    <w:rsid w:val="004E6BD8"/>
    <w:rsid w:val="004E73ED"/>
    <w:rsid w:val="004E7512"/>
    <w:rsid w:val="004E76F4"/>
    <w:rsid w:val="004E7772"/>
    <w:rsid w:val="004E77AD"/>
    <w:rsid w:val="004E7DAA"/>
    <w:rsid w:val="004F0119"/>
    <w:rsid w:val="004F033D"/>
    <w:rsid w:val="004F06C5"/>
    <w:rsid w:val="004F0AF4"/>
    <w:rsid w:val="004F0B4E"/>
    <w:rsid w:val="004F0B6C"/>
    <w:rsid w:val="004F0D4C"/>
    <w:rsid w:val="004F0F6E"/>
    <w:rsid w:val="004F119C"/>
    <w:rsid w:val="004F1AA8"/>
    <w:rsid w:val="004F1C57"/>
    <w:rsid w:val="004F1DAA"/>
    <w:rsid w:val="004F1F4C"/>
    <w:rsid w:val="004F2078"/>
    <w:rsid w:val="004F2250"/>
    <w:rsid w:val="004F27C9"/>
    <w:rsid w:val="004F2BE7"/>
    <w:rsid w:val="004F2E55"/>
    <w:rsid w:val="004F3133"/>
    <w:rsid w:val="004F3431"/>
    <w:rsid w:val="004F3EE1"/>
    <w:rsid w:val="004F4498"/>
    <w:rsid w:val="004F472B"/>
    <w:rsid w:val="004F48E3"/>
    <w:rsid w:val="004F4A2B"/>
    <w:rsid w:val="004F4DA3"/>
    <w:rsid w:val="004F51AE"/>
    <w:rsid w:val="004F59F9"/>
    <w:rsid w:val="004F5B4E"/>
    <w:rsid w:val="004F5C84"/>
    <w:rsid w:val="004F6029"/>
    <w:rsid w:val="004F62A3"/>
    <w:rsid w:val="004F6CED"/>
    <w:rsid w:val="004F713F"/>
    <w:rsid w:val="004F7377"/>
    <w:rsid w:val="004F7824"/>
    <w:rsid w:val="004F7D3D"/>
    <w:rsid w:val="005004F0"/>
    <w:rsid w:val="005006ED"/>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29F3"/>
    <w:rsid w:val="0051319D"/>
    <w:rsid w:val="005134A7"/>
    <w:rsid w:val="00513978"/>
    <w:rsid w:val="00513A6D"/>
    <w:rsid w:val="00513EE0"/>
    <w:rsid w:val="00513F2C"/>
    <w:rsid w:val="005146EA"/>
    <w:rsid w:val="005149AB"/>
    <w:rsid w:val="00514EB6"/>
    <w:rsid w:val="00515261"/>
    <w:rsid w:val="00515299"/>
    <w:rsid w:val="005153A7"/>
    <w:rsid w:val="005153EC"/>
    <w:rsid w:val="00515499"/>
    <w:rsid w:val="005154EA"/>
    <w:rsid w:val="005157AA"/>
    <w:rsid w:val="00515E91"/>
    <w:rsid w:val="00516467"/>
    <w:rsid w:val="005167C3"/>
    <w:rsid w:val="00516C39"/>
    <w:rsid w:val="00516FC5"/>
    <w:rsid w:val="005173A7"/>
    <w:rsid w:val="0051791A"/>
    <w:rsid w:val="0051792F"/>
    <w:rsid w:val="00517A8B"/>
    <w:rsid w:val="00517B1C"/>
    <w:rsid w:val="0052033B"/>
    <w:rsid w:val="0052035E"/>
    <w:rsid w:val="005205D1"/>
    <w:rsid w:val="00520734"/>
    <w:rsid w:val="005207E0"/>
    <w:rsid w:val="00520928"/>
    <w:rsid w:val="00520A37"/>
    <w:rsid w:val="00520BAA"/>
    <w:rsid w:val="00520BC4"/>
    <w:rsid w:val="00520C60"/>
    <w:rsid w:val="00520E8F"/>
    <w:rsid w:val="005219CF"/>
    <w:rsid w:val="005220D7"/>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679"/>
    <w:rsid w:val="00527BEC"/>
    <w:rsid w:val="00527CD9"/>
    <w:rsid w:val="00527DED"/>
    <w:rsid w:val="0053096E"/>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890"/>
    <w:rsid w:val="00535A9B"/>
    <w:rsid w:val="00536759"/>
    <w:rsid w:val="00536C12"/>
    <w:rsid w:val="00536CD9"/>
    <w:rsid w:val="00536E1B"/>
    <w:rsid w:val="005371DD"/>
    <w:rsid w:val="005374C9"/>
    <w:rsid w:val="005378C3"/>
    <w:rsid w:val="00537C62"/>
    <w:rsid w:val="00537E42"/>
    <w:rsid w:val="0054089F"/>
    <w:rsid w:val="00540B1D"/>
    <w:rsid w:val="0054134C"/>
    <w:rsid w:val="005414BD"/>
    <w:rsid w:val="00541E86"/>
    <w:rsid w:val="0054265B"/>
    <w:rsid w:val="0054318A"/>
    <w:rsid w:val="00543B48"/>
    <w:rsid w:val="00543D8B"/>
    <w:rsid w:val="00543E14"/>
    <w:rsid w:val="00543F7B"/>
    <w:rsid w:val="005440E5"/>
    <w:rsid w:val="00544E31"/>
    <w:rsid w:val="0054525C"/>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0F8C"/>
    <w:rsid w:val="00551578"/>
    <w:rsid w:val="00551805"/>
    <w:rsid w:val="00551EF8"/>
    <w:rsid w:val="00552CC2"/>
    <w:rsid w:val="0055362C"/>
    <w:rsid w:val="00553696"/>
    <w:rsid w:val="00553EFB"/>
    <w:rsid w:val="00553F01"/>
    <w:rsid w:val="00554252"/>
    <w:rsid w:val="0055483F"/>
    <w:rsid w:val="00554BD8"/>
    <w:rsid w:val="00554E19"/>
    <w:rsid w:val="00555981"/>
    <w:rsid w:val="00555D29"/>
    <w:rsid w:val="00555FD4"/>
    <w:rsid w:val="005562C2"/>
    <w:rsid w:val="00556ACE"/>
    <w:rsid w:val="00556DCB"/>
    <w:rsid w:val="00557082"/>
    <w:rsid w:val="005570B7"/>
    <w:rsid w:val="00557163"/>
    <w:rsid w:val="00557FB0"/>
    <w:rsid w:val="0056001A"/>
    <w:rsid w:val="005600EE"/>
    <w:rsid w:val="00560150"/>
    <w:rsid w:val="005605E6"/>
    <w:rsid w:val="005608D8"/>
    <w:rsid w:val="00560D2E"/>
    <w:rsid w:val="0056121F"/>
    <w:rsid w:val="00561443"/>
    <w:rsid w:val="005615D0"/>
    <w:rsid w:val="005616DD"/>
    <w:rsid w:val="00561D82"/>
    <w:rsid w:val="00561DE8"/>
    <w:rsid w:val="00561F76"/>
    <w:rsid w:val="00562217"/>
    <w:rsid w:val="00562284"/>
    <w:rsid w:val="00562916"/>
    <w:rsid w:val="00562ADB"/>
    <w:rsid w:val="00562ECA"/>
    <w:rsid w:val="005630A9"/>
    <w:rsid w:val="005635B4"/>
    <w:rsid w:val="00563672"/>
    <w:rsid w:val="00563D28"/>
    <w:rsid w:val="00564199"/>
    <w:rsid w:val="005641AF"/>
    <w:rsid w:val="005648B0"/>
    <w:rsid w:val="00564C35"/>
    <w:rsid w:val="00564D71"/>
    <w:rsid w:val="0056531E"/>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7F"/>
    <w:rsid w:val="00567498"/>
    <w:rsid w:val="005674DF"/>
    <w:rsid w:val="00567F52"/>
    <w:rsid w:val="00570282"/>
    <w:rsid w:val="0057085F"/>
    <w:rsid w:val="00570971"/>
    <w:rsid w:val="00572505"/>
    <w:rsid w:val="00572788"/>
    <w:rsid w:val="005728B3"/>
    <w:rsid w:val="00573E8D"/>
    <w:rsid w:val="00574182"/>
    <w:rsid w:val="0057450A"/>
    <w:rsid w:val="0057475A"/>
    <w:rsid w:val="0057487C"/>
    <w:rsid w:val="00574C53"/>
    <w:rsid w:val="00574CB1"/>
    <w:rsid w:val="00574D01"/>
    <w:rsid w:val="00575C48"/>
    <w:rsid w:val="00575E90"/>
    <w:rsid w:val="00576B43"/>
    <w:rsid w:val="00576E80"/>
    <w:rsid w:val="00576EE7"/>
    <w:rsid w:val="00576F6E"/>
    <w:rsid w:val="005774A6"/>
    <w:rsid w:val="00577560"/>
    <w:rsid w:val="00577733"/>
    <w:rsid w:val="005801A4"/>
    <w:rsid w:val="00580225"/>
    <w:rsid w:val="005802FB"/>
    <w:rsid w:val="00580DC4"/>
    <w:rsid w:val="00580E8F"/>
    <w:rsid w:val="00581EC9"/>
    <w:rsid w:val="00581F70"/>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1C0"/>
    <w:rsid w:val="0058662F"/>
    <w:rsid w:val="005870A9"/>
    <w:rsid w:val="005871D8"/>
    <w:rsid w:val="005872C9"/>
    <w:rsid w:val="005874FE"/>
    <w:rsid w:val="005877F7"/>
    <w:rsid w:val="0058798C"/>
    <w:rsid w:val="00587A1E"/>
    <w:rsid w:val="00587AF9"/>
    <w:rsid w:val="00587CD0"/>
    <w:rsid w:val="005900FA"/>
    <w:rsid w:val="005901AA"/>
    <w:rsid w:val="005908F6"/>
    <w:rsid w:val="00590D4A"/>
    <w:rsid w:val="00590DCB"/>
    <w:rsid w:val="00590FED"/>
    <w:rsid w:val="005911F3"/>
    <w:rsid w:val="005914F1"/>
    <w:rsid w:val="00591832"/>
    <w:rsid w:val="00591923"/>
    <w:rsid w:val="00591F65"/>
    <w:rsid w:val="0059220D"/>
    <w:rsid w:val="00592E68"/>
    <w:rsid w:val="00593112"/>
    <w:rsid w:val="00593493"/>
    <w:rsid w:val="005935A4"/>
    <w:rsid w:val="00593B45"/>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97999"/>
    <w:rsid w:val="005A001C"/>
    <w:rsid w:val="005A02EC"/>
    <w:rsid w:val="005A10E8"/>
    <w:rsid w:val="005A1148"/>
    <w:rsid w:val="005A1176"/>
    <w:rsid w:val="005A15D8"/>
    <w:rsid w:val="005A1E9A"/>
    <w:rsid w:val="005A209A"/>
    <w:rsid w:val="005A255C"/>
    <w:rsid w:val="005A294F"/>
    <w:rsid w:val="005A2BC5"/>
    <w:rsid w:val="005A2D13"/>
    <w:rsid w:val="005A3AE8"/>
    <w:rsid w:val="005A4050"/>
    <w:rsid w:val="005A41AC"/>
    <w:rsid w:val="005A4457"/>
    <w:rsid w:val="005A4C40"/>
    <w:rsid w:val="005A52F5"/>
    <w:rsid w:val="005A548D"/>
    <w:rsid w:val="005A590E"/>
    <w:rsid w:val="005A5A96"/>
    <w:rsid w:val="005A615A"/>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B0F"/>
    <w:rsid w:val="005B1C82"/>
    <w:rsid w:val="005B1F25"/>
    <w:rsid w:val="005B1F7D"/>
    <w:rsid w:val="005B207F"/>
    <w:rsid w:val="005B22E9"/>
    <w:rsid w:val="005B246A"/>
    <w:rsid w:val="005B2622"/>
    <w:rsid w:val="005B2BAA"/>
    <w:rsid w:val="005B3149"/>
    <w:rsid w:val="005B3229"/>
    <w:rsid w:val="005B3488"/>
    <w:rsid w:val="005B35D7"/>
    <w:rsid w:val="005B381A"/>
    <w:rsid w:val="005B392A"/>
    <w:rsid w:val="005B3AA3"/>
    <w:rsid w:val="005B3BD6"/>
    <w:rsid w:val="005B3BDD"/>
    <w:rsid w:val="005B3F76"/>
    <w:rsid w:val="005B4496"/>
    <w:rsid w:val="005B4505"/>
    <w:rsid w:val="005B5231"/>
    <w:rsid w:val="005B52A6"/>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ABF"/>
    <w:rsid w:val="005C0B23"/>
    <w:rsid w:val="005C18D5"/>
    <w:rsid w:val="005C1B56"/>
    <w:rsid w:val="005C1DDC"/>
    <w:rsid w:val="005C20C1"/>
    <w:rsid w:val="005C227C"/>
    <w:rsid w:val="005C25B5"/>
    <w:rsid w:val="005C2C21"/>
    <w:rsid w:val="005C326B"/>
    <w:rsid w:val="005C3666"/>
    <w:rsid w:val="005C3B27"/>
    <w:rsid w:val="005C3E2C"/>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E6C"/>
    <w:rsid w:val="005C7F1D"/>
    <w:rsid w:val="005D0162"/>
    <w:rsid w:val="005D0370"/>
    <w:rsid w:val="005D0426"/>
    <w:rsid w:val="005D045B"/>
    <w:rsid w:val="005D1089"/>
    <w:rsid w:val="005D11EB"/>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D9B"/>
    <w:rsid w:val="005D4E0E"/>
    <w:rsid w:val="005D51D7"/>
    <w:rsid w:val="005D5561"/>
    <w:rsid w:val="005D5AD0"/>
    <w:rsid w:val="005D6302"/>
    <w:rsid w:val="005D66B5"/>
    <w:rsid w:val="005D6936"/>
    <w:rsid w:val="005D7142"/>
    <w:rsid w:val="005D77D1"/>
    <w:rsid w:val="005D7937"/>
    <w:rsid w:val="005D7BAD"/>
    <w:rsid w:val="005E0E62"/>
    <w:rsid w:val="005E1039"/>
    <w:rsid w:val="005E1048"/>
    <w:rsid w:val="005E1A80"/>
    <w:rsid w:val="005E1A9D"/>
    <w:rsid w:val="005E1E14"/>
    <w:rsid w:val="005E206A"/>
    <w:rsid w:val="005E2D42"/>
    <w:rsid w:val="005E2D63"/>
    <w:rsid w:val="005E3122"/>
    <w:rsid w:val="005E34BF"/>
    <w:rsid w:val="005E34F8"/>
    <w:rsid w:val="005E365B"/>
    <w:rsid w:val="005E385F"/>
    <w:rsid w:val="005E3EF7"/>
    <w:rsid w:val="005E41B9"/>
    <w:rsid w:val="005E4319"/>
    <w:rsid w:val="005E4441"/>
    <w:rsid w:val="005E4B27"/>
    <w:rsid w:val="005E4CE9"/>
    <w:rsid w:val="005E4E25"/>
    <w:rsid w:val="005E50C1"/>
    <w:rsid w:val="005E5B81"/>
    <w:rsid w:val="005E61F7"/>
    <w:rsid w:val="005E6649"/>
    <w:rsid w:val="005E6C50"/>
    <w:rsid w:val="005E7174"/>
    <w:rsid w:val="005E7D6B"/>
    <w:rsid w:val="005F015B"/>
    <w:rsid w:val="005F0897"/>
    <w:rsid w:val="005F0DFA"/>
    <w:rsid w:val="005F103A"/>
    <w:rsid w:val="005F1959"/>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0FA3"/>
    <w:rsid w:val="00601098"/>
    <w:rsid w:val="006010A6"/>
    <w:rsid w:val="0060283C"/>
    <w:rsid w:val="0060383B"/>
    <w:rsid w:val="00603D1B"/>
    <w:rsid w:val="00603E25"/>
    <w:rsid w:val="0060402A"/>
    <w:rsid w:val="00604F14"/>
    <w:rsid w:val="0060503D"/>
    <w:rsid w:val="006050C1"/>
    <w:rsid w:val="0060529E"/>
    <w:rsid w:val="00605393"/>
    <w:rsid w:val="006055CB"/>
    <w:rsid w:val="006058B3"/>
    <w:rsid w:val="006059DC"/>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CF2"/>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AE0"/>
    <w:rsid w:val="00624D03"/>
    <w:rsid w:val="00625817"/>
    <w:rsid w:val="00625C68"/>
    <w:rsid w:val="0062635B"/>
    <w:rsid w:val="0062660F"/>
    <w:rsid w:val="006268FC"/>
    <w:rsid w:val="00626B78"/>
    <w:rsid w:val="00626CCE"/>
    <w:rsid w:val="00626EA4"/>
    <w:rsid w:val="00627705"/>
    <w:rsid w:val="006278DE"/>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405"/>
    <w:rsid w:val="006336FF"/>
    <w:rsid w:val="0063423A"/>
    <w:rsid w:val="00634387"/>
    <w:rsid w:val="0063498A"/>
    <w:rsid w:val="00634A41"/>
    <w:rsid w:val="00634A95"/>
    <w:rsid w:val="00635081"/>
    <w:rsid w:val="00635198"/>
    <w:rsid w:val="00635839"/>
    <w:rsid w:val="006358BA"/>
    <w:rsid w:val="00635CC7"/>
    <w:rsid w:val="00636393"/>
    <w:rsid w:val="00636398"/>
    <w:rsid w:val="00636864"/>
    <w:rsid w:val="006368D3"/>
    <w:rsid w:val="00636EA4"/>
    <w:rsid w:val="00636F30"/>
    <w:rsid w:val="00636F32"/>
    <w:rsid w:val="00636FD1"/>
    <w:rsid w:val="006373E9"/>
    <w:rsid w:val="006377EC"/>
    <w:rsid w:val="00637E39"/>
    <w:rsid w:val="0064042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B03"/>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5"/>
    <w:rsid w:val="0066527E"/>
    <w:rsid w:val="006652B6"/>
    <w:rsid w:val="00665460"/>
    <w:rsid w:val="006655EE"/>
    <w:rsid w:val="006658AC"/>
    <w:rsid w:val="006658E1"/>
    <w:rsid w:val="00665A0E"/>
    <w:rsid w:val="00665BDA"/>
    <w:rsid w:val="00665F90"/>
    <w:rsid w:val="00665FAD"/>
    <w:rsid w:val="0066615D"/>
    <w:rsid w:val="00666803"/>
    <w:rsid w:val="0066697F"/>
    <w:rsid w:val="00666C85"/>
    <w:rsid w:val="00666FE7"/>
    <w:rsid w:val="0066710E"/>
    <w:rsid w:val="006671F1"/>
    <w:rsid w:val="006672D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9A0"/>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26"/>
    <w:rsid w:val="0068039C"/>
    <w:rsid w:val="006804F4"/>
    <w:rsid w:val="00680B89"/>
    <w:rsid w:val="00681003"/>
    <w:rsid w:val="0068106B"/>
    <w:rsid w:val="00681302"/>
    <w:rsid w:val="006817C9"/>
    <w:rsid w:val="006818CA"/>
    <w:rsid w:val="0068199A"/>
    <w:rsid w:val="00681A04"/>
    <w:rsid w:val="00681A4A"/>
    <w:rsid w:val="00681A93"/>
    <w:rsid w:val="00681B1C"/>
    <w:rsid w:val="00681D02"/>
    <w:rsid w:val="006821BF"/>
    <w:rsid w:val="006824AD"/>
    <w:rsid w:val="006827AF"/>
    <w:rsid w:val="006827FD"/>
    <w:rsid w:val="00682A60"/>
    <w:rsid w:val="00682B01"/>
    <w:rsid w:val="00683338"/>
    <w:rsid w:val="00683447"/>
    <w:rsid w:val="0068372B"/>
    <w:rsid w:val="00683D09"/>
    <w:rsid w:val="00683ECE"/>
    <w:rsid w:val="00683F3E"/>
    <w:rsid w:val="006841AA"/>
    <w:rsid w:val="0068499D"/>
    <w:rsid w:val="00684CE9"/>
    <w:rsid w:val="00684EE6"/>
    <w:rsid w:val="00685056"/>
    <w:rsid w:val="0068577A"/>
    <w:rsid w:val="00685F1F"/>
    <w:rsid w:val="00685FB5"/>
    <w:rsid w:val="006862BF"/>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3F60"/>
    <w:rsid w:val="00694191"/>
    <w:rsid w:val="006942AD"/>
    <w:rsid w:val="0069477F"/>
    <w:rsid w:val="006949A5"/>
    <w:rsid w:val="00695512"/>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818"/>
    <w:rsid w:val="006A1B48"/>
    <w:rsid w:val="006A1E8E"/>
    <w:rsid w:val="006A24B1"/>
    <w:rsid w:val="006A2595"/>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165"/>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3FF"/>
    <w:rsid w:val="006B2769"/>
    <w:rsid w:val="006B2810"/>
    <w:rsid w:val="006B2A25"/>
    <w:rsid w:val="006B2D51"/>
    <w:rsid w:val="006B32D3"/>
    <w:rsid w:val="006B3836"/>
    <w:rsid w:val="006B3A96"/>
    <w:rsid w:val="006B44C1"/>
    <w:rsid w:val="006B481D"/>
    <w:rsid w:val="006B4972"/>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656"/>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C09"/>
    <w:rsid w:val="006D00D1"/>
    <w:rsid w:val="006D08CA"/>
    <w:rsid w:val="006D0A5B"/>
    <w:rsid w:val="006D0DE4"/>
    <w:rsid w:val="006D0DF1"/>
    <w:rsid w:val="006D0E88"/>
    <w:rsid w:val="006D32F0"/>
    <w:rsid w:val="006D3484"/>
    <w:rsid w:val="006D3820"/>
    <w:rsid w:val="006D3AC1"/>
    <w:rsid w:val="006D3E5D"/>
    <w:rsid w:val="006D3FEF"/>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1F7"/>
    <w:rsid w:val="006E062C"/>
    <w:rsid w:val="006E0A0F"/>
    <w:rsid w:val="006E0B83"/>
    <w:rsid w:val="006E111F"/>
    <w:rsid w:val="006E122F"/>
    <w:rsid w:val="006E12C5"/>
    <w:rsid w:val="006E14BF"/>
    <w:rsid w:val="006E1844"/>
    <w:rsid w:val="006E1C82"/>
    <w:rsid w:val="006E1CCC"/>
    <w:rsid w:val="006E1DC4"/>
    <w:rsid w:val="006E2102"/>
    <w:rsid w:val="006E2272"/>
    <w:rsid w:val="006E284C"/>
    <w:rsid w:val="006E28B7"/>
    <w:rsid w:val="006E2A9B"/>
    <w:rsid w:val="006E2AFD"/>
    <w:rsid w:val="006E2C63"/>
    <w:rsid w:val="006E320A"/>
    <w:rsid w:val="006E32BC"/>
    <w:rsid w:val="006E3310"/>
    <w:rsid w:val="006E35B8"/>
    <w:rsid w:val="006E37B3"/>
    <w:rsid w:val="006E3938"/>
    <w:rsid w:val="006E39C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B27"/>
    <w:rsid w:val="006F2F1E"/>
    <w:rsid w:val="006F3177"/>
    <w:rsid w:val="006F3253"/>
    <w:rsid w:val="006F32CC"/>
    <w:rsid w:val="006F341D"/>
    <w:rsid w:val="006F35B9"/>
    <w:rsid w:val="006F3624"/>
    <w:rsid w:val="006F3CDE"/>
    <w:rsid w:val="006F3F26"/>
    <w:rsid w:val="006F457A"/>
    <w:rsid w:val="006F498B"/>
    <w:rsid w:val="006F49E4"/>
    <w:rsid w:val="006F4F35"/>
    <w:rsid w:val="006F573C"/>
    <w:rsid w:val="006F58D4"/>
    <w:rsid w:val="006F5C90"/>
    <w:rsid w:val="006F5D6A"/>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463"/>
    <w:rsid w:val="0070665F"/>
    <w:rsid w:val="00706999"/>
    <w:rsid w:val="00706D8C"/>
    <w:rsid w:val="00706DEE"/>
    <w:rsid w:val="00707072"/>
    <w:rsid w:val="00707266"/>
    <w:rsid w:val="00707888"/>
    <w:rsid w:val="007079F5"/>
    <w:rsid w:val="00707A03"/>
    <w:rsid w:val="00707C69"/>
    <w:rsid w:val="00707D61"/>
    <w:rsid w:val="00707F63"/>
    <w:rsid w:val="0071022B"/>
    <w:rsid w:val="007104BB"/>
    <w:rsid w:val="00710591"/>
    <w:rsid w:val="00710642"/>
    <w:rsid w:val="00710665"/>
    <w:rsid w:val="00710C23"/>
    <w:rsid w:val="007111A2"/>
    <w:rsid w:val="0071121A"/>
    <w:rsid w:val="0071129A"/>
    <w:rsid w:val="00711564"/>
    <w:rsid w:val="00711DE1"/>
    <w:rsid w:val="00711FB1"/>
    <w:rsid w:val="00712076"/>
    <w:rsid w:val="0071215B"/>
    <w:rsid w:val="00712287"/>
    <w:rsid w:val="00712639"/>
    <w:rsid w:val="007126B6"/>
    <w:rsid w:val="00712772"/>
    <w:rsid w:val="00712F6B"/>
    <w:rsid w:val="00713243"/>
    <w:rsid w:val="00713340"/>
    <w:rsid w:val="007133D4"/>
    <w:rsid w:val="0071347F"/>
    <w:rsid w:val="0071378C"/>
    <w:rsid w:val="00713B2F"/>
    <w:rsid w:val="00713FA6"/>
    <w:rsid w:val="007143EC"/>
    <w:rsid w:val="00714406"/>
    <w:rsid w:val="007148D3"/>
    <w:rsid w:val="00714A09"/>
    <w:rsid w:val="00714B6F"/>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6"/>
    <w:rsid w:val="00721AB8"/>
    <w:rsid w:val="00721C1F"/>
    <w:rsid w:val="00721F87"/>
    <w:rsid w:val="0072252D"/>
    <w:rsid w:val="007227C7"/>
    <w:rsid w:val="007227E9"/>
    <w:rsid w:val="00722A22"/>
    <w:rsid w:val="007236B4"/>
    <w:rsid w:val="00723A78"/>
    <w:rsid w:val="00723AE2"/>
    <w:rsid w:val="00723EDA"/>
    <w:rsid w:val="00724346"/>
    <w:rsid w:val="007248B6"/>
    <w:rsid w:val="0072498B"/>
    <w:rsid w:val="00724D06"/>
    <w:rsid w:val="00724E07"/>
    <w:rsid w:val="00724E75"/>
    <w:rsid w:val="00724E7F"/>
    <w:rsid w:val="007250DA"/>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75B"/>
    <w:rsid w:val="00727866"/>
    <w:rsid w:val="00727F54"/>
    <w:rsid w:val="00730431"/>
    <w:rsid w:val="00730497"/>
    <w:rsid w:val="007304CF"/>
    <w:rsid w:val="007310F3"/>
    <w:rsid w:val="007317FD"/>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6F2E"/>
    <w:rsid w:val="0073707D"/>
    <w:rsid w:val="007375A6"/>
    <w:rsid w:val="00737BFD"/>
    <w:rsid w:val="00737E1E"/>
    <w:rsid w:val="00740261"/>
    <w:rsid w:val="007407FF"/>
    <w:rsid w:val="0074083B"/>
    <w:rsid w:val="00740A9E"/>
    <w:rsid w:val="00740E58"/>
    <w:rsid w:val="00741573"/>
    <w:rsid w:val="007415C3"/>
    <w:rsid w:val="00741702"/>
    <w:rsid w:val="007429C6"/>
    <w:rsid w:val="00742A68"/>
    <w:rsid w:val="00743640"/>
    <w:rsid w:val="00743715"/>
    <w:rsid w:val="00743782"/>
    <w:rsid w:val="00743856"/>
    <w:rsid w:val="00743B6B"/>
    <w:rsid w:val="00743ED7"/>
    <w:rsid w:val="0074426C"/>
    <w:rsid w:val="007445A0"/>
    <w:rsid w:val="0074478A"/>
    <w:rsid w:val="00744919"/>
    <w:rsid w:val="007451BB"/>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6D5"/>
    <w:rsid w:val="00750B38"/>
    <w:rsid w:val="00750F5D"/>
    <w:rsid w:val="007510E1"/>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2B"/>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4F29"/>
    <w:rsid w:val="00765281"/>
    <w:rsid w:val="007659D8"/>
    <w:rsid w:val="00765C76"/>
    <w:rsid w:val="00766578"/>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284"/>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10E"/>
    <w:rsid w:val="00776781"/>
    <w:rsid w:val="00776971"/>
    <w:rsid w:val="00776A01"/>
    <w:rsid w:val="00776C02"/>
    <w:rsid w:val="00776F51"/>
    <w:rsid w:val="0077706B"/>
    <w:rsid w:val="00777179"/>
    <w:rsid w:val="00777388"/>
    <w:rsid w:val="00777541"/>
    <w:rsid w:val="00777E4D"/>
    <w:rsid w:val="00777E89"/>
    <w:rsid w:val="00777F21"/>
    <w:rsid w:val="00780A80"/>
    <w:rsid w:val="00780FBD"/>
    <w:rsid w:val="00781450"/>
    <w:rsid w:val="0078145B"/>
    <w:rsid w:val="0078177E"/>
    <w:rsid w:val="00781B8F"/>
    <w:rsid w:val="0078276C"/>
    <w:rsid w:val="00782855"/>
    <w:rsid w:val="007829D8"/>
    <w:rsid w:val="0078304C"/>
    <w:rsid w:val="007832A4"/>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17F"/>
    <w:rsid w:val="007903A3"/>
    <w:rsid w:val="0079041D"/>
    <w:rsid w:val="00790AD9"/>
    <w:rsid w:val="00790C18"/>
    <w:rsid w:val="00790E55"/>
    <w:rsid w:val="00791935"/>
    <w:rsid w:val="00791D14"/>
    <w:rsid w:val="00791EDC"/>
    <w:rsid w:val="00791F65"/>
    <w:rsid w:val="0079220E"/>
    <w:rsid w:val="00792553"/>
    <w:rsid w:val="007925EA"/>
    <w:rsid w:val="0079277B"/>
    <w:rsid w:val="00792C6C"/>
    <w:rsid w:val="00792CF1"/>
    <w:rsid w:val="0079300A"/>
    <w:rsid w:val="007932CE"/>
    <w:rsid w:val="00793330"/>
    <w:rsid w:val="00793453"/>
    <w:rsid w:val="00793756"/>
    <w:rsid w:val="00793CD8"/>
    <w:rsid w:val="00794231"/>
    <w:rsid w:val="007946B7"/>
    <w:rsid w:val="007947EB"/>
    <w:rsid w:val="00794C18"/>
    <w:rsid w:val="007952E9"/>
    <w:rsid w:val="007955F8"/>
    <w:rsid w:val="007956CE"/>
    <w:rsid w:val="0079576D"/>
    <w:rsid w:val="00795B09"/>
    <w:rsid w:val="00795C8F"/>
    <w:rsid w:val="00795C92"/>
    <w:rsid w:val="00795E3A"/>
    <w:rsid w:val="007960C3"/>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5F"/>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59DB"/>
    <w:rsid w:val="007A67B5"/>
    <w:rsid w:val="007A67B6"/>
    <w:rsid w:val="007A75B9"/>
    <w:rsid w:val="007A7B47"/>
    <w:rsid w:val="007B03D9"/>
    <w:rsid w:val="007B0B97"/>
    <w:rsid w:val="007B0CDE"/>
    <w:rsid w:val="007B0F32"/>
    <w:rsid w:val="007B145D"/>
    <w:rsid w:val="007B15BC"/>
    <w:rsid w:val="007B1962"/>
    <w:rsid w:val="007B1B96"/>
    <w:rsid w:val="007B1CE1"/>
    <w:rsid w:val="007B1F72"/>
    <w:rsid w:val="007B2593"/>
    <w:rsid w:val="007B2721"/>
    <w:rsid w:val="007B2755"/>
    <w:rsid w:val="007B2A7D"/>
    <w:rsid w:val="007B3003"/>
    <w:rsid w:val="007B315E"/>
    <w:rsid w:val="007B328F"/>
    <w:rsid w:val="007B3670"/>
    <w:rsid w:val="007B3829"/>
    <w:rsid w:val="007B38C2"/>
    <w:rsid w:val="007B39D5"/>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A15"/>
    <w:rsid w:val="007C6D45"/>
    <w:rsid w:val="007C759E"/>
    <w:rsid w:val="007C75A1"/>
    <w:rsid w:val="007C77A5"/>
    <w:rsid w:val="007C7C0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3DD"/>
    <w:rsid w:val="007D5797"/>
    <w:rsid w:val="007D5901"/>
    <w:rsid w:val="007D5BF5"/>
    <w:rsid w:val="007D5CE3"/>
    <w:rsid w:val="007D61F6"/>
    <w:rsid w:val="007D6220"/>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2F08"/>
    <w:rsid w:val="007E3A1F"/>
    <w:rsid w:val="007E458D"/>
    <w:rsid w:val="007E4610"/>
    <w:rsid w:val="007E4715"/>
    <w:rsid w:val="007E4B5C"/>
    <w:rsid w:val="007E4DF3"/>
    <w:rsid w:val="007E505B"/>
    <w:rsid w:val="007E57B6"/>
    <w:rsid w:val="007E6284"/>
    <w:rsid w:val="007E62FA"/>
    <w:rsid w:val="007E6516"/>
    <w:rsid w:val="007E682C"/>
    <w:rsid w:val="007E6834"/>
    <w:rsid w:val="007E6C13"/>
    <w:rsid w:val="007E6F2D"/>
    <w:rsid w:val="007E7091"/>
    <w:rsid w:val="007E70DE"/>
    <w:rsid w:val="007E756A"/>
    <w:rsid w:val="007E7C5E"/>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4F6"/>
    <w:rsid w:val="007F358B"/>
    <w:rsid w:val="007F3A83"/>
    <w:rsid w:val="007F3DD9"/>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7B8"/>
    <w:rsid w:val="007F7C6F"/>
    <w:rsid w:val="00800189"/>
    <w:rsid w:val="0080030B"/>
    <w:rsid w:val="00800735"/>
    <w:rsid w:val="0080074F"/>
    <w:rsid w:val="008007A6"/>
    <w:rsid w:val="008008A5"/>
    <w:rsid w:val="00800DAE"/>
    <w:rsid w:val="00801424"/>
    <w:rsid w:val="008014AE"/>
    <w:rsid w:val="008014F7"/>
    <w:rsid w:val="008015DF"/>
    <w:rsid w:val="00801A15"/>
    <w:rsid w:val="00801E8C"/>
    <w:rsid w:val="008022A7"/>
    <w:rsid w:val="00802AAE"/>
    <w:rsid w:val="00802C87"/>
    <w:rsid w:val="00802DC5"/>
    <w:rsid w:val="00802E41"/>
    <w:rsid w:val="00802E43"/>
    <w:rsid w:val="00803011"/>
    <w:rsid w:val="00803757"/>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07DBB"/>
    <w:rsid w:val="00810122"/>
    <w:rsid w:val="008102BA"/>
    <w:rsid w:val="008111A5"/>
    <w:rsid w:val="0081120D"/>
    <w:rsid w:val="0081168F"/>
    <w:rsid w:val="00811A53"/>
    <w:rsid w:val="00811FCB"/>
    <w:rsid w:val="00812369"/>
    <w:rsid w:val="008124F0"/>
    <w:rsid w:val="008127B0"/>
    <w:rsid w:val="00812BFF"/>
    <w:rsid w:val="0081375A"/>
    <w:rsid w:val="008138C4"/>
    <w:rsid w:val="008138DA"/>
    <w:rsid w:val="00813F7E"/>
    <w:rsid w:val="0081410C"/>
    <w:rsid w:val="0081452C"/>
    <w:rsid w:val="008148B5"/>
    <w:rsid w:val="00814BCF"/>
    <w:rsid w:val="00814F2C"/>
    <w:rsid w:val="0081588E"/>
    <w:rsid w:val="008158D6"/>
    <w:rsid w:val="00815AE8"/>
    <w:rsid w:val="00815BC3"/>
    <w:rsid w:val="00815F96"/>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3E54"/>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6886"/>
    <w:rsid w:val="0082702F"/>
    <w:rsid w:val="008271C3"/>
    <w:rsid w:val="0082751E"/>
    <w:rsid w:val="00827766"/>
    <w:rsid w:val="00827990"/>
    <w:rsid w:val="00827D6F"/>
    <w:rsid w:val="00827E15"/>
    <w:rsid w:val="00830352"/>
    <w:rsid w:val="008309DA"/>
    <w:rsid w:val="00830B28"/>
    <w:rsid w:val="00830C6E"/>
    <w:rsid w:val="0083126E"/>
    <w:rsid w:val="008312FF"/>
    <w:rsid w:val="008314DA"/>
    <w:rsid w:val="00831963"/>
    <w:rsid w:val="008319B5"/>
    <w:rsid w:val="00831C5D"/>
    <w:rsid w:val="0083257F"/>
    <w:rsid w:val="00832672"/>
    <w:rsid w:val="0083283A"/>
    <w:rsid w:val="00832971"/>
    <w:rsid w:val="00833017"/>
    <w:rsid w:val="0083355B"/>
    <w:rsid w:val="00833A85"/>
    <w:rsid w:val="00833F27"/>
    <w:rsid w:val="00834023"/>
    <w:rsid w:val="00834BB5"/>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5C5"/>
    <w:rsid w:val="00842697"/>
    <w:rsid w:val="00842CFB"/>
    <w:rsid w:val="008434C4"/>
    <w:rsid w:val="008437B3"/>
    <w:rsid w:val="00843AFC"/>
    <w:rsid w:val="00843D3A"/>
    <w:rsid w:val="00844221"/>
    <w:rsid w:val="00844443"/>
    <w:rsid w:val="008444E8"/>
    <w:rsid w:val="00844644"/>
    <w:rsid w:val="00844A26"/>
    <w:rsid w:val="00844B95"/>
    <w:rsid w:val="00844E80"/>
    <w:rsid w:val="00844FC0"/>
    <w:rsid w:val="00845673"/>
    <w:rsid w:val="0084568A"/>
    <w:rsid w:val="00845DD4"/>
    <w:rsid w:val="00846418"/>
    <w:rsid w:val="00846508"/>
    <w:rsid w:val="00846509"/>
    <w:rsid w:val="00846D0E"/>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D40"/>
    <w:rsid w:val="00852E5E"/>
    <w:rsid w:val="008530C5"/>
    <w:rsid w:val="00853C12"/>
    <w:rsid w:val="00853E65"/>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E9D"/>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2B4"/>
    <w:rsid w:val="008806D4"/>
    <w:rsid w:val="008807C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509"/>
    <w:rsid w:val="00892F41"/>
    <w:rsid w:val="00892F5B"/>
    <w:rsid w:val="0089324C"/>
    <w:rsid w:val="008937CC"/>
    <w:rsid w:val="00893B3B"/>
    <w:rsid w:val="008941E3"/>
    <w:rsid w:val="00894397"/>
    <w:rsid w:val="008948EE"/>
    <w:rsid w:val="00894938"/>
    <w:rsid w:val="00894A88"/>
    <w:rsid w:val="0089516C"/>
    <w:rsid w:val="00895386"/>
    <w:rsid w:val="0089548D"/>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962"/>
    <w:rsid w:val="008A1980"/>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A7B"/>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4E0"/>
    <w:rsid w:val="008B45E2"/>
    <w:rsid w:val="008B4717"/>
    <w:rsid w:val="008B4983"/>
    <w:rsid w:val="008B51A0"/>
    <w:rsid w:val="008B52F0"/>
    <w:rsid w:val="008B54B9"/>
    <w:rsid w:val="008B592A"/>
    <w:rsid w:val="008B5B11"/>
    <w:rsid w:val="008B5B84"/>
    <w:rsid w:val="008B5C28"/>
    <w:rsid w:val="008B5D1B"/>
    <w:rsid w:val="008B63F1"/>
    <w:rsid w:val="008B69A8"/>
    <w:rsid w:val="008B6E7E"/>
    <w:rsid w:val="008B6EE1"/>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1FC"/>
    <w:rsid w:val="008C55E4"/>
    <w:rsid w:val="008C5B0D"/>
    <w:rsid w:val="008C6240"/>
    <w:rsid w:val="008C6365"/>
    <w:rsid w:val="008C63E5"/>
    <w:rsid w:val="008C643F"/>
    <w:rsid w:val="008C681A"/>
    <w:rsid w:val="008C6AE8"/>
    <w:rsid w:val="008C6B2A"/>
    <w:rsid w:val="008C6CE0"/>
    <w:rsid w:val="008C6DC2"/>
    <w:rsid w:val="008C7372"/>
    <w:rsid w:val="008C7573"/>
    <w:rsid w:val="008C7703"/>
    <w:rsid w:val="008C7C00"/>
    <w:rsid w:val="008D00A5"/>
    <w:rsid w:val="008D050B"/>
    <w:rsid w:val="008D0552"/>
    <w:rsid w:val="008D115E"/>
    <w:rsid w:val="008D1187"/>
    <w:rsid w:val="008D1270"/>
    <w:rsid w:val="008D157C"/>
    <w:rsid w:val="008D17B9"/>
    <w:rsid w:val="008D1974"/>
    <w:rsid w:val="008D1B89"/>
    <w:rsid w:val="008D1CAE"/>
    <w:rsid w:val="008D2311"/>
    <w:rsid w:val="008D2549"/>
    <w:rsid w:val="008D25B9"/>
    <w:rsid w:val="008D348A"/>
    <w:rsid w:val="008D34BE"/>
    <w:rsid w:val="008D34F1"/>
    <w:rsid w:val="008D382C"/>
    <w:rsid w:val="008D39D8"/>
    <w:rsid w:val="008D3B51"/>
    <w:rsid w:val="008D473B"/>
    <w:rsid w:val="008D48E7"/>
    <w:rsid w:val="008D4CBC"/>
    <w:rsid w:val="008D5003"/>
    <w:rsid w:val="008D5561"/>
    <w:rsid w:val="008D58CF"/>
    <w:rsid w:val="008D5F7F"/>
    <w:rsid w:val="008D66E9"/>
    <w:rsid w:val="008D6822"/>
    <w:rsid w:val="008D6D1A"/>
    <w:rsid w:val="008D72CD"/>
    <w:rsid w:val="008D7596"/>
    <w:rsid w:val="008D79EB"/>
    <w:rsid w:val="008D7D97"/>
    <w:rsid w:val="008D7FD0"/>
    <w:rsid w:val="008E0021"/>
    <w:rsid w:val="008E0264"/>
    <w:rsid w:val="008E065E"/>
    <w:rsid w:val="008E0895"/>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3FFE"/>
    <w:rsid w:val="008E4C52"/>
    <w:rsid w:val="008E5075"/>
    <w:rsid w:val="008E513F"/>
    <w:rsid w:val="008E5147"/>
    <w:rsid w:val="008E5262"/>
    <w:rsid w:val="008E5762"/>
    <w:rsid w:val="008E5ADC"/>
    <w:rsid w:val="008E5B57"/>
    <w:rsid w:val="008E633F"/>
    <w:rsid w:val="008E6387"/>
    <w:rsid w:val="008E656B"/>
    <w:rsid w:val="008E6E3A"/>
    <w:rsid w:val="008E7D72"/>
    <w:rsid w:val="008E7D76"/>
    <w:rsid w:val="008F0505"/>
    <w:rsid w:val="008F0A63"/>
    <w:rsid w:val="008F0A9C"/>
    <w:rsid w:val="008F0B29"/>
    <w:rsid w:val="008F0F69"/>
    <w:rsid w:val="008F11D2"/>
    <w:rsid w:val="008F124D"/>
    <w:rsid w:val="008F1EAB"/>
    <w:rsid w:val="008F1F3C"/>
    <w:rsid w:val="008F1F3F"/>
    <w:rsid w:val="008F2C18"/>
    <w:rsid w:val="008F2D67"/>
    <w:rsid w:val="008F2FED"/>
    <w:rsid w:val="008F324E"/>
    <w:rsid w:val="008F326B"/>
    <w:rsid w:val="008F33DC"/>
    <w:rsid w:val="008F410D"/>
    <w:rsid w:val="008F4176"/>
    <w:rsid w:val="008F477F"/>
    <w:rsid w:val="008F49A7"/>
    <w:rsid w:val="008F57E1"/>
    <w:rsid w:val="008F5864"/>
    <w:rsid w:val="008F58CD"/>
    <w:rsid w:val="008F640F"/>
    <w:rsid w:val="008F650A"/>
    <w:rsid w:val="008F66F3"/>
    <w:rsid w:val="008F6818"/>
    <w:rsid w:val="008F682C"/>
    <w:rsid w:val="008F6D92"/>
    <w:rsid w:val="008F6EAD"/>
    <w:rsid w:val="008F710B"/>
    <w:rsid w:val="008F71CD"/>
    <w:rsid w:val="008F72CE"/>
    <w:rsid w:val="008F7358"/>
    <w:rsid w:val="008F7C00"/>
    <w:rsid w:val="0090004F"/>
    <w:rsid w:val="0090005D"/>
    <w:rsid w:val="00900066"/>
    <w:rsid w:val="00900109"/>
    <w:rsid w:val="0090037A"/>
    <w:rsid w:val="00900B70"/>
    <w:rsid w:val="00900BAD"/>
    <w:rsid w:val="00900FBE"/>
    <w:rsid w:val="00901638"/>
    <w:rsid w:val="00902247"/>
    <w:rsid w:val="00902350"/>
    <w:rsid w:val="00902423"/>
    <w:rsid w:val="009025F3"/>
    <w:rsid w:val="0090336B"/>
    <w:rsid w:val="00903587"/>
    <w:rsid w:val="009035EE"/>
    <w:rsid w:val="0090360C"/>
    <w:rsid w:val="00903D57"/>
    <w:rsid w:val="009042F3"/>
    <w:rsid w:val="00904A9C"/>
    <w:rsid w:val="00904ACB"/>
    <w:rsid w:val="00904D8A"/>
    <w:rsid w:val="00904F32"/>
    <w:rsid w:val="00905143"/>
    <w:rsid w:val="009053AA"/>
    <w:rsid w:val="009055D4"/>
    <w:rsid w:val="00905A55"/>
    <w:rsid w:val="0090680C"/>
    <w:rsid w:val="00906939"/>
    <w:rsid w:val="00906B1A"/>
    <w:rsid w:val="00906C49"/>
    <w:rsid w:val="009072BA"/>
    <w:rsid w:val="009075F5"/>
    <w:rsid w:val="009075FC"/>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2E89"/>
    <w:rsid w:val="0091319E"/>
    <w:rsid w:val="00913589"/>
    <w:rsid w:val="0091392E"/>
    <w:rsid w:val="009139D9"/>
    <w:rsid w:val="00913A82"/>
    <w:rsid w:val="00913B58"/>
    <w:rsid w:val="00913E18"/>
    <w:rsid w:val="00914020"/>
    <w:rsid w:val="009140C9"/>
    <w:rsid w:val="0091455C"/>
    <w:rsid w:val="0091463A"/>
    <w:rsid w:val="00914AD8"/>
    <w:rsid w:val="00914F30"/>
    <w:rsid w:val="009159E7"/>
    <w:rsid w:val="00915B40"/>
    <w:rsid w:val="00915B7F"/>
    <w:rsid w:val="00915E3B"/>
    <w:rsid w:val="00915F32"/>
    <w:rsid w:val="00915F9B"/>
    <w:rsid w:val="00916079"/>
    <w:rsid w:val="0091722B"/>
    <w:rsid w:val="00917B25"/>
    <w:rsid w:val="00917C21"/>
    <w:rsid w:val="00917CE9"/>
    <w:rsid w:val="0092087B"/>
    <w:rsid w:val="00920BF2"/>
    <w:rsid w:val="00920C7E"/>
    <w:rsid w:val="00920D8C"/>
    <w:rsid w:val="00920F57"/>
    <w:rsid w:val="009214D9"/>
    <w:rsid w:val="00921EEC"/>
    <w:rsid w:val="00922010"/>
    <w:rsid w:val="009221C0"/>
    <w:rsid w:val="0092238A"/>
    <w:rsid w:val="009225C4"/>
    <w:rsid w:val="00922671"/>
    <w:rsid w:val="009227AB"/>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CB2"/>
    <w:rsid w:val="00927F3E"/>
    <w:rsid w:val="00931554"/>
    <w:rsid w:val="0093177E"/>
    <w:rsid w:val="00931BD9"/>
    <w:rsid w:val="0093229A"/>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6CC7"/>
    <w:rsid w:val="00937375"/>
    <w:rsid w:val="0093788F"/>
    <w:rsid w:val="00937CA3"/>
    <w:rsid w:val="009401B0"/>
    <w:rsid w:val="009408D6"/>
    <w:rsid w:val="00940DC9"/>
    <w:rsid w:val="00940F20"/>
    <w:rsid w:val="00940F70"/>
    <w:rsid w:val="0094134C"/>
    <w:rsid w:val="00941598"/>
    <w:rsid w:val="00941636"/>
    <w:rsid w:val="009416D8"/>
    <w:rsid w:val="00941B1D"/>
    <w:rsid w:val="00941B33"/>
    <w:rsid w:val="00941DB4"/>
    <w:rsid w:val="0094226C"/>
    <w:rsid w:val="0094261E"/>
    <w:rsid w:val="00942900"/>
    <w:rsid w:val="00942ADC"/>
    <w:rsid w:val="00942D4A"/>
    <w:rsid w:val="00943341"/>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269"/>
    <w:rsid w:val="00947713"/>
    <w:rsid w:val="00947EE8"/>
    <w:rsid w:val="0095003F"/>
    <w:rsid w:val="009501A6"/>
    <w:rsid w:val="009506D8"/>
    <w:rsid w:val="009509F0"/>
    <w:rsid w:val="00950D16"/>
    <w:rsid w:val="00950DE7"/>
    <w:rsid w:val="0095135D"/>
    <w:rsid w:val="0095145B"/>
    <w:rsid w:val="00951A37"/>
    <w:rsid w:val="00951FF2"/>
    <w:rsid w:val="00952357"/>
    <w:rsid w:val="00952411"/>
    <w:rsid w:val="009526B4"/>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82F"/>
    <w:rsid w:val="00956ACB"/>
    <w:rsid w:val="00956B83"/>
    <w:rsid w:val="0095705A"/>
    <w:rsid w:val="009572C8"/>
    <w:rsid w:val="009572D4"/>
    <w:rsid w:val="00957A9C"/>
    <w:rsid w:val="00960380"/>
    <w:rsid w:val="0096055C"/>
    <w:rsid w:val="0096058F"/>
    <w:rsid w:val="00960C0B"/>
    <w:rsid w:val="00961177"/>
    <w:rsid w:val="009618E0"/>
    <w:rsid w:val="00961921"/>
    <w:rsid w:val="009625DE"/>
    <w:rsid w:val="0096296C"/>
    <w:rsid w:val="00962B93"/>
    <w:rsid w:val="00962F5F"/>
    <w:rsid w:val="0096327D"/>
    <w:rsid w:val="00963324"/>
    <w:rsid w:val="0096397D"/>
    <w:rsid w:val="00963F1F"/>
    <w:rsid w:val="00964128"/>
    <w:rsid w:val="0096430A"/>
    <w:rsid w:val="00964362"/>
    <w:rsid w:val="00964777"/>
    <w:rsid w:val="00964998"/>
    <w:rsid w:val="00964E99"/>
    <w:rsid w:val="00965094"/>
    <w:rsid w:val="0096554B"/>
    <w:rsid w:val="00965705"/>
    <w:rsid w:val="0096584A"/>
    <w:rsid w:val="009658A2"/>
    <w:rsid w:val="00965E14"/>
    <w:rsid w:val="00965FD8"/>
    <w:rsid w:val="00966586"/>
    <w:rsid w:val="00966B80"/>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A52"/>
    <w:rsid w:val="00974CE0"/>
    <w:rsid w:val="00974F97"/>
    <w:rsid w:val="00975F08"/>
    <w:rsid w:val="00976036"/>
    <w:rsid w:val="0097603D"/>
    <w:rsid w:val="009763F2"/>
    <w:rsid w:val="00976530"/>
    <w:rsid w:val="00976608"/>
    <w:rsid w:val="00976949"/>
    <w:rsid w:val="00976D75"/>
    <w:rsid w:val="00976F70"/>
    <w:rsid w:val="00977758"/>
    <w:rsid w:val="00977FFB"/>
    <w:rsid w:val="0098020B"/>
    <w:rsid w:val="00980477"/>
    <w:rsid w:val="0098077E"/>
    <w:rsid w:val="00980952"/>
    <w:rsid w:val="00980987"/>
    <w:rsid w:val="00980B2A"/>
    <w:rsid w:val="00980F8E"/>
    <w:rsid w:val="00981780"/>
    <w:rsid w:val="00981C61"/>
    <w:rsid w:val="00982753"/>
    <w:rsid w:val="009829EE"/>
    <w:rsid w:val="00982D94"/>
    <w:rsid w:val="009830E9"/>
    <w:rsid w:val="009834DA"/>
    <w:rsid w:val="009835CF"/>
    <w:rsid w:val="0098371B"/>
    <w:rsid w:val="00983A02"/>
    <w:rsid w:val="00983D60"/>
    <w:rsid w:val="00984636"/>
    <w:rsid w:val="0098475F"/>
    <w:rsid w:val="00984975"/>
    <w:rsid w:val="00984E61"/>
    <w:rsid w:val="00984EE4"/>
    <w:rsid w:val="00985122"/>
    <w:rsid w:val="00985253"/>
    <w:rsid w:val="009853AB"/>
    <w:rsid w:val="009853B3"/>
    <w:rsid w:val="009859B3"/>
    <w:rsid w:val="00985F0E"/>
    <w:rsid w:val="00986514"/>
    <w:rsid w:val="009868AC"/>
    <w:rsid w:val="009869F0"/>
    <w:rsid w:val="00986CAB"/>
    <w:rsid w:val="00987205"/>
    <w:rsid w:val="0098759E"/>
    <w:rsid w:val="009877C5"/>
    <w:rsid w:val="00987C85"/>
    <w:rsid w:val="00987C9A"/>
    <w:rsid w:val="00987D7B"/>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87B"/>
    <w:rsid w:val="00994997"/>
    <w:rsid w:val="009949DA"/>
    <w:rsid w:val="00994B4B"/>
    <w:rsid w:val="00994DCA"/>
    <w:rsid w:val="009950DA"/>
    <w:rsid w:val="009953CF"/>
    <w:rsid w:val="00995780"/>
    <w:rsid w:val="0099584E"/>
    <w:rsid w:val="0099590F"/>
    <w:rsid w:val="00995B37"/>
    <w:rsid w:val="00995B94"/>
    <w:rsid w:val="009960EC"/>
    <w:rsid w:val="0099690B"/>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31"/>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576"/>
    <w:rsid w:val="009A5923"/>
    <w:rsid w:val="009A5CBA"/>
    <w:rsid w:val="009A5E03"/>
    <w:rsid w:val="009A6145"/>
    <w:rsid w:val="009A63EB"/>
    <w:rsid w:val="009A6D84"/>
    <w:rsid w:val="009A7655"/>
    <w:rsid w:val="009A7EB4"/>
    <w:rsid w:val="009B0A85"/>
    <w:rsid w:val="009B0AD8"/>
    <w:rsid w:val="009B0F90"/>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5E8"/>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3C6"/>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23C"/>
    <w:rsid w:val="009D340E"/>
    <w:rsid w:val="009D3489"/>
    <w:rsid w:val="009D3967"/>
    <w:rsid w:val="009D3EB3"/>
    <w:rsid w:val="009D40CE"/>
    <w:rsid w:val="009D4293"/>
    <w:rsid w:val="009D48CC"/>
    <w:rsid w:val="009D4A92"/>
    <w:rsid w:val="009D4FF0"/>
    <w:rsid w:val="009D5851"/>
    <w:rsid w:val="009D6970"/>
    <w:rsid w:val="009D703C"/>
    <w:rsid w:val="009D718F"/>
    <w:rsid w:val="009D7B7E"/>
    <w:rsid w:val="009E068F"/>
    <w:rsid w:val="009E06B7"/>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679"/>
    <w:rsid w:val="009E4764"/>
    <w:rsid w:val="009E47A3"/>
    <w:rsid w:val="009E54B9"/>
    <w:rsid w:val="009E57DE"/>
    <w:rsid w:val="009E590A"/>
    <w:rsid w:val="009E5930"/>
    <w:rsid w:val="009E5F45"/>
    <w:rsid w:val="009E6015"/>
    <w:rsid w:val="009E66E2"/>
    <w:rsid w:val="009E67B6"/>
    <w:rsid w:val="009E6CE8"/>
    <w:rsid w:val="009E7430"/>
    <w:rsid w:val="009E795F"/>
    <w:rsid w:val="009F058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B20"/>
    <w:rsid w:val="009F4E63"/>
    <w:rsid w:val="009F5A69"/>
    <w:rsid w:val="009F6349"/>
    <w:rsid w:val="009F64E0"/>
    <w:rsid w:val="009F6694"/>
    <w:rsid w:val="009F698E"/>
    <w:rsid w:val="009F6C5F"/>
    <w:rsid w:val="009F6CE6"/>
    <w:rsid w:val="009F6DF4"/>
    <w:rsid w:val="009F7363"/>
    <w:rsid w:val="009F7743"/>
    <w:rsid w:val="009F7B91"/>
    <w:rsid w:val="00A0020C"/>
    <w:rsid w:val="00A0059F"/>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C05"/>
    <w:rsid w:val="00A04F12"/>
    <w:rsid w:val="00A04F49"/>
    <w:rsid w:val="00A04F7B"/>
    <w:rsid w:val="00A05317"/>
    <w:rsid w:val="00A054A7"/>
    <w:rsid w:val="00A05A4B"/>
    <w:rsid w:val="00A0622F"/>
    <w:rsid w:val="00A06292"/>
    <w:rsid w:val="00A06423"/>
    <w:rsid w:val="00A069AD"/>
    <w:rsid w:val="00A06C20"/>
    <w:rsid w:val="00A0747E"/>
    <w:rsid w:val="00A07609"/>
    <w:rsid w:val="00A077E6"/>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4A"/>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434"/>
    <w:rsid w:val="00A256E6"/>
    <w:rsid w:val="00A25899"/>
    <w:rsid w:val="00A25DDA"/>
    <w:rsid w:val="00A264A9"/>
    <w:rsid w:val="00A26846"/>
    <w:rsid w:val="00A26986"/>
    <w:rsid w:val="00A26DCF"/>
    <w:rsid w:val="00A26EAE"/>
    <w:rsid w:val="00A26F01"/>
    <w:rsid w:val="00A2718B"/>
    <w:rsid w:val="00A27785"/>
    <w:rsid w:val="00A27A57"/>
    <w:rsid w:val="00A27D10"/>
    <w:rsid w:val="00A30029"/>
    <w:rsid w:val="00A30187"/>
    <w:rsid w:val="00A30300"/>
    <w:rsid w:val="00A30326"/>
    <w:rsid w:val="00A30D33"/>
    <w:rsid w:val="00A30F28"/>
    <w:rsid w:val="00A3139D"/>
    <w:rsid w:val="00A313D8"/>
    <w:rsid w:val="00A3163C"/>
    <w:rsid w:val="00A3181A"/>
    <w:rsid w:val="00A3207A"/>
    <w:rsid w:val="00A322E9"/>
    <w:rsid w:val="00A329F7"/>
    <w:rsid w:val="00A32D09"/>
    <w:rsid w:val="00A32E1B"/>
    <w:rsid w:val="00A330E6"/>
    <w:rsid w:val="00A3317E"/>
    <w:rsid w:val="00A331BF"/>
    <w:rsid w:val="00A33333"/>
    <w:rsid w:val="00A33671"/>
    <w:rsid w:val="00A3389F"/>
    <w:rsid w:val="00A33BFA"/>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6D75"/>
    <w:rsid w:val="00A373FC"/>
    <w:rsid w:val="00A3775C"/>
    <w:rsid w:val="00A377ED"/>
    <w:rsid w:val="00A377F7"/>
    <w:rsid w:val="00A3784C"/>
    <w:rsid w:val="00A37DFA"/>
    <w:rsid w:val="00A37FEE"/>
    <w:rsid w:val="00A40717"/>
    <w:rsid w:val="00A40CC9"/>
    <w:rsid w:val="00A40F99"/>
    <w:rsid w:val="00A40FFC"/>
    <w:rsid w:val="00A40FFE"/>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83D"/>
    <w:rsid w:val="00A43CFB"/>
    <w:rsid w:val="00A43F3A"/>
    <w:rsid w:val="00A44184"/>
    <w:rsid w:val="00A441DA"/>
    <w:rsid w:val="00A44850"/>
    <w:rsid w:val="00A44CB5"/>
    <w:rsid w:val="00A44D0F"/>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373"/>
    <w:rsid w:val="00A518B3"/>
    <w:rsid w:val="00A52054"/>
    <w:rsid w:val="00A52424"/>
    <w:rsid w:val="00A527DE"/>
    <w:rsid w:val="00A52E1D"/>
    <w:rsid w:val="00A53184"/>
    <w:rsid w:val="00A53D4E"/>
    <w:rsid w:val="00A53D5F"/>
    <w:rsid w:val="00A53E1B"/>
    <w:rsid w:val="00A54616"/>
    <w:rsid w:val="00A54A5F"/>
    <w:rsid w:val="00A54CD6"/>
    <w:rsid w:val="00A54DDC"/>
    <w:rsid w:val="00A5532B"/>
    <w:rsid w:val="00A55546"/>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565"/>
    <w:rsid w:val="00A616A1"/>
    <w:rsid w:val="00A616DA"/>
    <w:rsid w:val="00A61735"/>
    <w:rsid w:val="00A62A77"/>
    <w:rsid w:val="00A62B56"/>
    <w:rsid w:val="00A630A3"/>
    <w:rsid w:val="00A63483"/>
    <w:rsid w:val="00A6354C"/>
    <w:rsid w:val="00A63795"/>
    <w:rsid w:val="00A63FE2"/>
    <w:rsid w:val="00A643C6"/>
    <w:rsid w:val="00A64585"/>
    <w:rsid w:val="00A64678"/>
    <w:rsid w:val="00A646F2"/>
    <w:rsid w:val="00A64D0F"/>
    <w:rsid w:val="00A65779"/>
    <w:rsid w:val="00A657D7"/>
    <w:rsid w:val="00A65C88"/>
    <w:rsid w:val="00A65C90"/>
    <w:rsid w:val="00A65FB0"/>
    <w:rsid w:val="00A660AC"/>
    <w:rsid w:val="00A66310"/>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492"/>
    <w:rsid w:val="00A71B99"/>
    <w:rsid w:val="00A71F4C"/>
    <w:rsid w:val="00A72B8E"/>
    <w:rsid w:val="00A72DEA"/>
    <w:rsid w:val="00A737F5"/>
    <w:rsid w:val="00A739C9"/>
    <w:rsid w:val="00A739D0"/>
    <w:rsid w:val="00A74362"/>
    <w:rsid w:val="00A74457"/>
    <w:rsid w:val="00A7465C"/>
    <w:rsid w:val="00A74F45"/>
    <w:rsid w:val="00A74FE2"/>
    <w:rsid w:val="00A755E7"/>
    <w:rsid w:val="00A75C95"/>
    <w:rsid w:val="00A75E03"/>
    <w:rsid w:val="00A75E41"/>
    <w:rsid w:val="00A760D4"/>
    <w:rsid w:val="00A761D4"/>
    <w:rsid w:val="00A76340"/>
    <w:rsid w:val="00A76A72"/>
    <w:rsid w:val="00A76BAD"/>
    <w:rsid w:val="00A76D37"/>
    <w:rsid w:val="00A77735"/>
    <w:rsid w:val="00A77779"/>
    <w:rsid w:val="00A77D95"/>
    <w:rsid w:val="00A77EC4"/>
    <w:rsid w:val="00A77FBC"/>
    <w:rsid w:val="00A805AF"/>
    <w:rsid w:val="00A8079F"/>
    <w:rsid w:val="00A80916"/>
    <w:rsid w:val="00A80A39"/>
    <w:rsid w:val="00A813FF"/>
    <w:rsid w:val="00A814EF"/>
    <w:rsid w:val="00A816D4"/>
    <w:rsid w:val="00A81BD7"/>
    <w:rsid w:val="00A8207E"/>
    <w:rsid w:val="00A825F4"/>
    <w:rsid w:val="00A8264A"/>
    <w:rsid w:val="00A82E56"/>
    <w:rsid w:val="00A82F20"/>
    <w:rsid w:val="00A833A8"/>
    <w:rsid w:val="00A834FA"/>
    <w:rsid w:val="00A83721"/>
    <w:rsid w:val="00A838CC"/>
    <w:rsid w:val="00A8407F"/>
    <w:rsid w:val="00A84359"/>
    <w:rsid w:val="00A846E4"/>
    <w:rsid w:val="00A848F6"/>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4D"/>
    <w:rsid w:val="00A90B9A"/>
    <w:rsid w:val="00A911A5"/>
    <w:rsid w:val="00A91623"/>
    <w:rsid w:val="00A917B1"/>
    <w:rsid w:val="00A9237F"/>
    <w:rsid w:val="00A926C2"/>
    <w:rsid w:val="00A92879"/>
    <w:rsid w:val="00A92A65"/>
    <w:rsid w:val="00A92C93"/>
    <w:rsid w:val="00A93054"/>
    <w:rsid w:val="00A9348E"/>
    <w:rsid w:val="00A9355B"/>
    <w:rsid w:val="00A936B8"/>
    <w:rsid w:val="00A9442A"/>
    <w:rsid w:val="00A94A72"/>
    <w:rsid w:val="00A94C5E"/>
    <w:rsid w:val="00A94E4D"/>
    <w:rsid w:val="00A95766"/>
    <w:rsid w:val="00A95E96"/>
    <w:rsid w:val="00A95FF5"/>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5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6F38"/>
    <w:rsid w:val="00AA730B"/>
    <w:rsid w:val="00AA7C77"/>
    <w:rsid w:val="00AB0252"/>
    <w:rsid w:val="00AB0743"/>
    <w:rsid w:val="00AB0754"/>
    <w:rsid w:val="00AB08A8"/>
    <w:rsid w:val="00AB09C8"/>
    <w:rsid w:val="00AB0AE3"/>
    <w:rsid w:val="00AB0BC8"/>
    <w:rsid w:val="00AB0C14"/>
    <w:rsid w:val="00AB0CC8"/>
    <w:rsid w:val="00AB11CA"/>
    <w:rsid w:val="00AB14D9"/>
    <w:rsid w:val="00AB17D7"/>
    <w:rsid w:val="00AB1B63"/>
    <w:rsid w:val="00AB1BF8"/>
    <w:rsid w:val="00AB218E"/>
    <w:rsid w:val="00AB24A5"/>
    <w:rsid w:val="00AB30BB"/>
    <w:rsid w:val="00AB32A3"/>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410"/>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770"/>
    <w:rsid w:val="00AD0A62"/>
    <w:rsid w:val="00AD0AA3"/>
    <w:rsid w:val="00AD0B75"/>
    <w:rsid w:val="00AD0C3C"/>
    <w:rsid w:val="00AD0FB2"/>
    <w:rsid w:val="00AD1E66"/>
    <w:rsid w:val="00AD2515"/>
    <w:rsid w:val="00AD2B09"/>
    <w:rsid w:val="00AD2C0D"/>
    <w:rsid w:val="00AD2E46"/>
    <w:rsid w:val="00AD2EB1"/>
    <w:rsid w:val="00AD2FD8"/>
    <w:rsid w:val="00AD3015"/>
    <w:rsid w:val="00AD30BC"/>
    <w:rsid w:val="00AD3555"/>
    <w:rsid w:val="00AD36A9"/>
    <w:rsid w:val="00AD3930"/>
    <w:rsid w:val="00AD3F94"/>
    <w:rsid w:val="00AD43DD"/>
    <w:rsid w:val="00AD44E4"/>
    <w:rsid w:val="00AD4A5A"/>
    <w:rsid w:val="00AD4F79"/>
    <w:rsid w:val="00AD501C"/>
    <w:rsid w:val="00AD549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6C"/>
    <w:rsid w:val="00AE2A93"/>
    <w:rsid w:val="00AE2FAB"/>
    <w:rsid w:val="00AE39BC"/>
    <w:rsid w:val="00AE3FB8"/>
    <w:rsid w:val="00AE40E0"/>
    <w:rsid w:val="00AE4257"/>
    <w:rsid w:val="00AE45EB"/>
    <w:rsid w:val="00AE4620"/>
    <w:rsid w:val="00AE4DBA"/>
    <w:rsid w:val="00AE4E6D"/>
    <w:rsid w:val="00AE4F07"/>
    <w:rsid w:val="00AE4F26"/>
    <w:rsid w:val="00AE5E5D"/>
    <w:rsid w:val="00AE6173"/>
    <w:rsid w:val="00AE6788"/>
    <w:rsid w:val="00AE687E"/>
    <w:rsid w:val="00AE6AD8"/>
    <w:rsid w:val="00AE6C00"/>
    <w:rsid w:val="00AE7329"/>
    <w:rsid w:val="00AE734A"/>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21A"/>
    <w:rsid w:val="00AF3415"/>
    <w:rsid w:val="00AF3471"/>
    <w:rsid w:val="00AF3A67"/>
    <w:rsid w:val="00AF40EA"/>
    <w:rsid w:val="00AF42D7"/>
    <w:rsid w:val="00AF42E8"/>
    <w:rsid w:val="00AF473A"/>
    <w:rsid w:val="00AF4756"/>
    <w:rsid w:val="00AF4AB1"/>
    <w:rsid w:val="00AF4E47"/>
    <w:rsid w:val="00AF4F0B"/>
    <w:rsid w:val="00AF4F99"/>
    <w:rsid w:val="00AF5107"/>
    <w:rsid w:val="00AF599B"/>
    <w:rsid w:val="00AF5A1F"/>
    <w:rsid w:val="00AF5E44"/>
    <w:rsid w:val="00AF5F67"/>
    <w:rsid w:val="00AF6587"/>
    <w:rsid w:val="00AF689E"/>
    <w:rsid w:val="00AF737F"/>
    <w:rsid w:val="00AF7A91"/>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37AD"/>
    <w:rsid w:val="00B03951"/>
    <w:rsid w:val="00B04A74"/>
    <w:rsid w:val="00B04CA1"/>
    <w:rsid w:val="00B05084"/>
    <w:rsid w:val="00B05333"/>
    <w:rsid w:val="00B05D09"/>
    <w:rsid w:val="00B05DE3"/>
    <w:rsid w:val="00B06DAA"/>
    <w:rsid w:val="00B072B2"/>
    <w:rsid w:val="00B07D34"/>
    <w:rsid w:val="00B07DC9"/>
    <w:rsid w:val="00B07F10"/>
    <w:rsid w:val="00B10458"/>
    <w:rsid w:val="00B104A1"/>
    <w:rsid w:val="00B106A6"/>
    <w:rsid w:val="00B10A86"/>
    <w:rsid w:val="00B10B43"/>
    <w:rsid w:val="00B11396"/>
    <w:rsid w:val="00B113FF"/>
    <w:rsid w:val="00B11952"/>
    <w:rsid w:val="00B1196A"/>
    <w:rsid w:val="00B11DED"/>
    <w:rsid w:val="00B120B8"/>
    <w:rsid w:val="00B12569"/>
    <w:rsid w:val="00B125E1"/>
    <w:rsid w:val="00B1263C"/>
    <w:rsid w:val="00B1286A"/>
    <w:rsid w:val="00B12982"/>
    <w:rsid w:val="00B12C8F"/>
    <w:rsid w:val="00B131A0"/>
    <w:rsid w:val="00B132B5"/>
    <w:rsid w:val="00B136A2"/>
    <w:rsid w:val="00B13C9C"/>
    <w:rsid w:val="00B140F9"/>
    <w:rsid w:val="00B14DAF"/>
    <w:rsid w:val="00B14DF3"/>
    <w:rsid w:val="00B156B7"/>
    <w:rsid w:val="00B157F9"/>
    <w:rsid w:val="00B15AD0"/>
    <w:rsid w:val="00B15CA9"/>
    <w:rsid w:val="00B15CC9"/>
    <w:rsid w:val="00B15FF4"/>
    <w:rsid w:val="00B16157"/>
    <w:rsid w:val="00B165D1"/>
    <w:rsid w:val="00B171FC"/>
    <w:rsid w:val="00B175B9"/>
    <w:rsid w:val="00B17A2D"/>
    <w:rsid w:val="00B17D2E"/>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56A"/>
    <w:rsid w:val="00B26BF4"/>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2CA8"/>
    <w:rsid w:val="00B33017"/>
    <w:rsid w:val="00B34D7F"/>
    <w:rsid w:val="00B34F52"/>
    <w:rsid w:val="00B34FCC"/>
    <w:rsid w:val="00B351B4"/>
    <w:rsid w:val="00B35424"/>
    <w:rsid w:val="00B357AA"/>
    <w:rsid w:val="00B3599C"/>
    <w:rsid w:val="00B35F73"/>
    <w:rsid w:val="00B36C5C"/>
    <w:rsid w:val="00B36C5D"/>
    <w:rsid w:val="00B372AA"/>
    <w:rsid w:val="00B37457"/>
    <w:rsid w:val="00B3796A"/>
    <w:rsid w:val="00B37A07"/>
    <w:rsid w:val="00B37AD9"/>
    <w:rsid w:val="00B37AFA"/>
    <w:rsid w:val="00B37EE4"/>
    <w:rsid w:val="00B37F82"/>
    <w:rsid w:val="00B400C2"/>
    <w:rsid w:val="00B403DC"/>
    <w:rsid w:val="00B40445"/>
    <w:rsid w:val="00B40967"/>
    <w:rsid w:val="00B409E0"/>
    <w:rsid w:val="00B40AD5"/>
    <w:rsid w:val="00B40C9F"/>
    <w:rsid w:val="00B412FD"/>
    <w:rsid w:val="00B4159E"/>
    <w:rsid w:val="00B41888"/>
    <w:rsid w:val="00B418AE"/>
    <w:rsid w:val="00B41BD4"/>
    <w:rsid w:val="00B41EDF"/>
    <w:rsid w:val="00B42364"/>
    <w:rsid w:val="00B42663"/>
    <w:rsid w:val="00B42778"/>
    <w:rsid w:val="00B427B1"/>
    <w:rsid w:val="00B428E5"/>
    <w:rsid w:val="00B42CCF"/>
    <w:rsid w:val="00B43021"/>
    <w:rsid w:val="00B4326E"/>
    <w:rsid w:val="00B43397"/>
    <w:rsid w:val="00B43B6B"/>
    <w:rsid w:val="00B43D3A"/>
    <w:rsid w:val="00B441FF"/>
    <w:rsid w:val="00B444B8"/>
    <w:rsid w:val="00B44AE5"/>
    <w:rsid w:val="00B45169"/>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416"/>
    <w:rsid w:val="00B548B7"/>
    <w:rsid w:val="00B54C51"/>
    <w:rsid w:val="00B54F83"/>
    <w:rsid w:val="00B55364"/>
    <w:rsid w:val="00B5576A"/>
    <w:rsid w:val="00B5580A"/>
    <w:rsid w:val="00B55C23"/>
    <w:rsid w:val="00B55C76"/>
    <w:rsid w:val="00B5605E"/>
    <w:rsid w:val="00B56940"/>
    <w:rsid w:val="00B56972"/>
    <w:rsid w:val="00B56BEC"/>
    <w:rsid w:val="00B5741C"/>
    <w:rsid w:val="00B57540"/>
    <w:rsid w:val="00B579CD"/>
    <w:rsid w:val="00B57A8B"/>
    <w:rsid w:val="00B57E9F"/>
    <w:rsid w:val="00B57EAA"/>
    <w:rsid w:val="00B57EC3"/>
    <w:rsid w:val="00B608BD"/>
    <w:rsid w:val="00B60A48"/>
    <w:rsid w:val="00B60A5A"/>
    <w:rsid w:val="00B61223"/>
    <w:rsid w:val="00B61225"/>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6F9E"/>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CFB"/>
    <w:rsid w:val="00B76E48"/>
    <w:rsid w:val="00B76EFC"/>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4F25"/>
    <w:rsid w:val="00B85577"/>
    <w:rsid w:val="00B85D2D"/>
    <w:rsid w:val="00B85DB6"/>
    <w:rsid w:val="00B85DE5"/>
    <w:rsid w:val="00B86048"/>
    <w:rsid w:val="00B8616C"/>
    <w:rsid w:val="00B861D9"/>
    <w:rsid w:val="00B86612"/>
    <w:rsid w:val="00B86DC9"/>
    <w:rsid w:val="00B86F2F"/>
    <w:rsid w:val="00B876E6"/>
    <w:rsid w:val="00B87754"/>
    <w:rsid w:val="00B8788E"/>
    <w:rsid w:val="00B87BB8"/>
    <w:rsid w:val="00B901B8"/>
    <w:rsid w:val="00B906C7"/>
    <w:rsid w:val="00B908F5"/>
    <w:rsid w:val="00B909C5"/>
    <w:rsid w:val="00B90B4B"/>
    <w:rsid w:val="00B90D97"/>
    <w:rsid w:val="00B90F73"/>
    <w:rsid w:val="00B91769"/>
    <w:rsid w:val="00B91A81"/>
    <w:rsid w:val="00B91BFE"/>
    <w:rsid w:val="00B91C79"/>
    <w:rsid w:val="00B91D14"/>
    <w:rsid w:val="00B91DB2"/>
    <w:rsid w:val="00B91FBA"/>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28D"/>
    <w:rsid w:val="00BA2971"/>
    <w:rsid w:val="00BA2A08"/>
    <w:rsid w:val="00BA2D5C"/>
    <w:rsid w:val="00BA3148"/>
    <w:rsid w:val="00BA3259"/>
    <w:rsid w:val="00BA366D"/>
    <w:rsid w:val="00BA3809"/>
    <w:rsid w:val="00BA3EFD"/>
    <w:rsid w:val="00BA51AB"/>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2CA6"/>
    <w:rsid w:val="00BB32DF"/>
    <w:rsid w:val="00BB363E"/>
    <w:rsid w:val="00BB36F4"/>
    <w:rsid w:val="00BB3873"/>
    <w:rsid w:val="00BB3B8C"/>
    <w:rsid w:val="00BB41FA"/>
    <w:rsid w:val="00BB4427"/>
    <w:rsid w:val="00BB4978"/>
    <w:rsid w:val="00BB51E9"/>
    <w:rsid w:val="00BB55B6"/>
    <w:rsid w:val="00BB5A74"/>
    <w:rsid w:val="00BB5EEE"/>
    <w:rsid w:val="00BB603E"/>
    <w:rsid w:val="00BB60DF"/>
    <w:rsid w:val="00BB6484"/>
    <w:rsid w:val="00BB65AB"/>
    <w:rsid w:val="00BB67D6"/>
    <w:rsid w:val="00BB681C"/>
    <w:rsid w:val="00BB7788"/>
    <w:rsid w:val="00BB7C24"/>
    <w:rsid w:val="00BB7D07"/>
    <w:rsid w:val="00BB7D08"/>
    <w:rsid w:val="00BB7FAE"/>
    <w:rsid w:val="00BB7FCE"/>
    <w:rsid w:val="00BC01AB"/>
    <w:rsid w:val="00BC0FDC"/>
    <w:rsid w:val="00BC1B69"/>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6D0F"/>
    <w:rsid w:val="00BC7007"/>
    <w:rsid w:val="00BC73AC"/>
    <w:rsid w:val="00BC73C2"/>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81E"/>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1C71"/>
    <w:rsid w:val="00BE2C6F"/>
    <w:rsid w:val="00BE2FA6"/>
    <w:rsid w:val="00BE2FFB"/>
    <w:rsid w:val="00BE30D0"/>
    <w:rsid w:val="00BE333F"/>
    <w:rsid w:val="00BE3479"/>
    <w:rsid w:val="00BE349A"/>
    <w:rsid w:val="00BE38E9"/>
    <w:rsid w:val="00BE3C70"/>
    <w:rsid w:val="00BE3CD4"/>
    <w:rsid w:val="00BE4024"/>
    <w:rsid w:val="00BE4194"/>
    <w:rsid w:val="00BE41B1"/>
    <w:rsid w:val="00BE48AE"/>
    <w:rsid w:val="00BE4939"/>
    <w:rsid w:val="00BE4A18"/>
    <w:rsid w:val="00BE5332"/>
    <w:rsid w:val="00BE54C8"/>
    <w:rsid w:val="00BE5B45"/>
    <w:rsid w:val="00BE5E3F"/>
    <w:rsid w:val="00BE6164"/>
    <w:rsid w:val="00BE6326"/>
    <w:rsid w:val="00BE6474"/>
    <w:rsid w:val="00BE64BD"/>
    <w:rsid w:val="00BE6555"/>
    <w:rsid w:val="00BE6617"/>
    <w:rsid w:val="00BE6715"/>
    <w:rsid w:val="00BE67D5"/>
    <w:rsid w:val="00BE6CD8"/>
    <w:rsid w:val="00BE6CF8"/>
    <w:rsid w:val="00BE7078"/>
    <w:rsid w:val="00BE7406"/>
    <w:rsid w:val="00BE7408"/>
    <w:rsid w:val="00BE7603"/>
    <w:rsid w:val="00BE7A2C"/>
    <w:rsid w:val="00BF018A"/>
    <w:rsid w:val="00BF07E1"/>
    <w:rsid w:val="00BF0AB5"/>
    <w:rsid w:val="00BF1069"/>
    <w:rsid w:val="00BF133D"/>
    <w:rsid w:val="00BF1433"/>
    <w:rsid w:val="00BF163F"/>
    <w:rsid w:val="00BF1747"/>
    <w:rsid w:val="00BF1FA2"/>
    <w:rsid w:val="00BF239D"/>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2EB"/>
    <w:rsid w:val="00BF57F1"/>
    <w:rsid w:val="00BF6655"/>
    <w:rsid w:val="00BF6694"/>
    <w:rsid w:val="00BF6718"/>
    <w:rsid w:val="00BF6880"/>
    <w:rsid w:val="00BF6B83"/>
    <w:rsid w:val="00BF6CF9"/>
    <w:rsid w:val="00BF71B6"/>
    <w:rsid w:val="00BF72C4"/>
    <w:rsid w:val="00BF74C7"/>
    <w:rsid w:val="00BF7B86"/>
    <w:rsid w:val="00BF7E48"/>
    <w:rsid w:val="00C0064F"/>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383"/>
    <w:rsid w:val="00C03C42"/>
    <w:rsid w:val="00C040E1"/>
    <w:rsid w:val="00C040F7"/>
    <w:rsid w:val="00C04102"/>
    <w:rsid w:val="00C044AB"/>
    <w:rsid w:val="00C04540"/>
    <w:rsid w:val="00C04596"/>
    <w:rsid w:val="00C047D4"/>
    <w:rsid w:val="00C04E67"/>
    <w:rsid w:val="00C04FC8"/>
    <w:rsid w:val="00C05099"/>
    <w:rsid w:val="00C056E5"/>
    <w:rsid w:val="00C05706"/>
    <w:rsid w:val="00C0581E"/>
    <w:rsid w:val="00C05B47"/>
    <w:rsid w:val="00C05EC5"/>
    <w:rsid w:val="00C0636A"/>
    <w:rsid w:val="00C0638C"/>
    <w:rsid w:val="00C06443"/>
    <w:rsid w:val="00C06AEB"/>
    <w:rsid w:val="00C06FE3"/>
    <w:rsid w:val="00C07377"/>
    <w:rsid w:val="00C07529"/>
    <w:rsid w:val="00C0788A"/>
    <w:rsid w:val="00C07B83"/>
    <w:rsid w:val="00C07C0A"/>
    <w:rsid w:val="00C07C3A"/>
    <w:rsid w:val="00C10478"/>
    <w:rsid w:val="00C10A20"/>
    <w:rsid w:val="00C11EFA"/>
    <w:rsid w:val="00C12107"/>
    <w:rsid w:val="00C1242E"/>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5FF"/>
    <w:rsid w:val="00C16639"/>
    <w:rsid w:val="00C1684B"/>
    <w:rsid w:val="00C16CC6"/>
    <w:rsid w:val="00C16F05"/>
    <w:rsid w:val="00C17F3E"/>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63C"/>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D9F"/>
    <w:rsid w:val="00C31E08"/>
    <w:rsid w:val="00C32446"/>
    <w:rsid w:val="00C3246F"/>
    <w:rsid w:val="00C324D9"/>
    <w:rsid w:val="00C327E1"/>
    <w:rsid w:val="00C329F3"/>
    <w:rsid w:val="00C33233"/>
    <w:rsid w:val="00C33862"/>
    <w:rsid w:val="00C33D2B"/>
    <w:rsid w:val="00C34324"/>
    <w:rsid w:val="00C345A5"/>
    <w:rsid w:val="00C345C8"/>
    <w:rsid w:val="00C34D86"/>
    <w:rsid w:val="00C34E2D"/>
    <w:rsid w:val="00C34F90"/>
    <w:rsid w:val="00C351AD"/>
    <w:rsid w:val="00C3525B"/>
    <w:rsid w:val="00C3527A"/>
    <w:rsid w:val="00C3592C"/>
    <w:rsid w:val="00C35C1E"/>
    <w:rsid w:val="00C35DDC"/>
    <w:rsid w:val="00C35F81"/>
    <w:rsid w:val="00C35FF7"/>
    <w:rsid w:val="00C36BD9"/>
    <w:rsid w:val="00C3719D"/>
    <w:rsid w:val="00C37977"/>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4A7E"/>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25C"/>
    <w:rsid w:val="00C50314"/>
    <w:rsid w:val="00C5078E"/>
    <w:rsid w:val="00C509EE"/>
    <w:rsid w:val="00C50B28"/>
    <w:rsid w:val="00C50CEF"/>
    <w:rsid w:val="00C51106"/>
    <w:rsid w:val="00C5167A"/>
    <w:rsid w:val="00C517F3"/>
    <w:rsid w:val="00C51BCB"/>
    <w:rsid w:val="00C51F9E"/>
    <w:rsid w:val="00C51FD9"/>
    <w:rsid w:val="00C5247A"/>
    <w:rsid w:val="00C528F9"/>
    <w:rsid w:val="00C52D41"/>
    <w:rsid w:val="00C52F10"/>
    <w:rsid w:val="00C5353D"/>
    <w:rsid w:val="00C53656"/>
    <w:rsid w:val="00C538B8"/>
    <w:rsid w:val="00C53A5D"/>
    <w:rsid w:val="00C53B27"/>
    <w:rsid w:val="00C53D40"/>
    <w:rsid w:val="00C53E5D"/>
    <w:rsid w:val="00C54157"/>
    <w:rsid w:val="00C5418F"/>
    <w:rsid w:val="00C54908"/>
    <w:rsid w:val="00C54995"/>
    <w:rsid w:val="00C54C69"/>
    <w:rsid w:val="00C54CE3"/>
    <w:rsid w:val="00C54D41"/>
    <w:rsid w:val="00C55297"/>
    <w:rsid w:val="00C5557B"/>
    <w:rsid w:val="00C55740"/>
    <w:rsid w:val="00C561F2"/>
    <w:rsid w:val="00C563A8"/>
    <w:rsid w:val="00C568B7"/>
    <w:rsid w:val="00C568D7"/>
    <w:rsid w:val="00C56997"/>
    <w:rsid w:val="00C56BE7"/>
    <w:rsid w:val="00C56E23"/>
    <w:rsid w:val="00C56FB4"/>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3EEB"/>
    <w:rsid w:val="00C641D5"/>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0D5F"/>
    <w:rsid w:val="00C710FA"/>
    <w:rsid w:val="00C71A5A"/>
    <w:rsid w:val="00C71C14"/>
    <w:rsid w:val="00C72093"/>
    <w:rsid w:val="00C727AD"/>
    <w:rsid w:val="00C727F6"/>
    <w:rsid w:val="00C72EF4"/>
    <w:rsid w:val="00C73364"/>
    <w:rsid w:val="00C735F0"/>
    <w:rsid w:val="00C73935"/>
    <w:rsid w:val="00C744FE"/>
    <w:rsid w:val="00C74C25"/>
    <w:rsid w:val="00C74E29"/>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9B8"/>
    <w:rsid w:val="00C82C6D"/>
    <w:rsid w:val="00C82D14"/>
    <w:rsid w:val="00C82D43"/>
    <w:rsid w:val="00C82E7E"/>
    <w:rsid w:val="00C82FBB"/>
    <w:rsid w:val="00C832F6"/>
    <w:rsid w:val="00C837C0"/>
    <w:rsid w:val="00C83819"/>
    <w:rsid w:val="00C83A5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DD0"/>
    <w:rsid w:val="00C86EA2"/>
    <w:rsid w:val="00C86F7B"/>
    <w:rsid w:val="00C87940"/>
    <w:rsid w:val="00C87FEC"/>
    <w:rsid w:val="00C90063"/>
    <w:rsid w:val="00C9027A"/>
    <w:rsid w:val="00C9068E"/>
    <w:rsid w:val="00C90B47"/>
    <w:rsid w:val="00C90C75"/>
    <w:rsid w:val="00C90F49"/>
    <w:rsid w:val="00C911E6"/>
    <w:rsid w:val="00C912FD"/>
    <w:rsid w:val="00C9147A"/>
    <w:rsid w:val="00C91B72"/>
    <w:rsid w:val="00C91B76"/>
    <w:rsid w:val="00C91BCB"/>
    <w:rsid w:val="00C92251"/>
    <w:rsid w:val="00C922EE"/>
    <w:rsid w:val="00C9257C"/>
    <w:rsid w:val="00C92801"/>
    <w:rsid w:val="00C928B8"/>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5A5"/>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0D2E"/>
    <w:rsid w:val="00CA1133"/>
    <w:rsid w:val="00CA181E"/>
    <w:rsid w:val="00CA1C37"/>
    <w:rsid w:val="00CA1E64"/>
    <w:rsid w:val="00CA1EA5"/>
    <w:rsid w:val="00CA1ED8"/>
    <w:rsid w:val="00CA2661"/>
    <w:rsid w:val="00CA2AB8"/>
    <w:rsid w:val="00CA2F04"/>
    <w:rsid w:val="00CA3600"/>
    <w:rsid w:val="00CA3616"/>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970"/>
    <w:rsid w:val="00CB1F63"/>
    <w:rsid w:val="00CB2C61"/>
    <w:rsid w:val="00CB2F5F"/>
    <w:rsid w:val="00CB316E"/>
    <w:rsid w:val="00CB3270"/>
    <w:rsid w:val="00CB3728"/>
    <w:rsid w:val="00CB3979"/>
    <w:rsid w:val="00CB479D"/>
    <w:rsid w:val="00CB4FAC"/>
    <w:rsid w:val="00CB574F"/>
    <w:rsid w:val="00CB59FA"/>
    <w:rsid w:val="00CB61D0"/>
    <w:rsid w:val="00CB6224"/>
    <w:rsid w:val="00CB6855"/>
    <w:rsid w:val="00CB7170"/>
    <w:rsid w:val="00CB733F"/>
    <w:rsid w:val="00CB75AF"/>
    <w:rsid w:val="00CB7832"/>
    <w:rsid w:val="00CB7A89"/>
    <w:rsid w:val="00CB7C72"/>
    <w:rsid w:val="00CC040E"/>
    <w:rsid w:val="00CC06FC"/>
    <w:rsid w:val="00CC0804"/>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3FAE"/>
    <w:rsid w:val="00CC43D7"/>
    <w:rsid w:val="00CC4C83"/>
    <w:rsid w:val="00CC5021"/>
    <w:rsid w:val="00CC50A6"/>
    <w:rsid w:val="00CC548A"/>
    <w:rsid w:val="00CC5AFB"/>
    <w:rsid w:val="00CC5E01"/>
    <w:rsid w:val="00CC6034"/>
    <w:rsid w:val="00CC6161"/>
    <w:rsid w:val="00CC62A5"/>
    <w:rsid w:val="00CC6505"/>
    <w:rsid w:val="00CC738F"/>
    <w:rsid w:val="00CC7453"/>
    <w:rsid w:val="00CC78F3"/>
    <w:rsid w:val="00CC7A62"/>
    <w:rsid w:val="00CC7B45"/>
    <w:rsid w:val="00CD061B"/>
    <w:rsid w:val="00CD0B79"/>
    <w:rsid w:val="00CD0D96"/>
    <w:rsid w:val="00CD1188"/>
    <w:rsid w:val="00CD11BA"/>
    <w:rsid w:val="00CD120F"/>
    <w:rsid w:val="00CD1227"/>
    <w:rsid w:val="00CD1993"/>
    <w:rsid w:val="00CD20FC"/>
    <w:rsid w:val="00CD2141"/>
    <w:rsid w:val="00CD2D77"/>
    <w:rsid w:val="00CD2ED1"/>
    <w:rsid w:val="00CD3308"/>
    <w:rsid w:val="00CD337B"/>
    <w:rsid w:val="00CD3593"/>
    <w:rsid w:val="00CD3677"/>
    <w:rsid w:val="00CD3780"/>
    <w:rsid w:val="00CD39A8"/>
    <w:rsid w:val="00CD3C91"/>
    <w:rsid w:val="00CD3EC4"/>
    <w:rsid w:val="00CD4129"/>
    <w:rsid w:val="00CD424B"/>
    <w:rsid w:val="00CD4293"/>
    <w:rsid w:val="00CD462E"/>
    <w:rsid w:val="00CD51C1"/>
    <w:rsid w:val="00CD5405"/>
    <w:rsid w:val="00CD568A"/>
    <w:rsid w:val="00CD56AC"/>
    <w:rsid w:val="00CD5C70"/>
    <w:rsid w:val="00CD6786"/>
    <w:rsid w:val="00CD6C00"/>
    <w:rsid w:val="00CD71FD"/>
    <w:rsid w:val="00CD7579"/>
    <w:rsid w:val="00CD7663"/>
    <w:rsid w:val="00CD7AC9"/>
    <w:rsid w:val="00CD7AD0"/>
    <w:rsid w:val="00CE0424"/>
    <w:rsid w:val="00CE06A1"/>
    <w:rsid w:val="00CE100D"/>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76E"/>
    <w:rsid w:val="00CF0997"/>
    <w:rsid w:val="00CF104E"/>
    <w:rsid w:val="00CF1342"/>
    <w:rsid w:val="00CF1354"/>
    <w:rsid w:val="00CF1F3C"/>
    <w:rsid w:val="00CF2175"/>
    <w:rsid w:val="00CF2266"/>
    <w:rsid w:val="00CF2552"/>
    <w:rsid w:val="00CF2593"/>
    <w:rsid w:val="00CF2633"/>
    <w:rsid w:val="00CF2B3A"/>
    <w:rsid w:val="00CF30C3"/>
    <w:rsid w:val="00CF3700"/>
    <w:rsid w:val="00CF3B1F"/>
    <w:rsid w:val="00CF3BF6"/>
    <w:rsid w:val="00CF4017"/>
    <w:rsid w:val="00CF4104"/>
    <w:rsid w:val="00CF41AC"/>
    <w:rsid w:val="00CF41CD"/>
    <w:rsid w:val="00CF427F"/>
    <w:rsid w:val="00CF48F1"/>
    <w:rsid w:val="00CF493B"/>
    <w:rsid w:val="00CF4A6E"/>
    <w:rsid w:val="00CF4AD1"/>
    <w:rsid w:val="00CF4C27"/>
    <w:rsid w:val="00CF4E75"/>
    <w:rsid w:val="00CF53DE"/>
    <w:rsid w:val="00CF55AE"/>
    <w:rsid w:val="00CF567D"/>
    <w:rsid w:val="00CF5A66"/>
    <w:rsid w:val="00CF5AD9"/>
    <w:rsid w:val="00CF5BDC"/>
    <w:rsid w:val="00CF5D19"/>
    <w:rsid w:val="00CF61D8"/>
    <w:rsid w:val="00CF625B"/>
    <w:rsid w:val="00CF687E"/>
    <w:rsid w:val="00CF6A16"/>
    <w:rsid w:val="00CF6A25"/>
    <w:rsid w:val="00CF6FB6"/>
    <w:rsid w:val="00CF726B"/>
    <w:rsid w:val="00D005EB"/>
    <w:rsid w:val="00D00755"/>
    <w:rsid w:val="00D00902"/>
    <w:rsid w:val="00D00FE0"/>
    <w:rsid w:val="00D01158"/>
    <w:rsid w:val="00D013C3"/>
    <w:rsid w:val="00D0191C"/>
    <w:rsid w:val="00D01D1B"/>
    <w:rsid w:val="00D020C1"/>
    <w:rsid w:val="00D02387"/>
    <w:rsid w:val="00D02D32"/>
    <w:rsid w:val="00D0340E"/>
    <w:rsid w:val="00D0349B"/>
    <w:rsid w:val="00D034FB"/>
    <w:rsid w:val="00D036C7"/>
    <w:rsid w:val="00D03A3F"/>
    <w:rsid w:val="00D03A8F"/>
    <w:rsid w:val="00D04282"/>
    <w:rsid w:val="00D0435A"/>
    <w:rsid w:val="00D045E0"/>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07D0C"/>
    <w:rsid w:val="00D07D5C"/>
    <w:rsid w:val="00D10229"/>
    <w:rsid w:val="00D10249"/>
    <w:rsid w:val="00D105E4"/>
    <w:rsid w:val="00D10831"/>
    <w:rsid w:val="00D10840"/>
    <w:rsid w:val="00D10A4A"/>
    <w:rsid w:val="00D115C3"/>
    <w:rsid w:val="00D1176C"/>
    <w:rsid w:val="00D11897"/>
    <w:rsid w:val="00D118BF"/>
    <w:rsid w:val="00D11DB9"/>
    <w:rsid w:val="00D121A9"/>
    <w:rsid w:val="00D125A3"/>
    <w:rsid w:val="00D13135"/>
    <w:rsid w:val="00D1388B"/>
    <w:rsid w:val="00D13E0E"/>
    <w:rsid w:val="00D13E4E"/>
    <w:rsid w:val="00D13F2D"/>
    <w:rsid w:val="00D1466F"/>
    <w:rsid w:val="00D14916"/>
    <w:rsid w:val="00D14B53"/>
    <w:rsid w:val="00D15096"/>
    <w:rsid w:val="00D15358"/>
    <w:rsid w:val="00D15BA4"/>
    <w:rsid w:val="00D15CBE"/>
    <w:rsid w:val="00D15F96"/>
    <w:rsid w:val="00D167C4"/>
    <w:rsid w:val="00D16FB6"/>
    <w:rsid w:val="00D1718C"/>
    <w:rsid w:val="00D1739C"/>
    <w:rsid w:val="00D17564"/>
    <w:rsid w:val="00D175A9"/>
    <w:rsid w:val="00D176C5"/>
    <w:rsid w:val="00D179DD"/>
    <w:rsid w:val="00D20270"/>
    <w:rsid w:val="00D20EB2"/>
    <w:rsid w:val="00D20ECF"/>
    <w:rsid w:val="00D20ED6"/>
    <w:rsid w:val="00D21437"/>
    <w:rsid w:val="00D2165B"/>
    <w:rsid w:val="00D22023"/>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CF9"/>
    <w:rsid w:val="00D37D87"/>
    <w:rsid w:val="00D37F64"/>
    <w:rsid w:val="00D4030C"/>
    <w:rsid w:val="00D40B33"/>
    <w:rsid w:val="00D40D74"/>
    <w:rsid w:val="00D4119C"/>
    <w:rsid w:val="00D41436"/>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C29"/>
    <w:rsid w:val="00D46E90"/>
    <w:rsid w:val="00D47712"/>
    <w:rsid w:val="00D47B53"/>
    <w:rsid w:val="00D47BF4"/>
    <w:rsid w:val="00D47D03"/>
    <w:rsid w:val="00D506B3"/>
    <w:rsid w:val="00D50A35"/>
    <w:rsid w:val="00D50A47"/>
    <w:rsid w:val="00D50DA7"/>
    <w:rsid w:val="00D50E89"/>
    <w:rsid w:val="00D50E9B"/>
    <w:rsid w:val="00D50F35"/>
    <w:rsid w:val="00D512F8"/>
    <w:rsid w:val="00D5133E"/>
    <w:rsid w:val="00D514D0"/>
    <w:rsid w:val="00D52878"/>
    <w:rsid w:val="00D52C1D"/>
    <w:rsid w:val="00D52D5A"/>
    <w:rsid w:val="00D5344A"/>
    <w:rsid w:val="00D53566"/>
    <w:rsid w:val="00D53E95"/>
    <w:rsid w:val="00D53F07"/>
    <w:rsid w:val="00D546FF"/>
    <w:rsid w:val="00D54B3D"/>
    <w:rsid w:val="00D54C9A"/>
    <w:rsid w:val="00D5586A"/>
    <w:rsid w:val="00D55904"/>
    <w:rsid w:val="00D55AD5"/>
    <w:rsid w:val="00D55C29"/>
    <w:rsid w:val="00D55DF0"/>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784"/>
    <w:rsid w:val="00D66BDC"/>
    <w:rsid w:val="00D66CEB"/>
    <w:rsid w:val="00D66EC2"/>
    <w:rsid w:val="00D675E0"/>
    <w:rsid w:val="00D7005A"/>
    <w:rsid w:val="00D70203"/>
    <w:rsid w:val="00D708B0"/>
    <w:rsid w:val="00D70C11"/>
    <w:rsid w:val="00D70D7D"/>
    <w:rsid w:val="00D7171F"/>
    <w:rsid w:val="00D7179A"/>
    <w:rsid w:val="00D718A2"/>
    <w:rsid w:val="00D71BCA"/>
    <w:rsid w:val="00D71D43"/>
    <w:rsid w:val="00D720FE"/>
    <w:rsid w:val="00D72194"/>
    <w:rsid w:val="00D72811"/>
    <w:rsid w:val="00D72E6A"/>
    <w:rsid w:val="00D73331"/>
    <w:rsid w:val="00D73407"/>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2C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1FD0"/>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BF"/>
    <w:rsid w:val="00D97BFD"/>
    <w:rsid w:val="00D97ED6"/>
    <w:rsid w:val="00DA0048"/>
    <w:rsid w:val="00DA0540"/>
    <w:rsid w:val="00DA07E8"/>
    <w:rsid w:val="00DA0BED"/>
    <w:rsid w:val="00DA0C24"/>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8A8"/>
    <w:rsid w:val="00DA4B66"/>
    <w:rsid w:val="00DA4CB4"/>
    <w:rsid w:val="00DA5417"/>
    <w:rsid w:val="00DA56E8"/>
    <w:rsid w:val="00DA5E85"/>
    <w:rsid w:val="00DA65E2"/>
    <w:rsid w:val="00DA6953"/>
    <w:rsid w:val="00DA697E"/>
    <w:rsid w:val="00DA6AB6"/>
    <w:rsid w:val="00DA6AC4"/>
    <w:rsid w:val="00DB0107"/>
    <w:rsid w:val="00DB01FB"/>
    <w:rsid w:val="00DB0279"/>
    <w:rsid w:val="00DB0746"/>
    <w:rsid w:val="00DB09A7"/>
    <w:rsid w:val="00DB0A9F"/>
    <w:rsid w:val="00DB0B70"/>
    <w:rsid w:val="00DB0CF4"/>
    <w:rsid w:val="00DB0D72"/>
    <w:rsid w:val="00DB18EB"/>
    <w:rsid w:val="00DB1C2B"/>
    <w:rsid w:val="00DB1DEB"/>
    <w:rsid w:val="00DB2035"/>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6CC"/>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8D2"/>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CBC"/>
    <w:rsid w:val="00DC6DB9"/>
    <w:rsid w:val="00DC6DDB"/>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4FB4"/>
    <w:rsid w:val="00DD598C"/>
    <w:rsid w:val="00DD5A14"/>
    <w:rsid w:val="00DD5B38"/>
    <w:rsid w:val="00DD6103"/>
    <w:rsid w:val="00DD67D1"/>
    <w:rsid w:val="00DD692A"/>
    <w:rsid w:val="00DD6F6C"/>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61F"/>
    <w:rsid w:val="00DE5779"/>
    <w:rsid w:val="00DE5881"/>
    <w:rsid w:val="00DE58D0"/>
    <w:rsid w:val="00DE5A22"/>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A10"/>
    <w:rsid w:val="00DF0B6E"/>
    <w:rsid w:val="00DF1443"/>
    <w:rsid w:val="00DF15E0"/>
    <w:rsid w:val="00DF182E"/>
    <w:rsid w:val="00DF1B3A"/>
    <w:rsid w:val="00DF1DBF"/>
    <w:rsid w:val="00DF1EFD"/>
    <w:rsid w:val="00DF22AE"/>
    <w:rsid w:val="00DF3245"/>
    <w:rsid w:val="00DF37A0"/>
    <w:rsid w:val="00DF39EB"/>
    <w:rsid w:val="00DF48DD"/>
    <w:rsid w:val="00DF50AD"/>
    <w:rsid w:val="00DF511A"/>
    <w:rsid w:val="00DF5227"/>
    <w:rsid w:val="00DF565D"/>
    <w:rsid w:val="00DF5772"/>
    <w:rsid w:val="00DF5DAD"/>
    <w:rsid w:val="00DF5F90"/>
    <w:rsid w:val="00DF73CF"/>
    <w:rsid w:val="00DF7881"/>
    <w:rsid w:val="00E00F82"/>
    <w:rsid w:val="00E01686"/>
    <w:rsid w:val="00E01BF1"/>
    <w:rsid w:val="00E01CF3"/>
    <w:rsid w:val="00E01CF7"/>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51F"/>
    <w:rsid w:val="00E156D9"/>
    <w:rsid w:val="00E15C67"/>
    <w:rsid w:val="00E15F6C"/>
    <w:rsid w:val="00E15FEE"/>
    <w:rsid w:val="00E16355"/>
    <w:rsid w:val="00E16505"/>
    <w:rsid w:val="00E16568"/>
    <w:rsid w:val="00E172CF"/>
    <w:rsid w:val="00E17921"/>
    <w:rsid w:val="00E17DC9"/>
    <w:rsid w:val="00E17FA2"/>
    <w:rsid w:val="00E20363"/>
    <w:rsid w:val="00E203F4"/>
    <w:rsid w:val="00E2062F"/>
    <w:rsid w:val="00E209BB"/>
    <w:rsid w:val="00E20E88"/>
    <w:rsid w:val="00E21020"/>
    <w:rsid w:val="00E211BC"/>
    <w:rsid w:val="00E21318"/>
    <w:rsid w:val="00E2153C"/>
    <w:rsid w:val="00E21AFA"/>
    <w:rsid w:val="00E21B96"/>
    <w:rsid w:val="00E2213F"/>
    <w:rsid w:val="00E22330"/>
    <w:rsid w:val="00E227B6"/>
    <w:rsid w:val="00E2286B"/>
    <w:rsid w:val="00E22C18"/>
    <w:rsid w:val="00E234EB"/>
    <w:rsid w:val="00E237DA"/>
    <w:rsid w:val="00E23869"/>
    <w:rsid w:val="00E238F6"/>
    <w:rsid w:val="00E23A90"/>
    <w:rsid w:val="00E243E5"/>
    <w:rsid w:val="00E246F7"/>
    <w:rsid w:val="00E252C2"/>
    <w:rsid w:val="00E2552E"/>
    <w:rsid w:val="00E255A5"/>
    <w:rsid w:val="00E26315"/>
    <w:rsid w:val="00E26458"/>
    <w:rsid w:val="00E26B41"/>
    <w:rsid w:val="00E26BB3"/>
    <w:rsid w:val="00E26CB4"/>
    <w:rsid w:val="00E2714C"/>
    <w:rsid w:val="00E27157"/>
    <w:rsid w:val="00E2718E"/>
    <w:rsid w:val="00E27203"/>
    <w:rsid w:val="00E27608"/>
    <w:rsid w:val="00E30867"/>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C48"/>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003"/>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065"/>
    <w:rsid w:val="00E51788"/>
    <w:rsid w:val="00E518E5"/>
    <w:rsid w:val="00E51A32"/>
    <w:rsid w:val="00E51B77"/>
    <w:rsid w:val="00E52161"/>
    <w:rsid w:val="00E52633"/>
    <w:rsid w:val="00E52CDA"/>
    <w:rsid w:val="00E530DF"/>
    <w:rsid w:val="00E53722"/>
    <w:rsid w:val="00E53B0E"/>
    <w:rsid w:val="00E53B75"/>
    <w:rsid w:val="00E54354"/>
    <w:rsid w:val="00E5448B"/>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CD1"/>
    <w:rsid w:val="00E56DD6"/>
    <w:rsid w:val="00E56E9B"/>
    <w:rsid w:val="00E57565"/>
    <w:rsid w:val="00E57CB0"/>
    <w:rsid w:val="00E60043"/>
    <w:rsid w:val="00E606BF"/>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91B"/>
    <w:rsid w:val="00E67C51"/>
    <w:rsid w:val="00E7016C"/>
    <w:rsid w:val="00E70E3B"/>
    <w:rsid w:val="00E7192A"/>
    <w:rsid w:val="00E71A32"/>
    <w:rsid w:val="00E71C79"/>
    <w:rsid w:val="00E723A2"/>
    <w:rsid w:val="00E725A1"/>
    <w:rsid w:val="00E726E9"/>
    <w:rsid w:val="00E72810"/>
    <w:rsid w:val="00E728B2"/>
    <w:rsid w:val="00E7297A"/>
    <w:rsid w:val="00E72DB6"/>
    <w:rsid w:val="00E72E3C"/>
    <w:rsid w:val="00E72EFC"/>
    <w:rsid w:val="00E73067"/>
    <w:rsid w:val="00E746A1"/>
    <w:rsid w:val="00E747B0"/>
    <w:rsid w:val="00E749BF"/>
    <w:rsid w:val="00E74D53"/>
    <w:rsid w:val="00E7535A"/>
    <w:rsid w:val="00E757FC"/>
    <w:rsid w:val="00E758EC"/>
    <w:rsid w:val="00E75C5A"/>
    <w:rsid w:val="00E75E99"/>
    <w:rsid w:val="00E75F14"/>
    <w:rsid w:val="00E75F46"/>
    <w:rsid w:val="00E76536"/>
    <w:rsid w:val="00E76849"/>
    <w:rsid w:val="00E76B53"/>
    <w:rsid w:val="00E771BD"/>
    <w:rsid w:val="00E77675"/>
    <w:rsid w:val="00E779A8"/>
    <w:rsid w:val="00E77FA0"/>
    <w:rsid w:val="00E802B4"/>
    <w:rsid w:val="00E8053F"/>
    <w:rsid w:val="00E80668"/>
    <w:rsid w:val="00E80683"/>
    <w:rsid w:val="00E8076F"/>
    <w:rsid w:val="00E80951"/>
    <w:rsid w:val="00E8102C"/>
    <w:rsid w:val="00E81310"/>
    <w:rsid w:val="00E8172C"/>
    <w:rsid w:val="00E818B1"/>
    <w:rsid w:val="00E819B8"/>
    <w:rsid w:val="00E8234C"/>
    <w:rsid w:val="00E82507"/>
    <w:rsid w:val="00E828C0"/>
    <w:rsid w:val="00E82BAD"/>
    <w:rsid w:val="00E82CDA"/>
    <w:rsid w:val="00E83051"/>
    <w:rsid w:val="00E83582"/>
    <w:rsid w:val="00E83AA9"/>
    <w:rsid w:val="00E83EB6"/>
    <w:rsid w:val="00E83F3A"/>
    <w:rsid w:val="00E84B37"/>
    <w:rsid w:val="00E84C2A"/>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5DC5"/>
    <w:rsid w:val="00E9665B"/>
    <w:rsid w:val="00E9672B"/>
    <w:rsid w:val="00E96732"/>
    <w:rsid w:val="00E9680F"/>
    <w:rsid w:val="00E96CA9"/>
    <w:rsid w:val="00E96DA7"/>
    <w:rsid w:val="00E97049"/>
    <w:rsid w:val="00E97638"/>
    <w:rsid w:val="00E97CB0"/>
    <w:rsid w:val="00EA07CE"/>
    <w:rsid w:val="00EA09A1"/>
    <w:rsid w:val="00EA0A3C"/>
    <w:rsid w:val="00EA0A72"/>
    <w:rsid w:val="00EA0E63"/>
    <w:rsid w:val="00EA186E"/>
    <w:rsid w:val="00EA1BBF"/>
    <w:rsid w:val="00EA1C74"/>
    <w:rsid w:val="00EA1D4F"/>
    <w:rsid w:val="00EA1F10"/>
    <w:rsid w:val="00EA2B10"/>
    <w:rsid w:val="00EA331E"/>
    <w:rsid w:val="00EA3CA6"/>
    <w:rsid w:val="00EA3DBD"/>
    <w:rsid w:val="00EA3EE7"/>
    <w:rsid w:val="00EA41A4"/>
    <w:rsid w:val="00EA45D1"/>
    <w:rsid w:val="00EA4B85"/>
    <w:rsid w:val="00EA4BF8"/>
    <w:rsid w:val="00EA5048"/>
    <w:rsid w:val="00EA5108"/>
    <w:rsid w:val="00EA5558"/>
    <w:rsid w:val="00EA564F"/>
    <w:rsid w:val="00EA5762"/>
    <w:rsid w:val="00EA5D81"/>
    <w:rsid w:val="00EA6103"/>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4A"/>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5D1"/>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8"/>
    <w:rsid w:val="00ED0A1C"/>
    <w:rsid w:val="00ED1006"/>
    <w:rsid w:val="00ED1576"/>
    <w:rsid w:val="00ED251E"/>
    <w:rsid w:val="00ED257D"/>
    <w:rsid w:val="00ED25A6"/>
    <w:rsid w:val="00ED29F7"/>
    <w:rsid w:val="00ED2AFD"/>
    <w:rsid w:val="00ED30B5"/>
    <w:rsid w:val="00ED3D00"/>
    <w:rsid w:val="00ED3ECF"/>
    <w:rsid w:val="00ED4056"/>
    <w:rsid w:val="00ED40B4"/>
    <w:rsid w:val="00ED41A5"/>
    <w:rsid w:val="00ED41D4"/>
    <w:rsid w:val="00ED486D"/>
    <w:rsid w:val="00ED494F"/>
    <w:rsid w:val="00ED51DD"/>
    <w:rsid w:val="00ED536E"/>
    <w:rsid w:val="00ED5CAF"/>
    <w:rsid w:val="00ED5CD8"/>
    <w:rsid w:val="00ED60F8"/>
    <w:rsid w:val="00ED66F4"/>
    <w:rsid w:val="00ED6CAB"/>
    <w:rsid w:val="00ED7163"/>
    <w:rsid w:val="00ED7508"/>
    <w:rsid w:val="00ED7A31"/>
    <w:rsid w:val="00ED7A40"/>
    <w:rsid w:val="00ED7DB8"/>
    <w:rsid w:val="00ED7F3E"/>
    <w:rsid w:val="00ED7FE4"/>
    <w:rsid w:val="00EE0012"/>
    <w:rsid w:val="00EE0153"/>
    <w:rsid w:val="00EE032D"/>
    <w:rsid w:val="00EE04C0"/>
    <w:rsid w:val="00EE0ED9"/>
    <w:rsid w:val="00EE134E"/>
    <w:rsid w:val="00EE1355"/>
    <w:rsid w:val="00EE17B9"/>
    <w:rsid w:val="00EE1B8C"/>
    <w:rsid w:val="00EE1B97"/>
    <w:rsid w:val="00EE1C45"/>
    <w:rsid w:val="00EE219C"/>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B14"/>
    <w:rsid w:val="00EE4C33"/>
    <w:rsid w:val="00EE5414"/>
    <w:rsid w:val="00EE5599"/>
    <w:rsid w:val="00EE55AC"/>
    <w:rsid w:val="00EE58B7"/>
    <w:rsid w:val="00EE5A9C"/>
    <w:rsid w:val="00EE61DA"/>
    <w:rsid w:val="00EE6295"/>
    <w:rsid w:val="00EE63A3"/>
    <w:rsid w:val="00EE6891"/>
    <w:rsid w:val="00EE6BDE"/>
    <w:rsid w:val="00EE6E01"/>
    <w:rsid w:val="00EE6F29"/>
    <w:rsid w:val="00EE7291"/>
    <w:rsid w:val="00EE741F"/>
    <w:rsid w:val="00EE75F6"/>
    <w:rsid w:val="00EE773C"/>
    <w:rsid w:val="00EE7791"/>
    <w:rsid w:val="00EE780A"/>
    <w:rsid w:val="00EE7F19"/>
    <w:rsid w:val="00EF0074"/>
    <w:rsid w:val="00EF0502"/>
    <w:rsid w:val="00EF0529"/>
    <w:rsid w:val="00EF05B7"/>
    <w:rsid w:val="00EF0BB9"/>
    <w:rsid w:val="00EF0E40"/>
    <w:rsid w:val="00EF1410"/>
    <w:rsid w:val="00EF18FE"/>
    <w:rsid w:val="00EF1D49"/>
    <w:rsid w:val="00EF1DCE"/>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0A6"/>
    <w:rsid w:val="00F01613"/>
    <w:rsid w:val="00F01CF9"/>
    <w:rsid w:val="00F020C3"/>
    <w:rsid w:val="00F022BB"/>
    <w:rsid w:val="00F02866"/>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7E9"/>
    <w:rsid w:val="00F07DAD"/>
    <w:rsid w:val="00F07EB9"/>
    <w:rsid w:val="00F103BA"/>
    <w:rsid w:val="00F104E7"/>
    <w:rsid w:val="00F10629"/>
    <w:rsid w:val="00F11534"/>
    <w:rsid w:val="00F11840"/>
    <w:rsid w:val="00F11A37"/>
    <w:rsid w:val="00F120FE"/>
    <w:rsid w:val="00F12369"/>
    <w:rsid w:val="00F12834"/>
    <w:rsid w:val="00F1336D"/>
    <w:rsid w:val="00F133B3"/>
    <w:rsid w:val="00F139DF"/>
    <w:rsid w:val="00F13C12"/>
    <w:rsid w:val="00F1476C"/>
    <w:rsid w:val="00F14C9B"/>
    <w:rsid w:val="00F1516B"/>
    <w:rsid w:val="00F1526A"/>
    <w:rsid w:val="00F15351"/>
    <w:rsid w:val="00F15C6C"/>
    <w:rsid w:val="00F15DDA"/>
    <w:rsid w:val="00F15FA5"/>
    <w:rsid w:val="00F165E7"/>
    <w:rsid w:val="00F16ED2"/>
    <w:rsid w:val="00F16F69"/>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1F4D"/>
    <w:rsid w:val="00F220CF"/>
    <w:rsid w:val="00F22176"/>
    <w:rsid w:val="00F229E1"/>
    <w:rsid w:val="00F22A4E"/>
    <w:rsid w:val="00F22E0B"/>
    <w:rsid w:val="00F23474"/>
    <w:rsid w:val="00F234C3"/>
    <w:rsid w:val="00F235AE"/>
    <w:rsid w:val="00F235D1"/>
    <w:rsid w:val="00F2376F"/>
    <w:rsid w:val="00F23C1A"/>
    <w:rsid w:val="00F23D05"/>
    <w:rsid w:val="00F24237"/>
    <w:rsid w:val="00F243D8"/>
    <w:rsid w:val="00F248B6"/>
    <w:rsid w:val="00F253AF"/>
    <w:rsid w:val="00F253C8"/>
    <w:rsid w:val="00F2571E"/>
    <w:rsid w:val="00F25998"/>
    <w:rsid w:val="00F25A7F"/>
    <w:rsid w:val="00F25D38"/>
    <w:rsid w:val="00F25FF8"/>
    <w:rsid w:val="00F26237"/>
    <w:rsid w:val="00F266FB"/>
    <w:rsid w:val="00F268EC"/>
    <w:rsid w:val="00F26CA6"/>
    <w:rsid w:val="00F26D0F"/>
    <w:rsid w:val="00F26D86"/>
    <w:rsid w:val="00F2736D"/>
    <w:rsid w:val="00F2778C"/>
    <w:rsid w:val="00F27AD9"/>
    <w:rsid w:val="00F27ECA"/>
    <w:rsid w:val="00F300E7"/>
    <w:rsid w:val="00F30197"/>
    <w:rsid w:val="00F30270"/>
    <w:rsid w:val="00F30828"/>
    <w:rsid w:val="00F30FEB"/>
    <w:rsid w:val="00F310F2"/>
    <w:rsid w:val="00F313D6"/>
    <w:rsid w:val="00F31A4E"/>
    <w:rsid w:val="00F31CAE"/>
    <w:rsid w:val="00F31CBF"/>
    <w:rsid w:val="00F31E2A"/>
    <w:rsid w:val="00F31ED4"/>
    <w:rsid w:val="00F32A8F"/>
    <w:rsid w:val="00F32C8B"/>
    <w:rsid w:val="00F33575"/>
    <w:rsid w:val="00F337B2"/>
    <w:rsid w:val="00F33D17"/>
    <w:rsid w:val="00F33FEC"/>
    <w:rsid w:val="00F34754"/>
    <w:rsid w:val="00F34F7A"/>
    <w:rsid w:val="00F3504D"/>
    <w:rsid w:val="00F351E3"/>
    <w:rsid w:val="00F3568E"/>
    <w:rsid w:val="00F36253"/>
    <w:rsid w:val="00F3649C"/>
    <w:rsid w:val="00F368AD"/>
    <w:rsid w:val="00F36B19"/>
    <w:rsid w:val="00F36C4C"/>
    <w:rsid w:val="00F3713D"/>
    <w:rsid w:val="00F37145"/>
    <w:rsid w:val="00F371B1"/>
    <w:rsid w:val="00F3724C"/>
    <w:rsid w:val="00F37310"/>
    <w:rsid w:val="00F373AD"/>
    <w:rsid w:val="00F3759C"/>
    <w:rsid w:val="00F377B7"/>
    <w:rsid w:val="00F378CF"/>
    <w:rsid w:val="00F37F94"/>
    <w:rsid w:val="00F402C6"/>
    <w:rsid w:val="00F40BE3"/>
    <w:rsid w:val="00F40E8F"/>
    <w:rsid w:val="00F40F0C"/>
    <w:rsid w:val="00F40F8C"/>
    <w:rsid w:val="00F410B7"/>
    <w:rsid w:val="00F41282"/>
    <w:rsid w:val="00F41B6F"/>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58D9"/>
    <w:rsid w:val="00F45CC3"/>
    <w:rsid w:val="00F460EE"/>
    <w:rsid w:val="00F4658B"/>
    <w:rsid w:val="00F4723C"/>
    <w:rsid w:val="00F475D5"/>
    <w:rsid w:val="00F4766C"/>
    <w:rsid w:val="00F478DD"/>
    <w:rsid w:val="00F47CF3"/>
    <w:rsid w:val="00F50346"/>
    <w:rsid w:val="00F50517"/>
    <w:rsid w:val="00F50588"/>
    <w:rsid w:val="00F5060E"/>
    <w:rsid w:val="00F507D1"/>
    <w:rsid w:val="00F5080A"/>
    <w:rsid w:val="00F51278"/>
    <w:rsid w:val="00F51990"/>
    <w:rsid w:val="00F519CE"/>
    <w:rsid w:val="00F51ADA"/>
    <w:rsid w:val="00F51D24"/>
    <w:rsid w:val="00F520A3"/>
    <w:rsid w:val="00F52F9F"/>
    <w:rsid w:val="00F53082"/>
    <w:rsid w:val="00F5326A"/>
    <w:rsid w:val="00F535E6"/>
    <w:rsid w:val="00F536FF"/>
    <w:rsid w:val="00F53FE2"/>
    <w:rsid w:val="00F54209"/>
    <w:rsid w:val="00F542DD"/>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2D0A"/>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73"/>
    <w:rsid w:val="00F709E3"/>
    <w:rsid w:val="00F70CD7"/>
    <w:rsid w:val="00F70E15"/>
    <w:rsid w:val="00F70F96"/>
    <w:rsid w:val="00F716A8"/>
    <w:rsid w:val="00F71863"/>
    <w:rsid w:val="00F71F69"/>
    <w:rsid w:val="00F720D3"/>
    <w:rsid w:val="00F7255A"/>
    <w:rsid w:val="00F72695"/>
    <w:rsid w:val="00F72B72"/>
    <w:rsid w:val="00F72C58"/>
    <w:rsid w:val="00F73B5D"/>
    <w:rsid w:val="00F73D86"/>
    <w:rsid w:val="00F746BE"/>
    <w:rsid w:val="00F74BB9"/>
    <w:rsid w:val="00F7534C"/>
    <w:rsid w:val="00F75582"/>
    <w:rsid w:val="00F75A81"/>
    <w:rsid w:val="00F75CA8"/>
    <w:rsid w:val="00F75FBD"/>
    <w:rsid w:val="00F7633A"/>
    <w:rsid w:val="00F76EFA"/>
    <w:rsid w:val="00F77307"/>
    <w:rsid w:val="00F7740E"/>
    <w:rsid w:val="00F77BF8"/>
    <w:rsid w:val="00F77C8C"/>
    <w:rsid w:val="00F77F9A"/>
    <w:rsid w:val="00F80021"/>
    <w:rsid w:val="00F804BE"/>
    <w:rsid w:val="00F8083E"/>
    <w:rsid w:val="00F80D09"/>
    <w:rsid w:val="00F810CB"/>
    <w:rsid w:val="00F8132E"/>
    <w:rsid w:val="00F817CE"/>
    <w:rsid w:val="00F81921"/>
    <w:rsid w:val="00F819C0"/>
    <w:rsid w:val="00F81C5A"/>
    <w:rsid w:val="00F81CA9"/>
    <w:rsid w:val="00F820A6"/>
    <w:rsid w:val="00F821E9"/>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23"/>
    <w:rsid w:val="00F8547F"/>
    <w:rsid w:val="00F85509"/>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820"/>
    <w:rsid w:val="00F90A5A"/>
    <w:rsid w:val="00F90E34"/>
    <w:rsid w:val="00F90EB6"/>
    <w:rsid w:val="00F90F8D"/>
    <w:rsid w:val="00F912B1"/>
    <w:rsid w:val="00F9135F"/>
    <w:rsid w:val="00F91A70"/>
    <w:rsid w:val="00F91F43"/>
    <w:rsid w:val="00F92449"/>
    <w:rsid w:val="00F92782"/>
    <w:rsid w:val="00F92ACC"/>
    <w:rsid w:val="00F92C9F"/>
    <w:rsid w:val="00F92D24"/>
    <w:rsid w:val="00F93782"/>
    <w:rsid w:val="00F937DD"/>
    <w:rsid w:val="00F938E0"/>
    <w:rsid w:val="00F938F7"/>
    <w:rsid w:val="00F93991"/>
    <w:rsid w:val="00F93AA9"/>
    <w:rsid w:val="00F93D86"/>
    <w:rsid w:val="00F93E24"/>
    <w:rsid w:val="00F942FC"/>
    <w:rsid w:val="00F94642"/>
    <w:rsid w:val="00F94834"/>
    <w:rsid w:val="00F94C4E"/>
    <w:rsid w:val="00F9546A"/>
    <w:rsid w:val="00F954F6"/>
    <w:rsid w:val="00F956E7"/>
    <w:rsid w:val="00F95BAB"/>
    <w:rsid w:val="00F96407"/>
    <w:rsid w:val="00F96985"/>
    <w:rsid w:val="00F969E1"/>
    <w:rsid w:val="00F9733B"/>
    <w:rsid w:val="00F976E1"/>
    <w:rsid w:val="00F97838"/>
    <w:rsid w:val="00FA0A93"/>
    <w:rsid w:val="00FA10D1"/>
    <w:rsid w:val="00FA13CF"/>
    <w:rsid w:val="00FA1866"/>
    <w:rsid w:val="00FA19A8"/>
    <w:rsid w:val="00FA1EA0"/>
    <w:rsid w:val="00FA2399"/>
    <w:rsid w:val="00FA2BB3"/>
    <w:rsid w:val="00FA2C6D"/>
    <w:rsid w:val="00FA2C71"/>
    <w:rsid w:val="00FA3B5D"/>
    <w:rsid w:val="00FA4ADA"/>
    <w:rsid w:val="00FA4C58"/>
    <w:rsid w:val="00FA5326"/>
    <w:rsid w:val="00FA5465"/>
    <w:rsid w:val="00FA5725"/>
    <w:rsid w:val="00FA5E0E"/>
    <w:rsid w:val="00FA5F86"/>
    <w:rsid w:val="00FA6050"/>
    <w:rsid w:val="00FA6137"/>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C7"/>
    <w:rsid w:val="00FB4FFD"/>
    <w:rsid w:val="00FB503B"/>
    <w:rsid w:val="00FB51C6"/>
    <w:rsid w:val="00FB5343"/>
    <w:rsid w:val="00FB6A6A"/>
    <w:rsid w:val="00FB6DEC"/>
    <w:rsid w:val="00FB71FD"/>
    <w:rsid w:val="00FB7C1F"/>
    <w:rsid w:val="00FB7CAE"/>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34FC"/>
    <w:rsid w:val="00FC40E6"/>
    <w:rsid w:val="00FC418A"/>
    <w:rsid w:val="00FC445E"/>
    <w:rsid w:val="00FC4B00"/>
    <w:rsid w:val="00FC4C3C"/>
    <w:rsid w:val="00FC5027"/>
    <w:rsid w:val="00FC52F0"/>
    <w:rsid w:val="00FC5776"/>
    <w:rsid w:val="00FC5ED0"/>
    <w:rsid w:val="00FC6242"/>
    <w:rsid w:val="00FC6E50"/>
    <w:rsid w:val="00FC7429"/>
    <w:rsid w:val="00FC74A8"/>
    <w:rsid w:val="00FC75B8"/>
    <w:rsid w:val="00FC7BA1"/>
    <w:rsid w:val="00FC7FB6"/>
    <w:rsid w:val="00FD004F"/>
    <w:rsid w:val="00FD0055"/>
    <w:rsid w:val="00FD07F6"/>
    <w:rsid w:val="00FD082C"/>
    <w:rsid w:val="00FD085C"/>
    <w:rsid w:val="00FD0977"/>
    <w:rsid w:val="00FD0DBE"/>
    <w:rsid w:val="00FD15AE"/>
    <w:rsid w:val="00FD184E"/>
    <w:rsid w:val="00FD1C05"/>
    <w:rsid w:val="00FD1EC8"/>
    <w:rsid w:val="00FD215E"/>
    <w:rsid w:val="00FD231E"/>
    <w:rsid w:val="00FD24BE"/>
    <w:rsid w:val="00FD26C4"/>
    <w:rsid w:val="00FD2B27"/>
    <w:rsid w:val="00FD32A9"/>
    <w:rsid w:val="00FD35A2"/>
    <w:rsid w:val="00FD3FE2"/>
    <w:rsid w:val="00FD4050"/>
    <w:rsid w:val="00FD4328"/>
    <w:rsid w:val="00FD47ED"/>
    <w:rsid w:val="00FD496E"/>
    <w:rsid w:val="00FD4C26"/>
    <w:rsid w:val="00FD4E38"/>
    <w:rsid w:val="00FD4F03"/>
    <w:rsid w:val="00FD52C5"/>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644"/>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E7BDA"/>
    <w:rsid w:val="00FF06F8"/>
    <w:rsid w:val="00FF0B6D"/>
    <w:rsid w:val="00FF0FC0"/>
    <w:rsid w:val="00FF1309"/>
    <w:rsid w:val="00FF1337"/>
    <w:rsid w:val="00FF13B1"/>
    <w:rsid w:val="00FF198B"/>
    <w:rsid w:val="00FF1F33"/>
    <w:rsid w:val="00FF2454"/>
    <w:rsid w:val="00FF2643"/>
    <w:rsid w:val="00FF2868"/>
    <w:rsid w:val="00FF29E7"/>
    <w:rsid w:val="00FF2E1C"/>
    <w:rsid w:val="00FF2F5C"/>
    <w:rsid w:val="00FF336F"/>
    <w:rsid w:val="00FF35AC"/>
    <w:rsid w:val="00FF37C3"/>
    <w:rsid w:val="00FF3CA3"/>
    <w:rsid w:val="00FF3F74"/>
    <w:rsid w:val="00FF42C2"/>
    <w:rsid w:val="00FF45A5"/>
    <w:rsid w:val="00FF4678"/>
    <w:rsid w:val="00FF4D45"/>
    <w:rsid w:val="00FF5247"/>
    <w:rsid w:val="00FF5560"/>
    <w:rsid w:val="00FF58A3"/>
    <w:rsid w:val="00FF5C91"/>
    <w:rsid w:val="00FF601B"/>
    <w:rsid w:val="00FF6037"/>
    <w:rsid w:val="00FF63CF"/>
    <w:rsid w:val="00FF66A2"/>
    <w:rsid w:val="00FF6D84"/>
    <w:rsid w:val="00FF6F91"/>
    <w:rsid w:val="00FF752D"/>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qFormat/>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列表段落11,P,列出段落2"/>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character" w:customStyle="1" w:styleId="ui-provider">
    <w:name w:val="ui-provider"/>
    <w:basedOn w:val="a2"/>
    <w:rsid w:val="00802C87"/>
  </w:style>
  <w:style w:type="character" w:customStyle="1" w:styleId="B3Char">
    <w:name w:val="B3 Char"/>
    <w:qFormat/>
    <w:rsid w:val="00A833A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88934673">
      <w:bodyDiv w:val="1"/>
      <w:marLeft w:val="0"/>
      <w:marRight w:val="0"/>
      <w:marTop w:val="0"/>
      <w:marBottom w:val="0"/>
      <w:divBdr>
        <w:top w:val="none" w:sz="0" w:space="0" w:color="auto"/>
        <w:left w:val="none" w:sz="0" w:space="0" w:color="auto"/>
        <w:bottom w:val="none" w:sz="0" w:space="0" w:color="auto"/>
        <w:right w:val="none" w:sz="0" w:space="0" w:color="auto"/>
      </w:divBdr>
      <w:divsChild>
        <w:div w:id="629746715">
          <w:marLeft w:val="0"/>
          <w:marRight w:val="0"/>
          <w:marTop w:val="0"/>
          <w:marBottom w:val="0"/>
          <w:divBdr>
            <w:top w:val="single" w:sz="2" w:space="0" w:color="auto"/>
            <w:left w:val="single" w:sz="2" w:space="0" w:color="auto"/>
            <w:bottom w:val="single" w:sz="2" w:space="0" w:color="auto"/>
            <w:right w:val="single" w:sz="2" w:space="0" w:color="auto"/>
          </w:divBdr>
        </w:div>
        <w:div w:id="402878432">
          <w:marLeft w:val="0"/>
          <w:marRight w:val="0"/>
          <w:marTop w:val="0"/>
          <w:marBottom w:val="0"/>
          <w:divBdr>
            <w:top w:val="single" w:sz="2" w:space="0" w:color="auto"/>
            <w:left w:val="single" w:sz="2" w:space="0" w:color="auto"/>
            <w:bottom w:val="single" w:sz="2" w:space="0" w:color="auto"/>
            <w:right w:val="single" w:sz="2" w:space="0" w:color="auto"/>
          </w:divBdr>
        </w:div>
        <w:div w:id="2105105498">
          <w:marLeft w:val="0"/>
          <w:marRight w:val="0"/>
          <w:marTop w:val="0"/>
          <w:marBottom w:val="0"/>
          <w:divBdr>
            <w:top w:val="single" w:sz="2" w:space="0" w:color="auto"/>
            <w:left w:val="single" w:sz="2" w:space="0" w:color="auto"/>
            <w:bottom w:val="single" w:sz="2" w:space="0" w:color="auto"/>
            <w:right w:val="single" w:sz="2"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3378209">
      <w:bodyDiv w:val="1"/>
      <w:marLeft w:val="0"/>
      <w:marRight w:val="0"/>
      <w:marTop w:val="0"/>
      <w:marBottom w:val="0"/>
      <w:divBdr>
        <w:top w:val="none" w:sz="0" w:space="0" w:color="auto"/>
        <w:left w:val="none" w:sz="0" w:space="0" w:color="auto"/>
        <w:bottom w:val="none" w:sz="0" w:space="0" w:color="auto"/>
        <w:right w:val="none" w:sz="0" w:space="0" w:color="auto"/>
      </w:divBdr>
      <w:divsChild>
        <w:div w:id="1212688156">
          <w:marLeft w:val="0"/>
          <w:marRight w:val="0"/>
          <w:marTop w:val="0"/>
          <w:marBottom w:val="0"/>
          <w:divBdr>
            <w:top w:val="single" w:sz="2" w:space="0" w:color="auto"/>
            <w:left w:val="single" w:sz="2" w:space="0" w:color="auto"/>
            <w:bottom w:val="single" w:sz="2" w:space="0" w:color="auto"/>
            <w:right w:val="single" w:sz="2" w:space="0" w:color="auto"/>
          </w:divBdr>
        </w:div>
        <w:div w:id="1704137180">
          <w:marLeft w:val="0"/>
          <w:marRight w:val="0"/>
          <w:marTop w:val="0"/>
          <w:marBottom w:val="0"/>
          <w:divBdr>
            <w:top w:val="single" w:sz="2" w:space="0" w:color="auto"/>
            <w:left w:val="single" w:sz="2" w:space="0" w:color="auto"/>
            <w:bottom w:val="single" w:sz="2" w:space="0" w:color="auto"/>
            <w:right w:val="single" w:sz="2" w:space="0" w:color="auto"/>
          </w:divBdr>
        </w:div>
        <w:div w:id="804157563">
          <w:marLeft w:val="0"/>
          <w:marRight w:val="0"/>
          <w:marTop w:val="0"/>
          <w:marBottom w:val="0"/>
          <w:divBdr>
            <w:top w:val="single" w:sz="2" w:space="0" w:color="auto"/>
            <w:left w:val="single" w:sz="2" w:space="0" w:color="auto"/>
            <w:bottom w:val="single" w:sz="2" w:space="0" w:color="auto"/>
            <w:right w:val="single" w:sz="2" w:space="0" w:color="auto"/>
          </w:divBdr>
        </w:div>
      </w:divsChild>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8780792">
      <w:bodyDiv w:val="1"/>
      <w:marLeft w:val="0"/>
      <w:marRight w:val="0"/>
      <w:marTop w:val="0"/>
      <w:marBottom w:val="0"/>
      <w:divBdr>
        <w:top w:val="none" w:sz="0" w:space="0" w:color="auto"/>
        <w:left w:val="none" w:sz="0" w:space="0" w:color="auto"/>
        <w:bottom w:val="none" w:sz="0" w:space="0" w:color="auto"/>
        <w:right w:val="none" w:sz="0" w:space="0" w:color="auto"/>
      </w:divBdr>
      <w:divsChild>
        <w:div w:id="1916813630">
          <w:marLeft w:val="0"/>
          <w:marRight w:val="0"/>
          <w:marTop w:val="0"/>
          <w:marBottom w:val="0"/>
          <w:divBdr>
            <w:top w:val="single" w:sz="2" w:space="0" w:color="auto"/>
            <w:left w:val="single" w:sz="2" w:space="0" w:color="auto"/>
            <w:bottom w:val="single" w:sz="2" w:space="0" w:color="auto"/>
            <w:right w:val="single" w:sz="2" w:space="0" w:color="auto"/>
          </w:divBdr>
        </w:div>
        <w:div w:id="2127503746">
          <w:marLeft w:val="0"/>
          <w:marRight w:val="0"/>
          <w:marTop w:val="0"/>
          <w:marBottom w:val="0"/>
          <w:divBdr>
            <w:top w:val="single" w:sz="2" w:space="0" w:color="auto"/>
            <w:left w:val="single" w:sz="2" w:space="0" w:color="auto"/>
            <w:bottom w:val="single" w:sz="2" w:space="0" w:color="auto"/>
            <w:right w:val="single" w:sz="2" w:space="0" w:color="auto"/>
          </w:divBdr>
        </w:div>
      </w:divsChild>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0936123">
      <w:bodyDiv w:val="1"/>
      <w:marLeft w:val="0"/>
      <w:marRight w:val="0"/>
      <w:marTop w:val="0"/>
      <w:marBottom w:val="0"/>
      <w:divBdr>
        <w:top w:val="none" w:sz="0" w:space="0" w:color="auto"/>
        <w:left w:val="none" w:sz="0" w:space="0" w:color="auto"/>
        <w:bottom w:val="none" w:sz="0" w:space="0" w:color="auto"/>
        <w:right w:val="none" w:sz="0" w:space="0" w:color="auto"/>
      </w:divBdr>
      <w:divsChild>
        <w:div w:id="225728314">
          <w:marLeft w:val="0"/>
          <w:marRight w:val="0"/>
          <w:marTop w:val="100"/>
          <w:marBottom w:val="0"/>
          <w:divBdr>
            <w:top w:val="none" w:sz="0" w:space="0" w:color="auto"/>
            <w:left w:val="none" w:sz="0" w:space="0" w:color="auto"/>
            <w:bottom w:val="none" w:sz="0" w:space="0" w:color="auto"/>
            <w:right w:val="none" w:sz="0" w:space="0" w:color="auto"/>
          </w:divBdr>
          <w:divsChild>
            <w:div w:id="2116245378">
              <w:marLeft w:val="0"/>
              <w:marRight w:val="0"/>
              <w:marTop w:val="0"/>
              <w:marBottom w:val="0"/>
              <w:divBdr>
                <w:top w:val="none" w:sz="0" w:space="0" w:color="auto"/>
                <w:left w:val="none" w:sz="0" w:space="0" w:color="auto"/>
                <w:bottom w:val="none" w:sz="0" w:space="0" w:color="auto"/>
                <w:right w:val="none" w:sz="0" w:space="0" w:color="auto"/>
              </w:divBdr>
            </w:div>
            <w:div w:id="1033655275">
              <w:marLeft w:val="0"/>
              <w:marRight w:val="0"/>
              <w:marTop w:val="0"/>
              <w:marBottom w:val="0"/>
              <w:divBdr>
                <w:top w:val="none" w:sz="0" w:space="0" w:color="auto"/>
                <w:left w:val="none" w:sz="0" w:space="0" w:color="auto"/>
                <w:bottom w:val="none" w:sz="0" w:space="0" w:color="auto"/>
                <w:right w:val="none" w:sz="0" w:space="0" w:color="auto"/>
              </w:divBdr>
            </w:div>
          </w:divsChild>
        </w:div>
        <w:div w:id="495191510">
          <w:marLeft w:val="0"/>
          <w:marRight w:val="0"/>
          <w:marTop w:val="0"/>
          <w:marBottom w:val="0"/>
          <w:divBdr>
            <w:top w:val="none" w:sz="0" w:space="0" w:color="auto"/>
            <w:left w:val="none" w:sz="0" w:space="0" w:color="auto"/>
            <w:bottom w:val="none" w:sz="0" w:space="0" w:color="auto"/>
            <w:right w:val="none" w:sz="0" w:space="0" w:color="auto"/>
          </w:divBdr>
          <w:divsChild>
            <w:div w:id="1712416466">
              <w:marLeft w:val="0"/>
              <w:marRight w:val="0"/>
              <w:marTop w:val="60"/>
              <w:marBottom w:val="0"/>
              <w:divBdr>
                <w:top w:val="none" w:sz="0" w:space="0" w:color="auto"/>
                <w:left w:val="none" w:sz="0" w:space="0" w:color="auto"/>
                <w:bottom w:val="none" w:sz="0" w:space="0" w:color="auto"/>
                <w:right w:val="none" w:sz="0" w:space="0" w:color="auto"/>
              </w:divBdr>
            </w:div>
          </w:divsChild>
        </w:div>
        <w:div w:id="624427984">
          <w:marLeft w:val="0"/>
          <w:marRight w:val="0"/>
          <w:marTop w:val="0"/>
          <w:marBottom w:val="0"/>
          <w:divBdr>
            <w:top w:val="none" w:sz="0" w:space="0" w:color="auto"/>
            <w:left w:val="none" w:sz="0" w:space="0" w:color="auto"/>
            <w:bottom w:val="none" w:sz="0" w:space="0" w:color="auto"/>
            <w:right w:val="none" w:sz="0" w:space="0" w:color="auto"/>
          </w:divBdr>
          <w:divsChild>
            <w:div w:id="284393141">
              <w:marLeft w:val="0"/>
              <w:marRight w:val="0"/>
              <w:marTop w:val="0"/>
              <w:marBottom w:val="0"/>
              <w:divBdr>
                <w:top w:val="none" w:sz="0" w:space="0" w:color="auto"/>
                <w:left w:val="none" w:sz="0" w:space="0" w:color="auto"/>
                <w:bottom w:val="none" w:sz="0" w:space="0" w:color="auto"/>
                <w:right w:val="none" w:sz="0" w:space="0" w:color="auto"/>
              </w:divBdr>
              <w:divsChild>
                <w:div w:id="1294367509">
                  <w:marLeft w:val="0"/>
                  <w:marRight w:val="0"/>
                  <w:marTop w:val="0"/>
                  <w:marBottom w:val="0"/>
                  <w:divBdr>
                    <w:top w:val="none" w:sz="0" w:space="0" w:color="auto"/>
                    <w:left w:val="none" w:sz="0" w:space="0" w:color="auto"/>
                    <w:bottom w:val="none" w:sz="0" w:space="0" w:color="auto"/>
                    <w:right w:val="none" w:sz="0" w:space="0" w:color="auto"/>
                  </w:divBdr>
                  <w:divsChild>
                    <w:div w:id="175651393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409279917">
          <w:marLeft w:val="0"/>
          <w:marRight w:val="0"/>
          <w:marTop w:val="0"/>
          <w:marBottom w:val="0"/>
          <w:divBdr>
            <w:top w:val="none" w:sz="0" w:space="0" w:color="auto"/>
            <w:left w:val="none" w:sz="0" w:space="0" w:color="auto"/>
            <w:bottom w:val="none" w:sz="0" w:space="0" w:color="auto"/>
            <w:right w:val="none" w:sz="0" w:space="0" w:color="auto"/>
          </w:divBdr>
          <w:divsChild>
            <w:div w:id="253825636">
              <w:marLeft w:val="0"/>
              <w:marRight w:val="0"/>
              <w:marTop w:val="0"/>
              <w:marBottom w:val="0"/>
              <w:divBdr>
                <w:top w:val="none" w:sz="0" w:space="0" w:color="auto"/>
                <w:left w:val="none" w:sz="0" w:space="0" w:color="auto"/>
                <w:bottom w:val="none" w:sz="0" w:space="0" w:color="auto"/>
                <w:right w:val="none" w:sz="0" w:space="0" w:color="auto"/>
              </w:divBdr>
              <w:divsChild>
                <w:div w:id="980622472">
                  <w:marLeft w:val="0"/>
                  <w:marRight w:val="0"/>
                  <w:marTop w:val="0"/>
                  <w:marBottom w:val="0"/>
                  <w:divBdr>
                    <w:top w:val="none" w:sz="0" w:space="0" w:color="auto"/>
                    <w:left w:val="none" w:sz="0" w:space="0" w:color="auto"/>
                    <w:bottom w:val="none" w:sz="0" w:space="0" w:color="auto"/>
                    <w:right w:val="none" w:sz="0" w:space="0" w:color="auto"/>
                  </w:divBdr>
                  <w:divsChild>
                    <w:div w:id="13366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01845931">
      <w:bodyDiv w:val="1"/>
      <w:marLeft w:val="0"/>
      <w:marRight w:val="0"/>
      <w:marTop w:val="0"/>
      <w:marBottom w:val="0"/>
      <w:divBdr>
        <w:top w:val="none" w:sz="0" w:space="0" w:color="auto"/>
        <w:left w:val="none" w:sz="0" w:space="0" w:color="auto"/>
        <w:bottom w:val="none" w:sz="0" w:space="0" w:color="auto"/>
        <w:right w:val="none" w:sz="0" w:space="0" w:color="auto"/>
      </w:divBdr>
      <w:divsChild>
        <w:div w:id="885946312">
          <w:marLeft w:val="0"/>
          <w:marRight w:val="0"/>
          <w:marTop w:val="0"/>
          <w:marBottom w:val="0"/>
          <w:divBdr>
            <w:top w:val="single" w:sz="2" w:space="0" w:color="auto"/>
            <w:left w:val="single" w:sz="2" w:space="0" w:color="auto"/>
            <w:bottom w:val="single" w:sz="2" w:space="0" w:color="auto"/>
            <w:right w:val="single" w:sz="2" w:space="0" w:color="auto"/>
          </w:divBdr>
        </w:div>
        <w:div w:id="1507862350">
          <w:marLeft w:val="0"/>
          <w:marRight w:val="0"/>
          <w:marTop w:val="0"/>
          <w:marBottom w:val="0"/>
          <w:divBdr>
            <w:top w:val="single" w:sz="2" w:space="0" w:color="auto"/>
            <w:left w:val="single" w:sz="2" w:space="0" w:color="auto"/>
            <w:bottom w:val="single" w:sz="2" w:space="0" w:color="auto"/>
            <w:right w:val="single" w:sz="2" w:space="0" w:color="auto"/>
          </w:divBdr>
        </w:div>
        <w:div w:id="1608779804">
          <w:marLeft w:val="0"/>
          <w:marRight w:val="0"/>
          <w:marTop w:val="0"/>
          <w:marBottom w:val="0"/>
          <w:divBdr>
            <w:top w:val="single" w:sz="2" w:space="0" w:color="auto"/>
            <w:left w:val="single" w:sz="2" w:space="0" w:color="auto"/>
            <w:bottom w:val="single" w:sz="2" w:space="0" w:color="auto"/>
            <w:right w:val="single" w:sz="2" w:space="0" w:color="auto"/>
          </w:divBdr>
        </w:div>
        <w:div w:id="506868731">
          <w:marLeft w:val="0"/>
          <w:marRight w:val="0"/>
          <w:marTop w:val="0"/>
          <w:marBottom w:val="0"/>
          <w:divBdr>
            <w:top w:val="single" w:sz="2" w:space="0" w:color="auto"/>
            <w:left w:val="single" w:sz="2" w:space="0" w:color="auto"/>
            <w:bottom w:val="single" w:sz="2" w:space="0" w:color="auto"/>
            <w:right w:val="single" w:sz="2" w:space="0" w:color="auto"/>
          </w:divBdr>
        </w:div>
      </w:divsChild>
    </w:div>
    <w:div w:id="838346374">
      <w:bodyDiv w:val="1"/>
      <w:marLeft w:val="0"/>
      <w:marRight w:val="0"/>
      <w:marTop w:val="0"/>
      <w:marBottom w:val="0"/>
      <w:divBdr>
        <w:top w:val="none" w:sz="0" w:space="0" w:color="auto"/>
        <w:left w:val="none" w:sz="0" w:space="0" w:color="auto"/>
        <w:bottom w:val="none" w:sz="0" w:space="0" w:color="auto"/>
        <w:right w:val="none" w:sz="0" w:space="0" w:color="auto"/>
      </w:divBdr>
      <w:divsChild>
        <w:div w:id="1124618170">
          <w:marLeft w:val="0"/>
          <w:marRight w:val="0"/>
          <w:marTop w:val="0"/>
          <w:marBottom w:val="0"/>
          <w:divBdr>
            <w:top w:val="single" w:sz="2" w:space="0" w:color="auto"/>
            <w:left w:val="single" w:sz="2" w:space="0" w:color="auto"/>
            <w:bottom w:val="single" w:sz="2" w:space="0" w:color="auto"/>
            <w:right w:val="single" w:sz="2" w:space="0" w:color="auto"/>
          </w:divBdr>
        </w:div>
        <w:div w:id="1097558317">
          <w:marLeft w:val="0"/>
          <w:marRight w:val="0"/>
          <w:marTop w:val="0"/>
          <w:marBottom w:val="0"/>
          <w:divBdr>
            <w:top w:val="single" w:sz="2" w:space="0" w:color="auto"/>
            <w:left w:val="single" w:sz="2" w:space="0" w:color="auto"/>
            <w:bottom w:val="single" w:sz="2" w:space="0" w:color="auto"/>
            <w:right w:val="single" w:sz="2" w:space="0" w:color="auto"/>
          </w:divBdr>
        </w:div>
        <w:div w:id="187108207">
          <w:marLeft w:val="0"/>
          <w:marRight w:val="0"/>
          <w:marTop w:val="0"/>
          <w:marBottom w:val="0"/>
          <w:divBdr>
            <w:top w:val="single" w:sz="2" w:space="0" w:color="auto"/>
            <w:left w:val="single" w:sz="2" w:space="0" w:color="auto"/>
            <w:bottom w:val="single" w:sz="2" w:space="0" w:color="auto"/>
            <w:right w:val="single" w:sz="2" w:space="0" w:color="auto"/>
          </w:divBdr>
        </w:div>
      </w:divsChild>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894970676">
      <w:bodyDiv w:val="1"/>
      <w:marLeft w:val="0"/>
      <w:marRight w:val="0"/>
      <w:marTop w:val="0"/>
      <w:marBottom w:val="0"/>
      <w:divBdr>
        <w:top w:val="none" w:sz="0" w:space="0" w:color="auto"/>
        <w:left w:val="none" w:sz="0" w:space="0" w:color="auto"/>
        <w:bottom w:val="none" w:sz="0" w:space="0" w:color="auto"/>
        <w:right w:val="none" w:sz="0" w:space="0" w:color="auto"/>
      </w:divBdr>
      <w:divsChild>
        <w:div w:id="839155123">
          <w:marLeft w:val="0"/>
          <w:marRight w:val="0"/>
          <w:marTop w:val="0"/>
          <w:marBottom w:val="0"/>
          <w:divBdr>
            <w:top w:val="single" w:sz="2" w:space="0" w:color="auto"/>
            <w:left w:val="single" w:sz="2" w:space="0" w:color="auto"/>
            <w:bottom w:val="single" w:sz="2" w:space="0" w:color="auto"/>
            <w:right w:val="single" w:sz="2" w:space="0" w:color="auto"/>
          </w:divBdr>
        </w:div>
        <w:div w:id="1870098935">
          <w:marLeft w:val="0"/>
          <w:marRight w:val="0"/>
          <w:marTop w:val="0"/>
          <w:marBottom w:val="0"/>
          <w:divBdr>
            <w:top w:val="single" w:sz="2" w:space="0" w:color="auto"/>
            <w:left w:val="single" w:sz="2" w:space="0" w:color="auto"/>
            <w:bottom w:val="single" w:sz="2" w:space="0" w:color="auto"/>
            <w:right w:val="single" w:sz="2" w:space="0" w:color="auto"/>
          </w:divBdr>
        </w:div>
      </w:divsChild>
    </w:div>
    <w:div w:id="93035469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68598724">
      <w:bodyDiv w:val="1"/>
      <w:marLeft w:val="0"/>
      <w:marRight w:val="0"/>
      <w:marTop w:val="0"/>
      <w:marBottom w:val="0"/>
      <w:divBdr>
        <w:top w:val="none" w:sz="0" w:space="0" w:color="auto"/>
        <w:left w:val="none" w:sz="0" w:space="0" w:color="auto"/>
        <w:bottom w:val="none" w:sz="0" w:space="0" w:color="auto"/>
        <w:right w:val="none" w:sz="0" w:space="0" w:color="auto"/>
      </w:divBdr>
    </w:div>
    <w:div w:id="1216576444">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6981744">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06879693">
      <w:bodyDiv w:val="1"/>
      <w:marLeft w:val="0"/>
      <w:marRight w:val="0"/>
      <w:marTop w:val="0"/>
      <w:marBottom w:val="0"/>
      <w:divBdr>
        <w:top w:val="none" w:sz="0" w:space="0" w:color="auto"/>
        <w:left w:val="none" w:sz="0" w:space="0" w:color="auto"/>
        <w:bottom w:val="none" w:sz="0" w:space="0" w:color="auto"/>
        <w:right w:val="none" w:sz="0" w:space="0" w:color="auto"/>
      </w:divBdr>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485780950">
      <w:bodyDiv w:val="1"/>
      <w:marLeft w:val="0"/>
      <w:marRight w:val="0"/>
      <w:marTop w:val="0"/>
      <w:marBottom w:val="0"/>
      <w:divBdr>
        <w:top w:val="none" w:sz="0" w:space="0" w:color="auto"/>
        <w:left w:val="none" w:sz="0" w:space="0" w:color="auto"/>
        <w:bottom w:val="none" w:sz="0" w:space="0" w:color="auto"/>
        <w:right w:val="none" w:sz="0" w:space="0" w:color="auto"/>
      </w:divBdr>
    </w:div>
    <w:div w:id="1515613569">
      <w:bodyDiv w:val="1"/>
      <w:marLeft w:val="0"/>
      <w:marRight w:val="0"/>
      <w:marTop w:val="0"/>
      <w:marBottom w:val="0"/>
      <w:divBdr>
        <w:top w:val="none" w:sz="0" w:space="0" w:color="auto"/>
        <w:left w:val="none" w:sz="0" w:space="0" w:color="auto"/>
        <w:bottom w:val="none" w:sz="0" w:space="0" w:color="auto"/>
        <w:right w:val="none" w:sz="0" w:space="0" w:color="auto"/>
      </w:divBdr>
    </w:div>
    <w:div w:id="1548026579">
      <w:bodyDiv w:val="1"/>
      <w:marLeft w:val="0"/>
      <w:marRight w:val="0"/>
      <w:marTop w:val="0"/>
      <w:marBottom w:val="0"/>
      <w:divBdr>
        <w:top w:val="none" w:sz="0" w:space="0" w:color="auto"/>
        <w:left w:val="none" w:sz="0" w:space="0" w:color="auto"/>
        <w:bottom w:val="none" w:sz="0" w:space="0" w:color="auto"/>
        <w:right w:val="none" w:sz="0" w:space="0" w:color="auto"/>
      </w:divBdr>
      <w:divsChild>
        <w:div w:id="1285388764">
          <w:marLeft w:val="0"/>
          <w:marRight w:val="0"/>
          <w:marTop w:val="0"/>
          <w:marBottom w:val="0"/>
          <w:divBdr>
            <w:top w:val="single" w:sz="2" w:space="0" w:color="auto"/>
            <w:left w:val="single" w:sz="2" w:space="0" w:color="auto"/>
            <w:bottom w:val="single" w:sz="2" w:space="0" w:color="auto"/>
            <w:right w:val="single" w:sz="2" w:space="0" w:color="auto"/>
          </w:divBdr>
        </w:div>
        <w:div w:id="506336040">
          <w:marLeft w:val="0"/>
          <w:marRight w:val="0"/>
          <w:marTop w:val="0"/>
          <w:marBottom w:val="0"/>
          <w:divBdr>
            <w:top w:val="single" w:sz="2" w:space="0" w:color="auto"/>
            <w:left w:val="single" w:sz="2" w:space="0" w:color="auto"/>
            <w:bottom w:val="single" w:sz="2" w:space="0" w:color="auto"/>
            <w:right w:val="single" w:sz="2" w:space="0" w:color="auto"/>
          </w:divBdr>
        </w:div>
        <w:div w:id="1939822721">
          <w:marLeft w:val="0"/>
          <w:marRight w:val="0"/>
          <w:marTop w:val="0"/>
          <w:marBottom w:val="0"/>
          <w:divBdr>
            <w:top w:val="single" w:sz="2" w:space="0" w:color="auto"/>
            <w:left w:val="single" w:sz="2" w:space="0" w:color="auto"/>
            <w:bottom w:val="single" w:sz="2" w:space="0" w:color="auto"/>
            <w:right w:val="single" w:sz="2" w:space="0" w:color="auto"/>
          </w:divBdr>
        </w:div>
        <w:div w:id="1762334187">
          <w:marLeft w:val="0"/>
          <w:marRight w:val="0"/>
          <w:marTop w:val="0"/>
          <w:marBottom w:val="0"/>
          <w:divBdr>
            <w:top w:val="single" w:sz="2" w:space="0" w:color="auto"/>
            <w:left w:val="single" w:sz="2" w:space="0" w:color="auto"/>
            <w:bottom w:val="single" w:sz="2" w:space="0" w:color="auto"/>
            <w:right w:val="single" w:sz="2" w:space="0" w:color="auto"/>
          </w:divBdr>
        </w:div>
      </w:divsChild>
    </w:div>
    <w:div w:id="1573546096">
      <w:bodyDiv w:val="1"/>
      <w:marLeft w:val="0"/>
      <w:marRight w:val="0"/>
      <w:marTop w:val="0"/>
      <w:marBottom w:val="0"/>
      <w:divBdr>
        <w:top w:val="none" w:sz="0" w:space="0" w:color="auto"/>
        <w:left w:val="none" w:sz="0" w:space="0" w:color="auto"/>
        <w:bottom w:val="none" w:sz="0" w:space="0" w:color="auto"/>
        <w:right w:val="none" w:sz="0" w:space="0" w:color="auto"/>
      </w:divBdr>
      <w:divsChild>
        <w:div w:id="1152677380">
          <w:marLeft w:val="0"/>
          <w:marRight w:val="0"/>
          <w:marTop w:val="0"/>
          <w:marBottom w:val="0"/>
          <w:divBdr>
            <w:top w:val="single" w:sz="2" w:space="0" w:color="auto"/>
            <w:left w:val="single" w:sz="2" w:space="0" w:color="auto"/>
            <w:bottom w:val="single" w:sz="2" w:space="0" w:color="auto"/>
            <w:right w:val="single" w:sz="2" w:space="0" w:color="auto"/>
          </w:divBdr>
        </w:div>
        <w:div w:id="767696015">
          <w:marLeft w:val="0"/>
          <w:marRight w:val="0"/>
          <w:marTop w:val="0"/>
          <w:marBottom w:val="0"/>
          <w:divBdr>
            <w:top w:val="single" w:sz="2" w:space="0" w:color="auto"/>
            <w:left w:val="single" w:sz="2" w:space="0" w:color="auto"/>
            <w:bottom w:val="single" w:sz="2" w:space="0" w:color="auto"/>
            <w:right w:val="single" w:sz="2" w:space="0" w:color="auto"/>
          </w:divBdr>
        </w:div>
        <w:div w:id="794299933">
          <w:marLeft w:val="0"/>
          <w:marRight w:val="0"/>
          <w:marTop w:val="0"/>
          <w:marBottom w:val="0"/>
          <w:divBdr>
            <w:top w:val="single" w:sz="2" w:space="0" w:color="auto"/>
            <w:left w:val="single" w:sz="2" w:space="0" w:color="auto"/>
            <w:bottom w:val="single" w:sz="2" w:space="0" w:color="auto"/>
            <w:right w:val="single" w:sz="2" w:space="0" w:color="auto"/>
          </w:divBdr>
        </w:div>
        <w:div w:id="1867669928">
          <w:marLeft w:val="0"/>
          <w:marRight w:val="0"/>
          <w:marTop w:val="0"/>
          <w:marBottom w:val="0"/>
          <w:divBdr>
            <w:top w:val="single" w:sz="2" w:space="0" w:color="auto"/>
            <w:left w:val="single" w:sz="2" w:space="0" w:color="auto"/>
            <w:bottom w:val="single" w:sz="2" w:space="0" w:color="auto"/>
            <w:right w:val="single" w:sz="2" w:space="0" w:color="auto"/>
          </w:divBdr>
        </w:div>
        <w:div w:id="535049245">
          <w:marLeft w:val="0"/>
          <w:marRight w:val="0"/>
          <w:marTop w:val="0"/>
          <w:marBottom w:val="0"/>
          <w:divBdr>
            <w:top w:val="single" w:sz="2" w:space="0" w:color="auto"/>
            <w:left w:val="single" w:sz="2" w:space="0" w:color="auto"/>
            <w:bottom w:val="single" w:sz="2" w:space="0" w:color="auto"/>
            <w:right w:val="single" w:sz="2" w:space="0" w:color="auto"/>
          </w:divBdr>
        </w:div>
      </w:divsChild>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711107066">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77757351">
      <w:bodyDiv w:val="1"/>
      <w:marLeft w:val="0"/>
      <w:marRight w:val="0"/>
      <w:marTop w:val="0"/>
      <w:marBottom w:val="0"/>
      <w:divBdr>
        <w:top w:val="none" w:sz="0" w:space="0" w:color="auto"/>
        <w:left w:val="none" w:sz="0" w:space="0" w:color="auto"/>
        <w:bottom w:val="none" w:sz="0" w:space="0" w:color="auto"/>
        <w:right w:val="none" w:sz="0" w:space="0" w:color="auto"/>
      </w:divBdr>
      <w:divsChild>
        <w:div w:id="1904293111">
          <w:marLeft w:val="0"/>
          <w:marRight w:val="0"/>
          <w:marTop w:val="0"/>
          <w:marBottom w:val="0"/>
          <w:divBdr>
            <w:top w:val="single" w:sz="2" w:space="0" w:color="auto"/>
            <w:left w:val="single" w:sz="2" w:space="0" w:color="auto"/>
            <w:bottom w:val="single" w:sz="2" w:space="0" w:color="auto"/>
            <w:right w:val="single" w:sz="2" w:space="0" w:color="auto"/>
          </w:divBdr>
        </w:div>
        <w:div w:id="2088645799">
          <w:marLeft w:val="0"/>
          <w:marRight w:val="0"/>
          <w:marTop w:val="0"/>
          <w:marBottom w:val="0"/>
          <w:divBdr>
            <w:top w:val="single" w:sz="2" w:space="0" w:color="auto"/>
            <w:left w:val="single" w:sz="2" w:space="0" w:color="auto"/>
            <w:bottom w:val="single" w:sz="2" w:space="0" w:color="auto"/>
            <w:right w:val="single" w:sz="2" w:space="0" w:color="auto"/>
          </w:divBdr>
        </w:div>
        <w:div w:id="2078280674">
          <w:marLeft w:val="0"/>
          <w:marRight w:val="0"/>
          <w:marTop w:val="0"/>
          <w:marBottom w:val="0"/>
          <w:divBdr>
            <w:top w:val="single" w:sz="2" w:space="0" w:color="auto"/>
            <w:left w:val="single" w:sz="2" w:space="0" w:color="auto"/>
            <w:bottom w:val="single" w:sz="2" w:space="0" w:color="auto"/>
            <w:right w:val="single" w:sz="2" w:space="0" w:color="auto"/>
          </w:divBdr>
        </w:div>
      </w:divsChild>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1358</Words>
  <Characters>7745</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9085</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2025-03-03T05:08:00Z</dcterms:created>
  <dcterms:modified xsi:type="dcterms:W3CDTF">2025-05-09T04:38:00Z</dcterms:modified>
  <cp:category/>
  <cp:contentStatus/>
</cp:coreProperties>
</file>