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588B76" w14:textId="2697B8C9" w:rsidR="00B3527B" w:rsidRPr="00CE1F7D" w:rsidRDefault="00B3527B" w:rsidP="00B3527B">
      <w:pPr>
        <w:tabs>
          <w:tab w:val="right" w:pos="9216"/>
        </w:tabs>
        <w:rPr>
          <w:rFonts w:ascii="Arial" w:hAnsi="Arial" w:cs="Arial"/>
          <w:b/>
          <w:kern w:val="2"/>
        </w:rPr>
      </w:pPr>
      <w:r w:rsidRPr="00CE1F7D">
        <w:rPr>
          <w:rFonts w:ascii="Arial" w:hAnsi="Arial" w:cs="Arial"/>
          <w:b/>
          <w:noProof/>
          <w:kern w:val="2"/>
        </w:rPr>
        <mc:AlternateContent>
          <mc:Choice Requires="wps">
            <w:drawing>
              <wp:anchor distT="0" distB="0" distL="114300" distR="114300" simplePos="0" relativeHeight="251659264" behindDoc="0" locked="1" layoutInCell="1" allowOverlap="1" wp14:anchorId="4C10C62A" wp14:editId="3A8F200F">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3114C3"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&#13;&#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E1F7D">
        <w:rPr>
          <w:rFonts w:ascii="Arial" w:hAnsi="Arial" w:cs="Arial"/>
          <w:b/>
          <w:kern w:val="2"/>
        </w:rPr>
        <w:t>3GPP TSG RAN WG</w:t>
      </w:r>
      <w:r>
        <w:rPr>
          <w:rFonts w:ascii="Arial" w:hAnsi="Arial" w:cs="Arial"/>
          <w:b/>
          <w:kern w:val="2"/>
        </w:rPr>
        <w:t>2</w:t>
      </w:r>
      <w:r w:rsidRPr="00CE1F7D">
        <w:rPr>
          <w:rFonts w:ascii="Arial" w:hAnsi="Arial" w:cs="Arial"/>
          <w:b/>
          <w:kern w:val="2"/>
        </w:rPr>
        <w:t xml:space="preserve"> Meeting </w:t>
      </w:r>
      <w:r>
        <w:rPr>
          <w:rFonts w:ascii="Arial" w:hAnsi="Arial" w:cs="Arial"/>
          <w:b/>
          <w:kern w:val="2"/>
        </w:rPr>
        <w:t>#</w:t>
      </w:r>
      <w:r w:rsidRPr="00CE1F7D">
        <w:rPr>
          <w:rFonts w:ascii="Arial" w:hAnsi="Arial" w:cs="Arial"/>
          <w:b/>
          <w:kern w:val="2"/>
        </w:rPr>
        <w:t>1</w:t>
      </w:r>
      <w:r w:rsidR="00331580">
        <w:rPr>
          <w:rFonts w:ascii="Arial" w:hAnsi="Arial" w:cs="Arial"/>
          <w:b/>
          <w:kern w:val="2"/>
        </w:rPr>
        <w:t>30</w:t>
      </w:r>
      <w:r w:rsidRPr="00CE1F7D">
        <w:rPr>
          <w:rFonts w:ascii="Arial" w:hAnsi="Arial" w:cs="Arial"/>
          <w:b/>
          <w:kern w:val="2"/>
        </w:rPr>
        <w:tab/>
      </w:r>
      <w:r w:rsidRPr="000C0FD3">
        <w:rPr>
          <w:rFonts w:ascii="Arial" w:hAnsi="Arial" w:cs="Arial"/>
          <w:b/>
          <w:color w:val="000000" w:themeColor="text1"/>
          <w:kern w:val="2"/>
        </w:rPr>
        <w:t xml:space="preserve"> </w:t>
      </w:r>
      <w:r w:rsidRPr="00DC77FC">
        <w:rPr>
          <w:rFonts w:ascii="Arial" w:hAnsi="Arial" w:cs="Arial"/>
          <w:b/>
          <w:color w:val="000000" w:themeColor="text1"/>
          <w:kern w:val="2"/>
        </w:rPr>
        <w:t>R2-</w:t>
      </w:r>
      <w:r w:rsidR="00E02458" w:rsidRPr="007613AC">
        <w:rPr>
          <w:rFonts w:ascii="Arial" w:hAnsi="Arial" w:cs="Arial"/>
          <w:b/>
          <w:kern w:val="2"/>
        </w:rPr>
        <w:t>250</w:t>
      </w:r>
      <w:r w:rsidR="00E02458">
        <w:rPr>
          <w:rFonts w:ascii="Arial" w:hAnsi="Arial" w:cs="Arial"/>
          <w:b/>
          <w:kern w:val="2"/>
        </w:rPr>
        <w:t>4214</w:t>
      </w:r>
    </w:p>
    <w:p w14:paraId="25EB39AF" w14:textId="14C109DC" w:rsidR="00B3527B" w:rsidRPr="00CE1F7D" w:rsidRDefault="00B53D6C" w:rsidP="00B3527B">
      <w:pPr>
        <w:spacing w:after="60"/>
        <w:rPr>
          <w:rFonts w:ascii="Arial" w:hAnsi="Arial" w:cs="Arial"/>
          <w:b/>
        </w:rPr>
      </w:pPr>
      <w:r w:rsidRPr="00B53D6C">
        <w:rPr>
          <w:rFonts w:ascii="Arial" w:hAnsi="Arial" w:cs="Arial"/>
          <w:b/>
        </w:rPr>
        <w:t>St. Julians, Malta, May 19</w:t>
      </w:r>
      <w:r w:rsidRPr="00B53D6C">
        <w:rPr>
          <w:rFonts w:ascii="Arial" w:hAnsi="Arial" w:cs="Arial"/>
          <w:b/>
          <w:vertAlign w:val="superscript"/>
        </w:rPr>
        <w:t>th</w:t>
      </w:r>
      <w:r w:rsidRPr="00B53D6C">
        <w:rPr>
          <w:rFonts w:ascii="Arial" w:hAnsi="Arial" w:cs="Arial"/>
          <w:b/>
        </w:rPr>
        <w:t xml:space="preserve"> – 23</w:t>
      </w:r>
      <w:r w:rsidRPr="00B53D6C">
        <w:rPr>
          <w:rFonts w:ascii="Arial" w:hAnsi="Arial" w:cs="Arial"/>
          <w:b/>
          <w:vertAlign w:val="superscript"/>
        </w:rPr>
        <w:t>rd</w:t>
      </w:r>
      <w:r w:rsidRPr="00B53D6C">
        <w:rPr>
          <w:rFonts w:ascii="Arial" w:hAnsi="Arial" w:cs="Arial"/>
          <w:b/>
        </w:rPr>
        <w:t>, 2025</w:t>
      </w:r>
    </w:p>
    <w:p w14:paraId="7826937B" w14:textId="50F80F07" w:rsidR="009C0564" w:rsidRPr="00D60BC6" w:rsidRDefault="009C0564" w:rsidP="003E0282">
      <w:pPr>
        <w:spacing w:after="60"/>
        <w:ind w:left="1555" w:hanging="1555"/>
        <w:rPr>
          <w:rFonts w:ascii="Arial" w:hAnsi="Arial" w:cs="Arial"/>
          <w:b/>
          <w:lang w:val="pt-BR"/>
        </w:rPr>
      </w:pPr>
      <w:r w:rsidRPr="00D60BC6">
        <w:rPr>
          <w:rFonts w:ascii="Arial" w:hAnsi="Arial" w:cs="Arial"/>
          <w:b/>
          <w:lang w:val="pt-BR"/>
        </w:rPr>
        <w:t>Agenda Item:</w:t>
      </w:r>
      <w:r w:rsidR="00F31B49" w:rsidRPr="00D60BC6">
        <w:rPr>
          <w:rFonts w:ascii="Arial" w:hAnsi="Arial" w:cs="Arial"/>
          <w:b/>
          <w:lang w:val="pt-BR"/>
        </w:rPr>
        <w:tab/>
      </w:r>
      <w:r w:rsidR="00B44430" w:rsidRPr="00D60BC6">
        <w:rPr>
          <w:rFonts w:ascii="Arial" w:hAnsi="Arial" w:cs="Arial"/>
          <w:b/>
          <w:lang w:val="pt-BR"/>
        </w:rPr>
        <w:t>8.1.2.</w:t>
      </w:r>
      <w:r w:rsidR="00D10048" w:rsidRPr="00D60BC6">
        <w:rPr>
          <w:rFonts w:ascii="Arial" w:hAnsi="Arial" w:cs="Arial"/>
          <w:b/>
          <w:lang w:val="pt-BR"/>
        </w:rPr>
        <w:t>2</w:t>
      </w:r>
    </w:p>
    <w:p w14:paraId="7AF4C819" w14:textId="68B7840F" w:rsidR="00BC1C3C" w:rsidRPr="00CE1F7D" w:rsidRDefault="00305FF9" w:rsidP="003E0282">
      <w:pPr>
        <w:spacing w:after="60"/>
        <w:ind w:left="1555" w:hanging="1555"/>
        <w:rPr>
          <w:rFonts w:ascii="Arial" w:hAnsi="Arial" w:cs="Arial"/>
          <w:b/>
          <w:kern w:val="2"/>
        </w:rPr>
      </w:pPr>
      <w:r w:rsidRPr="00CE1F7D">
        <w:rPr>
          <w:rFonts w:ascii="Arial" w:hAnsi="Arial" w:cs="Arial"/>
          <w:b/>
          <w:kern w:val="2"/>
        </w:rPr>
        <w:t>Source:</w:t>
      </w:r>
      <w:r w:rsidRPr="00CE1F7D">
        <w:rPr>
          <w:rFonts w:ascii="Arial" w:hAnsi="Arial" w:cs="Arial"/>
          <w:b/>
          <w:kern w:val="2"/>
        </w:rPr>
        <w:tab/>
      </w:r>
      <w:r w:rsidR="00F54CB0" w:rsidRPr="00CE1F7D">
        <w:rPr>
          <w:rFonts w:ascii="Arial" w:hAnsi="Arial" w:cs="Arial"/>
          <w:b/>
          <w:bCs/>
          <w:caps/>
          <w:shd w:val="clear" w:color="auto" w:fill="FFFFFF"/>
        </w:rPr>
        <w:t>Futurewei</w:t>
      </w:r>
    </w:p>
    <w:p w14:paraId="592199C5" w14:textId="3994B46B" w:rsidR="00804DA1" w:rsidRPr="00CE1F7D" w:rsidRDefault="009C0564" w:rsidP="003E0282">
      <w:pPr>
        <w:spacing w:after="60"/>
        <w:ind w:left="1555" w:hanging="1555"/>
        <w:rPr>
          <w:rFonts w:ascii="Arial" w:hAnsi="Arial" w:cs="Arial"/>
          <w:b/>
        </w:rPr>
      </w:pPr>
      <w:r w:rsidRPr="00CE1F7D">
        <w:rPr>
          <w:rFonts w:ascii="Arial" w:hAnsi="Arial" w:cs="Arial"/>
          <w:b/>
        </w:rPr>
        <w:t>Title:</w:t>
      </w:r>
      <w:r w:rsidRPr="00CE1F7D">
        <w:rPr>
          <w:rFonts w:ascii="Arial" w:hAnsi="Arial" w:cs="Arial"/>
          <w:b/>
        </w:rPr>
        <w:tab/>
      </w:r>
      <w:r w:rsidR="009A51EC" w:rsidRPr="009A51EC">
        <w:rPr>
          <w:rFonts w:ascii="Arial" w:hAnsi="Arial" w:cs="Arial"/>
          <w:b/>
        </w:rPr>
        <w:t xml:space="preserve">Discussion on </w:t>
      </w:r>
      <w:r w:rsidR="00B44430">
        <w:rPr>
          <w:rFonts w:ascii="Arial" w:hAnsi="Arial" w:cs="Arial"/>
          <w:b/>
        </w:rPr>
        <w:t xml:space="preserve">LCM for </w:t>
      </w:r>
      <w:r w:rsidR="00913ADB">
        <w:rPr>
          <w:rFonts w:ascii="Arial" w:hAnsi="Arial" w:cs="Arial"/>
          <w:b/>
        </w:rPr>
        <w:t>UE</w:t>
      </w:r>
      <w:r w:rsidR="00B44430">
        <w:rPr>
          <w:rFonts w:ascii="Arial" w:hAnsi="Arial" w:cs="Arial"/>
          <w:b/>
        </w:rPr>
        <w:t>-Side Model</w:t>
      </w:r>
      <w:r w:rsidR="00AC6201">
        <w:rPr>
          <w:rFonts w:ascii="Arial" w:hAnsi="Arial" w:cs="Arial"/>
          <w:b/>
        </w:rPr>
        <w:t xml:space="preserve"> </w:t>
      </w:r>
      <w:r w:rsidR="00267AF1" w:rsidRPr="00267AF1">
        <w:rPr>
          <w:rFonts w:ascii="Arial" w:hAnsi="Arial" w:cs="Arial"/>
          <w:b/>
        </w:rPr>
        <w:t xml:space="preserve">for Beam Management </w:t>
      </w:r>
      <w:r w:rsidR="007613AC">
        <w:rPr>
          <w:rFonts w:ascii="Arial" w:hAnsi="Arial" w:cs="Arial"/>
          <w:b/>
        </w:rPr>
        <w:t>U</w:t>
      </w:r>
      <w:r w:rsidR="00267AF1" w:rsidRPr="00267AF1">
        <w:rPr>
          <w:rFonts w:ascii="Arial" w:hAnsi="Arial" w:cs="Arial"/>
          <w:b/>
        </w:rPr>
        <w:t xml:space="preserve">se </w:t>
      </w:r>
      <w:r w:rsidR="007613AC">
        <w:rPr>
          <w:rFonts w:ascii="Arial" w:hAnsi="Arial" w:cs="Arial"/>
          <w:b/>
        </w:rPr>
        <w:t>C</w:t>
      </w:r>
      <w:r w:rsidR="00267AF1" w:rsidRPr="00267AF1">
        <w:rPr>
          <w:rFonts w:ascii="Arial" w:hAnsi="Arial" w:cs="Arial"/>
          <w:b/>
        </w:rPr>
        <w:t>ase</w:t>
      </w:r>
    </w:p>
    <w:p w14:paraId="7EE5388A" w14:textId="1D365A92" w:rsidR="00B82D93" w:rsidRPr="00D00B9D" w:rsidRDefault="009C0564" w:rsidP="00F945E0">
      <w:pPr>
        <w:spacing w:after="60"/>
        <w:ind w:left="1555" w:hanging="1555"/>
        <w:rPr>
          <w:rFonts w:ascii="Arial" w:hAnsi="Arial" w:cs="Arial"/>
          <w:b/>
          <w:kern w:val="2"/>
        </w:rPr>
      </w:pPr>
      <w:r w:rsidRPr="00CE1F7D">
        <w:rPr>
          <w:rFonts w:ascii="Arial" w:hAnsi="Arial" w:cs="Arial"/>
          <w:b/>
          <w:kern w:val="2"/>
        </w:rPr>
        <w:t>Document for:</w:t>
      </w:r>
      <w:r w:rsidRPr="00CE1F7D">
        <w:rPr>
          <w:rFonts w:ascii="Arial" w:hAnsi="Arial" w:cs="Arial"/>
          <w:b/>
          <w:kern w:val="2"/>
        </w:rPr>
        <w:tab/>
      </w:r>
      <w:r w:rsidR="001F7121" w:rsidRPr="00CE1F7D">
        <w:rPr>
          <w:rFonts w:ascii="Arial" w:hAnsi="Arial" w:cs="Arial"/>
          <w:b/>
          <w:kern w:val="2"/>
        </w:rPr>
        <w:t>Discussion</w:t>
      </w:r>
      <w:bookmarkStart w:id="0" w:name="_Ref124589705"/>
      <w:bookmarkStart w:id="1" w:name="_Ref129681862"/>
    </w:p>
    <w:p w14:paraId="44C5FD19" w14:textId="1C631C2E" w:rsidR="00DC7087" w:rsidRPr="00FC7626" w:rsidRDefault="009C0564" w:rsidP="00FC7626">
      <w:pPr>
        <w:pStyle w:val="Heading1"/>
      </w:pPr>
      <w:r w:rsidRPr="00CE1F7D">
        <w:t>Introduction</w:t>
      </w:r>
      <w:bookmarkEnd w:id="0"/>
      <w:bookmarkEnd w:id="1"/>
    </w:p>
    <w:p w14:paraId="6CAC1473" w14:textId="77777777" w:rsidR="002E66C6" w:rsidRDefault="002E66C6" w:rsidP="002E66C6">
      <w:pPr>
        <w:rPr>
          <w:sz w:val="22"/>
          <w:szCs w:val="22"/>
          <w:lang w:val="en-GB"/>
        </w:rPr>
      </w:pPr>
    </w:p>
    <w:p w14:paraId="5BAD7EFF" w14:textId="09837639" w:rsidR="003810B4" w:rsidRPr="007F6156" w:rsidRDefault="00664694" w:rsidP="003810B4">
      <w:pPr>
        <w:spacing w:after="240"/>
        <w:rPr>
          <w:sz w:val="22"/>
          <w:szCs w:val="22"/>
          <w:lang w:val="en-GB"/>
        </w:rPr>
      </w:pPr>
      <w:r w:rsidRPr="007F6156">
        <w:rPr>
          <w:sz w:val="22"/>
          <w:szCs w:val="22"/>
          <w:lang w:val="en-GB"/>
        </w:rPr>
        <w:t>During RAN2 meeting #12</w:t>
      </w:r>
      <w:r w:rsidR="004C0673" w:rsidRPr="007F6156">
        <w:rPr>
          <w:sz w:val="22"/>
          <w:szCs w:val="22"/>
          <w:lang w:val="en-GB"/>
        </w:rPr>
        <w:t>9</w:t>
      </w:r>
      <w:r w:rsidR="00736DE8">
        <w:rPr>
          <w:sz w:val="22"/>
          <w:szCs w:val="22"/>
          <w:lang w:val="en-GB"/>
        </w:rPr>
        <w:t>bis</w:t>
      </w:r>
      <w:r w:rsidR="00AB513D">
        <w:rPr>
          <w:sz w:val="22"/>
          <w:szCs w:val="22"/>
          <w:lang w:val="en-GB"/>
        </w:rPr>
        <w:t xml:space="preserve"> </w:t>
      </w:r>
      <w:r w:rsidR="00AB513D">
        <w:rPr>
          <w:sz w:val="22"/>
          <w:szCs w:val="22"/>
          <w:lang w:val="en-GB"/>
        </w:rPr>
        <w:fldChar w:fldCharType="begin"/>
      </w:r>
      <w:r w:rsidR="00AB513D">
        <w:rPr>
          <w:sz w:val="22"/>
          <w:szCs w:val="22"/>
          <w:lang w:val="en-GB"/>
        </w:rPr>
        <w:instrText xml:space="preserve"> REF _Ref197332535 \r \h </w:instrText>
      </w:r>
      <w:r w:rsidR="00AB513D">
        <w:rPr>
          <w:sz w:val="22"/>
          <w:szCs w:val="22"/>
          <w:lang w:val="en-GB"/>
        </w:rPr>
      </w:r>
      <w:r w:rsidR="00AB513D">
        <w:rPr>
          <w:sz w:val="22"/>
          <w:szCs w:val="22"/>
          <w:lang w:val="en-GB"/>
        </w:rPr>
        <w:fldChar w:fldCharType="separate"/>
      </w:r>
      <w:r w:rsidR="00AB513D">
        <w:rPr>
          <w:sz w:val="22"/>
          <w:szCs w:val="22"/>
          <w:lang w:val="en-GB"/>
        </w:rPr>
        <w:t>[10]</w:t>
      </w:r>
      <w:r w:rsidR="00AB513D">
        <w:rPr>
          <w:sz w:val="22"/>
          <w:szCs w:val="22"/>
          <w:lang w:val="en-GB"/>
        </w:rPr>
        <w:fldChar w:fldCharType="end"/>
      </w:r>
      <w:r w:rsidRPr="007F6156">
        <w:rPr>
          <w:sz w:val="22"/>
          <w:szCs w:val="22"/>
          <w:lang w:val="en-GB"/>
        </w:rPr>
        <w:t>, d</w:t>
      </w:r>
      <w:r w:rsidR="003810B4" w:rsidRPr="007F6156">
        <w:rPr>
          <w:sz w:val="22"/>
          <w:szCs w:val="22"/>
          <w:lang w:val="en-GB"/>
        </w:rPr>
        <w:t xml:space="preserve">iscussions were focused on the following </w:t>
      </w:r>
      <w:r w:rsidR="002E66C6">
        <w:rPr>
          <w:sz w:val="22"/>
          <w:szCs w:val="22"/>
          <w:lang w:val="en-GB"/>
        </w:rPr>
        <w:t>aspects of LCM</w:t>
      </w:r>
      <w:r w:rsidR="001908F4">
        <w:rPr>
          <w:sz w:val="22"/>
          <w:szCs w:val="22"/>
          <w:lang w:val="en-GB"/>
        </w:rPr>
        <w:t xml:space="preserve"> </w:t>
      </w:r>
      <w:r w:rsidR="001908F4" w:rsidRPr="001908F4">
        <w:rPr>
          <w:sz w:val="22"/>
          <w:szCs w:val="22"/>
          <w:lang w:val="en-GB"/>
        </w:rPr>
        <w:t>for UE-Side Model</w:t>
      </w:r>
      <w:r w:rsidR="003810B4" w:rsidRPr="007F6156">
        <w:rPr>
          <w:sz w:val="22"/>
          <w:szCs w:val="22"/>
          <w:lang w:val="en-GB"/>
        </w:rPr>
        <w:t>.</w:t>
      </w:r>
    </w:p>
    <w:p w14:paraId="43705B78" w14:textId="77777777" w:rsidR="0084747F" w:rsidRPr="00DC3662" w:rsidRDefault="0084747F" w:rsidP="0084747F">
      <w:pPr>
        <w:pStyle w:val="ListParagraph"/>
        <w:numPr>
          <w:ilvl w:val="0"/>
          <w:numId w:val="33"/>
        </w:numPr>
        <w:spacing w:after="240"/>
        <w:rPr>
          <w:rFonts w:ascii="Times New Roman" w:hAnsi="Times New Roman"/>
          <w:sz w:val="20"/>
          <w:szCs w:val="20"/>
        </w:rPr>
      </w:pPr>
      <w:r w:rsidRPr="007433B3">
        <w:rPr>
          <w:rFonts w:ascii="Times New Roman" w:hAnsi="Times New Roman"/>
          <w:b/>
          <w:bCs/>
          <w:sz w:val="20"/>
          <w:szCs w:val="20"/>
        </w:rPr>
        <w:t>Details related to Option B</w:t>
      </w:r>
      <w:r w:rsidRPr="00DC3662">
        <w:rPr>
          <w:rFonts w:ascii="Times New Roman" w:hAnsi="Times New Roman"/>
          <w:sz w:val="20"/>
          <w:szCs w:val="20"/>
        </w:rPr>
        <w:t>: Inference related parameters for applicability determination/reporting</w:t>
      </w:r>
    </w:p>
    <w:p w14:paraId="4871EF4C" w14:textId="77777777" w:rsidR="0084747F" w:rsidRPr="00DC3662" w:rsidRDefault="0084747F" w:rsidP="0084747F">
      <w:pPr>
        <w:pStyle w:val="ListParagraph"/>
        <w:numPr>
          <w:ilvl w:val="0"/>
          <w:numId w:val="33"/>
        </w:numPr>
        <w:spacing w:after="240"/>
        <w:rPr>
          <w:rFonts w:ascii="Times New Roman" w:hAnsi="Times New Roman"/>
          <w:sz w:val="20"/>
          <w:szCs w:val="20"/>
        </w:rPr>
      </w:pPr>
      <w:r w:rsidRPr="007433B3">
        <w:rPr>
          <w:rFonts w:ascii="Times New Roman" w:hAnsi="Times New Roman"/>
          <w:b/>
          <w:bCs/>
          <w:sz w:val="20"/>
          <w:szCs w:val="20"/>
        </w:rPr>
        <w:t>Parameters</w:t>
      </w:r>
      <w:r w:rsidRPr="00DC3662">
        <w:rPr>
          <w:rFonts w:ascii="Times New Roman" w:hAnsi="Times New Roman"/>
          <w:sz w:val="20"/>
          <w:szCs w:val="20"/>
        </w:rPr>
        <w:t xml:space="preserve"> included within Option B</w:t>
      </w:r>
    </w:p>
    <w:p w14:paraId="55F6153E" w14:textId="77777777" w:rsidR="0084747F" w:rsidRPr="00DC3662" w:rsidRDefault="0084747F" w:rsidP="0084747F">
      <w:pPr>
        <w:pStyle w:val="ListParagraph"/>
        <w:numPr>
          <w:ilvl w:val="0"/>
          <w:numId w:val="33"/>
        </w:numPr>
        <w:spacing w:after="240"/>
        <w:rPr>
          <w:rFonts w:ascii="Times New Roman" w:hAnsi="Times New Roman"/>
          <w:sz w:val="20"/>
          <w:szCs w:val="20"/>
        </w:rPr>
      </w:pPr>
      <w:r w:rsidRPr="007433B3">
        <w:rPr>
          <w:rFonts w:ascii="Times New Roman" w:hAnsi="Times New Roman"/>
          <w:b/>
          <w:bCs/>
          <w:sz w:val="20"/>
          <w:szCs w:val="20"/>
        </w:rPr>
        <w:t>Applicability reporting</w:t>
      </w:r>
      <w:r w:rsidRPr="00DC3662">
        <w:rPr>
          <w:rFonts w:ascii="Times New Roman" w:hAnsi="Times New Roman"/>
          <w:sz w:val="20"/>
          <w:szCs w:val="20"/>
        </w:rPr>
        <w:t xml:space="preserve">, including cause of non-applicability, inference configuration handling upon non-applicability, prohibit timer for applicability reporting, </w:t>
      </w:r>
    </w:p>
    <w:p w14:paraId="30CD8A32" w14:textId="7BABB708" w:rsidR="003A31C2" w:rsidRPr="0084747F" w:rsidRDefault="0084747F" w:rsidP="00587695">
      <w:pPr>
        <w:pStyle w:val="ListParagraph"/>
        <w:numPr>
          <w:ilvl w:val="0"/>
          <w:numId w:val="33"/>
        </w:numPr>
        <w:spacing w:after="240"/>
        <w:rPr>
          <w:rFonts w:ascii="Times New Roman" w:hAnsi="Times New Roman"/>
          <w:sz w:val="20"/>
          <w:szCs w:val="20"/>
        </w:rPr>
      </w:pPr>
      <w:r w:rsidRPr="007433B3">
        <w:rPr>
          <w:rFonts w:ascii="Times New Roman" w:hAnsi="Times New Roman"/>
          <w:b/>
          <w:bCs/>
          <w:sz w:val="20"/>
          <w:szCs w:val="20"/>
        </w:rPr>
        <w:t>Data collection</w:t>
      </w:r>
      <w:r w:rsidRPr="00DC3662">
        <w:rPr>
          <w:rFonts w:ascii="Times New Roman" w:hAnsi="Times New Roman"/>
          <w:sz w:val="20"/>
          <w:szCs w:val="20"/>
        </w:rPr>
        <w:t>, including details on data collection request</w:t>
      </w:r>
    </w:p>
    <w:p w14:paraId="3AD764B2" w14:textId="68BCDF40" w:rsidR="004C0673" w:rsidRPr="007F6156" w:rsidRDefault="004C0673" w:rsidP="004C0673">
      <w:pPr>
        <w:spacing w:after="240"/>
        <w:rPr>
          <w:sz w:val="22"/>
          <w:szCs w:val="22"/>
        </w:rPr>
      </w:pPr>
      <w:r w:rsidRPr="007F6156">
        <w:rPr>
          <w:sz w:val="22"/>
          <w:szCs w:val="22"/>
        </w:rPr>
        <w:t>The group reached the follow agreements.</w:t>
      </w:r>
    </w:p>
    <w:p w14:paraId="20D50E7A" w14:textId="77777777" w:rsidR="00736DE8" w:rsidRPr="007B37A4" w:rsidRDefault="00736DE8" w:rsidP="00736DE8">
      <w:pPr>
        <w:spacing w:after="240"/>
        <w:rPr>
          <w:b/>
          <w:bCs/>
          <w:sz w:val="20"/>
          <w:szCs w:val="20"/>
        </w:rPr>
      </w:pPr>
      <w:r w:rsidRPr="005F5AA1">
        <w:rPr>
          <w:b/>
          <w:bCs/>
          <w:sz w:val="20"/>
          <w:szCs w:val="20"/>
          <w:highlight w:val="green"/>
        </w:rPr>
        <w:t>Agreements on option B</w:t>
      </w:r>
    </w:p>
    <w:p w14:paraId="28991CD0" w14:textId="77777777" w:rsidR="00736DE8" w:rsidRPr="007B37A4" w:rsidRDefault="00736DE8" w:rsidP="00736DE8">
      <w:pPr>
        <w:pStyle w:val="Agreement"/>
        <w:numPr>
          <w:ilvl w:val="0"/>
          <w:numId w:val="29"/>
        </w:numPr>
        <w:rPr>
          <w:rFonts w:ascii="Times New Roman" w:hAnsi="Times New Roman"/>
          <w:b w:val="0"/>
          <w:i/>
          <w:iCs/>
          <w:color w:val="0070C0"/>
          <w:lang w:eastAsia="zh-CN"/>
        </w:rPr>
      </w:pPr>
      <w:r w:rsidRPr="007B37A4">
        <w:rPr>
          <w:rFonts w:ascii="Times New Roman" w:hAnsi="Times New Roman"/>
          <w:b w:val="0"/>
          <w:i/>
          <w:iCs/>
          <w:color w:val="0070C0"/>
          <w:lang w:eastAsia="zh-CN"/>
        </w:rPr>
        <w:t xml:space="preserve">RAN2 assumes UE receives </w:t>
      </w:r>
      <w:proofErr w:type="spellStart"/>
      <w:r w:rsidRPr="007B37A4">
        <w:rPr>
          <w:rFonts w:ascii="Times New Roman" w:hAnsi="Times New Roman"/>
          <w:b w:val="0"/>
          <w:i/>
          <w:iCs/>
          <w:color w:val="0070C0"/>
          <w:lang w:eastAsia="zh-CN"/>
        </w:rPr>
        <w:t>RRCReconfiguration</w:t>
      </w:r>
      <w:proofErr w:type="spellEnd"/>
      <w:r w:rsidRPr="007B37A4">
        <w:rPr>
          <w:rFonts w:ascii="Times New Roman" w:hAnsi="Times New Roman"/>
          <w:b w:val="0"/>
          <w:i/>
          <w:iCs/>
          <w:color w:val="0070C0"/>
          <w:lang w:eastAsia="zh-CN"/>
        </w:rPr>
        <w:t xml:space="preserve"> message including one set or multiple sets of inference related parameters via </w:t>
      </w:r>
      <w:proofErr w:type="spellStart"/>
      <w:r w:rsidRPr="007B37A4">
        <w:rPr>
          <w:rFonts w:ascii="Times New Roman" w:hAnsi="Times New Roman"/>
          <w:b w:val="0"/>
          <w:i/>
          <w:iCs/>
          <w:color w:val="0070C0"/>
          <w:lang w:eastAsia="zh-CN"/>
        </w:rPr>
        <w:t>OtherConfig</w:t>
      </w:r>
      <w:proofErr w:type="spellEnd"/>
      <w:r w:rsidRPr="007B37A4">
        <w:rPr>
          <w:rFonts w:ascii="Times New Roman" w:hAnsi="Times New Roman"/>
          <w:b w:val="0"/>
          <w:i/>
          <w:iCs/>
          <w:color w:val="0070C0"/>
          <w:lang w:eastAsia="zh-CN"/>
        </w:rPr>
        <w:t xml:space="preserve"> for option B. This assumption can be confirmed (i.e., whether to reconsider CSI-</w:t>
      </w:r>
      <w:proofErr w:type="spellStart"/>
      <w:r w:rsidRPr="007B37A4">
        <w:rPr>
          <w:rFonts w:ascii="Times New Roman" w:hAnsi="Times New Roman"/>
          <w:b w:val="0"/>
          <w:i/>
          <w:iCs/>
          <w:color w:val="0070C0"/>
          <w:lang w:eastAsia="zh-CN"/>
        </w:rPr>
        <w:t>ReportConfig</w:t>
      </w:r>
      <w:proofErr w:type="spellEnd"/>
      <w:r w:rsidRPr="007B37A4">
        <w:rPr>
          <w:rFonts w:ascii="Times New Roman" w:hAnsi="Times New Roman"/>
          <w:b w:val="0"/>
          <w:i/>
          <w:iCs/>
          <w:color w:val="0070C0"/>
          <w:lang w:eastAsia="zh-CN"/>
        </w:rPr>
        <w:t>) after receiving Option B inference related parameters (e.g., in RAN1 RRC parameters list).</w:t>
      </w:r>
    </w:p>
    <w:p w14:paraId="14F31DC6" w14:textId="77777777" w:rsidR="00736DE8" w:rsidRPr="007B37A4" w:rsidRDefault="00736DE8" w:rsidP="00736DE8">
      <w:pPr>
        <w:pStyle w:val="Agreement"/>
        <w:numPr>
          <w:ilvl w:val="0"/>
          <w:numId w:val="29"/>
        </w:numPr>
        <w:rPr>
          <w:rFonts w:ascii="Times New Roman" w:hAnsi="Times New Roman"/>
          <w:b w:val="0"/>
          <w:i/>
          <w:iCs/>
          <w:color w:val="0070C0"/>
          <w:lang w:eastAsia="zh-CN"/>
        </w:rPr>
      </w:pPr>
      <w:r w:rsidRPr="007B37A4">
        <w:rPr>
          <w:rFonts w:ascii="Times New Roman" w:hAnsi="Times New Roman"/>
          <w:b w:val="0"/>
          <w:i/>
          <w:iCs/>
          <w:color w:val="0070C0"/>
          <w:lang w:eastAsia="zh-CN"/>
        </w:rPr>
        <w:t>Potential aspects to consider if RAN2 revisit:</w:t>
      </w:r>
    </w:p>
    <w:p w14:paraId="4DC9EFF9" w14:textId="77777777" w:rsidR="00736DE8" w:rsidRPr="007B37A4" w:rsidRDefault="00736DE8" w:rsidP="00736DE8">
      <w:pPr>
        <w:pStyle w:val="Agreement"/>
        <w:numPr>
          <w:ilvl w:val="0"/>
          <w:numId w:val="30"/>
        </w:numPr>
        <w:rPr>
          <w:rFonts w:ascii="Times New Roman" w:hAnsi="Times New Roman"/>
          <w:b w:val="0"/>
          <w:i/>
          <w:iCs/>
          <w:color w:val="0070C0"/>
          <w:lang w:eastAsia="zh-CN"/>
        </w:rPr>
      </w:pPr>
      <w:r w:rsidRPr="007B37A4">
        <w:rPr>
          <w:rFonts w:ascii="Times New Roman" w:hAnsi="Times New Roman"/>
          <w:b w:val="0"/>
          <w:i/>
          <w:iCs/>
          <w:color w:val="0070C0"/>
          <w:lang w:eastAsia="zh-CN"/>
        </w:rPr>
        <w:t>To reconsider CSI-</w:t>
      </w:r>
      <w:proofErr w:type="spellStart"/>
      <w:r w:rsidRPr="007B37A4">
        <w:rPr>
          <w:rFonts w:ascii="Times New Roman" w:hAnsi="Times New Roman"/>
          <w:b w:val="0"/>
          <w:i/>
          <w:iCs/>
          <w:color w:val="0070C0"/>
          <w:lang w:eastAsia="zh-CN"/>
        </w:rPr>
        <w:t>ReportConfig</w:t>
      </w:r>
      <w:proofErr w:type="spellEnd"/>
      <w:r w:rsidRPr="007B37A4">
        <w:rPr>
          <w:rFonts w:ascii="Times New Roman" w:hAnsi="Times New Roman"/>
          <w:b w:val="0"/>
          <w:i/>
          <w:iCs/>
          <w:color w:val="0070C0"/>
          <w:lang w:eastAsia="zh-CN"/>
        </w:rPr>
        <w:t xml:space="preserve"> for option B, for example, if the list of inference related parameters is fully contained within existing CSI-</w:t>
      </w:r>
      <w:proofErr w:type="spellStart"/>
      <w:r w:rsidRPr="007B37A4">
        <w:rPr>
          <w:rFonts w:ascii="Times New Roman" w:hAnsi="Times New Roman"/>
          <w:b w:val="0"/>
          <w:i/>
          <w:iCs/>
          <w:color w:val="0070C0"/>
          <w:lang w:eastAsia="zh-CN"/>
        </w:rPr>
        <w:t>ReportConfig</w:t>
      </w:r>
      <w:proofErr w:type="spellEnd"/>
      <w:r w:rsidRPr="007B37A4">
        <w:rPr>
          <w:rFonts w:ascii="Times New Roman" w:hAnsi="Times New Roman"/>
          <w:b w:val="0"/>
          <w:i/>
          <w:iCs/>
          <w:color w:val="0070C0"/>
          <w:lang w:eastAsia="zh-CN"/>
        </w:rPr>
        <w:t>.</w:t>
      </w:r>
    </w:p>
    <w:p w14:paraId="57080264" w14:textId="77777777" w:rsidR="00736DE8" w:rsidRPr="005F5AA1" w:rsidRDefault="00736DE8" w:rsidP="00736DE8">
      <w:pPr>
        <w:pStyle w:val="Agreement"/>
        <w:numPr>
          <w:ilvl w:val="0"/>
          <w:numId w:val="30"/>
        </w:numPr>
        <w:rPr>
          <w:rFonts w:ascii="Times New Roman" w:hAnsi="Times New Roman"/>
          <w:b w:val="0"/>
          <w:i/>
          <w:iCs/>
          <w:color w:val="0070C0"/>
          <w:lang w:eastAsia="zh-CN"/>
        </w:rPr>
      </w:pPr>
      <w:r>
        <w:rPr>
          <w:rFonts w:ascii="Times New Roman" w:hAnsi="Times New Roman"/>
          <w:b w:val="0"/>
          <w:i/>
          <w:iCs/>
          <w:color w:val="0070C0"/>
          <w:lang w:val="en-US" w:eastAsia="zh-CN"/>
        </w:rPr>
        <w:t>T</w:t>
      </w:r>
      <w:r w:rsidRPr="005F5AA1">
        <w:rPr>
          <w:rFonts w:ascii="Times New Roman" w:hAnsi="Times New Roman"/>
          <w:b w:val="0"/>
          <w:i/>
          <w:iCs/>
          <w:color w:val="0070C0"/>
          <w:lang w:val="en-US" w:eastAsia="zh-CN"/>
        </w:rPr>
        <w:t xml:space="preserve">o take into accounts UE </w:t>
      </w:r>
      <w:proofErr w:type="spellStart"/>
      <w:r w:rsidRPr="005F5AA1">
        <w:rPr>
          <w:rFonts w:ascii="Times New Roman" w:hAnsi="Times New Roman"/>
          <w:b w:val="0"/>
          <w:i/>
          <w:iCs/>
          <w:color w:val="0070C0"/>
          <w:lang w:val="en-US" w:eastAsia="zh-CN"/>
        </w:rPr>
        <w:t>behaviour</w:t>
      </w:r>
      <w:proofErr w:type="spellEnd"/>
      <w:r w:rsidRPr="005F5AA1">
        <w:rPr>
          <w:rFonts w:ascii="Times New Roman" w:hAnsi="Times New Roman"/>
          <w:b w:val="0"/>
          <w:i/>
          <w:iCs/>
          <w:color w:val="0070C0"/>
          <w:lang w:val="en-US" w:eastAsia="zh-CN"/>
        </w:rPr>
        <w:t xml:space="preserve"> when confirming the assumption e.g., whether option A and option B result in different UE behavior</w:t>
      </w:r>
    </w:p>
    <w:p w14:paraId="6950957C" w14:textId="77777777" w:rsidR="00736DE8" w:rsidRDefault="00736DE8" w:rsidP="00736DE8">
      <w:pPr>
        <w:pStyle w:val="Doc-text2"/>
        <w:ind w:left="0" w:firstLine="0"/>
        <w:rPr>
          <w:lang w:val="en-US" w:eastAsia="zh-CN"/>
        </w:rPr>
      </w:pPr>
    </w:p>
    <w:p w14:paraId="5383AA1C" w14:textId="77777777" w:rsidR="00736DE8" w:rsidRDefault="00736DE8" w:rsidP="00736DE8">
      <w:pPr>
        <w:pStyle w:val="Doc-text2"/>
        <w:ind w:left="0" w:firstLine="0"/>
        <w:rPr>
          <w:rFonts w:ascii="Times New Roman" w:hAnsi="Times New Roman"/>
          <w:b/>
          <w:lang w:eastAsia="zh-CN"/>
        </w:rPr>
      </w:pPr>
      <w:r w:rsidRPr="00E52A59">
        <w:rPr>
          <w:rFonts w:ascii="Times New Roman" w:hAnsi="Times New Roman"/>
          <w:b/>
          <w:highlight w:val="green"/>
          <w:lang w:eastAsia="zh-CN"/>
        </w:rPr>
        <w:t>Agreements on applicability reporting</w:t>
      </w:r>
      <w:r w:rsidRPr="00E52A59">
        <w:rPr>
          <w:rFonts w:ascii="Times New Roman" w:hAnsi="Times New Roman"/>
          <w:b/>
          <w:lang w:eastAsia="zh-CN"/>
        </w:rPr>
        <w:t xml:space="preserve"> </w:t>
      </w:r>
    </w:p>
    <w:p w14:paraId="7D21DBDF" w14:textId="77777777" w:rsidR="00736DE8" w:rsidRPr="00E52A59" w:rsidRDefault="00736DE8" w:rsidP="00736DE8">
      <w:pPr>
        <w:pStyle w:val="Doc-text2"/>
        <w:ind w:left="0" w:firstLine="0"/>
        <w:rPr>
          <w:rFonts w:ascii="Times New Roman" w:hAnsi="Times New Roman"/>
          <w:b/>
          <w:lang w:eastAsia="zh-CN"/>
        </w:rPr>
      </w:pPr>
    </w:p>
    <w:p w14:paraId="16FCE2D7" w14:textId="684C5E28" w:rsidR="00736DE8" w:rsidRPr="00E52A59" w:rsidRDefault="00736DE8" w:rsidP="00736DE8">
      <w:pPr>
        <w:pStyle w:val="Doc-text2"/>
        <w:numPr>
          <w:ilvl w:val="0"/>
          <w:numId w:val="32"/>
        </w:numPr>
        <w:rPr>
          <w:rFonts w:ascii="Times New Roman" w:hAnsi="Times New Roman"/>
          <w:bCs/>
          <w:i/>
          <w:iCs/>
          <w:color w:val="0070C0"/>
          <w:lang w:eastAsia="zh-CN"/>
        </w:rPr>
      </w:pPr>
      <w:r w:rsidRPr="00E52A59">
        <w:rPr>
          <w:rFonts w:ascii="Times New Roman" w:hAnsi="Times New Roman"/>
          <w:bCs/>
          <w:i/>
          <w:iCs/>
          <w:color w:val="0070C0"/>
          <w:lang w:eastAsia="zh-CN"/>
        </w:rPr>
        <w:t>Together with inapplicability reporting, UE further indicates a simple cause value of inapplicability FFS how to define this simple cause related to model availability and how we capture it in the spec</w:t>
      </w:r>
      <w:r w:rsidR="007B6347">
        <w:rPr>
          <w:rFonts w:ascii="Times New Roman" w:hAnsi="Times New Roman"/>
          <w:bCs/>
          <w:i/>
          <w:iCs/>
          <w:color w:val="0070C0"/>
          <w:lang w:eastAsia="zh-CN"/>
        </w:rPr>
        <w:t>.</w:t>
      </w:r>
    </w:p>
    <w:p w14:paraId="7E970A13" w14:textId="77777777" w:rsidR="00736DE8" w:rsidRPr="00E52A59" w:rsidRDefault="00736DE8" w:rsidP="00736DE8">
      <w:pPr>
        <w:pStyle w:val="Doc-text2"/>
        <w:numPr>
          <w:ilvl w:val="0"/>
          <w:numId w:val="32"/>
        </w:numPr>
        <w:rPr>
          <w:rFonts w:ascii="Times New Roman" w:hAnsi="Times New Roman"/>
          <w:bCs/>
          <w:i/>
          <w:iCs/>
          <w:color w:val="0070C0"/>
          <w:lang w:eastAsia="zh-CN"/>
        </w:rPr>
      </w:pPr>
      <w:r w:rsidRPr="00E52A59">
        <w:rPr>
          <w:rFonts w:ascii="Times New Roman" w:hAnsi="Times New Roman"/>
          <w:bCs/>
          <w:i/>
          <w:iCs/>
          <w:color w:val="0070C0"/>
          <w:lang w:eastAsia="zh-CN"/>
        </w:rPr>
        <w:t xml:space="preserve">Upon receiving one or more full inference configuration(s) via </w:t>
      </w:r>
      <w:proofErr w:type="spellStart"/>
      <w:r w:rsidRPr="00E52A59">
        <w:rPr>
          <w:rFonts w:ascii="Times New Roman" w:hAnsi="Times New Roman"/>
          <w:bCs/>
          <w:i/>
          <w:iCs/>
          <w:color w:val="0070C0"/>
          <w:lang w:eastAsia="zh-CN"/>
        </w:rPr>
        <w:t>RRCReconfiguration</w:t>
      </w:r>
      <w:proofErr w:type="spellEnd"/>
      <w:r w:rsidRPr="00E52A59">
        <w:rPr>
          <w:rFonts w:ascii="Times New Roman" w:hAnsi="Times New Roman"/>
          <w:bCs/>
          <w:i/>
          <w:iCs/>
          <w:color w:val="0070C0"/>
          <w:lang w:eastAsia="zh-CN"/>
        </w:rPr>
        <w:t xml:space="preserve"> message, UE shall maintain all the full inference configuration(s) no matter the full inference configuration is applicable or inapplicable until the network releases it explicitly.</w:t>
      </w:r>
    </w:p>
    <w:p w14:paraId="036A6F0C" w14:textId="77777777" w:rsidR="00736DE8" w:rsidRPr="00E52A59" w:rsidRDefault="00736DE8" w:rsidP="00736DE8">
      <w:pPr>
        <w:pStyle w:val="Doc-text2"/>
        <w:numPr>
          <w:ilvl w:val="0"/>
          <w:numId w:val="32"/>
        </w:numPr>
        <w:rPr>
          <w:rFonts w:ascii="Times New Roman" w:hAnsi="Times New Roman"/>
          <w:bCs/>
          <w:i/>
          <w:iCs/>
          <w:color w:val="0070C0"/>
          <w:lang w:eastAsia="zh-CN"/>
        </w:rPr>
      </w:pPr>
      <w:r w:rsidRPr="00E52A59">
        <w:rPr>
          <w:rFonts w:ascii="Times New Roman" w:hAnsi="Times New Roman"/>
          <w:bCs/>
          <w:i/>
          <w:iCs/>
          <w:color w:val="0070C0"/>
          <w:lang w:eastAsia="zh-CN"/>
        </w:rPr>
        <w:t>No prohibit timer is introduced</w:t>
      </w:r>
    </w:p>
    <w:p w14:paraId="2532C14E" w14:textId="77777777" w:rsidR="00736DE8" w:rsidRDefault="00736DE8" w:rsidP="00736DE8">
      <w:pPr>
        <w:pStyle w:val="Doc-text2"/>
        <w:ind w:left="0" w:firstLine="0"/>
        <w:rPr>
          <w:lang w:val="en-US" w:eastAsia="zh-CN"/>
        </w:rPr>
      </w:pPr>
    </w:p>
    <w:p w14:paraId="272E8BAE" w14:textId="77777777" w:rsidR="00736DE8" w:rsidRPr="004352D2" w:rsidRDefault="00736DE8" w:rsidP="00736DE8">
      <w:pPr>
        <w:pStyle w:val="Doc-text2"/>
        <w:ind w:left="0" w:firstLine="0"/>
        <w:rPr>
          <w:rFonts w:ascii="Times New Roman" w:hAnsi="Times New Roman"/>
          <w:b/>
          <w:lang w:eastAsia="zh-CN"/>
        </w:rPr>
      </w:pPr>
      <w:r w:rsidRPr="004352D2">
        <w:rPr>
          <w:rFonts w:ascii="Times New Roman" w:hAnsi="Times New Roman"/>
          <w:b/>
          <w:highlight w:val="green"/>
          <w:lang w:eastAsia="zh-CN"/>
        </w:rPr>
        <w:t>Agreements on data collection configuration</w:t>
      </w:r>
    </w:p>
    <w:p w14:paraId="3FB14A7C" w14:textId="77777777" w:rsidR="00736DE8" w:rsidRPr="004352D2" w:rsidRDefault="00736DE8" w:rsidP="00736DE8">
      <w:pPr>
        <w:pStyle w:val="Doc-text2"/>
        <w:numPr>
          <w:ilvl w:val="0"/>
          <w:numId w:val="31"/>
        </w:numPr>
        <w:rPr>
          <w:rFonts w:ascii="Times New Roman" w:hAnsi="Times New Roman"/>
          <w:bCs/>
          <w:i/>
          <w:iCs/>
          <w:color w:val="0070C0"/>
          <w:lang w:eastAsia="zh-CN"/>
        </w:rPr>
      </w:pPr>
      <w:r w:rsidRPr="004352D2">
        <w:rPr>
          <w:rFonts w:ascii="Times New Roman" w:hAnsi="Times New Roman"/>
          <w:bCs/>
          <w:i/>
          <w:iCs/>
          <w:color w:val="0070C0"/>
          <w:lang w:eastAsia="zh-CN"/>
        </w:rPr>
        <w:t xml:space="preserve">The UE can request measurement configuration for data collection of AI/ML based beam management.   The request can contain one or more of the following: </w:t>
      </w:r>
    </w:p>
    <w:p w14:paraId="0F833A56" w14:textId="77777777" w:rsidR="00736DE8" w:rsidRPr="004352D2" w:rsidRDefault="00736DE8" w:rsidP="00736DE8">
      <w:pPr>
        <w:pStyle w:val="Doc-text2"/>
        <w:numPr>
          <w:ilvl w:val="2"/>
          <w:numId w:val="4"/>
        </w:numPr>
        <w:tabs>
          <w:tab w:val="clear" w:pos="1686"/>
          <w:tab w:val="num" w:pos="1342"/>
        </w:tabs>
        <w:ind w:left="1342"/>
        <w:rPr>
          <w:rFonts w:ascii="Times New Roman" w:hAnsi="Times New Roman"/>
          <w:bCs/>
          <w:i/>
          <w:iCs/>
          <w:color w:val="0070C0"/>
          <w:lang w:eastAsia="zh-CN"/>
        </w:rPr>
      </w:pPr>
      <w:r w:rsidRPr="004352D2">
        <w:rPr>
          <w:rFonts w:ascii="Times New Roman" w:hAnsi="Times New Roman"/>
          <w:bCs/>
          <w:i/>
          <w:iCs/>
          <w:color w:val="0070C0"/>
          <w:lang w:eastAsia="zh-CN"/>
        </w:rPr>
        <w:t>An indication on start/stop of data collection</w:t>
      </w:r>
    </w:p>
    <w:p w14:paraId="3861AD11" w14:textId="77777777" w:rsidR="00736DE8" w:rsidRPr="004352D2" w:rsidRDefault="00736DE8" w:rsidP="00736DE8">
      <w:pPr>
        <w:pStyle w:val="Doc-text2"/>
        <w:numPr>
          <w:ilvl w:val="2"/>
          <w:numId w:val="4"/>
        </w:numPr>
        <w:tabs>
          <w:tab w:val="clear" w:pos="1686"/>
          <w:tab w:val="num" w:pos="1342"/>
        </w:tabs>
        <w:ind w:left="1342"/>
        <w:rPr>
          <w:rFonts w:ascii="Times New Roman" w:hAnsi="Times New Roman"/>
          <w:bCs/>
          <w:i/>
          <w:iCs/>
          <w:color w:val="0070C0"/>
          <w:lang w:eastAsia="zh-CN"/>
        </w:rPr>
      </w:pPr>
      <w:r w:rsidRPr="004352D2">
        <w:rPr>
          <w:rFonts w:ascii="Times New Roman" w:hAnsi="Times New Roman"/>
          <w:bCs/>
          <w:i/>
          <w:iCs/>
          <w:color w:val="0070C0"/>
          <w:lang w:eastAsia="zh-CN"/>
        </w:rPr>
        <w:t xml:space="preserve">Preferred configuration from a list of candidate configurations provided by NW.  Details of </w:t>
      </w:r>
      <w:proofErr w:type="spellStart"/>
      <w:r w:rsidRPr="004352D2">
        <w:rPr>
          <w:rFonts w:ascii="Times New Roman" w:hAnsi="Times New Roman"/>
          <w:bCs/>
          <w:i/>
          <w:iCs/>
          <w:color w:val="0070C0"/>
          <w:lang w:eastAsia="zh-CN"/>
        </w:rPr>
        <w:t>signaling</w:t>
      </w:r>
      <w:proofErr w:type="spellEnd"/>
      <w:r w:rsidRPr="004352D2">
        <w:rPr>
          <w:rFonts w:ascii="Times New Roman" w:hAnsi="Times New Roman"/>
          <w:bCs/>
          <w:i/>
          <w:iCs/>
          <w:color w:val="0070C0"/>
          <w:lang w:eastAsia="zh-CN"/>
        </w:rPr>
        <w:t xml:space="preserve"> are FFS.  It is up to network what it configures at the end.</w:t>
      </w:r>
    </w:p>
    <w:p w14:paraId="16392504" w14:textId="77777777" w:rsidR="00736DE8" w:rsidRPr="004352D2" w:rsidRDefault="00736DE8" w:rsidP="00736DE8">
      <w:pPr>
        <w:pStyle w:val="Doc-text2"/>
        <w:numPr>
          <w:ilvl w:val="0"/>
          <w:numId w:val="31"/>
        </w:numPr>
        <w:rPr>
          <w:rFonts w:ascii="Times New Roman" w:hAnsi="Times New Roman"/>
          <w:bCs/>
          <w:i/>
          <w:iCs/>
          <w:color w:val="0070C0"/>
          <w:lang w:eastAsia="zh-CN"/>
        </w:rPr>
      </w:pPr>
      <w:r w:rsidRPr="004352D2">
        <w:rPr>
          <w:rFonts w:ascii="Times New Roman" w:hAnsi="Times New Roman"/>
          <w:bCs/>
          <w:i/>
          <w:iCs/>
          <w:color w:val="0070C0"/>
          <w:lang w:eastAsia="zh-CN"/>
        </w:rPr>
        <w:t xml:space="preserve">Introduce UAI message for UE request of data collection measurement configuration. And it is up to UE implementation when to send the request.  </w:t>
      </w:r>
    </w:p>
    <w:p w14:paraId="13C87F2A" w14:textId="77777777" w:rsidR="004C0673" w:rsidRPr="00736DE8" w:rsidRDefault="004C0673" w:rsidP="001C786E">
      <w:pPr>
        <w:rPr>
          <w:lang w:val="en-GB"/>
        </w:rPr>
      </w:pPr>
    </w:p>
    <w:p w14:paraId="28789E17" w14:textId="2654CC0D" w:rsidR="001806D7" w:rsidRPr="007F6156" w:rsidRDefault="000235A2" w:rsidP="001C786E">
      <w:pPr>
        <w:rPr>
          <w:sz w:val="22"/>
          <w:szCs w:val="22"/>
        </w:rPr>
      </w:pPr>
      <w:r w:rsidRPr="007F6156">
        <w:rPr>
          <w:sz w:val="22"/>
          <w:szCs w:val="22"/>
        </w:rPr>
        <w:t>In this contribution</w:t>
      </w:r>
      <w:r w:rsidR="00B36A2E" w:rsidRPr="007F6156">
        <w:rPr>
          <w:sz w:val="22"/>
          <w:szCs w:val="22"/>
        </w:rPr>
        <w:t>, we will further discuss LCM for UE-side models</w:t>
      </w:r>
      <w:r w:rsidR="005F3CD3" w:rsidRPr="007F6156">
        <w:rPr>
          <w:sz w:val="22"/>
          <w:szCs w:val="22"/>
        </w:rPr>
        <w:t xml:space="preserve"> </w:t>
      </w:r>
      <w:r w:rsidR="008769ED" w:rsidRPr="007F6156">
        <w:rPr>
          <w:sz w:val="22"/>
          <w:szCs w:val="22"/>
        </w:rPr>
        <w:t>focusing on the</w:t>
      </w:r>
      <w:r w:rsidR="00BC0D8C" w:rsidRPr="007F6156">
        <w:rPr>
          <w:sz w:val="22"/>
          <w:szCs w:val="22"/>
        </w:rPr>
        <w:t xml:space="preserve"> </w:t>
      </w:r>
      <w:r w:rsidR="000D3992" w:rsidRPr="007F6156">
        <w:rPr>
          <w:sz w:val="22"/>
          <w:szCs w:val="22"/>
        </w:rPr>
        <w:t>details</w:t>
      </w:r>
      <w:r w:rsidR="001E03AF" w:rsidRPr="007F6156">
        <w:rPr>
          <w:sz w:val="22"/>
          <w:szCs w:val="22"/>
        </w:rPr>
        <w:t>,</w:t>
      </w:r>
      <w:r w:rsidR="000D3992" w:rsidRPr="007F6156">
        <w:rPr>
          <w:sz w:val="22"/>
          <w:szCs w:val="22"/>
        </w:rPr>
        <w:t xml:space="preserve"> </w:t>
      </w:r>
      <w:r w:rsidR="00F0673B">
        <w:rPr>
          <w:sz w:val="22"/>
          <w:szCs w:val="22"/>
        </w:rPr>
        <w:t xml:space="preserve">including </w:t>
      </w:r>
      <w:r w:rsidR="000D3992" w:rsidRPr="007F6156">
        <w:rPr>
          <w:sz w:val="22"/>
          <w:szCs w:val="22"/>
        </w:rPr>
        <w:t xml:space="preserve">clarifications </w:t>
      </w:r>
      <w:r w:rsidR="001E03AF" w:rsidRPr="007F6156">
        <w:rPr>
          <w:sz w:val="22"/>
          <w:szCs w:val="22"/>
        </w:rPr>
        <w:t xml:space="preserve">and revisions </w:t>
      </w:r>
      <w:r w:rsidR="000D3992" w:rsidRPr="007F6156">
        <w:rPr>
          <w:sz w:val="22"/>
          <w:szCs w:val="22"/>
        </w:rPr>
        <w:t xml:space="preserve">of the </w:t>
      </w:r>
      <w:r w:rsidR="001E03AF" w:rsidRPr="007F6156">
        <w:rPr>
          <w:sz w:val="22"/>
          <w:szCs w:val="22"/>
        </w:rPr>
        <w:t>LCM procedures</w:t>
      </w:r>
      <w:r w:rsidR="008769ED" w:rsidRPr="007F6156">
        <w:rPr>
          <w:sz w:val="22"/>
          <w:szCs w:val="22"/>
        </w:rPr>
        <w:t>.</w:t>
      </w:r>
    </w:p>
    <w:p w14:paraId="04F6E8F4" w14:textId="43F29E40" w:rsidR="00C877A9" w:rsidRPr="00F24E4B" w:rsidRDefault="00A52A7E" w:rsidP="00C877A9">
      <w:pPr>
        <w:pStyle w:val="Heading1"/>
      </w:pPr>
      <w:bookmarkStart w:id="2" w:name="_Hlk99709641"/>
      <w:bookmarkStart w:id="3" w:name="_Ref129681832"/>
      <w:r w:rsidRPr="00F24E4B">
        <w:rPr>
          <w:lang w:val="en-GB"/>
        </w:rPr>
        <w:lastRenderedPageBreak/>
        <w:t>Procedures for UE-side LCM</w:t>
      </w:r>
    </w:p>
    <w:p w14:paraId="67F7F00F" w14:textId="26253BB7" w:rsidR="00BC70C8" w:rsidRPr="00D97311" w:rsidRDefault="00BC70C8" w:rsidP="00E22A33">
      <w:pPr>
        <w:pStyle w:val="Heading2"/>
        <w:ind w:left="540" w:hanging="540"/>
      </w:pPr>
      <w:r w:rsidRPr="00D97311">
        <w:t>Background Information</w:t>
      </w:r>
    </w:p>
    <w:p w14:paraId="4B7947AC" w14:textId="77777777" w:rsidR="00E50F18" w:rsidRDefault="00E50F18" w:rsidP="00A91AF6"/>
    <w:p w14:paraId="300F4AF3" w14:textId="25EF5415" w:rsidR="00A91AF6" w:rsidRPr="007F6156" w:rsidRDefault="00394EFC" w:rsidP="00A91AF6">
      <w:pPr>
        <w:rPr>
          <w:sz w:val="22"/>
          <w:szCs w:val="22"/>
          <w:lang w:val="en-GB"/>
        </w:rPr>
      </w:pPr>
      <w:r w:rsidRPr="007F6156">
        <w:rPr>
          <w:sz w:val="22"/>
          <w:szCs w:val="22"/>
        </w:rPr>
        <w:t xml:space="preserve">In </w:t>
      </w:r>
      <w:r w:rsidR="00060134" w:rsidRPr="007F6156">
        <w:rPr>
          <w:sz w:val="22"/>
          <w:szCs w:val="22"/>
        </w:rPr>
        <w:t xml:space="preserve">RAN2 </w:t>
      </w:r>
      <w:r w:rsidRPr="007F6156">
        <w:rPr>
          <w:sz w:val="22"/>
          <w:szCs w:val="22"/>
        </w:rPr>
        <w:t xml:space="preserve">meeting </w:t>
      </w:r>
      <w:r w:rsidR="00064350" w:rsidRPr="007F6156">
        <w:rPr>
          <w:sz w:val="22"/>
          <w:szCs w:val="22"/>
        </w:rPr>
        <w:t>#</w:t>
      </w:r>
      <w:r w:rsidRPr="007F6156">
        <w:rPr>
          <w:sz w:val="22"/>
          <w:szCs w:val="22"/>
        </w:rPr>
        <w:t>127</w:t>
      </w:r>
      <w:r w:rsidR="005B047D" w:rsidRPr="007F6156">
        <w:rPr>
          <w:sz w:val="22"/>
          <w:szCs w:val="22"/>
        </w:rPr>
        <w:t xml:space="preserve"> </w:t>
      </w:r>
      <w:r w:rsidR="00060134" w:rsidRPr="007F6156">
        <w:rPr>
          <w:sz w:val="22"/>
          <w:szCs w:val="22"/>
        </w:rPr>
        <w:fldChar w:fldCharType="begin"/>
      </w:r>
      <w:r w:rsidR="00060134" w:rsidRPr="007F6156">
        <w:rPr>
          <w:sz w:val="22"/>
          <w:szCs w:val="22"/>
        </w:rPr>
        <w:instrText xml:space="preserve"> REF _Ref178775342 \r \h </w:instrText>
      </w:r>
      <w:r w:rsidR="007F6156">
        <w:rPr>
          <w:sz w:val="22"/>
          <w:szCs w:val="22"/>
        </w:rPr>
        <w:instrText xml:space="preserve"> \* MERGEFORMAT </w:instrText>
      </w:r>
      <w:r w:rsidR="00060134" w:rsidRPr="007F6156">
        <w:rPr>
          <w:sz w:val="22"/>
          <w:szCs w:val="22"/>
        </w:rPr>
      </w:r>
      <w:r w:rsidR="00060134" w:rsidRPr="007F6156">
        <w:rPr>
          <w:sz w:val="22"/>
          <w:szCs w:val="22"/>
        </w:rPr>
        <w:fldChar w:fldCharType="separate"/>
      </w:r>
      <w:r w:rsidR="00BF1BBB">
        <w:rPr>
          <w:sz w:val="22"/>
          <w:szCs w:val="22"/>
        </w:rPr>
        <w:t>[5]</w:t>
      </w:r>
      <w:r w:rsidR="00060134" w:rsidRPr="007F6156">
        <w:rPr>
          <w:sz w:val="22"/>
          <w:szCs w:val="22"/>
        </w:rPr>
        <w:fldChar w:fldCharType="end"/>
      </w:r>
      <w:r w:rsidR="00E62B81" w:rsidRPr="007F6156">
        <w:rPr>
          <w:sz w:val="22"/>
          <w:szCs w:val="22"/>
        </w:rPr>
        <w:t xml:space="preserve"> (Maastricht)</w:t>
      </w:r>
      <w:r w:rsidRPr="007F6156">
        <w:rPr>
          <w:sz w:val="22"/>
          <w:szCs w:val="22"/>
        </w:rPr>
        <w:t xml:space="preserve">, </w:t>
      </w:r>
      <w:r w:rsidR="00DF2BB8" w:rsidRPr="007F6156">
        <w:rPr>
          <w:sz w:val="22"/>
          <w:szCs w:val="22"/>
        </w:rPr>
        <w:t xml:space="preserve">the </w:t>
      </w:r>
      <w:r w:rsidR="00DC7C9A" w:rsidRPr="007F6156">
        <w:rPr>
          <w:sz w:val="22"/>
          <w:szCs w:val="22"/>
          <w:lang w:val="en-GB"/>
        </w:rPr>
        <w:t xml:space="preserve">procedures for UE-side LCM </w:t>
      </w:r>
      <w:r w:rsidR="00E544EE" w:rsidRPr="007F6156">
        <w:rPr>
          <w:sz w:val="22"/>
          <w:szCs w:val="22"/>
          <w:lang w:val="en-GB"/>
        </w:rPr>
        <w:t>were</w:t>
      </w:r>
      <w:r w:rsidR="00A26795" w:rsidRPr="007F6156">
        <w:rPr>
          <w:sz w:val="22"/>
          <w:szCs w:val="22"/>
          <w:lang w:val="en-GB"/>
        </w:rPr>
        <w:t xml:space="preserve"> discussed</w:t>
      </w:r>
      <w:r w:rsidR="00DC7C9A" w:rsidRPr="007F6156">
        <w:rPr>
          <w:sz w:val="22"/>
          <w:szCs w:val="22"/>
          <w:lang w:val="en-GB"/>
        </w:rPr>
        <w:t>, based on the result of post-meeting 126 email discussion</w:t>
      </w:r>
      <w:r w:rsidR="00E94530" w:rsidRPr="007F6156">
        <w:rPr>
          <w:sz w:val="22"/>
          <w:szCs w:val="22"/>
          <w:lang w:val="en-GB"/>
        </w:rPr>
        <w:t>.</w:t>
      </w:r>
      <w:r w:rsidR="002B75D7" w:rsidRPr="007F6156">
        <w:rPr>
          <w:sz w:val="22"/>
          <w:szCs w:val="22"/>
          <w:lang w:val="en-GB"/>
        </w:rPr>
        <w:t xml:space="preserve"> T</w:t>
      </w:r>
      <w:r w:rsidR="00E874E4" w:rsidRPr="007F6156">
        <w:rPr>
          <w:sz w:val="22"/>
          <w:szCs w:val="22"/>
          <w:lang w:val="en-GB"/>
        </w:rPr>
        <w:t>he following agreement</w:t>
      </w:r>
      <w:r w:rsidR="002B75D7" w:rsidRPr="007F6156">
        <w:rPr>
          <w:sz w:val="22"/>
          <w:szCs w:val="22"/>
          <w:lang w:val="en-GB"/>
        </w:rPr>
        <w:t>s</w:t>
      </w:r>
      <w:r w:rsidR="00E874E4" w:rsidRPr="007F6156">
        <w:rPr>
          <w:sz w:val="22"/>
          <w:szCs w:val="22"/>
          <w:lang w:val="en-GB"/>
        </w:rPr>
        <w:t xml:space="preserve"> </w:t>
      </w:r>
      <w:r w:rsidR="002B75D7" w:rsidRPr="007F6156">
        <w:rPr>
          <w:sz w:val="22"/>
          <w:szCs w:val="22"/>
          <w:lang w:val="en-GB"/>
        </w:rPr>
        <w:t>were</w:t>
      </w:r>
      <w:r w:rsidR="00E874E4" w:rsidRPr="007F6156">
        <w:rPr>
          <w:sz w:val="22"/>
          <w:szCs w:val="22"/>
          <w:lang w:val="en-GB"/>
        </w:rPr>
        <w:t xml:space="preserve"> achieved</w:t>
      </w:r>
      <w:r w:rsidR="005B047D" w:rsidRPr="007F6156">
        <w:rPr>
          <w:sz w:val="22"/>
          <w:szCs w:val="22"/>
          <w:lang w:val="en-GB"/>
        </w:rPr>
        <w:t xml:space="preserve"> </w:t>
      </w:r>
      <w:r w:rsidR="00064350" w:rsidRPr="007F6156">
        <w:rPr>
          <w:sz w:val="22"/>
          <w:szCs w:val="22"/>
          <w:lang w:val="en-GB"/>
        </w:rPr>
        <w:fldChar w:fldCharType="begin"/>
      </w:r>
      <w:r w:rsidR="00064350" w:rsidRPr="007F6156">
        <w:rPr>
          <w:sz w:val="22"/>
          <w:szCs w:val="22"/>
          <w:lang w:val="en-GB"/>
        </w:rPr>
        <w:instrText xml:space="preserve"> REF _Ref178775342 \r \h </w:instrText>
      </w:r>
      <w:r w:rsidR="007F6156">
        <w:rPr>
          <w:sz w:val="22"/>
          <w:szCs w:val="22"/>
          <w:lang w:val="en-GB"/>
        </w:rPr>
        <w:instrText xml:space="preserve"> \* MERGEFORMAT </w:instrText>
      </w:r>
      <w:r w:rsidR="00064350" w:rsidRPr="007F6156">
        <w:rPr>
          <w:sz w:val="22"/>
          <w:szCs w:val="22"/>
          <w:lang w:val="en-GB"/>
        </w:rPr>
      </w:r>
      <w:r w:rsidR="00064350" w:rsidRPr="007F6156">
        <w:rPr>
          <w:sz w:val="22"/>
          <w:szCs w:val="22"/>
          <w:lang w:val="en-GB"/>
        </w:rPr>
        <w:fldChar w:fldCharType="separate"/>
      </w:r>
      <w:r w:rsidR="00BF1BBB">
        <w:rPr>
          <w:sz w:val="22"/>
          <w:szCs w:val="22"/>
          <w:lang w:val="en-GB"/>
        </w:rPr>
        <w:t>[5]</w:t>
      </w:r>
      <w:r w:rsidR="00064350" w:rsidRPr="007F6156">
        <w:rPr>
          <w:sz w:val="22"/>
          <w:szCs w:val="22"/>
          <w:lang w:val="en-GB"/>
        </w:rPr>
        <w:fldChar w:fldCharType="end"/>
      </w:r>
      <w:r w:rsidR="003A6462" w:rsidRPr="007F6156">
        <w:rPr>
          <w:sz w:val="22"/>
          <w:szCs w:val="22"/>
          <w:lang w:val="en-GB"/>
        </w:rPr>
        <w:t>.</w:t>
      </w:r>
    </w:p>
    <w:p w14:paraId="5ED1AB8D" w14:textId="77777777" w:rsidR="004B7208" w:rsidRPr="00D97311" w:rsidRDefault="004B7208" w:rsidP="00A91AF6"/>
    <w:p w14:paraId="7A14A9AD" w14:textId="77777777" w:rsidR="00E874E4" w:rsidRPr="000422E8" w:rsidRDefault="00E874E4" w:rsidP="00411734">
      <w:pPr>
        <w:pStyle w:val="Doc-text2"/>
        <w:numPr>
          <w:ilvl w:val="0"/>
          <w:numId w:val="9"/>
        </w:numPr>
        <w:rPr>
          <w:rFonts w:ascii="Times New Roman" w:hAnsi="Times New Roman"/>
          <w:i/>
          <w:iCs/>
          <w:color w:val="0070C0"/>
          <w:sz w:val="21"/>
          <w:szCs w:val="28"/>
        </w:rPr>
      </w:pPr>
      <w:r w:rsidRPr="000422E8">
        <w:rPr>
          <w:rFonts w:ascii="Times New Roman" w:hAnsi="Times New Roman"/>
          <w:i/>
          <w:iCs/>
          <w:color w:val="0070C0"/>
          <w:sz w:val="21"/>
          <w:szCs w:val="28"/>
        </w:rPr>
        <w:t xml:space="preserve">Step 1: Network sends </w:t>
      </w:r>
      <w:proofErr w:type="spellStart"/>
      <w:r w:rsidRPr="000422E8">
        <w:rPr>
          <w:rFonts w:ascii="Times New Roman" w:hAnsi="Times New Roman"/>
          <w:i/>
          <w:iCs/>
          <w:color w:val="0070C0"/>
          <w:sz w:val="21"/>
          <w:szCs w:val="28"/>
        </w:rPr>
        <w:t>UECapabilityEnqiry</w:t>
      </w:r>
      <w:proofErr w:type="spellEnd"/>
      <w:r w:rsidRPr="000422E8">
        <w:rPr>
          <w:rFonts w:ascii="Times New Roman" w:hAnsi="Times New Roman"/>
          <w:i/>
          <w:iCs/>
          <w:color w:val="0070C0"/>
          <w:sz w:val="21"/>
          <w:szCs w:val="28"/>
        </w:rPr>
        <w:t xml:space="preserve"> message to initiate the procedure to a UE reporting its AI/ML supported functionalities. </w:t>
      </w:r>
    </w:p>
    <w:p w14:paraId="05BE5833" w14:textId="77777777" w:rsidR="00E874E4" w:rsidRPr="000422E8" w:rsidRDefault="00E874E4" w:rsidP="00411734">
      <w:pPr>
        <w:pStyle w:val="Doc-text2"/>
        <w:numPr>
          <w:ilvl w:val="0"/>
          <w:numId w:val="9"/>
        </w:numPr>
        <w:rPr>
          <w:rFonts w:ascii="Times New Roman" w:hAnsi="Times New Roman"/>
          <w:i/>
          <w:iCs/>
          <w:color w:val="0070C0"/>
          <w:sz w:val="21"/>
          <w:szCs w:val="28"/>
        </w:rPr>
      </w:pPr>
      <w:r w:rsidRPr="000422E8">
        <w:rPr>
          <w:rFonts w:ascii="Times New Roman" w:hAnsi="Times New Roman"/>
          <w:i/>
          <w:iCs/>
          <w:color w:val="0070C0"/>
          <w:sz w:val="21"/>
          <w:szCs w:val="28"/>
        </w:rPr>
        <w:t>Step 2: UE sends UECapablityInformation message to network, containing supported functionalities at the UE side.</w:t>
      </w:r>
    </w:p>
    <w:p w14:paraId="724A43DD" w14:textId="77777777" w:rsidR="00E874E4" w:rsidRPr="000422E8" w:rsidRDefault="00E874E4" w:rsidP="00411734">
      <w:pPr>
        <w:pStyle w:val="Doc-text2"/>
        <w:numPr>
          <w:ilvl w:val="0"/>
          <w:numId w:val="9"/>
        </w:numPr>
        <w:rPr>
          <w:rFonts w:ascii="Times New Roman" w:hAnsi="Times New Roman"/>
          <w:i/>
          <w:iCs/>
          <w:color w:val="0070C0"/>
          <w:sz w:val="21"/>
          <w:szCs w:val="28"/>
        </w:rPr>
      </w:pPr>
      <w:r w:rsidRPr="000422E8">
        <w:rPr>
          <w:rFonts w:ascii="Times New Roman" w:hAnsi="Times New Roman"/>
          <w:i/>
          <w:iCs/>
          <w:color w:val="0070C0"/>
          <w:sz w:val="21"/>
          <w:szCs w:val="28"/>
        </w:rPr>
        <w:t>“Step 3”: Following configurations are provided from NW to UE:</w:t>
      </w:r>
    </w:p>
    <w:p w14:paraId="261A5CFD" w14:textId="77777777" w:rsidR="00E874E4" w:rsidRPr="000422E8" w:rsidRDefault="00E874E4" w:rsidP="00E874E4">
      <w:pPr>
        <w:pStyle w:val="Doc-text2"/>
        <w:ind w:left="726" w:hanging="6"/>
        <w:rPr>
          <w:rFonts w:ascii="Times New Roman" w:hAnsi="Times New Roman"/>
          <w:i/>
          <w:iCs/>
          <w:color w:val="0070C0"/>
          <w:sz w:val="21"/>
          <w:szCs w:val="28"/>
        </w:rPr>
      </w:pPr>
      <w:r w:rsidRPr="000422E8">
        <w:rPr>
          <w:rFonts w:ascii="Times New Roman" w:hAnsi="Times New Roman"/>
          <w:i/>
          <w:iCs/>
          <w:color w:val="0070C0"/>
          <w:sz w:val="21"/>
          <w:szCs w:val="28"/>
        </w:rPr>
        <w:t xml:space="preserve">1) UE is allowed to do UAI reporting via </w:t>
      </w:r>
      <w:proofErr w:type="spellStart"/>
      <w:r w:rsidRPr="000422E8">
        <w:rPr>
          <w:rFonts w:ascii="Times New Roman" w:hAnsi="Times New Roman"/>
          <w:i/>
          <w:iCs/>
          <w:color w:val="0070C0"/>
          <w:sz w:val="21"/>
          <w:szCs w:val="28"/>
        </w:rPr>
        <w:t>OtherConfig</w:t>
      </w:r>
      <w:proofErr w:type="spellEnd"/>
      <w:r w:rsidRPr="000422E8">
        <w:rPr>
          <w:rFonts w:ascii="Times New Roman" w:hAnsi="Times New Roman"/>
          <w:i/>
          <w:iCs/>
          <w:color w:val="0070C0"/>
          <w:sz w:val="21"/>
          <w:szCs w:val="28"/>
        </w:rPr>
        <w:t>.</w:t>
      </w:r>
    </w:p>
    <w:p w14:paraId="5C6E185F" w14:textId="77777777" w:rsidR="00E874E4" w:rsidRPr="000422E8" w:rsidRDefault="00E874E4" w:rsidP="00E874E4">
      <w:pPr>
        <w:pStyle w:val="Doc-text2"/>
        <w:ind w:left="726" w:hanging="6"/>
        <w:rPr>
          <w:rFonts w:ascii="Times New Roman" w:hAnsi="Times New Roman"/>
          <w:i/>
          <w:iCs/>
          <w:color w:val="0070C0"/>
          <w:sz w:val="21"/>
          <w:szCs w:val="28"/>
        </w:rPr>
      </w:pPr>
      <w:r w:rsidRPr="000422E8">
        <w:rPr>
          <w:rFonts w:ascii="Times New Roman" w:hAnsi="Times New Roman"/>
          <w:i/>
          <w:iCs/>
          <w:color w:val="0070C0"/>
          <w:sz w:val="21"/>
          <w:szCs w:val="28"/>
        </w:rPr>
        <w:t xml:space="preserve">2) Network </w:t>
      </w:r>
      <w:r w:rsidRPr="004B7208">
        <w:rPr>
          <w:rFonts w:ascii="Times New Roman" w:hAnsi="Times New Roman"/>
          <w:i/>
          <w:iCs/>
          <w:color w:val="0070C0"/>
          <w:sz w:val="21"/>
          <w:szCs w:val="28"/>
        </w:rPr>
        <w:t>may</w:t>
      </w:r>
      <w:r w:rsidRPr="000422E8">
        <w:rPr>
          <w:rFonts w:ascii="Times New Roman" w:hAnsi="Times New Roman"/>
          <w:i/>
          <w:iCs/>
          <w:color w:val="0070C0"/>
          <w:sz w:val="21"/>
          <w:szCs w:val="28"/>
        </w:rPr>
        <w:t xml:space="preserve"> provide NW-side additional condition.  </w:t>
      </w:r>
    </w:p>
    <w:p w14:paraId="06A9D2C6" w14:textId="77777777" w:rsidR="00E874E4" w:rsidRPr="000422E8" w:rsidRDefault="00E874E4" w:rsidP="00411734">
      <w:pPr>
        <w:pStyle w:val="Doc-text2"/>
        <w:numPr>
          <w:ilvl w:val="0"/>
          <w:numId w:val="12"/>
        </w:numPr>
        <w:rPr>
          <w:rFonts w:ascii="Times New Roman" w:hAnsi="Times New Roman"/>
          <w:i/>
          <w:iCs/>
          <w:color w:val="0070C0"/>
          <w:sz w:val="21"/>
          <w:szCs w:val="28"/>
        </w:rPr>
      </w:pPr>
      <w:r w:rsidRPr="000422E8">
        <w:rPr>
          <w:rFonts w:ascii="Times New Roman" w:hAnsi="Times New Roman"/>
          <w:i/>
          <w:iCs/>
          <w:color w:val="0070C0"/>
          <w:sz w:val="21"/>
          <w:szCs w:val="28"/>
        </w:rPr>
        <w:t xml:space="preserve">FFS on the RRC signalling and whether it is mandatory or optional. </w:t>
      </w:r>
    </w:p>
    <w:p w14:paraId="3C07BCBD" w14:textId="77777777" w:rsidR="00E874E4" w:rsidRPr="000422E8" w:rsidRDefault="00E874E4" w:rsidP="00E874E4">
      <w:pPr>
        <w:pStyle w:val="Doc-text2"/>
        <w:ind w:left="726" w:hanging="6"/>
        <w:rPr>
          <w:rFonts w:ascii="Times New Roman" w:hAnsi="Times New Roman"/>
          <w:i/>
          <w:iCs/>
          <w:color w:val="0070C0"/>
          <w:sz w:val="21"/>
          <w:szCs w:val="28"/>
        </w:rPr>
      </w:pPr>
      <w:r w:rsidRPr="000422E8">
        <w:rPr>
          <w:rFonts w:ascii="Times New Roman" w:hAnsi="Times New Roman"/>
          <w:i/>
          <w:iCs/>
          <w:color w:val="0070C0"/>
          <w:sz w:val="21"/>
          <w:szCs w:val="28"/>
        </w:rPr>
        <w:t xml:space="preserve">3) FFS on configuration (e.g. inference configuration) of supported functionalities. </w:t>
      </w:r>
    </w:p>
    <w:p w14:paraId="0FE06B17" w14:textId="77777777" w:rsidR="00E874E4" w:rsidRPr="000422E8" w:rsidRDefault="00E874E4" w:rsidP="00411734">
      <w:pPr>
        <w:pStyle w:val="Doc-text2"/>
        <w:numPr>
          <w:ilvl w:val="0"/>
          <w:numId w:val="12"/>
        </w:numPr>
        <w:rPr>
          <w:rFonts w:ascii="Times New Roman" w:hAnsi="Times New Roman"/>
          <w:i/>
          <w:iCs/>
          <w:color w:val="0070C0"/>
          <w:sz w:val="21"/>
          <w:szCs w:val="28"/>
        </w:rPr>
      </w:pPr>
      <w:r w:rsidRPr="000422E8">
        <w:rPr>
          <w:rFonts w:ascii="Times New Roman" w:hAnsi="Times New Roman"/>
          <w:i/>
          <w:iCs/>
          <w:color w:val="0070C0"/>
          <w:sz w:val="21"/>
          <w:szCs w:val="28"/>
        </w:rPr>
        <w:t>FFS on the content of configuration.</w:t>
      </w:r>
    </w:p>
    <w:p w14:paraId="2F790F53" w14:textId="77777777" w:rsidR="00E874E4" w:rsidRPr="000422E8" w:rsidRDefault="00E874E4" w:rsidP="00411734">
      <w:pPr>
        <w:pStyle w:val="Doc-text2"/>
        <w:numPr>
          <w:ilvl w:val="0"/>
          <w:numId w:val="11"/>
        </w:numPr>
        <w:rPr>
          <w:rFonts w:ascii="Times New Roman" w:hAnsi="Times New Roman"/>
          <w:i/>
          <w:iCs/>
          <w:color w:val="0070C0"/>
          <w:sz w:val="21"/>
          <w:szCs w:val="28"/>
        </w:rPr>
      </w:pPr>
      <w:r w:rsidRPr="000422E8">
        <w:rPr>
          <w:rFonts w:ascii="Times New Roman" w:hAnsi="Times New Roman"/>
          <w:i/>
          <w:iCs/>
          <w:color w:val="0070C0"/>
          <w:sz w:val="21"/>
          <w:szCs w:val="28"/>
        </w:rPr>
        <w:t xml:space="preserve">UE decides the applicable functionalities based on NW-side additional conditions (if provided), UE-side additional conditions (internally known by UE) and model availability in device. </w:t>
      </w:r>
    </w:p>
    <w:p w14:paraId="524D9EF2" w14:textId="77777777" w:rsidR="00E874E4" w:rsidRPr="000422E8" w:rsidRDefault="00E874E4" w:rsidP="00411734">
      <w:pPr>
        <w:pStyle w:val="Doc-text2"/>
        <w:numPr>
          <w:ilvl w:val="1"/>
          <w:numId w:val="11"/>
        </w:numPr>
        <w:rPr>
          <w:rFonts w:ascii="Times New Roman" w:hAnsi="Times New Roman"/>
          <w:i/>
          <w:iCs/>
          <w:color w:val="0070C0"/>
          <w:sz w:val="21"/>
          <w:szCs w:val="28"/>
        </w:rPr>
      </w:pPr>
      <w:r w:rsidRPr="000422E8">
        <w:rPr>
          <w:rFonts w:ascii="Times New Roman" w:hAnsi="Times New Roman"/>
          <w:i/>
          <w:iCs/>
          <w:color w:val="0070C0"/>
          <w:sz w:val="21"/>
          <w:szCs w:val="28"/>
        </w:rPr>
        <w:t xml:space="preserve">FFS whether other configuration can be considered by UE (e.g. inference configuration).  </w:t>
      </w:r>
    </w:p>
    <w:p w14:paraId="06D781CF" w14:textId="77777777" w:rsidR="00E874E4" w:rsidRPr="00F63DA2" w:rsidRDefault="00E874E4" w:rsidP="00411734">
      <w:pPr>
        <w:pStyle w:val="Doc-text2"/>
        <w:numPr>
          <w:ilvl w:val="1"/>
          <w:numId w:val="11"/>
        </w:numPr>
        <w:rPr>
          <w:rFonts w:ascii="Times New Roman" w:hAnsi="Times New Roman"/>
          <w:i/>
          <w:iCs/>
          <w:color w:val="0070C0"/>
          <w:sz w:val="21"/>
          <w:szCs w:val="28"/>
        </w:rPr>
      </w:pPr>
      <w:r w:rsidRPr="00F63DA2">
        <w:rPr>
          <w:rFonts w:ascii="Times New Roman" w:hAnsi="Times New Roman"/>
          <w:i/>
          <w:iCs/>
          <w:color w:val="0070C0"/>
          <w:sz w:val="21"/>
          <w:szCs w:val="28"/>
        </w:rPr>
        <w:t xml:space="preserve">FFS how the applicable functionality is decided if NW-side additional condition is not provided in step 3.   </w:t>
      </w:r>
    </w:p>
    <w:p w14:paraId="149B9827" w14:textId="77777777" w:rsidR="00E874E4" w:rsidRPr="000422E8" w:rsidRDefault="00E874E4" w:rsidP="00411734">
      <w:pPr>
        <w:pStyle w:val="Doc-text2"/>
        <w:numPr>
          <w:ilvl w:val="0"/>
          <w:numId w:val="10"/>
        </w:numPr>
        <w:rPr>
          <w:rFonts w:ascii="Times New Roman" w:hAnsi="Times New Roman"/>
          <w:i/>
          <w:iCs/>
          <w:color w:val="0070C0"/>
          <w:sz w:val="21"/>
          <w:szCs w:val="28"/>
        </w:rPr>
      </w:pPr>
      <w:r w:rsidRPr="000422E8">
        <w:rPr>
          <w:rFonts w:ascii="Times New Roman" w:hAnsi="Times New Roman"/>
          <w:i/>
          <w:iCs/>
          <w:color w:val="0070C0"/>
          <w:sz w:val="21"/>
          <w:szCs w:val="28"/>
        </w:rPr>
        <w:t xml:space="preserve">“Step 4”: UE reports applicable functionality in the following scenarios: </w:t>
      </w:r>
    </w:p>
    <w:p w14:paraId="3028BB41" w14:textId="77777777" w:rsidR="00E874E4" w:rsidRPr="000422E8" w:rsidRDefault="00E874E4" w:rsidP="00411734">
      <w:pPr>
        <w:pStyle w:val="Doc-text2"/>
        <w:numPr>
          <w:ilvl w:val="0"/>
          <w:numId w:val="13"/>
        </w:numPr>
        <w:rPr>
          <w:rFonts w:ascii="Times New Roman" w:hAnsi="Times New Roman"/>
          <w:i/>
          <w:iCs/>
          <w:color w:val="0070C0"/>
          <w:sz w:val="21"/>
          <w:szCs w:val="28"/>
        </w:rPr>
      </w:pPr>
      <w:r w:rsidRPr="000422E8">
        <w:rPr>
          <w:rFonts w:ascii="Times New Roman" w:hAnsi="Times New Roman"/>
          <w:i/>
          <w:iCs/>
          <w:color w:val="0070C0"/>
          <w:sz w:val="21"/>
          <w:szCs w:val="28"/>
        </w:rPr>
        <w:t>Upon being configured to provide applicable functionality and upon change of applicable functionality via UAI</w:t>
      </w:r>
    </w:p>
    <w:p w14:paraId="25A4711A" w14:textId="77777777" w:rsidR="00E874E4" w:rsidRPr="000422E8" w:rsidRDefault="00E874E4" w:rsidP="00411734">
      <w:pPr>
        <w:pStyle w:val="Doc-text2"/>
        <w:numPr>
          <w:ilvl w:val="0"/>
          <w:numId w:val="13"/>
        </w:numPr>
        <w:rPr>
          <w:rFonts w:ascii="Times New Roman" w:hAnsi="Times New Roman"/>
          <w:i/>
          <w:iCs/>
          <w:color w:val="0070C0"/>
          <w:sz w:val="21"/>
          <w:szCs w:val="28"/>
        </w:rPr>
      </w:pPr>
      <w:r w:rsidRPr="000422E8">
        <w:rPr>
          <w:rFonts w:ascii="Times New Roman" w:hAnsi="Times New Roman"/>
          <w:i/>
          <w:iCs/>
          <w:color w:val="0070C0"/>
          <w:sz w:val="21"/>
          <w:szCs w:val="28"/>
        </w:rPr>
        <w:t>As response to NW-side additional condition requesting applicable functionality reporting in step 3, FFS other network configuration (e.g. inference configuration).</w:t>
      </w:r>
    </w:p>
    <w:p w14:paraId="3093A6AC" w14:textId="77777777" w:rsidR="00E874E4" w:rsidRPr="000422E8" w:rsidRDefault="00E874E4" w:rsidP="00411734">
      <w:pPr>
        <w:pStyle w:val="Doc-text2"/>
        <w:numPr>
          <w:ilvl w:val="1"/>
          <w:numId w:val="13"/>
        </w:numPr>
        <w:rPr>
          <w:rFonts w:ascii="Times New Roman" w:hAnsi="Times New Roman"/>
          <w:i/>
          <w:iCs/>
          <w:color w:val="0070C0"/>
          <w:sz w:val="21"/>
          <w:szCs w:val="28"/>
          <w:lang w:val="pt-BR"/>
        </w:rPr>
      </w:pPr>
      <w:r w:rsidRPr="000422E8">
        <w:rPr>
          <w:rFonts w:ascii="Times New Roman" w:hAnsi="Times New Roman"/>
          <w:i/>
          <w:iCs/>
          <w:color w:val="0070C0"/>
          <w:sz w:val="21"/>
          <w:szCs w:val="28"/>
          <w:lang w:val="pt-BR"/>
        </w:rPr>
        <w:t xml:space="preserve">FFS via UAI </w:t>
      </w:r>
      <w:proofErr w:type="spellStart"/>
      <w:r w:rsidRPr="000422E8">
        <w:rPr>
          <w:rFonts w:ascii="Times New Roman" w:hAnsi="Times New Roman"/>
          <w:i/>
          <w:iCs/>
          <w:color w:val="0070C0"/>
          <w:sz w:val="21"/>
          <w:szCs w:val="28"/>
          <w:lang w:val="pt-BR"/>
        </w:rPr>
        <w:t>or</w:t>
      </w:r>
      <w:proofErr w:type="spellEnd"/>
      <w:r w:rsidRPr="000422E8">
        <w:rPr>
          <w:rFonts w:ascii="Times New Roman" w:hAnsi="Times New Roman"/>
          <w:i/>
          <w:iCs/>
          <w:color w:val="0070C0"/>
          <w:sz w:val="21"/>
          <w:szCs w:val="28"/>
          <w:lang w:val="pt-BR"/>
        </w:rPr>
        <w:t xml:space="preserve"> </w:t>
      </w:r>
      <w:proofErr w:type="spellStart"/>
      <w:r w:rsidRPr="000422E8">
        <w:rPr>
          <w:rFonts w:ascii="Times New Roman" w:hAnsi="Times New Roman"/>
          <w:i/>
          <w:iCs/>
          <w:color w:val="0070C0"/>
          <w:sz w:val="21"/>
          <w:szCs w:val="28"/>
          <w:lang w:val="pt-BR"/>
        </w:rPr>
        <w:t>RRCReconfigurationComplete</w:t>
      </w:r>
      <w:proofErr w:type="spellEnd"/>
      <w:r w:rsidRPr="000422E8">
        <w:rPr>
          <w:rFonts w:ascii="Times New Roman" w:hAnsi="Times New Roman"/>
          <w:i/>
          <w:iCs/>
          <w:color w:val="0070C0"/>
          <w:sz w:val="21"/>
          <w:szCs w:val="28"/>
          <w:lang w:val="pt-BR"/>
        </w:rPr>
        <w:t xml:space="preserve">, </w:t>
      </w:r>
      <w:proofErr w:type="spellStart"/>
      <w:r w:rsidRPr="000422E8">
        <w:rPr>
          <w:rFonts w:ascii="Times New Roman" w:hAnsi="Times New Roman"/>
          <w:i/>
          <w:iCs/>
          <w:color w:val="0070C0"/>
          <w:sz w:val="21"/>
          <w:szCs w:val="28"/>
          <w:lang w:val="pt-BR"/>
        </w:rPr>
        <w:t>etc</w:t>
      </w:r>
      <w:proofErr w:type="spellEnd"/>
      <w:r w:rsidRPr="000422E8">
        <w:rPr>
          <w:rFonts w:ascii="Times New Roman" w:hAnsi="Times New Roman"/>
          <w:i/>
          <w:iCs/>
          <w:color w:val="0070C0"/>
          <w:sz w:val="21"/>
          <w:szCs w:val="28"/>
          <w:lang w:val="pt-BR"/>
        </w:rPr>
        <w:t xml:space="preserve"> </w:t>
      </w:r>
    </w:p>
    <w:p w14:paraId="2B6DDF1D" w14:textId="77777777" w:rsidR="00E874E4" w:rsidRPr="000422E8" w:rsidRDefault="00E874E4" w:rsidP="00411734">
      <w:pPr>
        <w:pStyle w:val="Doc-text2"/>
        <w:numPr>
          <w:ilvl w:val="0"/>
          <w:numId w:val="10"/>
        </w:numPr>
        <w:rPr>
          <w:rFonts w:ascii="Times New Roman" w:hAnsi="Times New Roman"/>
          <w:i/>
          <w:iCs/>
          <w:color w:val="0070C0"/>
          <w:sz w:val="21"/>
          <w:szCs w:val="28"/>
        </w:rPr>
      </w:pPr>
      <w:r w:rsidRPr="000422E8">
        <w:rPr>
          <w:rFonts w:ascii="Times New Roman" w:hAnsi="Times New Roman"/>
          <w:i/>
          <w:iCs/>
          <w:color w:val="0070C0"/>
          <w:sz w:val="21"/>
          <w:szCs w:val="28"/>
        </w:rPr>
        <w:t xml:space="preserve">Step 5: </w:t>
      </w:r>
    </w:p>
    <w:p w14:paraId="31153214" w14:textId="77777777" w:rsidR="00E874E4" w:rsidRPr="000422E8" w:rsidRDefault="00E874E4" w:rsidP="00E874E4">
      <w:pPr>
        <w:pStyle w:val="Doc-text2"/>
        <w:ind w:left="726" w:hanging="6"/>
        <w:rPr>
          <w:rFonts w:ascii="Times New Roman" w:hAnsi="Times New Roman"/>
          <w:i/>
          <w:iCs/>
          <w:color w:val="0070C0"/>
          <w:sz w:val="21"/>
          <w:szCs w:val="28"/>
        </w:rPr>
      </w:pPr>
      <w:r w:rsidRPr="000422E8">
        <w:rPr>
          <w:rFonts w:ascii="Times New Roman" w:hAnsi="Times New Roman"/>
          <w:i/>
          <w:iCs/>
          <w:color w:val="0070C0"/>
          <w:sz w:val="21"/>
          <w:szCs w:val="28"/>
        </w:rPr>
        <w:t xml:space="preserve">1) Network configures inference configuration to UE after applicable functionality reporting, if inference configuration based on supported functionality is not provided in Step 3 (i.e. inference configuration is provided in Step 5). </w:t>
      </w:r>
    </w:p>
    <w:p w14:paraId="152EFB3D" w14:textId="77777777" w:rsidR="00E874E4" w:rsidRPr="000422E8" w:rsidRDefault="00E874E4" w:rsidP="00E874E4">
      <w:pPr>
        <w:pStyle w:val="Doc-text2"/>
        <w:ind w:left="726" w:hanging="6"/>
        <w:rPr>
          <w:rFonts w:ascii="Times New Roman" w:hAnsi="Times New Roman"/>
          <w:i/>
          <w:iCs/>
          <w:color w:val="0070C0"/>
          <w:sz w:val="21"/>
          <w:szCs w:val="28"/>
        </w:rPr>
      </w:pPr>
      <w:r w:rsidRPr="000422E8">
        <w:rPr>
          <w:rFonts w:ascii="Times New Roman" w:hAnsi="Times New Roman"/>
          <w:i/>
          <w:iCs/>
          <w:color w:val="0070C0"/>
          <w:sz w:val="21"/>
          <w:szCs w:val="28"/>
        </w:rPr>
        <w:t xml:space="preserve">2) If inference configuration based on supported functionality is provided in Step 3, it is up to network implementation whether to provide an updated configuration or not. </w:t>
      </w:r>
    </w:p>
    <w:p w14:paraId="4669220F" w14:textId="77777777" w:rsidR="00E874E4" w:rsidRPr="000422E8" w:rsidRDefault="00E874E4" w:rsidP="00411734">
      <w:pPr>
        <w:pStyle w:val="Doc-text2"/>
        <w:numPr>
          <w:ilvl w:val="0"/>
          <w:numId w:val="10"/>
        </w:numPr>
        <w:rPr>
          <w:rFonts w:ascii="Times New Roman" w:hAnsi="Times New Roman"/>
          <w:i/>
          <w:iCs/>
          <w:color w:val="0070C0"/>
          <w:sz w:val="21"/>
          <w:szCs w:val="28"/>
        </w:rPr>
      </w:pPr>
      <w:r w:rsidRPr="000422E8">
        <w:rPr>
          <w:rFonts w:ascii="Times New Roman" w:hAnsi="Times New Roman"/>
          <w:i/>
          <w:iCs/>
          <w:color w:val="0070C0"/>
          <w:sz w:val="21"/>
          <w:szCs w:val="28"/>
        </w:rPr>
        <w:t xml:space="preserve">The applicable functionality may be activated by receiving its inference configuration when it is provided in Step 5.  </w:t>
      </w:r>
    </w:p>
    <w:p w14:paraId="4A4C7D8E" w14:textId="77777777" w:rsidR="00E874E4" w:rsidRPr="000422E8" w:rsidRDefault="00E874E4" w:rsidP="00411734">
      <w:pPr>
        <w:pStyle w:val="Doc-text2"/>
        <w:numPr>
          <w:ilvl w:val="1"/>
          <w:numId w:val="10"/>
        </w:numPr>
        <w:rPr>
          <w:rFonts w:ascii="Times New Roman" w:hAnsi="Times New Roman"/>
          <w:i/>
          <w:iCs/>
          <w:color w:val="0070C0"/>
          <w:sz w:val="21"/>
          <w:szCs w:val="28"/>
        </w:rPr>
      </w:pPr>
      <w:r w:rsidRPr="000422E8">
        <w:rPr>
          <w:rFonts w:ascii="Times New Roman" w:hAnsi="Times New Roman"/>
          <w:i/>
          <w:iCs/>
          <w:color w:val="0070C0"/>
          <w:sz w:val="21"/>
          <w:szCs w:val="28"/>
        </w:rPr>
        <w:t xml:space="preserve">FFS the initial activation state.  </w:t>
      </w:r>
    </w:p>
    <w:p w14:paraId="73797DD6" w14:textId="77777777" w:rsidR="00E874E4" w:rsidRPr="000422E8" w:rsidRDefault="00E874E4" w:rsidP="00411734">
      <w:pPr>
        <w:pStyle w:val="Doc-text2"/>
        <w:numPr>
          <w:ilvl w:val="1"/>
          <w:numId w:val="10"/>
        </w:numPr>
        <w:rPr>
          <w:rFonts w:ascii="Times New Roman" w:hAnsi="Times New Roman"/>
          <w:i/>
          <w:iCs/>
          <w:color w:val="0070C0"/>
          <w:sz w:val="21"/>
          <w:szCs w:val="28"/>
        </w:rPr>
      </w:pPr>
      <w:r w:rsidRPr="000422E8">
        <w:rPr>
          <w:rFonts w:ascii="Times New Roman" w:hAnsi="Times New Roman"/>
          <w:i/>
          <w:iCs/>
          <w:color w:val="0070C0"/>
          <w:sz w:val="21"/>
          <w:szCs w:val="28"/>
        </w:rPr>
        <w:t xml:space="preserve">FFS on initial state of applicable functionality if inference configuration of supported functionality is provided in Step 3. </w:t>
      </w:r>
    </w:p>
    <w:p w14:paraId="16DD5F00" w14:textId="77777777" w:rsidR="00E874E4" w:rsidRPr="000422E8" w:rsidRDefault="00E874E4" w:rsidP="00411734">
      <w:pPr>
        <w:pStyle w:val="Doc-text2"/>
        <w:numPr>
          <w:ilvl w:val="1"/>
          <w:numId w:val="10"/>
        </w:numPr>
        <w:rPr>
          <w:rFonts w:ascii="Times New Roman" w:hAnsi="Times New Roman"/>
          <w:i/>
          <w:iCs/>
          <w:color w:val="0070C0"/>
          <w:sz w:val="21"/>
          <w:szCs w:val="28"/>
        </w:rPr>
      </w:pPr>
      <w:r w:rsidRPr="000422E8">
        <w:rPr>
          <w:rFonts w:ascii="Times New Roman" w:hAnsi="Times New Roman"/>
          <w:i/>
          <w:iCs/>
          <w:color w:val="0070C0"/>
          <w:sz w:val="21"/>
          <w:szCs w:val="28"/>
        </w:rPr>
        <w:t xml:space="preserve">FFS on additional L1/L2 signalling for activation/deactivation.  </w:t>
      </w:r>
    </w:p>
    <w:p w14:paraId="459237D3" w14:textId="77777777" w:rsidR="00E874E4" w:rsidRPr="000422E8" w:rsidRDefault="00E874E4" w:rsidP="00411734">
      <w:pPr>
        <w:pStyle w:val="Doc-text2"/>
        <w:numPr>
          <w:ilvl w:val="1"/>
          <w:numId w:val="10"/>
        </w:numPr>
        <w:rPr>
          <w:rFonts w:ascii="Times New Roman" w:hAnsi="Times New Roman"/>
          <w:i/>
          <w:iCs/>
          <w:color w:val="0070C0"/>
          <w:sz w:val="21"/>
          <w:szCs w:val="28"/>
        </w:rPr>
      </w:pPr>
      <w:r w:rsidRPr="000422E8">
        <w:rPr>
          <w:rFonts w:ascii="Times New Roman" w:hAnsi="Times New Roman"/>
          <w:i/>
          <w:iCs/>
          <w:color w:val="0070C0"/>
          <w:sz w:val="21"/>
          <w:szCs w:val="28"/>
        </w:rPr>
        <w:t xml:space="preserve">FFS if multiple applicable functionalities can be activated at the same time.   </w:t>
      </w:r>
    </w:p>
    <w:p w14:paraId="157475AB" w14:textId="77777777" w:rsidR="00E874E4" w:rsidRPr="000422E8" w:rsidRDefault="00E874E4" w:rsidP="00411734">
      <w:pPr>
        <w:pStyle w:val="Doc-text2"/>
        <w:numPr>
          <w:ilvl w:val="1"/>
          <w:numId w:val="10"/>
        </w:numPr>
        <w:rPr>
          <w:rFonts w:ascii="Times New Roman" w:hAnsi="Times New Roman"/>
          <w:i/>
          <w:iCs/>
          <w:color w:val="0070C0"/>
          <w:sz w:val="21"/>
          <w:szCs w:val="28"/>
        </w:rPr>
      </w:pPr>
      <w:r w:rsidRPr="000422E8">
        <w:rPr>
          <w:rFonts w:ascii="Times New Roman" w:hAnsi="Times New Roman"/>
          <w:i/>
          <w:iCs/>
          <w:color w:val="0070C0"/>
          <w:sz w:val="21"/>
          <w:szCs w:val="28"/>
        </w:rPr>
        <w:t>FFS what is the granularity of functionality</w:t>
      </w:r>
    </w:p>
    <w:p w14:paraId="2FD2D6B2" w14:textId="77777777" w:rsidR="00E874E4" w:rsidRPr="000422E8" w:rsidRDefault="00E874E4" w:rsidP="00411734">
      <w:pPr>
        <w:pStyle w:val="Doc-text2"/>
        <w:numPr>
          <w:ilvl w:val="0"/>
          <w:numId w:val="10"/>
        </w:numPr>
        <w:rPr>
          <w:rFonts w:ascii="Times New Roman" w:hAnsi="Times New Roman"/>
          <w:i/>
          <w:iCs/>
          <w:color w:val="0070C0"/>
          <w:sz w:val="21"/>
          <w:szCs w:val="28"/>
        </w:rPr>
      </w:pPr>
      <w:r w:rsidRPr="000422E8">
        <w:rPr>
          <w:rFonts w:ascii="Times New Roman" w:hAnsi="Times New Roman"/>
          <w:i/>
          <w:iCs/>
          <w:color w:val="0070C0"/>
          <w:sz w:val="21"/>
          <w:szCs w:val="28"/>
        </w:rPr>
        <w:t xml:space="preserve">We will write an LS to RAN1 to provide our agreements and ask specific questions that RAN2 needs to enable progress.   </w:t>
      </w:r>
    </w:p>
    <w:p w14:paraId="1D26F187" w14:textId="77777777" w:rsidR="0062162A" w:rsidRDefault="0062162A" w:rsidP="00D45EBD">
      <w:pPr>
        <w:rPr>
          <w:rFonts w:cs="Calibri"/>
        </w:rPr>
      </w:pPr>
    </w:p>
    <w:p w14:paraId="5AA8B5A1" w14:textId="28C32798" w:rsidR="00487D55" w:rsidRPr="007F6156" w:rsidRDefault="00487D55" w:rsidP="00D45EBD">
      <w:pPr>
        <w:rPr>
          <w:rFonts w:cs="Calibri"/>
          <w:sz w:val="22"/>
          <w:szCs w:val="22"/>
        </w:rPr>
      </w:pPr>
      <w:r w:rsidRPr="007F6156">
        <w:rPr>
          <w:rFonts w:cs="Calibri"/>
          <w:sz w:val="22"/>
          <w:szCs w:val="22"/>
        </w:rPr>
        <w:t xml:space="preserve">In meeting </w:t>
      </w:r>
      <w:r w:rsidR="00A978E4" w:rsidRPr="007F6156">
        <w:rPr>
          <w:rFonts w:cs="Calibri"/>
          <w:sz w:val="22"/>
          <w:szCs w:val="22"/>
        </w:rPr>
        <w:t xml:space="preserve">#127bis (Hefei), further agreements have been made </w:t>
      </w:r>
      <w:r w:rsidR="0050142F" w:rsidRPr="007F6156">
        <w:rPr>
          <w:rFonts w:cs="Calibri"/>
          <w:sz w:val="22"/>
          <w:szCs w:val="22"/>
        </w:rPr>
        <w:t>for the LCM.</w:t>
      </w:r>
    </w:p>
    <w:p w14:paraId="226A2EFA" w14:textId="77777777" w:rsidR="00F63DA2" w:rsidRPr="00D97311" w:rsidRDefault="00F63DA2" w:rsidP="00D45EBD">
      <w:pPr>
        <w:rPr>
          <w:rFonts w:cs="Calibri"/>
        </w:rPr>
      </w:pPr>
    </w:p>
    <w:p w14:paraId="1EAFE272" w14:textId="3D5F0D98" w:rsidR="00D80F46" w:rsidRPr="00E06211" w:rsidRDefault="00D80F46" w:rsidP="00411734">
      <w:pPr>
        <w:pStyle w:val="ListParagraph"/>
        <w:numPr>
          <w:ilvl w:val="0"/>
          <w:numId w:val="24"/>
        </w:numPr>
        <w:spacing w:after="0"/>
        <w:rPr>
          <w:rFonts w:ascii="Times New Roman" w:hAnsi="Times New Roman"/>
          <w:i/>
          <w:iCs/>
          <w:color w:val="0070C0"/>
          <w:sz w:val="21"/>
          <w:szCs w:val="21"/>
        </w:rPr>
      </w:pPr>
      <w:r w:rsidRPr="00E06211">
        <w:rPr>
          <w:rFonts w:ascii="Times New Roman" w:hAnsi="Times New Roman"/>
          <w:i/>
          <w:iCs/>
          <w:color w:val="0070C0"/>
          <w:sz w:val="21"/>
          <w:szCs w:val="21"/>
        </w:rPr>
        <w:t xml:space="preserve">UAI is supported and </w:t>
      </w:r>
      <w:proofErr w:type="spellStart"/>
      <w:r w:rsidRPr="00E06211">
        <w:rPr>
          <w:rFonts w:ascii="Times New Roman" w:hAnsi="Times New Roman"/>
          <w:i/>
          <w:iCs/>
          <w:color w:val="0070C0"/>
          <w:sz w:val="21"/>
          <w:szCs w:val="21"/>
        </w:rPr>
        <w:t>RRCReconfigurationComplete</w:t>
      </w:r>
      <w:proofErr w:type="spellEnd"/>
      <w:r w:rsidRPr="00E06211">
        <w:rPr>
          <w:rFonts w:ascii="Times New Roman" w:hAnsi="Times New Roman"/>
          <w:i/>
          <w:iCs/>
          <w:color w:val="0070C0"/>
          <w:sz w:val="21"/>
          <w:szCs w:val="21"/>
        </w:rPr>
        <w:t xml:space="preserve"> message can be used to report applicable</w:t>
      </w:r>
      <w:r w:rsidR="00377043" w:rsidRPr="00E06211">
        <w:rPr>
          <w:rFonts w:ascii="Times New Roman" w:hAnsi="Times New Roman"/>
          <w:i/>
          <w:iCs/>
          <w:color w:val="0070C0"/>
          <w:sz w:val="21"/>
          <w:szCs w:val="21"/>
        </w:rPr>
        <w:t xml:space="preserve"> </w:t>
      </w:r>
      <w:r w:rsidRPr="00E06211">
        <w:rPr>
          <w:rFonts w:ascii="Times New Roman" w:hAnsi="Times New Roman"/>
          <w:i/>
          <w:iCs/>
          <w:color w:val="0070C0"/>
          <w:sz w:val="21"/>
          <w:szCs w:val="21"/>
        </w:rPr>
        <w:t>functionality. We should aim to align the design on how the applicable functionality are signaled. FFS</w:t>
      </w:r>
      <w:r w:rsidR="00377043" w:rsidRPr="00E06211">
        <w:rPr>
          <w:rFonts w:ascii="Times New Roman" w:hAnsi="Times New Roman"/>
          <w:i/>
          <w:iCs/>
          <w:color w:val="0070C0"/>
          <w:sz w:val="21"/>
          <w:szCs w:val="21"/>
        </w:rPr>
        <w:t xml:space="preserve"> </w:t>
      </w:r>
      <w:r w:rsidRPr="00E06211">
        <w:rPr>
          <w:rFonts w:ascii="Times New Roman" w:hAnsi="Times New Roman"/>
          <w:i/>
          <w:iCs/>
          <w:color w:val="0070C0"/>
          <w:sz w:val="21"/>
          <w:szCs w:val="21"/>
        </w:rPr>
        <w:t>on the applicability reporting content.</w:t>
      </w:r>
    </w:p>
    <w:p w14:paraId="5C8EE31D" w14:textId="228012C0" w:rsidR="00D80F46" w:rsidRPr="0050142F" w:rsidRDefault="00D80F46" w:rsidP="00411734">
      <w:pPr>
        <w:pStyle w:val="ListParagraph"/>
        <w:numPr>
          <w:ilvl w:val="0"/>
          <w:numId w:val="23"/>
        </w:numPr>
        <w:spacing w:after="0"/>
        <w:rPr>
          <w:rFonts w:ascii="Times New Roman" w:hAnsi="Times New Roman"/>
          <w:i/>
          <w:iCs/>
          <w:color w:val="0070C0"/>
          <w:sz w:val="21"/>
          <w:szCs w:val="21"/>
        </w:rPr>
      </w:pPr>
      <w:r w:rsidRPr="0050142F">
        <w:rPr>
          <w:rFonts w:ascii="Times New Roman" w:hAnsi="Times New Roman"/>
          <w:i/>
          <w:iCs/>
          <w:color w:val="0070C0"/>
          <w:sz w:val="21"/>
          <w:szCs w:val="21"/>
        </w:rPr>
        <w:t>FFS if inference configuration can be signalled in step</w:t>
      </w:r>
      <w:r w:rsidR="00A52FBD">
        <w:rPr>
          <w:rFonts w:ascii="Times New Roman" w:hAnsi="Times New Roman"/>
          <w:i/>
          <w:iCs/>
          <w:color w:val="0070C0"/>
          <w:sz w:val="21"/>
          <w:szCs w:val="21"/>
        </w:rPr>
        <w:t xml:space="preserve"> </w:t>
      </w:r>
      <w:r w:rsidRPr="0050142F">
        <w:rPr>
          <w:rFonts w:ascii="Times New Roman" w:hAnsi="Times New Roman"/>
          <w:i/>
          <w:iCs/>
          <w:color w:val="0070C0"/>
          <w:sz w:val="21"/>
          <w:szCs w:val="21"/>
        </w:rPr>
        <w:t>3.</w:t>
      </w:r>
    </w:p>
    <w:p w14:paraId="31673690" w14:textId="77777777" w:rsidR="00E700E8" w:rsidRDefault="00D80F46" w:rsidP="00411734">
      <w:pPr>
        <w:pStyle w:val="ListParagraph"/>
        <w:numPr>
          <w:ilvl w:val="0"/>
          <w:numId w:val="23"/>
        </w:numPr>
        <w:spacing w:after="0"/>
        <w:rPr>
          <w:rFonts w:ascii="Times New Roman" w:hAnsi="Times New Roman"/>
          <w:i/>
          <w:iCs/>
          <w:color w:val="0070C0"/>
          <w:sz w:val="21"/>
          <w:szCs w:val="21"/>
        </w:rPr>
      </w:pPr>
      <w:r w:rsidRPr="0050142F">
        <w:rPr>
          <w:rFonts w:ascii="Times New Roman" w:hAnsi="Times New Roman"/>
          <w:i/>
          <w:iCs/>
          <w:color w:val="0070C0"/>
          <w:sz w:val="21"/>
          <w:szCs w:val="21"/>
        </w:rPr>
        <w:t xml:space="preserve">UE can report to the network when an applicable AI functionality becomes non-applicable. </w:t>
      </w:r>
    </w:p>
    <w:p w14:paraId="7D6A87C7" w14:textId="77777777" w:rsidR="00066778" w:rsidRDefault="00D80F46" w:rsidP="00411734">
      <w:pPr>
        <w:pStyle w:val="ListParagraph"/>
        <w:numPr>
          <w:ilvl w:val="1"/>
          <w:numId w:val="23"/>
        </w:numPr>
        <w:spacing w:after="0"/>
        <w:rPr>
          <w:rFonts w:ascii="Times New Roman" w:hAnsi="Times New Roman"/>
          <w:i/>
          <w:iCs/>
          <w:color w:val="0070C0"/>
          <w:sz w:val="21"/>
          <w:szCs w:val="21"/>
        </w:rPr>
      </w:pPr>
      <w:r w:rsidRPr="0050142F">
        <w:rPr>
          <w:rFonts w:ascii="Times New Roman" w:hAnsi="Times New Roman"/>
          <w:i/>
          <w:iCs/>
          <w:color w:val="0070C0"/>
          <w:sz w:val="21"/>
          <w:szCs w:val="21"/>
        </w:rPr>
        <w:t>FFS how this</w:t>
      </w:r>
      <w:r w:rsidR="00B90C44" w:rsidRPr="0050142F">
        <w:rPr>
          <w:rFonts w:ascii="Times New Roman" w:hAnsi="Times New Roman"/>
          <w:i/>
          <w:iCs/>
          <w:color w:val="0070C0"/>
          <w:sz w:val="21"/>
          <w:szCs w:val="21"/>
        </w:rPr>
        <w:t xml:space="preserve"> </w:t>
      </w:r>
      <w:r w:rsidRPr="0050142F">
        <w:rPr>
          <w:rFonts w:ascii="Times New Roman" w:hAnsi="Times New Roman"/>
          <w:i/>
          <w:iCs/>
          <w:color w:val="0070C0"/>
          <w:sz w:val="21"/>
          <w:szCs w:val="21"/>
        </w:rPr>
        <w:t xml:space="preserve">is </w:t>
      </w:r>
      <w:proofErr w:type="spellStart"/>
      <w:r w:rsidRPr="0050142F">
        <w:rPr>
          <w:rFonts w:ascii="Times New Roman" w:hAnsi="Times New Roman"/>
          <w:i/>
          <w:iCs/>
          <w:color w:val="0070C0"/>
          <w:sz w:val="21"/>
          <w:szCs w:val="21"/>
        </w:rPr>
        <w:t>signaled</w:t>
      </w:r>
      <w:proofErr w:type="spellEnd"/>
      <w:r w:rsidRPr="0050142F">
        <w:rPr>
          <w:rFonts w:ascii="Times New Roman" w:hAnsi="Times New Roman"/>
          <w:i/>
          <w:iCs/>
          <w:color w:val="0070C0"/>
          <w:sz w:val="21"/>
          <w:szCs w:val="21"/>
        </w:rPr>
        <w:t xml:space="preserve"> (e.g. explicitly/implicitly). </w:t>
      </w:r>
    </w:p>
    <w:p w14:paraId="020ABAAA" w14:textId="2DBB90C8" w:rsidR="00D80F46" w:rsidRPr="0050142F" w:rsidRDefault="00D80F46" w:rsidP="00411734">
      <w:pPr>
        <w:pStyle w:val="ListParagraph"/>
        <w:numPr>
          <w:ilvl w:val="1"/>
          <w:numId w:val="23"/>
        </w:numPr>
        <w:spacing w:after="0"/>
        <w:rPr>
          <w:rFonts w:ascii="Times New Roman" w:hAnsi="Times New Roman"/>
          <w:i/>
          <w:iCs/>
          <w:color w:val="0070C0"/>
          <w:sz w:val="21"/>
          <w:szCs w:val="21"/>
        </w:rPr>
      </w:pPr>
      <w:r w:rsidRPr="0050142F">
        <w:rPr>
          <w:rFonts w:ascii="Times New Roman" w:hAnsi="Times New Roman"/>
          <w:i/>
          <w:iCs/>
          <w:color w:val="0070C0"/>
          <w:sz w:val="21"/>
          <w:szCs w:val="21"/>
        </w:rPr>
        <w:t>Consider different scenarios, whether it is regarding an active</w:t>
      </w:r>
      <w:r w:rsidR="00B90C44" w:rsidRPr="0050142F">
        <w:rPr>
          <w:rFonts w:ascii="Times New Roman" w:hAnsi="Times New Roman"/>
          <w:i/>
          <w:iCs/>
          <w:color w:val="0070C0"/>
          <w:sz w:val="21"/>
          <w:szCs w:val="21"/>
        </w:rPr>
        <w:t xml:space="preserve"> </w:t>
      </w:r>
      <w:r w:rsidRPr="0050142F">
        <w:rPr>
          <w:rFonts w:ascii="Times New Roman" w:hAnsi="Times New Roman"/>
          <w:i/>
          <w:iCs/>
          <w:color w:val="0070C0"/>
          <w:sz w:val="21"/>
          <w:szCs w:val="21"/>
        </w:rPr>
        <w:t>functionality</w:t>
      </w:r>
      <w:r w:rsidR="00066778">
        <w:rPr>
          <w:rFonts w:ascii="Times New Roman" w:hAnsi="Times New Roman"/>
          <w:i/>
          <w:iCs/>
          <w:color w:val="0070C0"/>
          <w:sz w:val="21"/>
          <w:szCs w:val="21"/>
        </w:rPr>
        <w:t>.</w:t>
      </w:r>
    </w:p>
    <w:p w14:paraId="2171ED3B" w14:textId="77777777" w:rsidR="00066778" w:rsidRDefault="00D80F46" w:rsidP="00411734">
      <w:pPr>
        <w:pStyle w:val="ListParagraph"/>
        <w:numPr>
          <w:ilvl w:val="0"/>
          <w:numId w:val="23"/>
        </w:numPr>
        <w:spacing w:after="0"/>
        <w:rPr>
          <w:rFonts w:ascii="Times New Roman" w:hAnsi="Times New Roman"/>
          <w:i/>
          <w:iCs/>
          <w:color w:val="0070C0"/>
          <w:sz w:val="21"/>
          <w:szCs w:val="21"/>
        </w:rPr>
      </w:pPr>
      <w:r w:rsidRPr="0050142F">
        <w:rPr>
          <w:rFonts w:ascii="Times New Roman" w:hAnsi="Times New Roman"/>
          <w:i/>
          <w:iCs/>
          <w:color w:val="0070C0"/>
          <w:sz w:val="21"/>
          <w:szCs w:val="21"/>
        </w:rPr>
        <w:t xml:space="preserve">Data collection initiation and configuration for data collection is under network control. </w:t>
      </w:r>
    </w:p>
    <w:p w14:paraId="1DA407E4" w14:textId="0FAE013B" w:rsidR="00D34C89" w:rsidRPr="007B2A87" w:rsidRDefault="00D80F46" w:rsidP="00411734">
      <w:pPr>
        <w:pStyle w:val="ListParagraph"/>
        <w:numPr>
          <w:ilvl w:val="1"/>
          <w:numId w:val="23"/>
        </w:numPr>
        <w:spacing w:after="0"/>
        <w:rPr>
          <w:rFonts w:ascii="Times New Roman" w:hAnsi="Times New Roman"/>
          <w:i/>
          <w:iCs/>
          <w:color w:val="0070C0"/>
          <w:sz w:val="21"/>
          <w:szCs w:val="21"/>
        </w:rPr>
      </w:pPr>
      <w:r w:rsidRPr="007B2A87">
        <w:rPr>
          <w:rFonts w:ascii="Times New Roman" w:hAnsi="Times New Roman"/>
          <w:i/>
          <w:iCs/>
          <w:color w:val="0070C0"/>
          <w:sz w:val="21"/>
          <w:szCs w:val="21"/>
        </w:rPr>
        <w:lastRenderedPageBreak/>
        <w:t>FFS how the NW</w:t>
      </w:r>
      <w:r w:rsidR="00B90C44" w:rsidRPr="007B2A87">
        <w:rPr>
          <w:rFonts w:ascii="Times New Roman" w:hAnsi="Times New Roman"/>
          <w:i/>
          <w:iCs/>
          <w:color w:val="0070C0"/>
          <w:sz w:val="21"/>
          <w:szCs w:val="21"/>
        </w:rPr>
        <w:t xml:space="preserve"> </w:t>
      </w:r>
      <w:r w:rsidRPr="007B2A87">
        <w:rPr>
          <w:rFonts w:ascii="Times New Roman" w:hAnsi="Times New Roman"/>
          <w:i/>
          <w:iCs/>
          <w:color w:val="0070C0"/>
          <w:sz w:val="21"/>
          <w:szCs w:val="21"/>
        </w:rPr>
        <w:t>determines whether data collection should be initiated (e.g. via UE requests (UE directly or UE server)</w:t>
      </w:r>
    </w:p>
    <w:p w14:paraId="33C47B92" w14:textId="5ED70093" w:rsidR="00D80F46" w:rsidRPr="0050142F" w:rsidRDefault="00D80F46" w:rsidP="00411734">
      <w:pPr>
        <w:pStyle w:val="ListParagraph"/>
        <w:numPr>
          <w:ilvl w:val="0"/>
          <w:numId w:val="23"/>
        </w:numPr>
        <w:spacing w:after="0"/>
        <w:rPr>
          <w:rFonts w:ascii="Times New Roman" w:hAnsi="Times New Roman"/>
          <w:i/>
          <w:iCs/>
          <w:color w:val="0070C0"/>
          <w:sz w:val="21"/>
          <w:szCs w:val="21"/>
        </w:rPr>
      </w:pPr>
      <w:r w:rsidRPr="0050142F">
        <w:rPr>
          <w:rFonts w:ascii="Times New Roman" w:hAnsi="Times New Roman"/>
          <w:i/>
          <w:iCs/>
          <w:color w:val="0070C0"/>
          <w:sz w:val="21"/>
          <w:szCs w:val="21"/>
        </w:rPr>
        <w:t>For the purpose of discussion of AI/ML BM LCM operations, existing procedures and terminologies from</w:t>
      </w:r>
      <w:r w:rsidR="00D34C89" w:rsidRPr="0050142F">
        <w:rPr>
          <w:rFonts w:ascii="Times New Roman" w:hAnsi="Times New Roman"/>
          <w:i/>
          <w:iCs/>
          <w:color w:val="0070C0"/>
          <w:sz w:val="21"/>
          <w:szCs w:val="21"/>
        </w:rPr>
        <w:t xml:space="preserve"> </w:t>
      </w:r>
      <w:r w:rsidRPr="0050142F">
        <w:rPr>
          <w:rFonts w:ascii="Times New Roman" w:hAnsi="Times New Roman"/>
          <w:i/>
          <w:iCs/>
          <w:color w:val="0070C0"/>
          <w:sz w:val="21"/>
          <w:szCs w:val="21"/>
        </w:rPr>
        <w:t>the CSI Framework should be used, including those defined for aperiodic, semipersistent on PUCCH,</w:t>
      </w:r>
      <w:r w:rsidR="00D34C89" w:rsidRPr="0050142F">
        <w:rPr>
          <w:rFonts w:ascii="Times New Roman" w:hAnsi="Times New Roman"/>
          <w:i/>
          <w:iCs/>
          <w:color w:val="0070C0"/>
          <w:sz w:val="21"/>
          <w:szCs w:val="21"/>
        </w:rPr>
        <w:t xml:space="preserve"> </w:t>
      </w:r>
      <w:r w:rsidRPr="0050142F">
        <w:rPr>
          <w:rFonts w:ascii="Times New Roman" w:hAnsi="Times New Roman"/>
          <w:i/>
          <w:iCs/>
          <w:color w:val="0070C0"/>
          <w:sz w:val="21"/>
          <w:szCs w:val="21"/>
        </w:rPr>
        <w:t>semipersistent on PUSCH, and periodic reporting configurations (as/if defined in RAN1 pending response</w:t>
      </w:r>
      <w:r w:rsidR="00D34C89" w:rsidRPr="0050142F">
        <w:rPr>
          <w:rFonts w:ascii="Times New Roman" w:hAnsi="Times New Roman"/>
          <w:i/>
          <w:iCs/>
          <w:color w:val="0070C0"/>
          <w:sz w:val="21"/>
          <w:szCs w:val="21"/>
        </w:rPr>
        <w:t xml:space="preserve"> </w:t>
      </w:r>
      <w:r w:rsidRPr="0050142F">
        <w:rPr>
          <w:rFonts w:ascii="Times New Roman" w:hAnsi="Times New Roman"/>
          <w:i/>
          <w:iCs/>
          <w:color w:val="0070C0"/>
          <w:sz w:val="21"/>
          <w:szCs w:val="21"/>
        </w:rPr>
        <w:t>LS from RAN1).</w:t>
      </w:r>
    </w:p>
    <w:p w14:paraId="13C567DC" w14:textId="3C934870" w:rsidR="00D80F46" w:rsidRPr="0050142F" w:rsidRDefault="00D80F46" w:rsidP="00411734">
      <w:pPr>
        <w:pStyle w:val="ListParagraph"/>
        <w:numPr>
          <w:ilvl w:val="0"/>
          <w:numId w:val="23"/>
        </w:numPr>
        <w:spacing w:after="0"/>
        <w:rPr>
          <w:rFonts w:ascii="Times New Roman" w:hAnsi="Times New Roman"/>
          <w:i/>
          <w:iCs/>
          <w:color w:val="0070C0"/>
          <w:sz w:val="21"/>
          <w:szCs w:val="21"/>
        </w:rPr>
      </w:pPr>
      <w:r w:rsidRPr="0050142F">
        <w:rPr>
          <w:rFonts w:ascii="Times New Roman" w:hAnsi="Times New Roman"/>
          <w:i/>
          <w:iCs/>
          <w:color w:val="0070C0"/>
          <w:sz w:val="21"/>
          <w:szCs w:val="21"/>
        </w:rPr>
        <w:t>For now, RAN2 will not define terminology specific to the activation or deactivation for AI/ML models.</w:t>
      </w:r>
    </w:p>
    <w:p w14:paraId="44DA7A5D" w14:textId="172E11E8" w:rsidR="006C2639" w:rsidRPr="00817733" w:rsidRDefault="00D80F46" w:rsidP="00817733">
      <w:pPr>
        <w:ind w:left="720"/>
        <w:rPr>
          <w:i/>
          <w:iCs/>
          <w:color w:val="0070C0"/>
          <w:sz w:val="21"/>
          <w:szCs w:val="21"/>
        </w:rPr>
      </w:pPr>
      <w:r w:rsidRPr="00817733">
        <w:rPr>
          <w:i/>
          <w:iCs/>
          <w:color w:val="0070C0"/>
          <w:sz w:val="21"/>
          <w:szCs w:val="21"/>
        </w:rPr>
        <w:t>Can come back to this discussion later.</w:t>
      </w:r>
    </w:p>
    <w:p w14:paraId="4E9F79D1" w14:textId="77777777" w:rsidR="006C2639" w:rsidRDefault="006C2639" w:rsidP="00D45EBD">
      <w:pPr>
        <w:rPr>
          <w:rFonts w:cs="Calibri"/>
        </w:rPr>
      </w:pPr>
    </w:p>
    <w:p w14:paraId="1D269C53" w14:textId="6FB091FE" w:rsidR="004D3782" w:rsidRPr="007F6156" w:rsidRDefault="004D3782" w:rsidP="00D45EBD">
      <w:pPr>
        <w:rPr>
          <w:rFonts w:cs="Calibri"/>
          <w:sz w:val="22"/>
          <w:szCs w:val="22"/>
        </w:rPr>
      </w:pPr>
      <w:r w:rsidRPr="007F6156">
        <w:rPr>
          <w:rFonts w:cs="Calibri"/>
          <w:sz w:val="22"/>
          <w:szCs w:val="22"/>
        </w:rPr>
        <w:t>In meeting #128 (Orlando), the following agreements about LCM has been made.</w:t>
      </w:r>
    </w:p>
    <w:p w14:paraId="36F1F343" w14:textId="77777777" w:rsidR="000C5039" w:rsidRDefault="000C5039" w:rsidP="00D45EBD">
      <w:pPr>
        <w:rPr>
          <w:rFonts w:cs="Calibri"/>
        </w:rPr>
      </w:pPr>
    </w:p>
    <w:p w14:paraId="0DCB5A43" w14:textId="77777777" w:rsidR="00743450" w:rsidRPr="00743450" w:rsidRDefault="00743450" w:rsidP="00411734">
      <w:pPr>
        <w:numPr>
          <w:ilvl w:val="0"/>
          <w:numId w:val="15"/>
        </w:numPr>
        <w:spacing w:before="60"/>
        <w:ind w:left="720"/>
        <w:rPr>
          <w:rFonts w:eastAsia="MS Mincho"/>
          <w:bCs/>
          <w:i/>
          <w:iCs/>
          <w:color w:val="0070C0"/>
          <w:sz w:val="21"/>
          <w:szCs w:val="28"/>
          <w:lang w:val="en-GB"/>
        </w:rPr>
      </w:pPr>
      <w:r w:rsidRPr="00743450">
        <w:rPr>
          <w:rFonts w:eastAsia="MS Mincho"/>
          <w:bCs/>
          <w:i/>
          <w:iCs/>
          <w:color w:val="0070C0"/>
          <w:sz w:val="21"/>
          <w:szCs w:val="28"/>
          <w:lang w:val="en-GB"/>
        </w:rPr>
        <w:t>When a functionality configured by the network to be reported via UAI, becomes from non-applicable to applicable, the UE can reports it to the network.   FFS detailed design</w:t>
      </w:r>
    </w:p>
    <w:p w14:paraId="4D527163" w14:textId="77777777" w:rsidR="00743450" w:rsidRPr="00743450" w:rsidRDefault="00743450" w:rsidP="00411734">
      <w:pPr>
        <w:numPr>
          <w:ilvl w:val="0"/>
          <w:numId w:val="15"/>
        </w:numPr>
        <w:spacing w:before="60"/>
        <w:ind w:left="720"/>
        <w:rPr>
          <w:rFonts w:eastAsia="MS Mincho"/>
          <w:bCs/>
          <w:i/>
          <w:iCs/>
          <w:color w:val="0070C0"/>
          <w:sz w:val="21"/>
          <w:szCs w:val="28"/>
          <w:lang w:val="en-GB"/>
        </w:rPr>
      </w:pPr>
      <w:r w:rsidRPr="00743450">
        <w:rPr>
          <w:rFonts w:eastAsia="MS Mincho"/>
          <w:bCs/>
          <w:i/>
          <w:iCs/>
          <w:color w:val="0070C0"/>
          <w:sz w:val="21"/>
          <w:szCs w:val="28"/>
          <w:lang w:val="en-GB"/>
        </w:rPr>
        <w:t>When a functionality becomes non-applicable the UE doesn’t autonomously deactivate. NW is expected to deactivate active functionality when it receives report from UE that it is non-applicable.</w:t>
      </w:r>
    </w:p>
    <w:p w14:paraId="6ED4D3E1" w14:textId="77777777" w:rsidR="00743450" w:rsidRPr="00743450" w:rsidRDefault="00743450" w:rsidP="00411734">
      <w:pPr>
        <w:numPr>
          <w:ilvl w:val="0"/>
          <w:numId w:val="15"/>
        </w:numPr>
        <w:spacing w:before="60"/>
        <w:ind w:left="720"/>
        <w:rPr>
          <w:rFonts w:eastAsia="MS Mincho"/>
          <w:bCs/>
          <w:i/>
          <w:iCs/>
          <w:color w:val="0070C0"/>
          <w:sz w:val="21"/>
          <w:szCs w:val="28"/>
          <w:lang w:val="en-GB"/>
        </w:rPr>
      </w:pPr>
      <w:r w:rsidRPr="00743450">
        <w:rPr>
          <w:rFonts w:eastAsia="MS Mincho"/>
          <w:bCs/>
          <w:i/>
          <w:iCs/>
          <w:color w:val="0070C0"/>
          <w:sz w:val="21"/>
          <w:szCs w:val="28"/>
          <w:lang w:val="en-GB"/>
        </w:rPr>
        <w:t>FFS whether the UE reports explicitly “non-applicable” functionality when there is a change of applicability.   Verify this aligns with RAN1 configuration design</w:t>
      </w:r>
    </w:p>
    <w:p w14:paraId="75D154AC" w14:textId="77777777" w:rsidR="00743450" w:rsidRPr="00743450" w:rsidRDefault="00743450" w:rsidP="00411734">
      <w:pPr>
        <w:numPr>
          <w:ilvl w:val="0"/>
          <w:numId w:val="15"/>
        </w:numPr>
        <w:spacing w:before="60"/>
        <w:ind w:left="720"/>
        <w:rPr>
          <w:rFonts w:eastAsia="MS Mincho"/>
          <w:bCs/>
          <w:i/>
          <w:iCs/>
          <w:color w:val="0070C0"/>
          <w:sz w:val="21"/>
          <w:szCs w:val="28"/>
          <w:lang w:val="en-GB"/>
        </w:rPr>
      </w:pPr>
      <w:r w:rsidRPr="00743450">
        <w:rPr>
          <w:rFonts w:eastAsia="MS Mincho"/>
          <w:bCs/>
          <w:i/>
          <w:iCs/>
          <w:color w:val="0070C0"/>
          <w:sz w:val="21"/>
          <w:szCs w:val="28"/>
          <w:lang w:val="en-GB"/>
        </w:rPr>
        <w:t xml:space="preserve">Applicable functionality reporting at handover is supported with the same RRC procedure that will be specified within a cell, as a baseline, i.e. the NW-side additional conditions and/or the inference configuration related to the target gNB are transmitted by the target gNB as part of the HO command, and the UE in response transmits the applicability report (either in </w:t>
      </w:r>
      <w:proofErr w:type="spellStart"/>
      <w:r w:rsidRPr="00743450">
        <w:rPr>
          <w:rFonts w:eastAsia="MS Mincho"/>
          <w:bCs/>
          <w:i/>
          <w:iCs/>
          <w:color w:val="0070C0"/>
          <w:sz w:val="21"/>
          <w:szCs w:val="28"/>
          <w:lang w:val="en-GB"/>
        </w:rPr>
        <w:t>RRCReconfigurationComplete</w:t>
      </w:r>
      <w:proofErr w:type="spellEnd"/>
      <w:r w:rsidRPr="00743450">
        <w:rPr>
          <w:rFonts w:eastAsia="MS Mincho"/>
          <w:bCs/>
          <w:i/>
          <w:iCs/>
          <w:color w:val="0070C0"/>
          <w:sz w:val="21"/>
          <w:szCs w:val="28"/>
          <w:lang w:val="en-GB"/>
        </w:rPr>
        <w:t xml:space="preserve"> or in UAI) to the target gNB after completing the handover.   </w:t>
      </w:r>
    </w:p>
    <w:p w14:paraId="7AAA46F0" w14:textId="77777777" w:rsidR="00743450" w:rsidRPr="00743450" w:rsidRDefault="00743450" w:rsidP="00411734">
      <w:pPr>
        <w:numPr>
          <w:ilvl w:val="0"/>
          <w:numId w:val="15"/>
        </w:numPr>
        <w:spacing w:before="60"/>
        <w:ind w:left="720"/>
        <w:rPr>
          <w:rFonts w:eastAsia="MS Mincho"/>
          <w:bCs/>
          <w:i/>
          <w:iCs/>
          <w:color w:val="0070C0"/>
          <w:sz w:val="21"/>
          <w:szCs w:val="28"/>
          <w:lang w:val="en-GB"/>
        </w:rPr>
      </w:pPr>
      <w:r w:rsidRPr="00743450">
        <w:rPr>
          <w:rFonts w:eastAsia="MS Mincho"/>
          <w:bCs/>
          <w:i/>
          <w:iCs/>
          <w:color w:val="0070C0"/>
          <w:sz w:val="21"/>
          <w:szCs w:val="28"/>
          <w:lang w:val="en-GB"/>
        </w:rPr>
        <w:t xml:space="preserve">Source cell UAI (as is) can be sent from source cell to target cell using existing </w:t>
      </w:r>
      <w:proofErr w:type="spellStart"/>
      <w:r w:rsidRPr="00743450">
        <w:rPr>
          <w:rFonts w:eastAsia="MS Mincho"/>
          <w:bCs/>
          <w:i/>
          <w:iCs/>
          <w:color w:val="0070C0"/>
          <w:sz w:val="21"/>
          <w:szCs w:val="28"/>
          <w:lang w:val="en-GB"/>
        </w:rPr>
        <w:t>signaling</w:t>
      </w:r>
      <w:proofErr w:type="spellEnd"/>
      <w:r w:rsidRPr="00743450">
        <w:rPr>
          <w:rFonts w:eastAsia="MS Mincho"/>
          <w:bCs/>
          <w:i/>
          <w:iCs/>
          <w:color w:val="0070C0"/>
          <w:sz w:val="21"/>
          <w:szCs w:val="28"/>
          <w:lang w:val="en-GB"/>
        </w:rPr>
        <w:t xml:space="preserve">.   No further optimizations will be considered in RAN2 related to UAI.  </w:t>
      </w:r>
    </w:p>
    <w:p w14:paraId="71705A26" w14:textId="77777777" w:rsidR="00743450" w:rsidRPr="00743450" w:rsidRDefault="00743450" w:rsidP="00411734">
      <w:pPr>
        <w:numPr>
          <w:ilvl w:val="0"/>
          <w:numId w:val="15"/>
        </w:numPr>
        <w:spacing w:before="60"/>
        <w:ind w:left="720"/>
        <w:rPr>
          <w:rFonts w:eastAsia="MS Mincho"/>
          <w:bCs/>
          <w:i/>
          <w:iCs/>
          <w:color w:val="0070C0"/>
          <w:sz w:val="21"/>
          <w:szCs w:val="28"/>
          <w:lang w:val="en-GB"/>
        </w:rPr>
      </w:pPr>
      <w:r w:rsidRPr="00743450">
        <w:rPr>
          <w:rFonts w:eastAsia="MS Mincho"/>
          <w:bCs/>
          <w:i/>
          <w:iCs/>
          <w:color w:val="0070C0"/>
          <w:sz w:val="21"/>
          <w:szCs w:val="28"/>
          <w:lang w:val="en-GB"/>
        </w:rPr>
        <w:t>For BM use case for UE-side model, data collection related configuration(s) (e.g., measurement resources configuration) and associated ID(s) can be included in training data collection configuration.</w:t>
      </w:r>
    </w:p>
    <w:p w14:paraId="7E3F5278" w14:textId="77777777" w:rsidR="00743450" w:rsidRPr="00743450" w:rsidRDefault="00743450" w:rsidP="00411734">
      <w:pPr>
        <w:numPr>
          <w:ilvl w:val="0"/>
          <w:numId w:val="15"/>
        </w:numPr>
        <w:spacing w:before="60"/>
        <w:ind w:left="720"/>
        <w:rPr>
          <w:rFonts w:eastAsia="MS Mincho"/>
          <w:bCs/>
          <w:i/>
          <w:iCs/>
          <w:color w:val="0070C0"/>
          <w:sz w:val="21"/>
          <w:szCs w:val="28"/>
          <w:lang w:val="en-GB"/>
        </w:rPr>
      </w:pPr>
      <w:r w:rsidRPr="00743450">
        <w:rPr>
          <w:rFonts w:eastAsia="MS Mincho"/>
          <w:bCs/>
          <w:i/>
          <w:iCs/>
          <w:color w:val="0070C0"/>
          <w:sz w:val="21"/>
          <w:szCs w:val="28"/>
          <w:lang w:val="en-GB"/>
        </w:rPr>
        <w:t xml:space="preserve">For data collection configuration UE-side model training, the UE can send a request for data collection.   FFS what the request contains.    </w:t>
      </w:r>
    </w:p>
    <w:p w14:paraId="5E4BD0BC" w14:textId="77777777" w:rsidR="00743450" w:rsidRPr="00743450" w:rsidRDefault="00743450" w:rsidP="00411734">
      <w:pPr>
        <w:numPr>
          <w:ilvl w:val="0"/>
          <w:numId w:val="15"/>
        </w:numPr>
        <w:spacing w:before="60"/>
        <w:ind w:left="720"/>
        <w:rPr>
          <w:rFonts w:eastAsia="MS Mincho"/>
          <w:bCs/>
          <w:i/>
          <w:iCs/>
          <w:color w:val="0070C0"/>
          <w:sz w:val="21"/>
          <w:szCs w:val="28"/>
          <w:lang w:val="en-GB"/>
        </w:rPr>
      </w:pPr>
      <w:r w:rsidRPr="00743450">
        <w:rPr>
          <w:rFonts w:eastAsia="MS Mincho"/>
          <w:bCs/>
          <w:i/>
          <w:iCs/>
          <w:color w:val="0070C0"/>
          <w:sz w:val="21"/>
          <w:szCs w:val="28"/>
          <w:lang w:val="en-GB"/>
        </w:rPr>
        <w:t xml:space="preserve">The network can provide the data collection configuration (at any point in time), with or without UE request.    </w:t>
      </w:r>
    </w:p>
    <w:p w14:paraId="1D93A1FA" w14:textId="77777777" w:rsidR="00743450" w:rsidRPr="00743450" w:rsidRDefault="00743450" w:rsidP="00411734">
      <w:pPr>
        <w:numPr>
          <w:ilvl w:val="0"/>
          <w:numId w:val="15"/>
        </w:numPr>
        <w:spacing w:before="60"/>
        <w:ind w:left="720"/>
        <w:rPr>
          <w:rFonts w:eastAsia="MS Mincho"/>
          <w:bCs/>
          <w:i/>
          <w:iCs/>
          <w:color w:val="0070C0"/>
          <w:sz w:val="21"/>
          <w:szCs w:val="28"/>
          <w:lang w:val="en-GB"/>
        </w:rPr>
      </w:pPr>
      <w:r w:rsidRPr="00743450">
        <w:rPr>
          <w:rFonts w:eastAsia="MS Mincho"/>
          <w:bCs/>
          <w:i/>
          <w:iCs/>
          <w:color w:val="0070C0"/>
          <w:sz w:val="21"/>
          <w:szCs w:val="28"/>
          <w:lang w:val="en-GB"/>
        </w:rPr>
        <w:t>The following methods for network control of the initiation and configuration for data collection:</w:t>
      </w:r>
    </w:p>
    <w:p w14:paraId="43B9B9F4" w14:textId="77777777" w:rsidR="00743450" w:rsidRPr="00743450" w:rsidRDefault="00743450" w:rsidP="00411734">
      <w:pPr>
        <w:numPr>
          <w:ilvl w:val="0"/>
          <w:numId w:val="18"/>
        </w:numPr>
        <w:spacing w:before="60"/>
        <w:rPr>
          <w:rFonts w:eastAsia="MS Mincho"/>
          <w:bCs/>
          <w:i/>
          <w:iCs/>
          <w:color w:val="0070C0"/>
          <w:sz w:val="21"/>
          <w:szCs w:val="28"/>
          <w:lang w:val="en-GB"/>
        </w:rPr>
      </w:pPr>
      <w:r w:rsidRPr="00743450">
        <w:rPr>
          <w:rFonts w:eastAsia="MS Mincho"/>
          <w:bCs/>
          <w:i/>
          <w:iCs/>
          <w:color w:val="0070C0"/>
          <w:sz w:val="21"/>
          <w:szCs w:val="28"/>
          <w:lang w:val="en-GB"/>
        </w:rPr>
        <w:t>The network can decide when to start/stop the data collection and send configuration.</w:t>
      </w:r>
    </w:p>
    <w:p w14:paraId="471FA014" w14:textId="77777777" w:rsidR="00743450" w:rsidRPr="00743450" w:rsidRDefault="00743450" w:rsidP="00411734">
      <w:pPr>
        <w:numPr>
          <w:ilvl w:val="0"/>
          <w:numId w:val="18"/>
        </w:numPr>
        <w:spacing w:before="60"/>
        <w:rPr>
          <w:rFonts w:eastAsia="MS Mincho"/>
          <w:bCs/>
          <w:i/>
          <w:iCs/>
          <w:color w:val="0070C0"/>
          <w:sz w:val="21"/>
          <w:szCs w:val="28"/>
          <w:lang w:val="en-GB"/>
        </w:rPr>
      </w:pPr>
      <w:r w:rsidRPr="00743450">
        <w:rPr>
          <w:rFonts w:eastAsia="MS Mincho"/>
          <w:bCs/>
          <w:i/>
          <w:iCs/>
          <w:color w:val="0070C0"/>
          <w:sz w:val="21"/>
          <w:szCs w:val="28"/>
          <w:lang w:val="en-GB"/>
        </w:rPr>
        <w:t>The network can configure whether UE is allowed to initiate request for data collection.</w:t>
      </w:r>
    </w:p>
    <w:p w14:paraId="234D0253" w14:textId="77777777" w:rsidR="00743450" w:rsidRPr="00743450" w:rsidRDefault="00743450" w:rsidP="00411734">
      <w:pPr>
        <w:numPr>
          <w:ilvl w:val="0"/>
          <w:numId w:val="15"/>
        </w:numPr>
        <w:spacing w:before="60"/>
        <w:ind w:left="720"/>
        <w:rPr>
          <w:rFonts w:eastAsia="MS Mincho"/>
          <w:bCs/>
          <w:i/>
          <w:iCs/>
          <w:color w:val="0070C0"/>
          <w:sz w:val="21"/>
          <w:szCs w:val="28"/>
          <w:lang w:val="en-GB"/>
        </w:rPr>
      </w:pPr>
      <w:r w:rsidRPr="00743450">
        <w:rPr>
          <w:rFonts w:eastAsia="MS Mincho"/>
          <w:bCs/>
          <w:i/>
          <w:iCs/>
          <w:color w:val="0070C0"/>
          <w:sz w:val="21"/>
          <w:szCs w:val="28"/>
          <w:lang w:val="en-GB"/>
        </w:rPr>
        <w:t>FFS whether an indication from UE to network is needed when UE can’t perform data collection based on received configuration.</w:t>
      </w:r>
    </w:p>
    <w:p w14:paraId="7781FED2" w14:textId="77777777" w:rsidR="004D3782" w:rsidRDefault="004D3782" w:rsidP="00D45EBD">
      <w:pPr>
        <w:rPr>
          <w:rFonts w:cs="Calibri"/>
        </w:rPr>
      </w:pPr>
    </w:p>
    <w:p w14:paraId="7DC76639" w14:textId="5EFFB988" w:rsidR="007631EE" w:rsidRDefault="008E06BE" w:rsidP="007631EE">
      <w:pPr>
        <w:rPr>
          <w:rFonts w:cs="Calibri"/>
          <w:sz w:val="22"/>
          <w:szCs w:val="22"/>
        </w:rPr>
      </w:pPr>
      <w:r>
        <w:rPr>
          <w:rFonts w:cs="Calibri"/>
          <w:sz w:val="22"/>
          <w:szCs w:val="22"/>
        </w:rPr>
        <w:t xml:space="preserve">Also during RAN2 meeting #128 (Orlando, RAN1 meeting </w:t>
      </w:r>
      <w:r w:rsidR="007423FA">
        <w:rPr>
          <w:rFonts w:cs="Calibri"/>
          <w:sz w:val="22"/>
          <w:szCs w:val="22"/>
        </w:rPr>
        <w:t xml:space="preserve">#119), RAN1 sent the reply LS to RAN2 </w:t>
      </w:r>
      <w:r w:rsidR="007423FA" w:rsidRPr="00D92309">
        <w:rPr>
          <w:rFonts w:cs="Calibri"/>
          <w:sz w:val="22"/>
          <w:szCs w:val="22"/>
        </w:rPr>
        <w:t>on applicable functionality reporting for beam management UE-sided model</w:t>
      </w:r>
      <w:r w:rsidR="007423FA">
        <w:rPr>
          <w:rFonts w:cs="Calibri"/>
          <w:sz w:val="22"/>
          <w:szCs w:val="22"/>
        </w:rPr>
        <w:t xml:space="preserve"> </w:t>
      </w:r>
      <w:r w:rsidR="007423FA">
        <w:rPr>
          <w:rFonts w:cs="Calibri"/>
          <w:sz w:val="22"/>
          <w:szCs w:val="22"/>
        </w:rPr>
        <w:fldChar w:fldCharType="begin"/>
      </w:r>
      <w:r w:rsidR="007423FA">
        <w:rPr>
          <w:rFonts w:cs="Calibri"/>
          <w:sz w:val="22"/>
          <w:szCs w:val="22"/>
        </w:rPr>
        <w:instrText xml:space="preserve"> REF _Ref189496621 \r \h </w:instrText>
      </w:r>
      <w:r w:rsidR="007423FA">
        <w:rPr>
          <w:rFonts w:cs="Calibri"/>
          <w:sz w:val="22"/>
          <w:szCs w:val="22"/>
        </w:rPr>
      </w:r>
      <w:r w:rsidR="007423FA">
        <w:rPr>
          <w:rFonts w:cs="Calibri"/>
          <w:sz w:val="22"/>
          <w:szCs w:val="22"/>
        </w:rPr>
        <w:fldChar w:fldCharType="separate"/>
      </w:r>
      <w:r w:rsidR="007423FA">
        <w:rPr>
          <w:rFonts w:cs="Calibri"/>
          <w:sz w:val="22"/>
          <w:szCs w:val="22"/>
        </w:rPr>
        <w:t>[8]</w:t>
      </w:r>
      <w:r w:rsidR="007423FA">
        <w:rPr>
          <w:rFonts w:cs="Calibri"/>
          <w:sz w:val="22"/>
          <w:szCs w:val="22"/>
        </w:rPr>
        <w:fldChar w:fldCharType="end"/>
      </w:r>
      <w:r w:rsidR="007423FA">
        <w:rPr>
          <w:rFonts w:cs="Calibri"/>
          <w:sz w:val="22"/>
          <w:szCs w:val="22"/>
        </w:rPr>
        <w:t xml:space="preserve">. </w:t>
      </w:r>
      <w:r w:rsidR="00B20CF2">
        <w:rPr>
          <w:rFonts w:cs="Calibri"/>
          <w:sz w:val="22"/>
          <w:szCs w:val="22"/>
        </w:rPr>
        <w:t>T</w:t>
      </w:r>
      <w:r w:rsidR="007631EE">
        <w:rPr>
          <w:rFonts w:cs="Calibri"/>
          <w:sz w:val="22"/>
          <w:szCs w:val="22"/>
        </w:rPr>
        <w:t xml:space="preserve">he Option A and Option B of applicability report mentioned in the </w:t>
      </w:r>
      <w:r w:rsidR="00B20CF2">
        <w:rPr>
          <w:rFonts w:cs="Calibri"/>
          <w:sz w:val="22"/>
          <w:szCs w:val="22"/>
        </w:rPr>
        <w:t>following</w:t>
      </w:r>
      <w:r w:rsidR="007631EE">
        <w:rPr>
          <w:rFonts w:cs="Calibri"/>
          <w:sz w:val="22"/>
          <w:szCs w:val="22"/>
        </w:rPr>
        <w:t xml:space="preserve"> agreements are from RAN1 agreements </w:t>
      </w:r>
      <w:r w:rsidR="00C077E4">
        <w:rPr>
          <w:rFonts w:cs="Calibri"/>
          <w:sz w:val="22"/>
          <w:szCs w:val="22"/>
        </w:rPr>
        <w:t xml:space="preserve">in the LS, as </w:t>
      </w:r>
      <w:r w:rsidR="007631EE">
        <w:rPr>
          <w:rFonts w:cs="Calibri"/>
          <w:sz w:val="22"/>
          <w:szCs w:val="22"/>
        </w:rPr>
        <w:t>quoted below.</w:t>
      </w:r>
    </w:p>
    <w:p w14:paraId="65A9A6C5" w14:textId="77777777" w:rsidR="007631EE" w:rsidRDefault="007631EE" w:rsidP="007631EE">
      <w:pPr>
        <w:rPr>
          <w:rFonts w:cs="Calibr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7631EE" w:rsidRPr="0069194A" w14:paraId="3057A8C1" w14:textId="77777777" w:rsidTr="0042655C">
        <w:tc>
          <w:tcPr>
            <w:tcW w:w="9736" w:type="dxa"/>
            <w:shd w:val="clear" w:color="auto" w:fill="auto"/>
          </w:tcPr>
          <w:p w14:paraId="386FBC64" w14:textId="77777777" w:rsidR="007631EE" w:rsidRDefault="007631EE" w:rsidP="0042655C">
            <w:pPr>
              <w:rPr>
                <w:rFonts w:eastAsia="DengXian"/>
                <w:b/>
                <w:bCs/>
                <w:sz w:val="20"/>
                <w:szCs w:val="20"/>
                <w:highlight w:val="green"/>
              </w:rPr>
            </w:pPr>
            <w:r w:rsidRPr="0042655C">
              <w:rPr>
                <w:rFonts w:eastAsia="DengXian" w:hint="eastAsia"/>
                <w:b/>
                <w:bCs/>
                <w:sz w:val="20"/>
                <w:szCs w:val="20"/>
                <w:highlight w:val="green"/>
              </w:rPr>
              <w:t>Agreement</w:t>
            </w:r>
          </w:p>
          <w:p w14:paraId="319B2697" w14:textId="77777777" w:rsidR="007631EE" w:rsidRPr="0042655C" w:rsidRDefault="007631EE" w:rsidP="0042655C">
            <w:pPr>
              <w:rPr>
                <w:rFonts w:eastAsia="DengXian"/>
                <w:b/>
                <w:bCs/>
                <w:sz w:val="20"/>
                <w:szCs w:val="20"/>
                <w:highlight w:val="green"/>
              </w:rPr>
            </w:pPr>
          </w:p>
          <w:p w14:paraId="282435AA" w14:textId="77777777" w:rsidR="007631EE" w:rsidRPr="0042655C" w:rsidRDefault="007631EE" w:rsidP="0042655C">
            <w:pPr>
              <w:numPr>
                <w:ilvl w:val="0"/>
                <w:numId w:val="34"/>
              </w:numPr>
              <w:adjustRightInd w:val="0"/>
              <w:snapToGrid w:val="0"/>
              <w:rPr>
                <w:rFonts w:cs="Times"/>
                <w:i/>
                <w:iCs/>
                <w:color w:val="0070C0"/>
                <w:sz w:val="20"/>
                <w:szCs w:val="20"/>
              </w:rPr>
            </w:pPr>
            <w:r w:rsidRPr="0042655C">
              <w:rPr>
                <w:rFonts w:cs="Times"/>
                <w:i/>
                <w:iCs/>
                <w:color w:val="0070C0"/>
                <w:sz w:val="20"/>
                <w:szCs w:val="20"/>
              </w:rPr>
              <w:t>In Step 3, following configurations are provided from NW to UE:</w:t>
            </w:r>
          </w:p>
          <w:p w14:paraId="102B8730" w14:textId="77777777" w:rsidR="007631EE" w:rsidRPr="0042655C" w:rsidRDefault="007631EE" w:rsidP="0042655C">
            <w:pPr>
              <w:numPr>
                <w:ilvl w:val="1"/>
                <w:numId w:val="34"/>
              </w:numPr>
              <w:adjustRightInd w:val="0"/>
              <w:snapToGrid w:val="0"/>
              <w:rPr>
                <w:rFonts w:cs="Times"/>
                <w:i/>
                <w:iCs/>
                <w:color w:val="0070C0"/>
                <w:sz w:val="20"/>
                <w:szCs w:val="20"/>
              </w:rPr>
            </w:pPr>
            <w:r w:rsidRPr="0042655C">
              <w:rPr>
                <w:rFonts w:cs="Times"/>
                <w:i/>
                <w:iCs/>
                <w:color w:val="0070C0"/>
                <w:sz w:val="20"/>
                <w:szCs w:val="20"/>
              </w:rPr>
              <w:t>UE is allowed to do UAI reporting via </w:t>
            </w:r>
            <w:proofErr w:type="spellStart"/>
            <w:r w:rsidRPr="0042655C">
              <w:rPr>
                <w:rFonts w:cs="Times"/>
                <w:i/>
                <w:iCs/>
                <w:color w:val="0070C0"/>
                <w:sz w:val="20"/>
                <w:szCs w:val="20"/>
              </w:rPr>
              <w:t>OtherConfig</w:t>
            </w:r>
            <w:proofErr w:type="spellEnd"/>
            <w:r w:rsidRPr="0042655C">
              <w:rPr>
                <w:rFonts w:cs="Times"/>
                <w:i/>
                <w:iCs/>
                <w:color w:val="0070C0"/>
                <w:sz w:val="20"/>
                <w:szCs w:val="20"/>
              </w:rPr>
              <w:t>,</w:t>
            </w:r>
          </w:p>
          <w:p w14:paraId="70EDFA67" w14:textId="77777777" w:rsidR="007631EE" w:rsidRPr="00843F16" w:rsidRDefault="007631EE" w:rsidP="0042655C">
            <w:pPr>
              <w:numPr>
                <w:ilvl w:val="1"/>
                <w:numId w:val="34"/>
              </w:numPr>
              <w:adjustRightInd w:val="0"/>
              <w:snapToGrid w:val="0"/>
              <w:rPr>
                <w:rFonts w:cs="Times"/>
                <w:b/>
                <w:bCs/>
                <w:i/>
                <w:iCs/>
                <w:color w:val="0070C0"/>
                <w:sz w:val="20"/>
                <w:szCs w:val="20"/>
                <w:u w:val="single"/>
              </w:rPr>
            </w:pPr>
            <w:r w:rsidRPr="00843F16">
              <w:rPr>
                <w:rFonts w:cs="Times"/>
                <w:b/>
                <w:bCs/>
                <w:i/>
                <w:iCs/>
                <w:color w:val="0070C0"/>
                <w:sz w:val="20"/>
                <w:szCs w:val="20"/>
                <w:u w:val="single"/>
              </w:rPr>
              <w:t xml:space="preserve">The applicability report is based on A) and/or B) </w:t>
            </w:r>
          </w:p>
          <w:p w14:paraId="74AC2392" w14:textId="77777777" w:rsidR="007631EE" w:rsidRPr="0042655C" w:rsidRDefault="007631EE" w:rsidP="0042655C">
            <w:pPr>
              <w:numPr>
                <w:ilvl w:val="2"/>
                <w:numId w:val="34"/>
              </w:numPr>
              <w:adjustRightInd w:val="0"/>
              <w:snapToGrid w:val="0"/>
              <w:rPr>
                <w:rFonts w:cs="Times"/>
                <w:i/>
                <w:iCs/>
                <w:color w:val="0070C0"/>
                <w:sz w:val="20"/>
                <w:szCs w:val="20"/>
              </w:rPr>
            </w:pPr>
            <w:r w:rsidRPr="0042655C">
              <w:rPr>
                <w:rFonts w:cs="Times"/>
                <w:i/>
                <w:iCs/>
                <w:color w:val="0070C0"/>
                <w:sz w:val="20"/>
                <w:szCs w:val="20"/>
              </w:rPr>
              <w:t xml:space="preserve">It is up to RAN 2 to design the container </w:t>
            </w:r>
          </w:p>
          <w:p w14:paraId="0ADD964C" w14:textId="77777777" w:rsidR="007631EE" w:rsidRPr="0042655C" w:rsidRDefault="007631EE" w:rsidP="0042655C">
            <w:pPr>
              <w:numPr>
                <w:ilvl w:val="2"/>
                <w:numId w:val="34"/>
              </w:numPr>
              <w:adjustRightInd w:val="0"/>
              <w:snapToGrid w:val="0"/>
              <w:rPr>
                <w:rFonts w:cs="Times"/>
                <w:i/>
                <w:iCs/>
                <w:color w:val="0070C0"/>
                <w:sz w:val="20"/>
                <w:szCs w:val="20"/>
                <w:u w:val="single"/>
              </w:rPr>
            </w:pPr>
            <w:r w:rsidRPr="0042655C">
              <w:rPr>
                <w:rFonts w:cs="Times"/>
                <w:i/>
                <w:iCs/>
                <w:color w:val="0070C0"/>
                <w:sz w:val="20"/>
                <w:szCs w:val="20"/>
                <w:u w:val="single"/>
              </w:rPr>
              <w:t>A) one or more of CSI-</w:t>
            </w:r>
            <w:proofErr w:type="spellStart"/>
            <w:r w:rsidRPr="0042655C">
              <w:rPr>
                <w:rFonts w:cs="Times"/>
                <w:i/>
                <w:iCs/>
                <w:color w:val="0070C0"/>
                <w:sz w:val="20"/>
                <w:szCs w:val="20"/>
                <w:u w:val="single"/>
              </w:rPr>
              <w:t>ReportConfig</w:t>
            </w:r>
            <w:proofErr w:type="spellEnd"/>
            <w:r w:rsidRPr="0042655C">
              <w:rPr>
                <w:rFonts w:cs="Times"/>
                <w:i/>
                <w:iCs/>
                <w:color w:val="0070C0"/>
                <w:sz w:val="20"/>
                <w:szCs w:val="20"/>
                <w:u w:val="single"/>
              </w:rPr>
              <w:t xml:space="preserve"> for inference configuration (wherein the associated ID may be configured in CSI framework as working assumption applied) </w:t>
            </w:r>
          </w:p>
          <w:p w14:paraId="71DB97A1" w14:textId="77777777" w:rsidR="007631EE" w:rsidRPr="0042655C" w:rsidRDefault="007631EE" w:rsidP="0042655C">
            <w:pPr>
              <w:numPr>
                <w:ilvl w:val="3"/>
                <w:numId w:val="34"/>
              </w:numPr>
              <w:adjustRightInd w:val="0"/>
              <w:snapToGrid w:val="0"/>
              <w:rPr>
                <w:rFonts w:eastAsia="DengXian" w:cs="Times"/>
                <w:i/>
                <w:iCs/>
                <w:color w:val="0070C0"/>
                <w:sz w:val="20"/>
                <w:szCs w:val="20"/>
                <w:lang w:eastAsia="de-DE"/>
              </w:rPr>
            </w:pPr>
            <w:r w:rsidRPr="0042655C">
              <w:rPr>
                <w:rFonts w:cs="Times"/>
                <w:i/>
                <w:iCs/>
                <w:color w:val="0070C0"/>
                <w:sz w:val="20"/>
                <w:szCs w:val="20"/>
              </w:rPr>
              <w:t xml:space="preserve">Note: </w:t>
            </w:r>
            <w:r w:rsidRPr="0042655C">
              <w:rPr>
                <w:rFonts w:cs="Times"/>
                <w:i/>
                <w:iCs/>
                <w:color w:val="0070C0"/>
                <w:sz w:val="20"/>
                <w:szCs w:val="20"/>
                <w:lang w:eastAsia="de-DE"/>
              </w:rPr>
              <w:t xml:space="preserve">CSI report </w:t>
            </w:r>
            <w:r w:rsidRPr="0042655C">
              <w:rPr>
                <w:rFonts w:cs="Times"/>
                <w:i/>
                <w:iCs/>
                <w:color w:val="0070C0"/>
                <w:sz w:val="20"/>
                <w:szCs w:val="20"/>
              </w:rPr>
              <w:t xml:space="preserve">configuration </w:t>
            </w:r>
            <w:r w:rsidRPr="0042655C">
              <w:rPr>
                <w:rFonts w:cs="Times"/>
                <w:i/>
                <w:iCs/>
                <w:color w:val="0070C0"/>
                <w:sz w:val="20"/>
                <w:szCs w:val="20"/>
                <w:lang w:eastAsia="de-DE"/>
              </w:rPr>
              <w:t>for UE-side model inference can</w:t>
            </w:r>
            <w:r w:rsidRPr="0042655C">
              <w:rPr>
                <w:rFonts w:cs="Times"/>
                <w:i/>
                <w:iCs/>
                <w:color w:val="0070C0"/>
                <w:sz w:val="20"/>
                <w:szCs w:val="20"/>
              </w:rPr>
              <w:t>’t</w:t>
            </w:r>
            <w:r w:rsidRPr="0042655C">
              <w:rPr>
                <w:rFonts w:cs="Times"/>
                <w:i/>
                <w:iCs/>
                <w:color w:val="0070C0"/>
                <w:sz w:val="20"/>
                <w:szCs w:val="20"/>
                <w:lang w:eastAsia="de-DE"/>
              </w:rPr>
              <w:t xml:space="preserve"> be activated immediately upon receiving Step 3</w:t>
            </w:r>
          </w:p>
          <w:p w14:paraId="1054FA45" w14:textId="77777777" w:rsidR="007631EE" w:rsidRPr="0042655C" w:rsidRDefault="007631EE" w:rsidP="0042655C">
            <w:pPr>
              <w:numPr>
                <w:ilvl w:val="2"/>
                <w:numId w:val="34"/>
              </w:numPr>
              <w:adjustRightInd w:val="0"/>
              <w:snapToGrid w:val="0"/>
              <w:rPr>
                <w:rFonts w:cs="Times"/>
                <w:i/>
                <w:iCs/>
                <w:color w:val="0070C0"/>
                <w:sz w:val="20"/>
                <w:szCs w:val="20"/>
                <w:u w:val="single"/>
              </w:rPr>
            </w:pPr>
            <w:r w:rsidRPr="0042655C">
              <w:rPr>
                <w:rFonts w:cs="Times"/>
                <w:i/>
                <w:iCs/>
                <w:color w:val="0070C0"/>
                <w:sz w:val="20"/>
                <w:szCs w:val="20"/>
                <w:u w:val="single"/>
              </w:rPr>
              <w:lastRenderedPageBreak/>
              <w:t>B) One set or multiple sets of inference related parameters for applicability report only (not for inference)</w:t>
            </w:r>
          </w:p>
          <w:p w14:paraId="2711E96F" w14:textId="77777777" w:rsidR="007631EE" w:rsidRPr="0042655C" w:rsidRDefault="007631EE" w:rsidP="0042655C">
            <w:pPr>
              <w:numPr>
                <w:ilvl w:val="3"/>
                <w:numId w:val="34"/>
              </w:numPr>
              <w:adjustRightInd w:val="0"/>
              <w:snapToGrid w:val="0"/>
              <w:rPr>
                <w:rFonts w:cs="Times"/>
                <w:i/>
                <w:iCs/>
                <w:color w:val="0070C0"/>
                <w:sz w:val="20"/>
                <w:szCs w:val="20"/>
              </w:rPr>
            </w:pPr>
            <w:r w:rsidRPr="0042655C">
              <w:rPr>
                <w:rFonts w:cs="Times"/>
                <w:i/>
                <w:iCs/>
                <w:color w:val="0070C0"/>
                <w:sz w:val="20"/>
                <w:szCs w:val="20"/>
              </w:rPr>
              <w:t>It is up to RAN2 to design the container.</w:t>
            </w:r>
          </w:p>
          <w:p w14:paraId="7534FBEC" w14:textId="77777777" w:rsidR="007631EE" w:rsidRPr="0042655C" w:rsidRDefault="007631EE" w:rsidP="0042655C">
            <w:pPr>
              <w:numPr>
                <w:ilvl w:val="3"/>
                <w:numId w:val="34"/>
              </w:numPr>
              <w:adjustRightInd w:val="0"/>
              <w:snapToGrid w:val="0"/>
              <w:rPr>
                <w:rFonts w:cs="Times"/>
                <w:i/>
                <w:iCs/>
                <w:color w:val="0070C0"/>
                <w:sz w:val="20"/>
                <w:szCs w:val="20"/>
              </w:rPr>
            </w:pPr>
            <w:r w:rsidRPr="0042655C">
              <w:rPr>
                <w:rFonts w:cs="Times"/>
                <w:i/>
                <w:iCs/>
                <w:color w:val="0070C0"/>
                <w:sz w:val="20"/>
                <w:szCs w:val="20"/>
              </w:rPr>
              <w:t>The set of inference related parameters selected from the IEs in/or the IEs referred by CSI-</w:t>
            </w:r>
            <w:proofErr w:type="spellStart"/>
            <w:r w:rsidRPr="0042655C">
              <w:rPr>
                <w:rFonts w:cs="Times"/>
                <w:i/>
                <w:iCs/>
                <w:color w:val="0070C0"/>
                <w:sz w:val="20"/>
                <w:szCs w:val="20"/>
              </w:rPr>
              <w:t>ReportConfig</w:t>
            </w:r>
            <w:proofErr w:type="spellEnd"/>
            <w:r w:rsidRPr="0042655C">
              <w:rPr>
                <w:rFonts w:cs="Times"/>
                <w:i/>
                <w:iCs/>
                <w:color w:val="0070C0"/>
                <w:sz w:val="20"/>
                <w:szCs w:val="20"/>
              </w:rPr>
              <w:t xml:space="preserve"> as a starting point, e.g., </w:t>
            </w:r>
          </w:p>
          <w:p w14:paraId="0CB17A35" w14:textId="77777777" w:rsidR="007631EE" w:rsidRPr="0042655C" w:rsidRDefault="007631EE" w:rsidP="0042655C">
            <w:pPr>
              <w:numPr>
                <w:ilvl w:val="4"/>
                <w:numId w:val="34"/>
              </w:numPr>
              <w:adjustRightInd w:val="0"/>
              <w:snapToGrid w:val="0"/>
              <w:rPr>
                <w:rFonts w:cs="Times"/>
                <w:i/>
                <w:iCs/>
                <w:color w:val="0070C0"/>
                <w:sz w:val="20"/>
                <w:szCs w:val="20"/>
              </w:rPr>
            </w:pPr>
            <w:r w:rsidRPr="0042655C">
              <w:rPr>
                <w:rFonts w:cs="Times"/>
                <w:i/>
                <w:iCs/>
                <w:color w:val="0070C0"/>
                <w:sz w:val="20"/>
                <w:szCs w:val="20"/>
              </w:rPr>
              <w:t>the associated ID</w:t>
            </w:r>
          </w:p>
          <w:p w14:paraId="0FAA0545" w14:textId="77777777" w:rsidR="007631EE" w:rsidRPr="0042655C" w:rsidRDefault="007631EE" w:rsidP="0042655C">
            <w:pPr>
              <w:numPr>
                <w:ilvl w:val="5"/>
                <w:numId w:val="34"/>
              </w:numPr>
              <w:adjustRightInd w:val="0"/>
              <w:snapToGrid w:val="0"/>
              <w:rPr>
                <w:rFonts w:cs="Times"/>
                <w:i/>
                <w:iCs/>
                <w:color w:val="0070C0"/>
                <w:sz w:val="20"/>
                <w:szCs w:val="20"/>
              </w:rPr>
            </w:pPr>
            <w:r w:rsidRPr="0042655C">
              <w:rPr>
                <w:rFonts w:cs="Times"/>
                <w:i/>
                <w:iCs/>
                <w:color w:val="0070C0"/>
                <w:sz w:val="20"/>
                <w:szCs w:val="20"/>
              </w:rPr>
              <w:t xml:space="preserve">Note: this doesn’t imply the associated ID is mandatory </w:t>
            </w:r>
          </w:p>
          <w:p w14:paraId="0898DC85" w14:textId="77777777" w:rsidR="007631EE" w:rsidRPr="0042655C" w:rsidRDefault="007631EE" w:rsidP="0042655C">
            <w:pPr>
              <w:numPr>
                <w:ilvl w:val="4"/>
                <w:numId w:val="34"/>
              </w:numPr>
              <w:adjustRightInd w:val="0"/>
              <w:snapToGrid w:val="0"/>
              <w:rPr>
                <w:rFonts w:cs="Times"/>
                <w:i/>
                <w:iCs/>
                <w:color w:val="0070C0"/>
                <w:sz w:val="20"/>
                <w:szCs w:val="20"/>
              </w:rPr>
            </w:pPr>
            <w:r w:rsidRPr="0042655C">
              <w:rPr>
                <w:rFonts w:cs="Times"/>
                <w:i/>
                <w:iCs/>
                <w:color w:val="0070C0"/>
                <w:sz w:val="20"/>
                <w:szCs w:val="20"/>
              </w:rPr>
              <w:t>Set A related information</w:t>
            </w:r>
          </w:p>
          <w:p w14:paraId="6B50937C" w14:textId="77777777" w:rsidR="007631EE" w:rsidRPr="0042655C" w:rsidRDefault="007631EE" w:rsidP="0042655C">
            <w:pPr>
              <w:numPr>
                <w:ilvl w:val="4"/>
                <w:numId w:val="34"/>
              </w:numPr>
              <w:adjustRightInd w:val="0"/>
              <w:snapToGrid w:val="0"/>
              <w:rPr>
                <w:rFonts w:cs="Times"/>
                <w:i/>
                <w:iCs/>
                <w:color w:val="0070C0"/>
                <w:sz w:val="20"/>
                <w:szCs w:val="20"/>
              </w:rPr>
            </w:pPr>
            <w:r w:rsidRPr="0042655C">
              <w:rPr>
                <w:rFonts w:cs="Times"/>
                <w:i/>
                <w:iCs/>
                <w:color w:val="0070C0"/>
                <w:sz w:val="20"/>
                <w:szCs w:val="20"/>
              </w:rPr>
              <w:t>Set B related information</w:t>
            </w:r>
          </w:p>
          <w:p w14:paraId="0D36EC98" w14:textId="77777777" w:rsidR="007631EE" w:rsidRPr="0042655C" w:rsidRDefault="007631EE" w:rsidP="0042655C">
            <w:pPr>
              <w:numPr>
                <w:ilvl w:val="4"/>
                <w:numId w:val="34"/>
              </w:numPr>
              <w:adjustRightInd w:val="0"/>
              <w:snapToGrid w:val="0"/>
              <w:rPr>
                <w:rFonts w:cs="Times"/>
                <w:i/>
                <w:iCs/>
                <w:color w:val="0070C0"/>
                <w:sz w:val="20"/>
                <w:szCs w:val="20"/>
              </w:rPr>
            </w:pPr>
            <w:r w:rsidRPr="0042655C">
              <w:rPr>
                <w:rFonts w:cs="Times"/>
                <w:i/>
                <w:iCs/>
                <w:color w:val="0070C0"/>
                <w:sz w:val="20"/>
                <w:szCs w:val="20"/>
              </w:rPr>
              <w:t>Report content related information </w:t>
            </w:r>
          </w:p>
          <w:p w14:paraId="0F1F2FF4" w14:textId="77777777" w:rsidR="007631EE" w:rsidRPr="0042655C" w:rsidRDefault="007631EE" w:rsidP="0042655C">
            <w:pPr>
              <w:numPr>
                <w:ilvl w:val="4"/>
                <w:numId w:val="34"/>
              </w:numPr>
              <w:adjustRightInd w:val="0"/>
              <w:snapToGrid w:val="0"/>
              <w:rPr>
                <w:rFonts w:cs="Times"/>
                <w:i/>
                <w:iCs/>
                <w:color w:val="0070C0"/>
                <w:sz w:val="20"/>
                <w:szCs w:val="20"/>
              </w:rPr>
            </w:pPr>
            <w:r w:rsidRPr="0042655C">
              <w:rPr>
                <w:rFonts w:cs="Times"/>
                <w:i/>
                <w:iCs/>
                <w:color w:val="0070C0"/>
                <w:sz w:val="20"/>
                <w:szCs w:val="20"/>
              </w:rPr>
              <w:t>For BM-Case 2, </w:t>
            </w:r>
          </w:p>
          <w:p w14:paraId="3A7F67FA" w14:textId="77777777" w:rsidR="007631EE" w:rsidRPr="0042655C" w:rsidRDefault="007631EE" w:rsidP="0042655C">
            <w:pPr>
              <w:numPr>
                <w:ilvl w:val="5"/>
                <w:numId w:val="34"/>
              </w:numPr>
              <w:adjustRightInd w:val="0"/>
              <w:snapToGrid w:val="0"/>
              <w:rPr>
                <w:rFonts w:cs="Times"/>
                <w:i/>
                <w:iCs/>
                <w:color w:val="0070C0"/>
                <w:sz w:val="20"/>
                <w:szCs w:val="20"/>
              </w:rPr>
            </w:pPr>
            <w:r w:rsidRPr="0042655C">
              <w:rPr>
                <w:rFonts w:cs="Times"/>
                <w:i/>
                <w:iCs/>
                <w:color w:val="0070C0"/>
                <w:sz w:val="20"/>
                <w:szCs w:val="20"/>
              </w:rPr>
              <w:t>Time instances related information for measurements</w:t>
            </w:r>
          </w:p>
          <w:p w14:paraId="44C4AE79" w14:textId="77777777" w:rsidR="007631EE" w:rsidRPr="0042655C" w:rsidRDefault="007631EE" w:rsidP="0042655C">
            <w:pPr>
              <w:numPr>
                <w:ilvl w:val="5"/>
                <w:numId w:val="34"/>
              </w:numPr>
              <w:adjustRightInd w:val="0"/>
              <w:snapToGrid w:val="0"/>
              <w:rPr>
                <w:rFonts w:cs="Times"/>
                <w:i/>
                <w:iCs/>
                <w:color w:val="0070C0"/>
                <w:sz w:val="20"/>
                <w:szCs w:val="20"/>
              </w:rPr>
            </w:pPr>
            <w:r w:rsidRPr="0042655C">
              <w:rPr>
                <w:rFonts w:cs="Times"/>
                <w:i/>
                <w:iCs/>
                <w:color w:val="0070C0"/>
                <w:sz w:val="20"/>
                <w:szCs w:val="20"/>
              </w:rPr>
              <w:t>Time instances related information for prediction</w:t>
            </w:r>
          </w:p>
          <w:p w14:paraId="48662AD4" w14:textId="77777777" w:rsidR="007631EE" w:rsidRPr="0042655C" w:rsidRDefault="007631EE" w:rsidP="0042655C">
            <w:pPr>
              <w:numPr>
                <w:ilvl w:val="0"/>
                <w:numId w:val="34"/>
              </w:numPr>
              <w:adjustRightInd w:val="0"/>
              <w:snapToGrid w:val="0"/>
              <w:rPr>
                <w:rFonts w:cs="Times"/>
                <w:i/>
                <w:iCs/>
                <w:color w:val="0070C0"/>
                <w:sz w:val="20"/>
                <w:szCs w:val="20"/>
              </w:rPr>
            </w:pPr>
            <w:r w:rsidRPr="0042655C">
              <w:rPr>
                <w:rFonts w:cs="Times"/>
                <w:i/>
                <w:iCs/>
                <w:color w:val="0070C0"/>
                <w:sz w:val="20"/>
                <w:szCs w:val="20"/>
              </w:rPr>
              <w:t>In Step 4, UE reports applicability for all the above A) one or more CSI-</w:t>
            </w:r>
            <w:proofErr w:type="spellStart"/>
            <w:r w:rsidRPr="0042655C">
              <w:rPr>
                <w:rFonts w:cs="Times"/>
                <w:i/>
                <w:iCs/>
                <w:color w:val="0070C0"/>
                <w:sz w:val="20"/>
                <w:szCs w:val="20"/>
              </w:rPr>
              <w:t>ReportConfig</w:t>
            </w:r>
            <w:proofErr w:type="spellEnd"/>
            <w:r w:rsidRPr="0042655C">
              <w:rPr>
                <w:rFonts w:cs="Times"/>
                <w:i/>
                <w:iCs/>
                <w:color w:val="0070C0"/>
                <w:sz w:val="20"/>
                <w:szCs w:val="20"/>
              </w:rPr>
              <w:t> and/or B) set(s) of inference related parameters </w:t>
            </w:r>
          </w:p>
          <w:p w14:paraId="1285DCD0" w14:textId="77777777" w:rsidR="007631EE" w:rsidRPr="0042655C" w:rsidRDefault="007631EE" w:rsidP="0042655C">
            <w:pPr>
              <w:numPr>
                <w:ilvl w:val="1"/>
                <w:numId w:val="34"/>
              </w:numPr>
              <w:adjustRightInd w:val="0"/>
              <w:snapToGrid w:val="0"/>
              <w:rPr>
                <w:rFonts w:cs="Times"/>
                <w:i/>
                <w:iCs/>
                <w:color w:val="0070C0"/>
                <w:sz w:val="20"/>
                <w:szCs w:val="20"/>
              </w:rPr>
            </w:pPr>
            <w:r w:rsidRPr="0042655C">
              <w:rPr>
                <w:rFonts w:cs="Times"/>
                <w:i/>
                <w:iCs/>
                <w:color w:val="0070C0"/>
                <w:sz w:val="20"/>
                <w:szCs w:val="20"/>
              </w:rPr>
              <w:t>FFS on whether/what other information along with the applicability is needed</w:t>
            </w:r>
          </w:p>
          <w:p w14:paraId="3474CA37" w14:textId="77777777" w:rsidR="007631EE" w:rsidRPr="0042655C" w:rsidRDefault="007631EE" w:rsidP="0042655C">
            <w:pPr>
              <w:numPr>
                <w:ilvl w:val="1"/>
                <w:numId w:val="34"/>
              </w:numPr>
              <w:adjustRightInd w:val="0"/>
              <w:snapToGrid w:val="0"/>
              <w:rPr>
                <w:rFonts w:cs="Times"/>
                <w:i/>
                <w:iCs/>
                <w:color w:val="0070C0"/>
                <w:sz w:val="20"/>
                <w:szCs w:val="20"/>
              </w:rPr>
            </w:pPr>
            <w:r w:rsidRPr="0042655C">
              <w:rPr>
                <w:rFonts w:cs="Times"/>
                <w:i/>
                <w:iCs/>
                <w:color w:val="0070C0"/>
                <w:sz w:val="20"/>
                <w:szCs w:val="20"/>
              </w:rPr>
              <w:t>If</w:t>
            </w:r>
            <w:r w:rsidRPr="0042655C">
              <w:rPr>
                <w:i/>
                <w:iCs/>
                <w:color w:val="0070C0"/>
                <w:sz w:val="20"/>
                <w:szCs w:val="20"/>
              </w:rPr>
              <w:t> A) </w:t>
            </w:r>
            <w:r w:rsidRPr="0042655C">
              <w:rPr>
                <w:rFonts w:cs="Times"/>
                <w:i/>
                <w:iCs/>
                <w:color w:val="0070C0"/>
                <w:sz w:val="20"/>
                <w:szCs w:val="20"/>
              </w:rPr>
              <w:t xml:space="preserve">is configured in Step 3, </w:t>
            </w:r>
          </w:p>
          <w:p w14:paraId="7F7E71B9" w14:textId="77777777" w:rsidR="007631EE" w:rsidRPr="0042655C" w:rsidRDefault="007631EE" w:rsidP="0042655C">
            <w:pPr>
              <w:numPr>
                <w:ilvl w:val="2"/>
                <w:numId w:val="34"/>
              </w:numPr>
              <w:adjustRightInd w:val="0"/>
              <w:snapToGrid w:val="0"/>
              <w:rPr>
                <w:rFonts w:cs="Times"/>
                <w:i/>
                <w:iCs/>
                <w:color w:val="0070C0"/>
                <w:sz w:val="20"/>
                <w:szCs w:val="20"/>
              </w:rPr>
            </w:pPr>
            <w:r w:rsidRPr="0042655C">
              <w:rPr>
                <w:rFonts w:cs="Times"/>
                <w:i/>
                <w:iCs/>
                <w:color w:val="0070C0"/>
                <w:sz w:val="20"/>
                <w:szCs w:val="20"/>
              </w:rPr>
              <w:t>Applicable aperiodic CSI Report and semi-persistent CSI report can be activated/triggered by NW after the applicability reported.  </w:t>
            </w:r>
          </w:p>
          <w:p w14:paraId="30DDCCEE" w14:textId="77777777" w:rsidR="007631EE" w:rsidRPr="0042655C" w:rsidRDefault="007631EE" w:rsidP="0042655C">
            <w:pPr>
              <w:numPr>
                <w:ilvl w:val="2"/>
                <w:numId w:val="34"/>
              </w:numPr>
              <w:adjustRightInd w:val="0"/>
              <w:snapToGrid w:val="0"/>
              <w:rPr>
                <w:rFonts w:cs="Times"/>
                <w:i/>
                <w:iCs/>
                <w:color w:val="0070C0"/>
                <w:sz w:val="20"/>
                <w:szCs w:val="20"/>
              </w:rPr>
            </w:pPr>
            <w:r w:rsidRPr="0042655C">
              <w:rPr>
                <w:rFonts w:cs="Times"/>
                <w:i/>
                <w:iCs/>
                <w:color w:val="0070C0"/>
                <w:sz w:val="20"/>
                <w:szCs w:val="20"/>
              </w:rPr>
              <w:t>Applicable periodic CSI Report is considered as activated only if the applicability of the corresponding CSI-</w:t>
            </w:r>
            <w:proofErr w:type="spellStart"/>
            <w:r w:rsidRPr="0042655C">
              <w:rPr>
                <w:rFonts w:cs="Times"/>
                <w:i/>
                <w:iCs/>
                <w:color w:val="0070C0"/>
                <w:sz w:val="20"/>
                <w:szCs w:val="20"/>
              </w:rPr>
              <w:t>ReportConfig</w:t>
            </w:r>
            <w:proofErr w:type="spellEnd"/>
            <w:r w:rsidRPr="0042655C">
              <w:rPr>
                <w:rFonts w:cs="Times"/>
                <w:i/>
                <w:iCs/>
                <w:color w:val="0070C0"/>
                <w:sz w:val="20"/>
                <w:szCs w:val="20"/>
              </w:rPr>
              <w:t> is reported in </w:t>
            </w:r>
            <w:proofErr w:type="spellStart"/>
            <w:r w:rsidRPr="0042655C">
              <w:rPr>
                <w:rFonts w:cs="Times"/>
                <w:i/>
                <w:iCs/>
                <w:color w:val="0070C0"/>
                <w:sz w:val="20"/>
                <w:szCs w:val="20"/>
              </w:rPr>
              <w:t>RRCReconfigurationComplete</w:t>
            </w:r>
            <w:proofErr w:type="spellEnd"/>
            <w:r w:rsidRPr="0042655C">
              <w:rPr>
                <w:rFonts w:cs="Times"/>
                <w:i/>
                <w:iCs/>
                <w:color w:val="0070C0"/>
                <w:sz w:val="20"/>
                <w:szCs w:val="20"/>
              </w:rPr>
              <w:t>.</w:t>
            </w:r>
          </w:p>
          <w:p w14:paraId="480B9091" w14:textId="77777777" w:rsidR="007631EE" w:rsidRPr="0042655C" w:rsidRDefault="007631EE" w:rsidP="0042655C">
            <w:pPr>
              <w:numPr>
                <w:ilvl w:val="0"/>
                <w:numId w:val="34"/>
              </w:numPr>
              <w:adjustRightInd w:val="0"/>
              <w:snapToGrid w:val="0"/>
              <w:rPr>
                <w:rFonts w:cs="Times"/>
                <w:i/>
                <w:iCs/>
                <w:color w:val="0070C0"/>
                <w:sz w:val="20"/>
                <w:szCs w:val="20"/>
              </w:rPr>
            </w:pPr>
            <w:r w:rsidRPr="0042655C">
              <w:rPr>
                <w:rFonts w:cs="Times"/>
                <w:i/>
                <w:iCs/>
                <w:color w:val="0070C0"/>
                <w:sz w:val="20"/>
                <w:szCs w:val="20"/>
              </w:rPr>
              <w:t>In Step 5, NW can optionally configure CSI-</w:t>
            </w:r>
            <w:proofErr w:type="spellStart"/>
            <w:r w:rsidRPr="0042655C">
              <w:rPr>
                <w:rFonts w:cs="Times"/>
                <w:i/>
                <w:iCs/>
                <w:color w:val="0070C0"/>
                <w:sz w:val="20"/>
                <w:szCs w:val="20"/>
              </w:rPr>
              <w:t>ReportConfig</w:t>
            </w:r>
            <w:proofErr w:type="spellEnd"/>
            <w:r w:rsidRPr="0042655C">
              <w:rPr>
                <w:rFonts w:cs="Times"/>
                <w:i/>
                <w:iCs/>
                <w:color w:val="0070C0"/>
                <w:sz w:val="20"/>
                <w:szCs w:val="20"/>
              </w:rPr>
              <w:t> for inference configuration in </w:t>
            </w:r>
            <w:proofErr w:type="spellStart"/>
            <w:r w:rsidRPr="0042655C">
              <w:rPr>
                <w:rFonts w:cs="Times"/>
                <w:i/>
                <w:iCs/>
                <w:color w:val="0070C0"/>
                <w:sz w:val="20"/>
                <w:szCs w:val="20"/>
              </w:rPr>
              <w:t>RRCReconfiguration</w:t>
            </w:r>
            <w:proofErr w:type="spellEnd"/>
            <w:r w:rsidRPr="0042655C">
              <w:rPr>
                <w:rFonts w:cs="Times"/>
                <w:i/>
                <w:iCs/>
                <w:color w:val="0070C0"/>
                <w:sz w:val="20"/>
                <w:szCs w:val="20"/>
              </w:rPr>
              <w:t>, where the associated ID may be configured in CSI framework as working assumption applied.</w:t>
            </w:r>
          </w:p>
          <w:p w14:paraId="7EB5D6CD" w14:textId="77777777" w:rsidR="007631EE" w:rsidRPr="0042655C" w:rsidRDefault="007631EE" w:rsidP="0042655C">
            <w:pPr>
              <w:numPr>
                <w:ilvl w:val="1"/>
                <w:numId w:val="34"/>
              </w:numPr>
              <w:adjustRightInd w:val="0"/>
              <w:snapToGrid w:val="0"/>
              <w:rPr>
                <w:rFonts w:cs="Times"/>
                <w:i/>
                <w:iCs/>
                <w:color w:val="0070C0"/>
                <w:sz w:val="20"/>
                <w:szCs w:val="20"/>
              </w:rPr>
            </w:pPr>
            <w:r w:rsidRPr="0042655C">
              <w:rPr>
                <w:rFonts w:cs="Times"/>
                <w:i/>
                <w:iCs/>
                <w:color w:val="0070C0"/>
                <w:sz w:val="20"/>
                <w:szCs w:val="20"/>
              </w:rPr>
              <w:t>Note: Step 5 may be optional if UE has already been configured with CSI-</w:t>
            </w:r>
            <w:proofErr w:type="spellStart"/>
            <w:r w:rsidRPr="0042655C">
              <w:rPr>
                <w:rFonts w:cs="Times"/>
                <w:i/>
                <w:iCs/>
                <w:color w:val="0070C0"/>
                <w:sz w:val="20"/>
                <w:szCs w:val="20"/>
              </w:rPr>
              <w:t>ReportConfig</w:t>
            </w:r>
            <w:proofErr w:type="spellEnd"/>
            <w:r w:rsidRPr="0042655C">
              <w:rPr>
                <w:rFonts w:cs="Times"/>
                <w:i/>
                <w:iCs/>
                <w:color w:val="0070C0"/>
                <w:sz w:val="20"/>
                <w:szCs w:val="20"/>
              </w:rPr>
              <w:t xml:space="preserve"> in Step 3</w:t>
            </w:r>
          </w:p>
          <w:p w14:paraId="20FE654B" w14:textId="77777777" w:rsidR="007631EE" w:rsidRPr="0042655C" w:rsidRDefault="007631EE" w:rsidP="0042655C">
            <w:pPr>
              <w:adjustRightInd w:val="0"/>
              <w:snapToGrid w:val="0"/>
              <w:rPr>
                <w:rFonts w:cs="Times"/>
                <w:i/>
                <w:iCs/>
                <w:color w:val="0070C0"/>
                <w:sz w:val="20"/>
                <w:szCs w:val="20"/>
              </w:rPr>
            </w:pPr>
          </w:p>
          <w:p w14:paraId="5A80BA99" w14:textId="77777777" w:rsidR="007631EE" w:rsidRPr="0042655C" w:rsidRDefault="007631EE" w:rsidP="0042655C">
            <w:pPr>
              <w:rPr>
                <w:rFonts w:eastAsia="DengXian"/>
                <w:b/>
                <w:bCs/>
                <w:sz w:val="20"/>
                <w:szCs w:val="20"/>
                <w:highlight w:val="green"/>
              </w:rPr>
            </w:pPr>
            <w:r w:rsidRPr="0042655C">
              <w:rPr>
                <w:rFonts w:eastAsia="DengXian" w:hint="eastAsia"/>
                <w:b/>
                <w:bCs/>
                <w:sz w:val="20"/>
                <w:szCs w:val="20"/>
                <w:highlight w:val="green"/>
              </w:rPr>
              <w:t>Agreement</w:t>
            </w:r>
          </w:p>
          <w:p w14:paraId="17835CF2" w14:textId="77777777" w:rsidR="007631EE" w:rsidRDefault="007631EE" w:rsidP="0042655C">
            <w:pPr>
              <w:rPr>
                <w:rFonts w:eastAsia="DengXian"/>
                <w:i/>
                <w:iCs/>
                <w:color w:val="0070C0"/>
                <w:sz w:val="20"/>
                <w:szCs w:val="20"/>
              </w:rPr>
            </w:pPr>
          </w:p>
          <w:p w14:paraId="25916FD4" w14:textId="77777777" w:rsidR="007631EE" w:rsidRPr="0042655C" w:rsidRDefault="007631EE" w:rsidP="0042655C">
            <w:pPr>
              <w:rPr>
                <w:rFonts w:eastAsia="DengXian"/>
                <w:i/>
                <w:iCs/>
                <w:color w:val="0070C0"/>
                <w:sz w:val="20"/>
                <w:szCs w:val="20"/>
              </w:rPr>
            </w:pPr>
            <w:r w:rsidRPr="0042655C">
              <w:rPr>
                <w:rFonts w:eastAsia="DengXian" w:hint="eastAsia"/>
                <w:i/>
                <w:iCs/>
                <w:color w:val="0070C0"/>
                <w:sz w:val="20"/>
                <w:szCs w:val="20"/>
              </w:rPr>
              <w:t>For beam management, m</w:t>
            </w:r>
            <w:r w:rsidRPr="0042655C">
              <w:rPr>
                <w:i/>
                <w:iCs/>
                <w:color w:val="0070C0"/>
                <w:sz w:val="20"/>
                <w:szCs w:val="20"/>
              </w:rPr>
              <w:t>ultiple CSI reports for inference for UE-side model can be configured/activated</w:t>
            </w:r>
            <w:r w:rsidRPr="0042655C">
              <w:rPr>
                <w:rFonts w:eastAsia="DengXian" w:hint="eastAsia"/>
                <w:i/>
                <w:iCs/>
                <w:color w:val="0070C0"/>
                <w:sz w:val="20"/>
                <w:szCs w:val="20"/>
              </w:rPr>
              <w:t>/</w:t>
            </w:r>
            <w:r w:rsidRPr="0042655C">
              <w:rPr>
                <w:rFonts w:eastAsia="DengXian"/>
                <w:i/>
                <w:iCs/>
                <w:color w:val="0070C0"/>
                <w:sz w:val="20"/>
                <w:szCs w:val="20"/>
              </w:rPr>
              <w:t>triggered</w:t>
            </w:r>
            <w:r w:rsidRPr="0042655C">
              <w:rPr>
                <w:i/>
                <w:iCs/>
                <w:color w:val="0070C0"/>
                <w:sz w:val="20"/>
                <w:szCs w:val="20"/>
              </w:rPr>
              <w:t>, which is up to UE capability</w:t>
            </w:r>
            <w:r w:rsidRPr="0042655C">
              <w:rPr>
                <w:rFonts w:eastAsia="DengXian" w:hint="eastAsia"/>
                <w:i/>
                <w:iCs/>
                <w:color w:val="0070C0"/>
                <w:sz w:val="20"/>
                <w:szCs w:val="20"/>
              </w:rPr>
              <w:t>.</w:t>
            </w:r>
          </w:p>
          <w:p w14:paraId="577BEF88" w14:textId="77777777" w:rsidR="007631EE" w:rsidRPr="0042655C" w:rsidRDefault="007631EE" w:rsidP="0042655C">
            <w:pPr>
              <w:adjustRightInd w:val="0"/>
              <w:snapToGrid w:val="0"/>
              <w:rPr>
                <w:rFonts w:eastAsia="DengXian"/>
                <w:i/>
                <w:iCs/>
                <w:color w:val="0070C0"/>
                <w:sz w:val="20"/>
                <w:szCs w:val="20"/>
              </w:rPr>
            </w:pPr>
          </w:p>
          <w:p w14:paraId="48A1143D" w14:textId="77777777" w:rsidR="007631EE" w:rsidRPr="0042655C" w:rsidRDefault="007631EE" w:rsidP="0042655C">
            <w:pPr>
              <w:rPr>
                <w:rFonts w:eastAsia="DengXian"/>
                <w:i/>
                <w:iCs/>
                <w:color w:val="0070C0"/>
                <w:sz w:val="20"/>
                <w:szCs w:val="20"/>
              </w:rPr>
            </w:pPr>
            <w:r w:rsidRPr="0042655C">
              <w:rPr>
                <w:rFonts w:eastAsia="DengXian"/>
                <w:i/>
                <w:iCs/>
                <w:color w:val="0070C0"/>
                <w:sz w:val="20"/>
                <w:szCs w:val="20"/>
              </w:rPr>
              <w:t>Conclusion</w:t>
            </w:r>
          </w:p>
          <w:p w14:paraId="66924E36" w14:textId="77777777" w:rsidR="007631EE" w:rsidRPr="0042655C" w:rsidRDefault="007631EE" w:rsidP="0042655C">
            <w:pPr>
              <w:rPr>
                <w:rFonts w:cs="Arial"/>
                <w:i/>
                <w:iCs/>
                <w:color w:val="0070C0"/>
                <w:sz w:val="20"/>
                <w:szCs w:val="20"/>
              </w:rPr>
            </w:pPr>
            <w:r w:rsidRPr="0042655C">
              <w:rPr>
                <w:rFonts w:cs="Arial"/>
                <w:i/>
                <w:iCs/>
                <w:color w:val="0070C0"/>
                <w:sz w:val="20"/>
                <w:szCs w:val="20"/>
              </w:rPr>
              <w:t xml:space="preserve">For the </w:t>
            </w:r>
            <w:r w:rsidRPr="0042655C">
              <w:rPr>
                <w:rFonts w:cs="Times"/>
                <w:i/>
                <w:iCs/>
                <w:color w:val="0070C0"/>
                <w:sz w:val="20"/>
                <w:szCs w:val="20"/>
              </w:rPr>
              <w:t>CSI-</w:t>
            </w:r>
            <w:proofErr w:type="spellStart"/>
            <w:r w:rsidRPr="0042655C">
              <w:rPr>
                <w:rFonts w:cs="Times"/>
                <w:i/>
                <w:iCs/>
                <w:color w:val="0070C0"/>
                <w:sz w:val="20"/>
                <w:szCs w:val="20"/>
              </w:rPr>
              <w:t>ReportConfig</w:t>
            </w:r>
            <w:proofErr w:type="spellEnd"/>
            <w:r w:rsidRPr="0042655C">
              <w:rPr>
                <w:rFonts w:cs="Times"/>
                <w:i/>
                <w:iCs/>
                <w:color w:val="0070C0"/>
                <w:sz w:val="20"/>
                <w:szCs w:val="20"/>
              </w:rPr>
              <w:t xml:space="preserve"> for inference configuration provided in </w:t>
            </w:r>
            <w:r w:rsidRPr="0042655C">
              <w:rPr>
                <w:rFonts w:cs="Arial"/>
                <w:i/>
                <w:iCs/>
                <w:color w:val="0070C0"/>
                <w:sz w:val="20"/>
                <w:szCs w:val="20"/>
              </w:rPr>
              <w:t>Step 5,</w:t>
            </w:r>
          </w:p>
          <w:p w14:paraId="15CF5698" w14:textId="77777777" w:rsidR="007631EE" w:rsidRPr="0042655C" w:rsidRDefault="007631EE" w:rsidP="0042655C">
            <w:pPr>
              <w:pStyle w:val="ListParagraph"/>
              <w:numPr>
                <w:ilvl w:val="0"/>
                <w:numId w:val="35"/>
              </w:numPr>
              <w:spacing w:after="0" w:line="240" w:lineRule="auto"/>
              <w:rPr>
                <w:rFonts w:ascii="Times New Roman" w:eastAsia="Times New Roman" w:hAnsi="Times New Roman" w:cs="Times"/>
                <w:i/>
                <w:iCs/>
                <w:color w:val="0070C0"/>
                <w:sz w:val="20"/>
                <w:szCs w:val="20"/>
              </w:rPr>
            </w:pPr>
            <w:r w:rsidRPr="0042655C">
              <w:rPr>
                <w:rFonts w:ascii="Times New Roman" w:eastAsia="Times New Roman" w:hAnsi="Times New Roman" w:cs="Times"/>
                <w:i/>
                <w:iCs/>
                <w:color w:val="0070C0"/>
                <w:sz w:val="20"/>
                <w:szCs w:val="20"/>
              </w:rPr>
              <w:t xml:space="preserve">aperiodic CSI Report and semi-persistent CSI report can be activated/triggered by NW after </w:t>
            </w:r>
            <w:proofErr w:type="spellStart"/>
            <w:r w:rsidRPr="0042655C">
              <w:rPr>
                <w:rFonts w:ascii="Times New Roman" w:eastAsia="Times New Roman" w:hAnsi="Times New Roman" w:cs="Times"/>
                <w:i/>
                <w:iCs/>
                <w:color w:val="0070C0"/>
                <w:sz w:val="20"/>
                <w:szCs w:val="20"/>
              </w:rPr>
              <w:t>RRCReconfigurationComplete</w:t>
            </w:r>
            <w:proofErr w:type="spellEnd"/>
            <w:r w:rsidRPr="0042655C">
              <w:rPr>
                <w:rFonts w:ascii="Times New Roman" w:eastAsia="Times New Roman" w:hAnsi="Times New Roman" w:cs="Times"/>
                <w:i/>
                <w:iCs/>
                <w:color w:val="0070C0"/>
                <w:sz w:val="20"/>
                <w:szCs w:val="20"/>
              </w:rPr>
              <w:t>.</w:t>
            </w:r>
          </w:p>
          <w:p w14:paraId="4E39CB0D" w14:textId="77777777" w:rsidR="007631EE" w:rsidRPr="0042655C" w:rsidRDefault="007631EE" w:rsidP="0042655C">
            <w:pPr>
              <w:pStyle w:val="ListParagraph"/>
              <w:numPr>
                <w:ilvl w:val="0"/>
                <w:numId w:val="35"/>
              </w:numPr>
              <w:spacing w:after="0" w:line="240" w:lineRule="auto"/>
              <w:rPr>
                <w:rFonts w:ascii="Times New Roman" w:eastAsia="Times New Roman" w:hAnsi="Times New Roman" w:cs="Times"/>
                <w:i/>
                <w:iCs/>
                <w:color w:val="0070C0"/>
                <w:sz w:val="20"/>
                <w:szCs w:val="20"/>
              </w:rPr>
            </w:pPr>
            <w:r w:rsidRPr="0042655C">
              <w:rPr>
                <w:rFonts w:ascii="Times New Roman" w:eastAsia="Times New Roman" w:hAnsi="Times New Roman" w:cs="Times"/>
                <w:i/>
                <w:iCs/>
                <w:color w:val="0070C0"/>
                <w:sz w:val="20"/>
                <w:szCs w:val="20"/>
              </w:rPr>
              <w:t xml:space="preserve">periodic CSI Report is considered as activated after </w:t>
            </w:r>
            <w:proofErr w:type="spellStart"/>
            <w:r w:rsidRPr="0042655C">
              <w:rPr>
                <w:rFonts w:ascii="Times New Roman" w:eastAsia="Times New Roman" w:hAnsi="Times New Roman" w:cs="Times"/>
                <w:i/>
                <w:iCs/>
                <w:color w:val="0070C0"/>
                <w:sz w:val="20"/>
                <w:szCs w:val="20"/>
              </w:rPr>
              <w:t>RRCReconfigurationComplete</w:t>
            </w:r>
            <w:proofErr w:type="spellEnd"/>
            <w:r w:rsidRPr="0042655C">
              <w:rPr>
                <w:rFonts w:ascii="Times New Roman" w:eastAsia="Times New Roman" w:hAnsi="Times New Roman" w:cs="Times"/>
                <w:i/>
                <w:iCs/>
                <w:color w:val="0070C0"/>
                <w:sz w:val="20"/>
                <w:szCs w:val="20"/>
              </w:rPr>
              <w:t>.</w:t>
            </w:r>
            <w:r w:rsidRPr="0042655C">
              <w:rPr>
                <w:rFonts w:eastAsia="Times New Roman" w:cs="Times"/>
                <w:i/>
                <w:iCs/>
                <w:color w:val="0070C0"/>
                <w:sz w:val="20"/>
                <w:szCs w:val="20"/>
              </w:rPr>
              <w:t xml:space="preserve"> </w:t>
            </w:r>
          </w:p>
          <w:p w14:paraId="1A2F96A7" w14:textId="77777777" w:rsidR="007631EE" w:rsidRPr="0042655C" w:rsidRDefault="007631EE" w:rsidP="0042655C">
            <w:pPr>
              <w:pStyle w:val="ListParagraph"/>
              <w:numPr>
                <w:ilvl w:val="0"/>
                <w:numId w:val="35"/>
              </w:numPr>
              <w:spacing w:after="0" w:line="240" w:lineRule="auto"/>
              <w:rPr>
                <w:rFonts w:ascii="Times New Roman" w:eastAsia="Times New Roman" w:hAnsi="Times New Roman" w:cs="Times"/>
                <w:i/>
                <w:iCs/>
                <w:color w:val="0070C0"/>
                <w:sz w:val="20"/>
                <w:szCs w:val="20"/>
              </w:rPr>
            </w:pPr>
            <w:r w:rsidRPr="0042655C">
              <w:rPr>
                <w:rFonts w:ascii="Times New Roman" w:eastAsia="Times New Roman" w:hAnsi="Times New Roman" w:cs="Times"/>
                <w:i/>
                <w:iCs/>
                <w:color w:val="0070C0"/>
                <w:sz w:val="20"/>
                <w:szCs w:val="20"/>
              </w:rPr>
              <w:t>Note: UE is not expected to be configured with a CSI-</w:t>
            </w:r>
            <w:proofErr w:type="spellStart"/>
            <w:r w:rsidRPr="0042655C">
              <w:rPr>
                <w:rFonts w:ascii="Times New Roman" w:eastAsia="Times New Roman" w:hAnsi="Times New Roman" w:cs="Times"/>
                <w:i/>
                <w:iCs/>
                <w:color w:val="0070C0"/>
                <w:sz w:val="20"/>
                <w:szCs w:val="20"/>
              </w:rPr>
              <w:t>ReportConfig</w:t>
            </w:r>
            <w:proofErr w:type="spellEnd"/>
            <w:r w:rsidRPr="0042655C">
              <w:rPr>
                <w:rFonts w:ascii="Times New Roman" w:eastAsia="Times New Roman" w:hAnsi="Times New Roman" w:cs="Times"/>
                <w:i/>
                <w:iCs/>
                <w:color w:val="0070C0"/>
                <w:sz w:val="20"/>
                <w:szCs w:val="20"/>
              </w:rPr>
              <w:t> for inference configuration for a non-applicable set of inference parameters or a non-applicable CSI-</w:t>
            </w:r>
            <w:proofErr w:type="spellStart"/>
            <w:r w:rsidRPr="0042655C">
              <w:rPr>
                <w:rFonts w:ascii="Times New Roman" w:eastAsia="Times New Roman" w:hAnsi="Times New Roman" w:cs="Times"/>
                <w:i/>
                <w:iCs/>
                <w:color w:val="0070C0"/>
                <w:sz w:val="20"/>
                <w:szCs w:val="20"/>
              </w:rPr>
              <w:t>ReportConfig</w:t>
            </w:r>
            <w:proofErr w:type="spellEnd"/>
            <w:r w:rsidRPr="0042655C">
              <w:rPr>
                <w:rFonts w:ascii="Times New Roman" w:eastAsia="Times New Roman" w:hAnsi="Times New Roman" w:cs="Times"/>
                <w:i/>
                <w:iCs/>
                <w:color w:val="0070C0"/>
                <w:sz w:val="20"/>
                <w:szCs w:val="20"/>
              </w:rPr>
              <w:t> </w:t>
            </w:r>
            <w:r w:rsidRPr="0042655C">
              <w:rPr>
                <w:rFonts w:ascii="Times New Roman" w:eastAsia="Times New Roman" w:hAnsi="Times New Roman" w:cs="Times" w:hint="eastAsia"/>
                <w:i/>
                <w:iCs/>
                <w:color w:val="0070C0"/>
                <w:sz w:val="20"/>
                <w:szCs w:val="20"/>
              </w:rPr>
              <w:t xml:space="preserve"> </w:t>
            </w:r>
          </w:p>
          <w:p w14:paraId="2EB351D8" w14:textId="77777777" w:rsidR="007631EE" w:rsidRPr="0042655C" w:rsidRDefault="007631EE" w:rsidP="0042655C">
            <w:pPr>
              <w:pStyle w:val="ListParagraph"/>
              <w:numPr>
                <w:ilvl w:val="1"/>
                <w:numId w:val="35"/>
              </w:numPr>
              <w:spacing w:after="0" w:line="240" w:lineRule="auto"/>
              <w:rPr>
                <w:rFonts w:ascii="Times New Roman" w:eastAsia="Times New Roman" w:hAnsi="Times New Roman" w:cs="Times"/>
                <w:i/>
                <w:iCs/>
                <w:color w:val="0070C0"/>
                <w:sz w:val="20"/>
                <w:szCs w:val="20"/>
              </w:rPr>
            </w:pPr>
            <w:r w:rsidRPr="0042655C">
              <w:rPr>
                <w:rFonts w:ascii="Times New Roman" w:eastAsia="Times New Roman" w:hAnsi="Times New Roman" w:cs="Times" w:hint="eastAsia"/>
                <w:i/>
                <w:iCs/>
                <w:color w:val="0070C0"/>
                <w:sz w:val="20"/>
                <w:szCs w:val="20"/>
              </w:rPr>
              <w:t>Any specification impact is a separate discussion</w:t>
            </w:r>
          </w:p>
        </w:tc>
      </w:tr>
    </w:tbl>
    <w:p w14:paraId="451AB15D" w14:textId="77777777" w:rsidR="007631EE" w:rsidRDefault="007631EE" w:rsidP="00D500B2">
      <w:pPr>
        <w:rPr>
          <w:rFonts w:cs="Calibri"/>
          <w:sz w:val="22"/>
          <w:szCs w:val="22"/>
        </w:rPr>
      </w:pPr>
    </w:p>
    <w:p w14:paraId="182CEB2B" w14:textId="77777777" w:rsidR="007631EE" w:rsidRDefault="007631EE" w:rsidP="00D500B2">
      <w:pPr>
        <w:rPr>
          <w:rFonts w:cs="Calibri"/>
          <w:sz w:val="22"/>
          <w:szCs w:val="22"/>
        </w:rPr>
      </w:pPr>
    </w:p>
    <w:p w14:paraId="76537023" w14:textId="3464C02A" w:rsidR="00D500B2" w:rsidRDefault="00D500B2" w:rsidP="00D500B2">
      <w:pPr>
        <w:rPr>
          <w:rFonts w:cs="Calibri"/>
          <w:sz w:val="22"/>
          <w:szCs w:val="22"/>
        </w:rPr>
      </w:pPr>
      <w:r w:rsidRPr="007F6156">
        <w:rPr>
          <w:rFonts w:cs="Calibri"/>
          <w:sz w:val="22"/>
          <w:szCs w:val="22"/>
        </w:rPr>
        <w:t>In meeting #12</w:t>
      </w:r>
      <w:r>
        <w:rPr>
          <w:rFonts w:cs="Calibri"/>
          <w:sz w:val="22"/>
          <w:szCs w:val="22"/>
        </w:rPr>
        <w:t>9</w:t>
      </w:r>
      <w:r w:rsidRPr="007F6156">
        <w:rPr>
          <w:rFonts w:cs="Calibri"/>
          <w:sz w:val="22"/>
          <w:szCs w:val="22"/>
        </w:rPr>
        <w:t xml:space="preserve"> (</w:t>
      </w:r>
      <w:r w:rsidR="00852AF0">
        <w:rPr>
          <w:rFonts w:cs="Calibri"/>
          <w:sz w:val="22"/>
          <w:szCs w:val="22"/>
        </w:rPr>
        <w:t>Athens</w:t>
      </w:r>
      <w:r w:rsidRPr="007F6156">
        <w:rPr>
          <w:rFonts w:cs="Calibri"/>
          <w:sz w:val="22"/>
          <w:szCs w:val="22"/>
        </w:rPr>
        <w:t>), the following agreements about LCM has been made.</w:t>
      </w:r>
    </w:p>
    <w:p w14:paraId="3DD01490" w14:textId="77777777" w:rsidR="00852AF0" w:rsidRDefault="00852AF0" w:rsidP="00D500B2">
      <w:pPr>
        <w:rPr>
          <w:rFonts w:cs="Calibri"/>
          <w:sz w:val="22"/>
          <w:szCs w:val="22"/>
        </w:rPr>
      </w:pPr>
    </w:p>
    <w:p w14:paraId="4D3F9376" w14:textId="77777777" w:rsidR="004C0035" w:rsidRPr="000F7E76" w:rsidRDefault="004C0035" w:rsidP="004C0035">
      <w:pPr>
        <w:spacing w:after="240"/>
        <w:rPr>
          <w:b/>
          <w:bCs/>
          <w:sz w:val="20"/>
          <w:szCs w:val="20"/>
        </w:rPr>
      </w:pPr>
      <w:r w:rsidRPr="000F7E76">
        <w:rPr>
          <w:b/>
          <w:bCs/>
          <w:sz w:val="20"/>
          <w:szCs w:val="20"/>
          <w:highlight w:val="green"/>
        </w:rPr>
        <w:t>Agreements</w:t>
      </w:r>
    </w:p>
    <w:p w14:paraId="1B08EB70" w14:textId="77777777" w:rsidR="004C0035" w:rsidRPr="00F451B7" w:rsidRDefault="004C0035" w:rsidP="004C0035">
      <w:pPr>
        <w:pStyle w:val="ListParagraph"/>
        <w:numPr>
          <w:ilvl w:val="0"/>
          <w:numId w:val="15"/>
        </w:numPr>
        <w:ind w:left="720"/>
        <w:rPr>
          <w:rFonts w:ascii="Times New Roman" w:eastAsia="MS Mincho" w:hAnsi="Times New Roman"/>
          <w:bCs/>
          <w:i/>
          <w:iCs/>
          <w:color w:val="0070C0"/>
          <w:sz w:val="20"/>
        </w:rPr>
      </w:pPr>
      <w:r w:rsidRPr="00F451B7">
        <w:rPr>
          <w:rFonts w:ascii="Times New Roman" w:eastAsia="MS Mincho" w:hAnsi="Times New Roman"/>
          <w:bCs/>
          <w:i/>
          <w:iCs/>
          <w:color w:val="0070C0"/>
          <w:sz w:val="20"/>
        </w:rPr>
        <w:t xml:space="preserve">Inference configuration/parameters can be signalled in step 3 and/or Inference configuration can be signalled in step 5 (i.e. option a and option b from RAN1).   </w:t>
      </w:r>
    </w:p>
    <w:p w14:paraId="403CEBCC" w14:textId="77777777" w:rsidR="004C0035" w:rsidRPr="00F451B7" w:rsidRDefault="004C0035" w:rsidP="004C0035">
      <w:pPr>
        <w:pStyle w:val="ListParagraph"/>
        <w:numPr>
          <w:ilvl w:val="0"/>
          <w:numId w:val="15"/>
        </w:numPr>
        <w:ind w:left="720"/>
        <w:rPr>
          <w:rFonts w:ascii="Times New Roman" w:eastAsia="MS Mincho" w:hAnsi="Times New Roman"/>
          <w:bCs/>
          <w:i/>
          <w:iCs/>
          <w:color w:val="0070C0"/>
          <w:sz w:val="20"/>
        </w:rPr>
      </w:pPr>
      <w:r w:rsidRPr="00F451B7">
        <w:rPr>
          <w:rFonts w:ascii="Times New Roman" w:eastAsia="MS Mincho" w:hAnsi="Times New Roman"/>
          <w:bCs/>
          <w:i/>
          <w:iCs/>
          <w:color w:val="0070C0"/>
          <w:sz w:val="20"/>
        </w:rPr>
        <w:t>The full inference configuration is sent in CSI-</w:t>
      </w:r>
      <w:proofErr w:type="spellStart"/>
      <w:r w:rsidRPr="00F451B7">
        <w:rPr>
          <w:rFonts w:ascii="Times New Roman" w:eastAsia="MS Mincho" w:hAnsi="Times New Roman"/>
          <w:bCs/>
          <w:i/>
          <w:iCs/>
          <w:color w:val="0070C0"/>
          <w:sz w:val="20"/>
        </w:rPr>
        <w:t>ReportConfig</w:t>
      </w:r>
      <w:proofErr w:type="spellEnd"/>
      <w:r w:rsidRPr="00F451B7">
        <w:rPr>
          <w:rFonts w:ascii="Times New Roman" w:eastAsia="MS Mincho" w:hAnsi="Times New Roman"/>
          <w:bCs/>
          <w:i/>
          <w:iCs/>
          <w:color w:val="0070C0"/>
          <w:sz w:val="20"/>
        </w:rPr>
        <w:t xml:space="preserve">. </w:t>
      </w:r>
    </w:p>
    <w:p w14:paraId="7C2ECF37" w14:textId="77777777" w:rsidR="004C0035" w:rsidRPr="00F451B7" w:rsidRDefault="004C0035" w:rsidP="004C0035">
      <w:pPr>
        <w:pStyle w:val="ListParagraph"/>
        <w:numPr>
          <w:ilvl w:val="0"/>
          <w:numId w:val="15"/>
        </w:numPr>
        <w:ind w:left="720"/>
        <w:rPr>
          <w:rFonts w:ascii="Times New Roman" w:eastAsia="MS Mincho" w:hAnsi="Times New Roman"/>
          <w:bCs/>
          <w:i/>
          <w:iCs/>
          <w:color w:val="0070C0"/>
          <w:sz w:val="20"/>
        </w:rPr>
      </w:pPr>
      <w:r w:rsidRPr="00F451B7">
        <w:rPr>
          <w:rFonts w:ascii="Times New Roman" w:eastAsia="MS Mincho" w:hAnsi="Times New Roman"/>
          <w:bCs/>
          <w:i/>
          <w:iCs/>
          <w:color w:val="0070C0"/>
          <w:sz w:val="20"/>
        </w:rPr>
        <w:t xml:space="preserve">Upon receiving a full inference configuration, the UE sends the initial applicability report in </w:t>
      </w:r>
      <w:proofErr w:type="spellStart"/>
      <w:r w:rsidRPr="00F451B7">
        <w:rPr>
          <w:rFonts w:ascii="Times New Roman" w:eastAsia="MS Mincho" w:hAnsi="Times New Roman"/>
          <w:bCs/>
          <w:i/>
          <w:iCs/>
          <w:color w:val="0070C0"/>
          <w:sz w:val="20"/>
        </w:rPr>
        <w:t>RRCReconfigurationComplete</w:t>
      </w:r>
      <w:proofErr w:type="spellEnd"/>
      <w:r w:rsidRPr="00F451B7">
        <w:rPr>
          <w:rFonts w:ascii="Times New Roman" w:eastAsia="MS Mincho" w:hAnsi="Times New Roman"/>
          <w:bCs/>
          <w:i/>
          <w:iCs/>
          <w:color w:val="0070C0"/>
          <w:sz w:val="20"/>
        </w:rPr>
        <w:t>. UAI can be sent to update applicability.</w:t>
      </w:r>
    </w:p>
    <w:p w14:paraId="2AD07694" w14:textId="77777777" w:rsidR="004C0035" w:rsidRPr="00F451B7" w:rsidRDefault="004C0035" w:rsidP="004C0035">
      <w:pPr>
        <w:pStyle w:val="ListParagraph"/>
        <w:numPr>
          <w:ilvl w:val="0"/>
          <w:numId w:val="15"/>
        </w:numPr>
        <w:ind w:left="720"/>
        <w:rPr>
          <w:rFonts w:ascii="Times New Roman" w:eastAsia="MS Mincho" w:hAnsi="Times New Roman"/>
          <w:bCs/>
          <w:i/>
          <w:iCs/>
          <w:color w:val="0070C0"/>
          <w:sz w:val="20"/>
        </w:rPr>
      </w:pPr>
      <w:r w:rsidRPr="00F451B7">
        <w:rPr>
          <w:rFonts w:ascii="Times New Roman" w:eastAsia="MS Mincho" w:hAnsi="Times New Roman"/>
          <w:bCs/>
          <w:i/>
          <w:iCs/>
          <w:color w:val="0070C0"/>
          <w:sz w:val="20"/>
        </w:rPr>
        <w:t xml:space="preserve">FFS </w:t>
      </w:r>
      <w:proofErr w:type="spellStart"/>
      <w:r w:rsidRPr="00F451B7">
        <w:rPr>
          <w:rFonts w:ascii="Times New Roman" w:eastAsia="MS Mincho" w:hAnsi="Times New Roman"/>
          <w:bCs/>
          <w:i/>
          <w:iCs/>
          <w:color w:val="0070C0"/>
          <w:sz w:val="20"/>
        </w:rPr>
        <w:t>signaling</w:t>
      </w:r>
      <w:proofErr w:type="spellEnd"/>
      <w:r w:rsidRPr="00F451B7">
        <w:rPr>
          <w:rFonts w:ascii="Times New Roman" w:eastAsia="MS Mincho" w:hAnsi="Times New Roman"/>
          <w:bCs/>
          <w:i/>
          <w:iCs/>
          <w:color w:val="0070C0"/>
          <w:sz w:val="20"/>
        </w:rPr>
        <w:t xml:space="preserve"> details for option B (e.g. whether it is </w:t>
      </w:r>
      <w:proofErr w:type="spellStart"/>
      <w:r w:rsidRPr="00F451B7">
        <w:rPr>
          <w:rFonts w:ascii="Times New Roman" w:eastAsia="MS Mincho" w:hAnsi="Times New Roman"/>
          <w:bCs/>
          <w:i/>
          <w:iCs/>
          <w:color w:val="0070C0"/>
          <w:sz w:val="20"/>
        </w:rPr>
        <w:t>signaling</w:t>
      </w:r>
      <w:proofErr w:type="spellEnd"/>
      <w:r w:rsidRPr="00F451B7">
        <w:rPr>
          <w:rFonts w:ascii="Times New Roman" w:eastAsia="MS Mincho" w:hAnsi="Times New Roman"/>
          <w:bCs/>
          <w:i/>
          <w:iCs/>
          <w:color w:val="0070C0"/>
          <w:sz w:val="20"/>
        </w:rPr>
        <w:t xml:space="preserve"> in CSI-Report Config or </w:t>
      </w:r>
      <w:proofErr w:type="spellStart"/>
      <w:r w:rsidRPr="00F451B7">
        <w:rPr>
          <w:rFonts w:ascii="Times New Roman" w:eastAsia="MS Mincho" w:hAnsi="Times New Roman"/>
          <w:bCs/>
          <w:i/>
          <w:iCs/>
          <w:color w:val="0070C0"/>
          <w:sz w:val="20"/>
        </w:rPr>
        <w:t>otherconfig</w:t>
      </w:r>
      <w:proofErr w:type="spellEnd"/>
      <w:r w:rsidRPr="00F451B7">
        <w:rPr>
          <w:rFonts w:ascii="Times New Roman" w:eastAsia="MS Mincho" w:hAnsi="Times New Roman"/>
          <w:bCs/>
          <w:i/>
          <w:iCs/>
          <w:color w:val="0070C0"/>
          <w:sz w:val="20"/>
        </w:rPr>
        <w:t>)</w:t>
      </w:r>
    </w:p>
    <w:p w14:paraId="1A61E083" w14:textId="77777777" w:rsidR="004C0035" w:rsidRPr="00A55E8A" w:rsidRDefault="004C0035" w:rsidP="004C0035">
      <w:pPr>
        <w:pStyle w:val="ListParagraph"/>
        <w:numPr>
          <w:ilvl w:val="0"/>
          <w:numId w:val="15"/>
        </w:numPr>
        <w:spacing w:after="0"/>
        <w:ind w:left="720"/>
        <w:rPr>
          <w:rFonts w:ascii="Times New Roman" w:eastAsia="MS Mincho" w:hAnsi="Times New Roman"/>
          <w:bCs/>
          <w:i/>
          <w:iCs/>
          <w:color w:val="0070C0"/>
          <w:sz w:val="20"/>
        </w:rPr>
      </w:pPr>
      <w:r w:rsidRPr="00A55E8A">
        <w:rPr>
          <w:rFonts w:ascii="Times New Roman" w:eastAsia="MS Mincho" w:hAnsi="Times New Roman"/>
          <w:bCs/>
          <w:i/>
          <w:iCs/>
          <w:color w:val="0070C0"/>
          <w:sz w:val="20"/>
        </w:rPr>
        <w:t>Support the explicit reporting of applicability/inapplicability in initial report and subsequent reporting it reports only applicability it changed.   FFS if we report explicit cause</w:t>
      </w:r>
      <w:r>
        <w:rPr>
          <w:rFonts w:ascii="Times New Roman" w:eastAsia="MS Mincho" w:hAnsi="Times New Roman"/>
          <w:bCs/>
          <w:i/>
          <w:iCs/>
          <w:color w:val="0070C0"/>
          <w:sz w:val="20"/>
        </w:rPr>
        <w:t>.</w:t>
      </w:r>
    </w:p>
    <w:p w14:paraId="37EEC5C7" w14:textId="77777777" w:rsidR="004C0035" w:rsidRPr="00F03EA0" w:rsidRDefault="004C0035" w:rsidP="004C0035">
      <w:pPr>
        <w:pStyle w:val="Agreement"/>
        <w:numPr>
          <w:ilvl w:val="0"/>
          <w:numId w:val="15"/>
        </w:numPr>
        <w:ind w:left="720"/>
        <w:rPr>
          <w:rFonts w:ascii="Times New Roman" w:hAnsi="Times New Roman"/>
          <w:b w:val="0"/>
          <w:bCs/>
          <w:i/>
          <w:iCs/>
          <w:color w:val="0070C0"/>
          <w:lang w:eastAsia="zh-CN"/>
        </w:rPr>
      </w:pPr>
      <w:r w:rsidRPr="00F03EA0">
        <w:rPr>
          <w:rFonts w:ascii="Times New Roman" w:hAnsi="Times New Roman"/>
          <w:b w:val="0"/>
          <w:bCs/>
          <w:i/>
          <w:iCs/>
          <w:color w:val="0070C0"/>
          <w:lang w:eastAsia="zh-CN"/>
        </w:rPr>
        <w:t xml:space="preserve">If option A is configured in Step 3, for periodic CSI reporting, the UE autonomously activate the applicable functionalities upon reporting applicable functionalities via </w:t>
      </w:r>
      <w:proofErr w:type="spellStart"/>
      <w:r w:rsidRPr="00F03EA0">
        <w:rPr>
          <w:rFonts w:ascii="Times New Roman" w:hAnsi="Times New Roman"/>
          <w:b w:val="0"/>
          <w:bCs/>
          <w:i/>
          <w:iCs/>
          <w:color w:val="0070C0"/>
          <w:lang w:eastAsia="zh-CN"/>
        </w:rPr>
        <w:t>RRCReconfigurationComplete</w:t>
      </w:r>
      <w:proofErr w:type="spellEnd"/>
      <w:r w:rsidRPr="00F03EA0">
        <w:rPr>
          <w:rFonts w:ascii="Times New Roman" w:hAnsi="Times New Roman"/>
          <w:b w:val="0"/>
          <w:bCs/>
          <w:i/>
          <w:iCs/>
          <w:color w:val="0070C0"/>
          <w:lang w:eastAsia="zh-CN"/>
        </w:rPr>
        <w:t xml:space="preserve"> in step 4 (i.e. without need to wait </w:t>
      </w:r>
      <w:proofErr w:type="spellStart"/>
      <w:r w:rsidRPr="00F03EA0">
        <w:rPr>
          <w:rFonts w:ascii="Times New Roman" w:hAnsi="Times New Roman"/>
          <w:b w:val="0"/>
          <w:bCs/>
          <w:i/>
          <w:iCs/>
          <w:color w:val="0070C0"/>
          <w:lang w:eastAsia="zh-CN"/>
        </w:rPr>
        <w:t>RRCReconfiguration</w:t>
      </w:r>
      <w:proofErr w:type="spellEnd"/>
      <w:r w:rsidRPr="00F03EA0">
        <w:rPr>
          <w:rFonts w:ascii="Times New Roman" w:hAnsi="Times New Roman"/>
          <w:b w:val="0"/>
          <w:bCs/>
          <w:i/>
          <w:iCs/>
          <w:color w:val="0070C0"/>
          <w:lang w:eastAsia="zh-CN"/>
        </w:rPr>
        <w:t xml:space="preserve"> in Step 5).   </w:t>
      </w:r>
    </w:p>
    <w:p w14:paraId="5E262202" w14:textId="77777777" w:rsidR="004C0035" w:rsidRPr="00F03EA0" w:rsidRDefault="004C0035" w:rsidP="004C0035">
      <w:pPr>
        <w:pStyle w:val="Agreement"/>
        <w:numPr>
          <w:ilvl w:val="0"/>
          <w:numId w:val="22"/>
        </w:numPr>
        <w:ind w:left="1260"/>
        <w:rPr>
          <w:rFonts w:ascii="Times New Roman" w:hAnsi="Times New Roman"/>
          <w:b w:val="0"/>
          <w:bCs/>
          <w:i/>
          <w:iCs/>
          <w:color w:val="0070C0"/>
          <w:lang w:eastAsia="zh-CN"/>
        </w:rPr>
      </w:pPr>
      <w:r w:rsidRPr="00F03EA0">
        <w:rPr>
          <w:rFonts w:ascii="Times New Roman" w:hAnsi="Times New Roman"/>
          <w:b w:val="0"/>
          <w:bCs/>
          <w:i/>
          <w:iCs/>
          <w:color w:val="0070C0"/>
          <w:lang w:eastAsia="zh-CN"/>
        </w:rPr>
        <w:t xml:space="preserve">The provided periodic CSI configuration should be consistent with reported UE capabilities </w:t>
      </w:r>
    </w:p>
    <w:p w14:paraId="77F381D6" w14:textId="77777777" w:rsidR="004C0035" w:rsidRPr="00F03EA0" w:rsidRDefault="004C0035" w:rsidP="004C0035">
      <w:pPr>
        <w:pStyle w:val="Agreement"/>
        <w:numPr>
          <w:ilvl w:val="0"/>
          <w:numId w:val="22"/>
        </w:numPr>
        <w:ind w:left="1260"/>
        <w:rPr>
          <w:rFonts w:ascii="Times New Roman" w:hAnsi="Times New Roman"/>
          <w:b w:val="0"/>
          <w:bCs/>
          <w:i/>
          <w:iCs/>
          <w:color w:val="0070C0"/>
          <w:lang w:eastAsia="zh-CN"/>
        </w:rPr>
      </w:pPr>
      <w:r w:rsidRPr="00F03EA0">
        <w:rPr>
          <w:rFonts w:ascii="Times New Roman" w:hAnsi="Times New Roman"/>
          <w:b w:val="0"/>
          <w:bCs/>
          <w:i/>
          <w:iCs/>
          <w:color w:val="0070C0"/>
          <w:lang w:eastAsia="zh-CN"/>
        </w:rPr>
        <w:lastRenderedPageBreak/>
        <w:t xml:space="preserve">FFS option B </w:t>
      </w:r>
    </w:p>
    <w:p w14:paraId="53C8EA26" w14:textId="77777777" w:rsidR="004C0035" w:rsidRPr="00F03EA0" w:rsidRDefault="004C0035" w:rsidP="004C0035">
      <w:pPr>
        <w:pStyle w:val="Agreement"/>
        <w:numPr>
          <w:ilvl w:val="0"/>
          <w:numId w:val="15"/>
        </w:numPr>
        <w:ind w:left="720"/>
        <w:rPr>
          <w:rFonts w:ascii="Times New Roman" w:hAnsi="Times New Roman"/>
          <w:b w:val="0"/>
          <w:bCs/>
          <w:i/>
          <w:iCs/>
          <w:color w:val="0070C0"/>
          <w:lang w:eastAsia="zh-CN"/>
        </w:rPr>
      </w:pPr>
      <w:r w:rsidRPr="00F03EA0">
        <w:rPr>
          <w:rFonts w:ascii="Times New Roman" w:hAnsi="Times New Roman"/>
          <w:b w:val="0"/>
          <w:bCs/>
          <w:i/>
          <w:iCs/>
          <w:color w:val="0070C0"/>
          <w:lang w:eastAsia="zh-CN"/>
        </w:rPr>
        <w:t>Semi-persistent and aperiodic CSI reporting of applicable functionality is activated following legacy CSI framework:</w:t>
      </w:r>
    </w:p>
    <w:p w14:paraId="5DCB93F0" w14:textId="77777777" w:rsidR="004C0035" w:rsidRPr="00F03EA0" w:rsidRDefault="004C0035" w:rsidP="004C0035">
      <w:pPr>
        <w:pStyle w:val="Agreement"/>
        <w:numPr>
          <w:ilvl w:val="1"/>
          <w:numId w:val="21"/>
        </w:numPr>
        <w:ind w:left="1260"/>
        <w:rPr>
          <w:rFonts w:ascii="Times New Roman" w:hAnsi="Times New Roman"/>
          <w:b w:val="0"/>
          <w:bCs/>
          <w:i/>
          <w:iCs/>
          <w:color w:val="0070C0"/>
          <w:lang w:eastAsia="zh-CN"/>
        </w:rPr>
      </w:pPr>
      <w:r w:rsidRPr="00F03EA0">
        <w:rPr>
          <w:rFonts w:ascii="Times New Roman" w:hAnsi="Times New Roman"/>
          <w:b w:val="0"/>
          <w:bCs/>
          <w:i/>
          <w:iCs/>
          <w:color w:val="0070C0"/>
          <w:lang w:eastAsia="zh-CN"/>
        </w:rPr>
        <w:t>Semi-persistent reporting, activated by MAC CE/DCI</w:t>
      </w:r>
    </w:p>
    <w:p w14:paraId="24ADA39F" w14:textId="746D35D1" w:rsidR="00852AF0" w:rsidRPr="004C0035" w:rsidRDefault="004C0035" w:rsidP="00D500B2">
      <w:pPr>
        <w:pStyle w:val="Agreement"/>
        <w:numPr>
          <w:ilvl w:val="1"/>
          <w:numId w:val="21"/>
        </w:numPr>
        <w:ind w:left="1260"/>
        <w:rPr>
          <w:rFonts w:ascii="Times New Roman" w:hAnsi="Times New Roman"/>
          <w:b w:val="0"/>
          <w:bCs/>
          <w:i/>
          <w:iCs/>
          <w:color w:val="0070C0"/>
          <w:lang w:eastAsia="zh-CN"/>
        </w:rPr>
      </w:pPr>
      <w:r w:rsidRPr="00F03EA0">
        <w:rPr>
          <w:rFonts w:ascii="Times New Roman" w:hAnsi="Times New Roman"/>
          <w:b w:val="0"/>
          <w:bCs/>
          <w:i/>
          <w:iCs/>
          <w:color w:val="0070C0"/>
          <w:lang w:eastAsia="zh-CN"/>
        </w:rPr>
        <w:t>Aperiodic CSI reporting, activated by DCI</w:t>
      </w:r>
    </w:p>
    <w:p w14:paraId="1260DA6C" w14:textId="77777777" w:rsidR="00D500B2" w:rsidRDefault="00D500B2" w:rsidP="00D45EBD">
      <w:pPr>
        <w:rPr>
          <w:rFonts w:cs="Calibri"/>
          <w:sz w:val="22"/>
          <w:szCs w:val="22"/>
        </w:rPr>
      </w:pPr>
    </w:p>
    <w:p w14:paraId="7419F224" w14:textId="03B83101" w:rsidR="00661AAA" w:rsidRPr="007F6156" w:rsidRDefault="009C0092" w:rsidP="00D45EBD">
      <w:pPr>
        <w:rPr>
          <w:rFonts w:cs="Calibri"/>
          <w:sz w:val="22"/>
          <w:szCs w:val="22"/>
        </w:rPr>
      </w:pPr>
      <w:r w:rsidRPr="007F6156">
        <w:rPr>
          <w:rFonts w:cs="Calibri"/>
          <w:sz w:val="22"/>
          <w:szCs w:val="22"/>
        </w:rPr>
        <w:t>In meeting #129</w:t>
      </w:r>
      <w:r w:rsidR="00D500B2">
        <w:rPr>
          <w:rFonts w:cs="Calibri"/>
          <w:sz w:val="22"/>
          <w:szCs w:val="22"/>
        </w:rPr>
        <w:t>bis (Wuhan)</w:t>
      </w:r>
      <w:r w:rsidRPr="007F6156">
        <w:rPr>
          <w:rFonts w:cs="Calibri"/>
          <w:sz w:val="22"/>
          <w:szCs w:val="22"/>
        </w:rPr>
        <w:t>, the topic was further discussed and the agreements reached can be found in the Introduction section</w:t>
      </w:r>
      <w:r w:rsidR="004C2F36">
        <w:rPr>
          <w:rFonts w:cs="Calibri"/>
          <w:sz w:val="22"/>
          <w:szCs w:val="22"/>
        </w:rPr>
        <w:t xml:space="preserve"> (Section 1)</w:t>
      </w:r>
      <w:r w:rsidRPr="007F6156">
        <w:rPr>
          <w:rFonts w:cs="Calibri"/>
          <w:sz w:val="22"/>
          <w:szCs w:val="22"/>
        </w:rPr>
        <w:t>.</w:t>
      </w:r>
    </w:p>
    <w:p w14:paraId="248E14F4" w14:textId="77777777" w:rsidR="00F24E4B" w:rsidRPr="007F6156" w:rsidRDefault="00F24E4B" w:rsidP="00D45EBD">
      <w:pPr>
        <w:rPr>
          <w:rFonts w:cs="Calibri"/>
          <w:sz w:val="22"/>
          <w:szCs w:val="22"/>
        </w:rPr>
      </w:pPr>
    </w:p>
    <w:p w14:paraId="6D2A4C7A" w14:textId="1C848FD1" w:rsidR="004A1185" w:rsidRPr="007F6156" w:rsidRDefault="004A1185" w:rsidP="00D45EBD">
      <w:pPr>
        <w:rPr>
          <w:rFonts w:cs="Calibri"/>
          <w:sz w:val="22"/>
          <w:szCs w:val="22"/>
        </w:rPr>
      </w:pPr>
      <w:r w:rsidRPr="007F6156">
        <w:rPr>
          <w:rFonts w:cs="Calibri"/>
          <w:sz w:val="22"/>
          <w:szCs w:val="22"/>
        </w:rPr>
        <w:t xml:space="preserve">In the </w:t>
      </w:r>
      <w:r w:rsidR="00521380" w:rsidRPr="007F6156">
        <w:rPr>
          <w:rFonts w:cs="Calibri"/>
          <w:sz w:val="22"/>
          <w:szCs w:val="22"/>
        </w:rPr>
        <w:t xml:space="preserve">following </w:t>
      </w:r>
      <w:r w:rsidRPr="007F6156">
        <w:rPr>
          <w:rFonts w:cs="Calibri"/>
          <w:sz w:val="22"/>
          <w:szCs w:val="22"/>
        </w:rPr>
        <w:t xml:space="preserve">sections, the discussions will </w:t>
      </w:r>
      <w:r w:rsidR="00CA679B" w:rsidRPr="007F6156">
        <w:rPr>
          <w:rFonts w:cs="Calibri"/>
          <w:sz w:val="22"/>
          <w:szCs w:val="22"/>
        </w:rPr>
        <w:t>be based on the above agreements.</w:t>
      </w:r>
      <w:r w:rsidRPr="007F6156">
        <w:rPr>
          <w:rFonts w:cs="Calibri"/>
          <w:sz w:val="22"/>
          <w:szCs w:val="22"/>
        </w:rPr>
        <w:t xml:space="preserve"> </w:t>
      </w:r>
    </w:p>
    <w:p w14:paraId="48C00727" w14:textId="77777777" w:rsidR="004A1185" w:rsidRPr="006E1B1D" w:rsidRDefault="004A1185" w:rsidP="00D45EBD">
      <w:pPr>
        <w:rPr>
          <w:rFonts w:cs="Calibri"/>
          <w:color w:val="7F7F7F" w:themeColor="text1" w:themeTint="80"/>
        </w:rPr>
      </w:pPr>
    </w:p>
    <w:p w14:paraId="07425592" w14:textId="578A4813" w:rsidR="00E874E4" w:rsidRPr="003B37F3" w:rsidRDefault="007C0673" w:rsidP="00E22A33">
      <w:pPr>
        <w:pStyle w:val="Heading2"/>
        <w:tabs>
          <w:tab w:val="clear" w:pos="7416"/>
          <w:tab w:val="num" w:pos="6840"/>
        </w:tabs>
        <w:ind w:left="630" w:hanging="630"/>
      </w:pPr>
      <w:r w:rsidRPr="003B37F3">
        <w:t>NW-side additional conditions</w:t>
      </w:r>
    </w:p>
    <w:p w14:paraId="0D11369C" w14:textId="77777777" w:rsidR="00D71952" w:rsidRDefault="00D71952" w:rsidP="00D45EBD">
      <w:pPr>
        <w:rPr>
          <w:rFonts w:cs="Calibri"/>
        </w:rPr>
      </w:pPr>
    </w:p>
    <w:p w14:paraId="1E830227" w14:textId="0921D719" w:rsidR="001604D7" w:rsidRPr="007F6156" w:rsidRDefault="00596B10" w:rsidP="00D45EBD">
      <w:pPr>
        <w:rPr>
          <w:rFonts w:cs="Calibri"/>
          <w:sz w:val="22"/>
          <w:szCs w:val="22"/>
        </w:rPr>
      </w:pPr>
      <w:r w:rsidRPr="007F6156">
        <w:rPr>
          <w:rFonts w:cs="Calibri"/>
          <w:sz w:val="22"/>
          <w:szCs w:val="22"/>
        </w:rPr>
        <w:t>In Step 1 and Step 2</w:t>
      </w:r>
      <w:r w:rsidR="000A3B36" w:rsidRPr="007F6156">
        <w:rPr>
          <w:rFonts w:cs="Calibri"/>
          <w:sz w:val="22"/>
          <w:szCs w:val="22"/>
        </w:rPr>
        <w:t xml:space="preserve"> of the agreed LCM procedure</w:t>
      </w:r>
      <w:r w:rsidRPr="007F6156">
        <w:rPr>
          <w:rFonts w:cs="Calibri"/>
          <w:sz w:val="22"/>
          <w:szCs w:val="22"/>
        </w:rPr>
        <w:t>, NW configure</w:t>
      </w:r>
      <w:r w:rsidR="00527D82" w:rsidRPr="007F6156">
        <w:rPr>
          <w:rFonts w:cs="Calibri"/>
          <w:sz w:val="22"/>
          <w:szCs w:val="22"/>
        </w:rPr>
        <w:t>s</w:t>
      </w:r>
      <w:r w:rsidRPr="007F6156">
        <w:rPr>
          <w:rFonts w:cs="Calibri"/>
          <w:sz w:val="22"/>
          <w:szCs w:val="22"/>
        </w:rPr>
        <w:t xml:space="preserve"> the UE to report supported functionalities and UE report</w:t>
      </w:r>
      <w:r w:rsidR="00527D82" w:rsidRPr="007F6156">
        <w:rPr>
          <w:rFonts w:cs="Calibri"/>
          <w:sz w:val="22"/>
          <w:szCs w:val="22"/>
        </w:rPr>
        <w:t>s</w:t>
      </w:r>
      <w:r w:rsidRPr="007F6156">
        <w:rPr>
          <w:rFonts w:cs="Calibri"/>
          <w:sz w:val="22"/>
          <w:szCs w:val="22"/>
        </w:rPr>
        <w:t xml:space="preserve"> them. It is</w:t>
      </w:r>
      <w:r w:rsidR="0021268F" w:rsidRPr="007F6156">
        <w:rPr>
          <w:rFonts w:cs="Calibri"/>
          <w:sz w:val="22"/>
          <w:szCs w:val="22"/>
        </w:rPr>
        <w:t xml:space="preserve"> our understanding</w:t>
      </w:r>
      <w:r w:rsidR="00851C1C" w:rsidRPr="007F6156">
        <w:rPr>
          <w:rFonts w:cs="Calibri"/>
          <w:sz w:val="22"/>
          <w:szCs w:val="22"/>
        </w:rPr>
        <w:t xml:space="preserve"> that </w:t>
      </w:r>
      <w:r w:rsidR="0021268F" w:rsidRPr="007F6156">
        <w:rPr>
          <w:rFonts w:cs="Calibri"/>
          <w:sz w:val="22"/>
          <w:szCs w:val="22"/>
        </w:rPr>
        <w:t xml:space="preserve">the main purpose of Step 3 is for the NW and the UE to exchange </w:t>
      </w:r>
      <w:r w:rsidR="0080207C" w:rsidRPr="007F6156">
        <w:rPr>
          <w:rFonts w:cs="Calibri"/>
          <w:sz w:val="22"/>
          <w:szCs w:val="22"/>
        </w:rPr>
        <w:t>necessary</w:t>
      </w:r>
      <w:r w:rsidR="0021268F" w:rsidRPr="007F6156">
        <w:rPr>
          <w:rFonts w:cs="Calibri"/>
          <w:sz w:val="22"/>
          <w:szCs w:val="22"/>
        </w:rPr>
        <w:t xml:space="preserve"> information so that the UE can decide on the applicable functionalities.</w:t>
      </w:r>
      <w:r w:rsidR="006D6FBF" w:rsidRPr="007F6156">
        <w:rPr>
          <w:rFonts w:cs="Calibri"/>
          <w:sz w:val="22"/>
          <w:szCs w:val="22"/>
        </w:rPr>
        <w:t xml:space="preserve"> For example, </w:t>
      </w:r>
      <w:r w:rsidR="00486E9F" w:rsidRPr="007F6156">
        <w:rPr>
          <w:rFonts w:cs="Calibri"/>
          <w:sz w:val="22"/>
          <w:szCs w:val="22"/>
        </w:rPr>
        <w:t xml:space="preserve">the NW provides </w:t>
      </w:r>
      <w:r w:rsidR="006D6FBF" w:rsidRPr="007F6156">
        <w:rPr>
          <w:rFonts w:cs="Calibri"/>
          <w:sz w:val="22"/>
          <w:szCs w:val="22"/>
        </w:rPr>
        <w:t xml:space="preserve">NW-side additional conditions </w:t>
      </w:r>
      <w:r w:rsidR="00486E9F" w:rsidRPr="007F6156">
        <w:rPr>
          <w:rFonts w:cs="Calibri"/>
          <w:sz w:val="22"/>
          <w:szCs w:val="22"/>
        </w:rPr>
        <w:t>so that</w:t>
      </w:r>
      <w:r w:rsidR="006D6FBF" w:rsidRPr="007F6156">
        <w:rPr>
          <w:rFonts w:cs="Calibri"/>
          <w:sz w:val="22"/>
          <w:szCs w:val="22"/>
        </w:rPr>
        <w:t xml:space="preserve"> the UE</w:t>
      </w:r>
      <w:r w:rsidR="00486E9F" w:rsidRPr="007F6156">
        <w:rPr>
          <w:rFonts w:cs="Calibri"/>
          <w:sz w:val="22"/>
          <w:szCs w:val="22"/>
        </w:rPr>
        <w:t xml:space="preserve"> can choose the </w:t>
      </w:r>
      <w:r w:rsidR="00FC5C58" w:rsidRPr="007F6156">
        <w:rPr>
          <w:rFonts w:cs="Calibri"/>
          <w:sz w:val="22"/>
          <w:szCs w:val="22"/>
        </w:rPr>
        <w:t>right applicable functionality</w:t>
      </w:r>
      <w:r w:rsidR="006D6FBF" w:rsidRPr="007F6156">
        <w:rPr>
          <w:rFonts w:cs="Calibri"/>
          <w:sz w:val="22"/>
          <w:szCs w:val="22"/>
        </w:rPr>
        <w:t>.</w:t>
      </w:r>
      <w:r w:rsidR="00B87E8F" w:rsidRPr="007F6156">
        <w:rPr>
          <w:rFonts w:cs="Calibri"/>
          <w:sz w:val="22"/>
          <w:szCs w:val="22"/>
        </w:rPr>
        <w:t xml:space="preserve"> Therefore, we think</w:t>
      </w:r>
      <w:r w:rsidR="00600BCC" w:rsidRPr="007F6156">
        <w:rPr>
          <w:rFonts w:cs="Calibri"/>
          <w:sz w:val="22"/>
          <w:szCs w:val="22"/>
        </w:rPr>
        <w:t xml:space="preserve"> this step</w:t>
      </w:r>
      <w:r w:rsidR="0013301A" w:rsidRPr="007F6156">
        <w:rPr>
          <w:rFonts w:cs="Calibri"/>
          <w:sz w:val="22"/>
          <w:szCs w:val="22"/>
        </w:rPr>
        <w:t xml:space="preserve"> </w:t>
      </w:r>
      <w:r w:rsidR="007A3CEB" w:rsidRPr="007F6156">
        <w:rPr>
          <w:rFonts w:cs="Calibri"/>
          <w:sz w:val="22"/>
          <w:szCs w:val="22"/>
        </w:rPr>
        <w:t>(</w:t>
      </w:r>
      <w:r w:rsidR="0013301A" w:rsidRPr="007F6156">
        <w:rPr>
          <w:rFonts w:cs="Calibri"/>
          <w:sz w:val="22"/>
          <w:szCs w:val="22"/>
        </w:rPr>
        <w:t xml:space="preserve">i.e., </w:t>
      </w:r>
      <w:r w:rsidR="005B132D" w:rsidRPr="007F6156">
        <w:rPr>
          <w:rFonts w:cs="Calibri"/>
          <w:sz w:val="22"/>
          <w:szCs w:val="22"/>
        </w:rPr>
        <w:t xml:space="preserve">the </w:t>
      </w:r>
      <w:r w:rsidR="0013301A" w:rsidRPr="007F6156">
        <w:rPr>
          <w:rFonts w:cs="Calibri"/>
          <w:sz w:val="22"/>
          <w:szCs w:val="22"/>
        </w:rPr>
        <w:t>NW provi</w:t>
      </w:r>
      <w:r w:rsidR="005B132D" w:rsidRPr="007F6156">
        <w:rPr>
          <w:rFonts w:cs="Calibri"/>
          <w:sz w:val="22"/>
          <w:szCs w:val="22"/>
        </w:rPr>
        <w:t>ding additional conditions to the UE</w:t>
      </w:r>
      <w:r w:rsidR="007A3CEB" w:rsidRPr="007F6156">
        <w:rPr>
          <w:rFonts w:cs="Calibri"/>
          <w:sz w:val="22"/>
          <w:szCs w:val="22"/>
        </w:rPr>
        <w:t>)</w:t>
      </w:r>
      <w:r w:rsidR="00600BCC" w:rsidRPr="007F6156">
        <w:rPr>
          <w:rFonts w:cs="Calibri"/>
          <w:sz w:val="22"/>
          <w:szCs w:val="22"/>
        </w:rPr>
        <w:t xml:space="preserve"> should be mandatory</w:t>
      </w:r>
      <w:r w:rsidR="00F50BE7" w:rsidRPr="007F6156">
        <w:rPr>
          <w:rFonts w:cs="Calibri"/>
          <w:sz w:val="22"/>
          <w:szCs w:val="22"/>
        </w:rPr>
        <w:t xml:space="preserve">, unless the model was </w:t>
      </w:r>
      <w:r w:rsidR="00ED7033" w:rsidRPr="007F6156">
        <w:rPr>
          <w:rFonts w:cs="Calibri"/>
          <w:sz w:val="22"/>
          <w:szCs w:val="22"/>
        </w:rPr>
        <w:t>trained specifically for this NW</w:t>
      </w:r>
      <w:r w:rsidR="004C4771">
        <w:rPr>
          <w:rFonts w:cs="Calibri"/>
          <w:sz w:val="22"/>
          <w:szCs w:val="22"/>
        </w:rPr>
        <w:t xml:space="preserve"> so no additional conditions are needed</w:t>
      </w:r>
      <w:r w:rsidR="004E20F6" w:rsidRPr="007F6156">
        <w:rPr>
          <w:rFonts w:cs="Calibri"/>
          <w:sz w:val="22"/>
          <w:szCs w:val="22"/>
        </w:rPr>
        <w:t xml:space="preserve">. </w:t>
      </w:r>
    </w:p>
    <w:p w14:paraId="11E9401A" w14:textId="77777777" w:rsidR="00D71952" w:rsidRPr="007F6156" w:rsidRDefault="00D71952" w:rsidP="00D45EBD">
      <w:pPr>
        <w:rPr>
          <w:rFonts w:cs="Calibri"/>
          <w:sz w:val="22"/>
          <w:szCs w:val="22"/>
        </w:rPr>
      </w:pPr>
    </w:p>
    <w:p w14:paraId="4D5A2909" w14:textId="06B9CAA0" w:rsidR="00F5422B" w:rsidRPr="007F6156" w:rsidRDefault="00F5422B" w:rsidP="00F5422B">
      <w:pPr>
        <w:rPr>
          <w:b/>
          <w:bCs/>
          <w:i/>
          <w:iCs/>
          <w:sz w:val="22"/>
          <w:szCs w:val="22"/>
        </w:rPr>
      </w:pPr>
      <w:r w:rsidRPr="007F6156">
        <w:rPr>
          <w:b/>
          <w:bCs/>
          <w:i/>
          <w:iCs/>
          <w:sz w:val="22"/>
          <w:szCs w:val="22"/>
        </w:rPr>
        <w:t xml:space="preserve">Proposal </w:t>
      </w:r>
      <w:r w:rsidR="0073071D" w:rsidRPr="007F6156">
        <w:rPr>
          <w:b/>
          <w:bCs/>
          <w:i/>
          <w:iCs/>
          <w:sz w:val="22"/>
          <w:szCs w:val="22"/>
        </w:rPr>
        <w:t>1</w:t>
      </w:r>
      <w:r w:rsidRPr="007F6156">
        <w:rPr>
          <w:b/>
          <w:bCs/>
          <w:i/>
          <w:iCs/>
          <w:sz w:val="22"/>
          <w:szCs w:val="22"/>
        </w:rPr>
        <w:t xml:space="preserve">: </w:t>
      </w:r>
      <w:r w:rsidR="00376E33" w:rsidRPr="007F6156">
        <w:rPr>
          <w:b/>
          <w:bCs/>
          <w:i/>
          <w:iCs/>
          <w:sz w:val="22"/>
          <w:szCs w:val="22"/>
        </w:rPr>
        <w:t xml:space="preserve">Revised </w:t>
      </w:r>
      <w:r w:rsidR="007D7D81" w:rsidRPr="007F6156">
        <w:rPr>
          <w:b/>
          <w:bCs/>
          <w:i/>
          <w:iCs/>
          <w:sz w:val="22"/>
          <w:szCs w:val="22"/>
        </w:rPr>
        <w:t>“</w:t>
      </w:r>
      <w:r w:rsidR="00F01C6C" w:rsidRPr="007F6156">
        <w:rPr>
          <w:b/>
          <w:bCs/>
          <w:i/>
          <w:iCs/>
          <w:sz w:val="22"/>
          <w:szCs w:val="22"/>
        </w:rPr>
        <w:t>Step 3</w:t>
      </w:r>
      <w:r w:rsidR="007D7D81" w:rsidRPr="007F6156">
        <w:rPr>
          <w:b/>
          <w:bCs/>
          <w:i/>
          <w:iCs/>
          <w:sz w:val="22"/>
          <w:szCs w:val="22"/>
        </w:rPr>
        <w:t>”</w:t>
      </w:r>
      <w:r w:rsidR="00F01C6C" w:rsidRPr="007F6156">
        <w:rPr>
          <w:b/>
          <w:bCs/>
          <w:i/>
          <w:iCs/>
          <w:sz w:val="22"/>
          <w:szCs w:val="22"/>
        </w:rPr>
        <w:t xml:space="preserve"> as below</w:t>
      </w:r>
      <w:r w:rsidR="00376E33" w:rsidRPr="007F6156">
        <w:rPr>
          <w:b/>
          <w:bCs/>
          <w:i/>
          <w:iCs/>
          <w:sz w:val="22"/>
          <w:szCs w:val="22"/>
        </w:rPr>
        <w:t>.</w:t>
      </w:r>
    </w:p>
    <w:p w14:paraId="4545D43D" w14:textId="15F903E8" w:rsidR="00376E33" w:rsidRPr="007F6156" w:rsidRDefault="00376E33" w:rsidP="00411734">
      <w:pPr>
        <w:pStyle w:val="Obs-prop"/>
        <w:numPr>
          <w:ilvl w:val="0"/>
          <w:numId w:val="8"/>
        </w:numPr>
        <w:rPr>
          <w:rFonts w:ascii="Times New Roman" w:hAnsi="Times New Roman" w:cs="Times New Roman"/>
          <w:i/>
          <w:iCs/>
          <w:sz w:val="22"/>
          <w:szCs w:val="22"/>
        </w:rPr>
      </w:pPr>
      <w:r w:rsidRPr="007F6156">
        <w:rPr>
          <w:rFonts w:ascii="Times New Roman" w:hAnsi="Times New Roman" w:cs="Times New Roman"/>
          <w:i/>
          <w:iCs/>
          <w:sz w:val="22"/>
          <w:szCs w:val="22"/>
        </w:rPr>
        <w:t>“Step 3”: Following configurations are provided from NW to UE:</w:t>
      </w:r>
    </w:p>
    <w:p w14:paraId="22EC06A6" w14:textId="77777777" w:rsidR="00376E33" w:rsidRPr="007F6156" w:rsidRDefault="00376E33" w:rsidP="00376E33">
      <w:pPr>
        <w:pStyle w:val="Obs-prop"/>
        <w:ind w:left="1275"/>
        <w:rPr>
          <w:rFonts w:ascii="Times New Roman" w:hAnsi="Times New Roman" w:cs="Times New Roman"/>
          <w:i/>
          <w:iCs/>
          <w:sz w:val="22"/>
          <w:szCs w:val="22"/>
        </w:rPr>
      </w:pPr>
      <w:r w:rsidRPr="007F6156">
        <w:rPr>
          <w:rFonts w:ascii="Times New Roman" w:hAnsi="Times New Roman" w:cs="Times New Roman"/>
          <w:i/>
          <w:iCs/>
          <w:sz w:val="22"/>
          <w:szCs w:val="22"/>
        </w:rPr>
        <w:t xml:space="preserve">1) UE is allowed to do UAI reporting via </w:t>
      </w:r>
      <w:proofErr w:type="spellStart"/>
      <w:r w:rsidRPr="007F6156">
        <w:rPr>
          <w:rFonts w:ascii="Times New Roman" w:hAnsi="Times New Roman" w:cs="Times New Roman"/>
          <w:i/>
          <w:iCs/>
          <w:sz w:val="22"/>
          <w:szCs w:val="22"/>
        </w:rPr>
        <w:t>OtherConfig</w:t>
      </w:r>
      <w:proofErr w:type="spellEnd"/>
      <w:r w:rsidRPr="007F6156">
        <w:rPr>
          <w:rFonts w:ascii="Times New Roman" w:hAnsi="Times New Roman" w:cs="Times New Roman"/>
          <w:i/>
          <w:iCs/>
          <w:sz w:val="22"/>
          <w:szCs w:val="22"/>
        </w:rPr>
        <w:t>.</w:t>
      </w:r>
    </w:p>
    <w:p w14:paraId="53C7C3A7" w14:textId="4B1D8980" w:rsidR="00376E33" w:rsidRPr="007F6156" w:rsidRDefault="00376E33" w:rsidP="00376E33">
      <w:pPr>
        <w:pStyle w:val="Obs-prop"/>
        <w:ind w:left="1275"/>
        <w:rPr>
          <w:rFonts w:ascii="Times New Roman" w:eastAsiaTheme="minorEastAsia" w:hAnsi="Times New Roman" w:cs="Times New Roman"/>
          <w:i/>
          <w:iCs/>
          <w:sz w:val="22"/>
          <w:szCs w:val="22"/>
        </w:rPr>
      </w:pPr>
      <w:r w:rsidRPr="007F6156">
        <w:rPr>
          <w:rFonts w:ascii="Times New Roman" w:hAnsi="Times New Roman" w:cs="Times New Roman"/>
          <w:i/>
          <w:iCs/>
          <w:sz w:val="22"/>
          <w:szCs w:val="22"/>
        </w:rPr>
        <w:t>2) Network</w:t>
      </w:r>
      <w:r w:rsidR="00624B04" w:rsidRPr="007F6156">
        <w:rPr>
          <w:rFonts w:ascii="Times New Roman" w:hAnsi="Times New Roman" w:cs="Times New Roman"/>
          <w:i/>
          <w:iCs/>
          <w:sz w:val="22"/>
          <w:szCs w:val="22"/>
        </w:rPr>
        <w:t xml:space="preserve"> </w:t>
      </w:r>
      <w:r w:rsidR="00624B04" w:rsidRPr="007F6156">
        <w:rPr>
          <w:rFonts w:ascii="Times New Roman" w:hAnsi="Times New Roman" w:cs="Times New Roman"/>
          <w:i/>
          <w:iCs/>
          <w:color w:val="C00000"/>
          <w:sz w:val="22"/>
          <w:szCs w:val="22"/>
          <w:u w:val="single"/>
        </w:rPr>
        <w:t>shall</w:t>
      </w:r>
      <w:r w:rsidRPr="007F6156">
        <w:rPr>
          <w:rFonts w:ascii="Times New Roman" w:hAnsi="Times New Roman" w:cs="Times New Roman"/>
          <w:i/>
          <w:iCs/>
          <w:color w:val="C00000"/>
          <w:sz w:val="22"/>
          <w:szCs w:val="22"/>
        </w:rPr>
        <w:t xml:space="preserve"> </w:t>
      </w:r>
      <w:r w:rsidRPr="007F6156">
        <w:rPr>
          <w:rFonts w:ascii="Times New Roman" w:hAnsi="Times New Roman" w:cs="Times New Roman"/>
          <w:i/>
          <w:iCs/>
          <w:strike/>
          <w:color w:val="C00000"/>
          <w:sz w:val="22"/>
          <w:szCs w:val="22"/>
        </w:rPr>
        <w:t>may</w:t>
      </w:r>
      <w:r w:rsidRPr="007F6156">
        <w:rPr>
          <w:rFonts w:ascii="Times New Roman" w:hAnsi="Times New Roman" w:cs="Times New Roman"/>
          <w:i/>
          <w:iCs/>
          <w:color w:val="C00000"/>
          <w:sz w:val="22"/>
          <w:szCs w:val="22"/>
        </w:rPr>
        <w:t xml:space="preserve"> </w:t>
      </w:r>
      <w:r w:rsidRPr="007F6156">
        <w:rPr>
          <w:rFonts w:ascii="Times New Roman" w:hAnsi="Times New Roman" w:cs="Times New Roman"/>
          <w:i/>
          <w:iCs/>
          <w:sz w:val="22"/>
          <w:szCs w:val="22"/>
        </w:rPr>
        <w:t>provide NW-side additional condition</w:t>
      </w:r>
      <w:r w:rsidR="00624B04" w:rsidRPr="007F6156">
        <w:rPr>
          <w:rFonts w:ascii="Times New Roman" w:hAnsi="Times New Roman" w:cs="Times New Roman"/>
          <w:i/>
          <w:iCs/>
          <w:sz w:val="22"/>
          <w:szCs w:val="22"/>
        </w:rPr>
        <w:t xml:space="preserve"> </w:t>
      </w:r>
      <w:r w:rsidR="002E28BF" w:rsidRPr="007F6156">
        <w:rPr>
          <w:rFonts w:ascii="Times New Roman" w:hAnsi="Times New Roman" w:cs="Times New Roman"/>
          <w:i/>
          <w:iCs/>
          <w:color w:val="C00000"/>
          <w:sz w:val="22"/>
          <w:szCs w:val="22"/>
          <w:u w:val="single"/>
        </w:rPr>
        <w:t>if applicable</w:t>
      </w:r>
      <w:r w:rsidRPr="007F6156">
        <w:rPr>
          <w:rFonts w:ascii="Times New Roman" w:hAnsi="Times New Roman" w:cs="Times New Roman"/>
          <w:i/>
          <w:iCs/>
          <w:sz w:val="22"/>
          <w:szCs w:val="22"/>
        </w:rPr>
        <w:t>.  FFS on the RRC signalling</w:t>
      </w:r>
      <w:r w:rsidR="00624B04" w:rsidRPr="007F6156">
        <w:rPr>
          <w:rFonts w:ascii="Times New Roman" w:hAnsi="Times New Roman" w:cs="Times New Roman"/>
          <w:i/>
          <w:iCs/>
          <w:sz w:val="22"/>
          <w:szCs w:val="22"/>
        </w:rPr>
        <w:t>.</w:t>
      </w:r>
      <w:r w:rsidRPr="007F6156">
        <w:rPr>
          <w:rFonts w:ascii="Times New Roman" w:hAnsi="Times New Roman" w:cs="Times New Roman"/>
          <w:i/>
          <w:iCs/>
          <w:sz w:val="22"/>
          <w:szCs w:val="22"/>
        </w:rPr>
        <w:t xml:space="preserve"> </w:t>
      </w:r>
      <w:r w:rsidRPr="007F6156">
        <w:rPr>
          <w:rFonts w:ascii="Times New Roman" w:hAnsi="Times New Roman" w:cs="Times New Roman"/>
          <w:i/>
          <w:iCs/>
          <w:strike/>
          <w:color w:val="C00000"/>
          <w:sz w:val="22"/>
          <w:szCs w:val="22"/>
        </w:rPr>
        <w:t>and whether it is mandatory or optional</w:t>
      </w:r>
      <w:r w:rsidRPr="007F6156">
        <w:rPr>
          <w:rFonts w:ascii="Times New Roman" w:hAnsi="Times New Roman" w:cs="Times New Roman"/>
          <w:i/>
          <w:iCs/>
          <w:sz w:val="22"/>
          <w:szCs w:val="22"/>
        </w:rPr>
        <w:t xml:space="preserve">. </w:t>
      </w:r>
    </w:p>
    <w:p w14:paraId="31A9C419" w14:textId="2E2DAFF1" w:rsidR="00376E33" w:rsidRPr="007F6156" w:rsidRDefault="00376E33" w:rsidP="00376E33">
      <w:pPr>
        <w:pStyle w:val="Obs-prop"/>
        <w:ind w:left="1275"/>
        <w:rPr>
          <w:rFonts w:ascii="Times New Roman" w:hAnsi="Times New Roman" w:cs="Times New Roman"/>
          <w:i/>
          <w:iCs/>
          <w:sz w:val="22"/>
          <w:szCs w:val="22"/>
        </w:rPr>
      </w:pPr>
      <w:r w:rsidRPr="007F6156">
        <w:rPr>
          <w:rFonts w:ascii="Times New Roman" w:hAnsi="Times New Roman" w:cs="Times New Roman"/>
          <w:i/>
          <w:iCs/>
          <w:sz w:val="22"/>
          <w:szCs w:val="22"/>
        </w:rPr>
        <w:t xml:space="preserve">3) </w:t>
      </w:r>
      <w:r w:rsidRPr="007F6156">
        <w:rPr>
          <w:rFonts w:ascii="Times New Roman" w:hAnsi="Times New Roman" w:cs="Times New Roman"/>
          <w:i/>
          <w:iCs/>
          <w:strike/>
          <w:color w:val="C00000"/>
          <w:sz w:val="22"/>
          <w:szCs w:val="22"/>
        </w:rPr>
        <w:t>FFS on</w:t>
      </w:r>
      <w:r w:rsidRPr="007F6156">
        <w:rPr>
          <w:rFonts w:ascii="Times New Roman" w:hAnsi="Times New Roman" w:cs="Times New Roman"/>
          <w:i/>
          <w:iCs/>
          <w:color w:val="C00000"/>
          <w:sz w:val="22"/>
          <w:szCs w:val="22"/>
        </w:rPr>
        <w:t xml:space="preserve"> </w:t>
      </w:r>
      <w:r w:rsidR="00D1102E" w:rsidRPr="007F6156">
        <w:rPr>
          <w:rFonts w:ascii="Times New Roman" w:hAnsi="Times New Roman" w:cs="Times New Roman"/>
          <w:i/>
          <w:iCs/>
          <w:color w:val="C00000"/>
          <w:sz w:val="22"/>
          <w:szCs w:val="22"/>
          <w:u w:val="single"/>
        </w:rPr>
        <w:t>The</w:t>
      </w:r>
      <w:r w:rsidR="00D1102E" w:rsidRPr="007F6156">
        <w:rPr>
          <w:rFonts w:ascii="Times New Roman" w:hAnsi="Times New Roman" w:cs="Times New Roman"/>
          <w:i/>
          <w:iCs/>
          <w:color w:val="C00000"/>
          <w:sz w:val="22"/>
          <w:szCs w:val="22"/>
        </w:rPr>
        <w:t xml:space="preserve"> </w:t>
      </w:r>
      <w:r w:rsidRPr="007F6156">
        <w:rPr>
          <w:rFonts w:ascii="Times New Roman" w:hAnsi="Times New Roman" w:cs="Times New Roman"/>
          <w:i/>
          <w:iCs/>
          <w:sz w:val="22"/>
          <w:szCs w:val="22"/>
        </w:rPr>
        <w:t>configuration (e.g. inference configuration) of supported functionalities.</w:t>
      </w:r>
    </w:p>
    <w:p w14:paraId="47834022" w14:textId="0DA4BFA7" w:rsidR="00FD6AA2" w:rsidRPr="007F6156" w:rsidRDefault="00EB3B06" w:rsidP="00FD6AA2">
      <w:pPr>
        <w:rPr>
          <w:sz w:val="22"/>
          <w:szCs w:val="22"/>
          <w:lang w:val="en-GB"/>
        </w:rPr>
      </w:pPr>
      <w:r w:rsidRPr="007F6156">
        <w:rPr>
          <w:sz w:val="22"/>
          <w:szCs w:val="22"/>
          <w:lang w:val="en-GB"/>
        </w:rPr>
        <w:t xml:space="preserve">Note that with this </w:t>
      </w:r>
      <w:r w:rsidR="00A5287F" w:rsidRPr="007F6156">
        <w:rPr>
          <w:sz w:val="22"/>
          <w:szCs w:val="22"/>
          <w:lang w:val="en-GB"/>
        </w:rPr>
        <w:t>proposal</w:t>
      </w:r>
      <w:r w:rsidRPr="007F6156">
        <w:rPr>
          <w:sz w:val="22"/>
          <w:szCs w:val="22"/>
          <w:lang w:val="en-GB"/>
        </w:rPr>
        <w:t xml:space="preserve">, the </w:t>
      </w:r>
      <w:r w:rsidR="00A5287F" w:rsidRPr="007F6156">
        <w:rPr>
          <w:sz w:val="22"/>
          <w:szCs w:val="22"/>
          <w:lang w:val="en-GB"/>
        </w:rPr>
        <w:t xml:space="preserve">following </w:t>
      </w:r>
      <w:r w:rsidR="00352281" w:rsidRPr="007F6156">
        <w:rPr>
          <w:sz w:val="22"/>
          <w:szCs w:val="22"/>
          <w:lang w:val="en-GB"/>
        </w:rPr>
        <w:t xml:space="preserve">(underlined) </w:t>
      </w:r>
      <w:r w:rsidR="00A5287F" w:rsidRPr="007F6156">
        <w:rPr>
          <w:sz w:val="22"/>
          <w:szCs w:val="22"/>
          <w:lang w:val="en-GB"/>
        </w:rPr>
        <w:t>FFS after Step 3 can be removed (</w:t>
      </w:r>
      <w:r w:rsidR="006F5F9C">
        <w:rPr>
          <w:sz w:val="22"/>
          <w:szCs w:val="22"/>
          <w:lang w:val="en-GB"/>
        </w:rPr>
        <w:t>we don’t need to deal with this situation</w:t>
      </w:r>
      <w:r w:rsidR="00A5287F" w:rsidRPr="007F6156">
        <w:rPr>
          <w:sz w:val="22"/>
          <w:szCs w:val="22"/>
          <w:lang w:val="en-GB"/>
        </w:rPr>
        <w:t>)</w:t>
      </w:r>
      <w:r w:rsidR="000A57AB">
        <w:rPr>
          <w:sz w:val="22"/>
          <w:szCs w:val="22"/>
          <w:lang w:val="en-GB"/>
        </w:rPr>
        <w:t>.</w:t>
      </w:r>
    </w:p>
    <w:p w14:paraId="306A2D4C" w14:textId="77777777" w:rsidR="00F258E0" w:rsidRPr="00A5287F" w:rsidRDefault="00F258E0" w:rsidP="00FD6AA2">
      <w:pPr>
        <w:rPr>
          <w:lang w:val="en-GB"/>
        </w:rPr>
      </w:pPr>
    </w:p>
    <w:p w14:paraId="5ABA8D3E" w14:textId="77777777" w:rsidR="00A5287F" w:rsidRPr="000422E8" w:rsidRDefault="00A5287F" w:rsidP="00411734">
      <w:pPr>
        <w:pStyle w:val="Doc-text2"/>
        <w:numPr>
          <w:ilvl w:val="0"/>
          <w:numId w:val="11"/>
        </w:numPr>
        <w:rPr>
          <w:rFonts w:ascii="Times New Roman" w:hAnsi="Times New Roman"/>
          <w:i/>
          <w:iCs/>
          <w:color w:val="0070C0"/>
          <w:sz w:val="21"/>
          <w:szCs w:val="28"/>
        </w:rPr>
      </w:pPr>
      <w:r w:rsidRPr="000422E8">
        <w:rPr>
          <w:rFonts w:ascii="Times New Roman" w:hAnsi="Times New Roman"/>
          <w:i/>
          <w:iCs/>
          <w:color w:val="0070C0"/>
          <w:sz w:val="21"/>
          <w:szCs w:val="28"/>
        </w:rPr>
        <w:t xml:space="preserve">UE decides the applicable functionalities based on NW-side additional conditions (if provided), UE-side additional conditions (internally known by UE) and model availability in device. </w:t>
      </w:r>
    </w:p>
    <w:p w14:paraId="41C97C4F" w14:textId="77777777" w:rsidR="00A5287F" w:rsidRPr="000422E8" w:rsidRDefault="00A5287F" w:rsidP="00411734">
      <w:pPr>
        <w:pStyle w:val="Doc-text2"/>
        <w:numPr>
          <w:ilvl w:val="1"/>
          <w:numId w:val="11"/>
        </w:numPr>
        <w:rPr>
          <w:rFonts w:ascii="Times New Roman" w:hAnsi="Times New Roman"/>
          <w:i/>
          <w:iCs/>
          <w:color w:val="0070C0"/>
          <w:sz w:val="21"/>
          <w:szCs w:val="28"/>
        </w:rPr>
      </w:pPr>
      <w:r w:rsidRPr="000422E8">
        <w:rPr>
          <w:rFonts w:ascii="Times New Roman" w:hAnsi="Times New Roman"/>
          <w:i/>
          <w:iCs/>
          <w:color w:val="0070C0"/>
          <w:sz w:val="21"/>
          <w:szCs w:val="28"/>
        </w:rPr>
        <w:t xml:space="preserve">FFS whether other configuration can be considered by UE (e.g. inference configuration).  </w:t>
      </w:r>
    </w:p>
    <w:p w14:paraId="69B2B50B" w14:textId="77777777" w:rsidR="00A5287F" w:rsidRPr="00A5287F" w:rsidRDefault="00A5287F" w:rsidP="00411734">
      <w:pPr>
        <w:pStyle w:val="Doc-text2"/>
        <w:numPr>
          <w:ilvl w:val="1"/>
          <w:numId w:val="11"/>
        </w:numPr>
        <w:rPr>
          <w:rFonts w:ascii="Times New Roman" w:hAnsi="Times New Roman"/>
          <w:i/>
          <w:iCs/>
          <w:color w:val="0070C0"/>
          <w:sz w:val="21"/>
          <w:szCs w:val="28"/>
          <w:u w:val="single"/>
        </w:rPr>
      </w:pPr>
      <w:r w:rsidRPr="00A5287F">
        <w:rPr>
          <w:rFonts w:ascii="Times New Roman" w:hAnsi="Times New Roman"/>
          <w:i/>
          <w:iCs/>
          <w:color w:val="0070C0"/>
          <w:sz w:val="21"/>
          <w:szCs w:val="28"/>
          <w:u w:val="single"/>
        </w:rPr>
        <w:t xml:space="preserve">FFS how the applicable functionality is decided if NW-side additional condition is not provided in step 3.   </w:t>
      </w:r>
    </w:p>
    <w:p w14:paraId="386060EF" w14:textId="77777777" w:rsidR="00A5287F" w:rsidRPr="00A5287F" w:rsidRDefault="00A5287F" w:rsidP="00FD6AA2">
      <w:pPr>
        <w:rPr>
          <w:lang w:val="en-GB"/>
        </w:rPr>
      </w:pPr>
    </w:p>
    <w:p w14:paraId="6E0FD385" w14:textId="600E3CDF" w:rsidR="00050610" w:rsidRPr="006E039B" w:rsidRDefault="00B02BC5" w:rsidP="00050610">
      <w:pPr>
        <w:pStyle w:val="Heading2"/>
        <w:tabs>
          <w:tab w:val="clear" w:pos="7416"/>
          <w:tab w:val="num" w:pos="6840"/>
        </w:tabs>
        <w:ind w:left="630" w:hanging="630"/>
      </w:pPr>
      <w:r>
        <w:t>The use of a</w:t>
      </w:r>
      <w:r w:rsidR="0098636B" w:rsidRPr="006E039B">
        <w:t>ssociated IDs</w:t>
      </w:r>
    </w:p>
    <w:p w14:paraId="6DCB4924" w14:textId="77777777" w:rsidR="00D71952" w:rsidRDefault="00D71952" w:rsidP="00050610">
      <w:pPr>
        <w:rPr>
          <w:lang w:val="en-GB"/>
        </w:rPr>
      </w:pPr>
    </w:p>
    <w:p w14:paraId="2A321288" w14:textId="3C4CEA74" w:rsidR="00C80218" w:rsidRPr="006E039B" w:rsidRDefault="005C3D56" w:rsidP="00050610">
      <w:pPr>
        <w:rPr>
          <w:sz w:val="22"/>
          <w:szCs w:val="22"/>
          <w:lang w:val="en-GB"/>
        </w:rPr>
      </w:pPr>
      <w:r w:rsidRPr="006E039B">
        <w:rPr>
          <w:sz w:val="22"/>
          <w:szCs w:val="22"/>
          <w:lang w:val="en-GB"/>
        </w:rPr>
        <w:t>In the LS RAN2 sent to RAN1</w:t>
      </w:r>
      <w:r w:rsidR="005E2017" w:rsidRPr="006E039B">
        <w:rPr>
          <w:sz w:val="22"/>
          <w:szCs w:val="22"/>
          <w:lang w:val="en-GB"/>
        </w:rPr>
        <w:t xml:space="preserve">, RAN2 asked the following question related to </w:t>
      </w:r>
      <w:r w:rsidR="00BE7D29" w:rsidRPr="006E039B">
        <w:rPr>
          <w:sz w:val="22"/>
          <w:szCs w:val="22"/>
          <w:lang w:val="en-GB"/>
        </w:rPr>
        <w:t>additional conditions.</w:t>
      </w:r>
    </w:p>
    <w:p w14:paraId="2D1AC744" w14:textId="77777777" w:rsidR="00F258E0" w:rsidRDefault="00F258E0" w:rsidP="00BE7D29">
      <w:pPr>
        <w:ind w:left="425"/>
        <w:rPr>
          <w:i/>
          <w:iCs/>
          <w:color w:val="0070C0"/>
          <w:sz w:val="21"/>
          <w:szCs w:val="21"/>
          <w:lang w:val="en-GB"/>
        </w:rPr>
      </w:pPr>
    </w:p>
    <w:p w14:paraId="78CE5484" w14:textId="786A9D20" w:rsidR="00050610" w:rsidRPr="004C3C66" w:rsidRDefault="00050610" w:rsidP="00BE7D29">
      <w:pPr>
        <w:ind w:left="425"/>
        <w:rPr>
          <w:i/>
          <w:iCs/>
          <w:color w:val="0070C0"/>
          <w:sz w:val="21"/>
          <w:szCs w:val="21"/>
        </w:rPr>
      </w:pPr>
      <w:r w:rsidRPr="004C3C66">
        <w:rPr>
          <w:i/>
          <w:iCs/>
          <w:color w:val="0070C0"/>
          <w:sz w:val="21"/>
          <w:szCs w:val="21"/>
          <w:lang w:val="en-GB"/>
        </w:rPr>
        <w:t xml:space="preserve">Q2: What is the content of NW-side additional condition, i.e. is it correct the RAN2 assumption of a NW-side additional condition assumed as associated ID?  </w:t>
      </w:r>
    </w:p>
    <w:p w14:paraId="0A91049C" w14:textId="77777777" w:rsidR="00F258E0" w:rsidRPr="006E039B" w:rsidRDefault="00F258E0" w:rsidP="00050610">
      <w:pPr>
        <w:rPr>
          <w:sz w:val="22"/>
          <w:szCs w:val="22"/>
          <w:lang w:val="en-GB"/>
        </w:rPr>
      </w:pPr>
    </w:p>
    <w:p w14:paraId="0C66CDCE" w14:textId="70969F3C" w:rsidR="008505DC" w:rsidRPr="006E039B" w:rsidRDefault="00BE7D29" w:rsidP="00050610">
      <w:pPr>
        <w:rPr>
          <w:sz w:val="22"/>
          <w:szCs w:val="22"/>
          <w:lang w:val="en-GB"/>
        </w:rPr>
      </w:pPr>
      <w:r w:rsidRPr="006E039B">
        <w:rPr>
          <w:sz w:val="22"/>
          <w:szCs w:val="22"/>
          <w:lang w:val="en-GB"/>
        </w:rPr>
        <w:t xml:space="preserve">In RAN1’s </w:t>
      </w:r>
      <w:r w:rsidR="008505DC" w:rsidRPr="006E039B">
        <w:rPr>
          <w:sz w:val="22"/>
          <w:szCs w:val="22"/>
          <w:lang w:val="en-GB"/>
        </w:rPr>
        <w:t xml:space="preserve">response to RAN2 </w:t>
      </w:r>
      <w:r w:rsidR="008505DC" w:rsidRPr="006E039B">
        <w:rPr>
          <w:sz w:val="22"/>
          <w:szCs w:val="22"/>
          <w:lang w:val="en-GB"/>
        </w:rPr>
        <w:fldChar w:fldCharType="begin"/>
      </w:r>
      <w:r w:rsidR="008505DC" w:rsidRPr="006E039B">
        <w:rPr>
          <w:sz w:val="22"/>
          <w:szCs w:val="22"/>
          <w:lang w:val="en-GB"/>
        </w:rPr>
        <w:instrText xml:space="preserve"> REF _Ref189496621 \r \h </w:instrText>
      </w:r>
      <w:r w:rsidR="006E039B">
        <w:rPr>
          <w:sz w:val="22"/>
          <w:szCs w:val="22"/>
          <w:lang w:val="en-GB"/>
        </w:rPr>
        <w:instrText xml:space="preserve"> \* MERGEFORMAT </w:instrText>
      </w:r>
      <w:r w:rsidR="008505DC" w:rsidRPr="006E039B">
        <w:rPr>
          <w:sz w:val="22"/>
          <w:szCs w:val="22"/>
          <w:lang w:val="en-GB"/>
        </w:rPr>
      </w:r>
      <w:r w:rsidR="008505DC" w:rsidRPr="006E039B">
        <w:rPr>
          <w:sz w:val="22"/>
          <w:szCs w:val="22"/>
          <w:lang w:val="en-GB"/>
        </w:rPr>
        <w:fldChar w:fldCharType="separate"/>
      </w:r>
      <w:r w:rsidR="00BF1BBB">
        <w:rPr>
          <w:sz w:val="22"/>
          <w:szCs w:val="22"/>
          <w:lang w:val="en-GB"/>
        </w:rPr>
        <w:t>[8]</w:t>
      </w:r>
      <w:r w:rsidR="008505DC" w:rsidRPr="006E039B">
        <w:rPr>
          <w:sz w:val="22"/>
          <w:szCs w:val="22"/>
          <w:lang w:val="en-GB"/>
        </w:rPr>
        <w:fldChar w:fldCharType="end"/>
      </w:r>
      <w:r w:rsidR="008505DC" w:rsidRPr="006E039B">
        <w:rPr>
          <w:sz w:val="22"/>
          <w:szCs w:val="22"/>
          <w:lang w:val="en-GB"/>
        </w:rPr>
        <w:t>, RAN1 provided the following answer to RAN2’s question.</w:t>
      </w:r>
    </w:p>
    <w:p w14:paraId="229C5B4C" w14:textId="77777777" w:rsidR="00F258E0" w:rsidRDefault="00F258E0" w:rsidP="00787912">
      <w:pPr>
        <w:ind w:left="425"/>
        <w:rPr>
          <w:i/>
          <w:iCs/>
          <w:color w:val="0070C0"/>
          <w:sz w:val="21"/>
          <w:szCs w:val="21"/>
          <w:lang w:val="en-GB"/>
        </w:rPr>
      </w:pPr>
    </w:p>
    <w:p w14:paraId="591A5A7C" w14:textId="6E3FDA08" w:rsidR="00050610" w:rsidRPr="004C3C66" w:rsidRDefault="00050610" w:rsidP="00787912">
      <w:pPr>
        <w:ind w:left="425"/>
        <w:rPr>
          <w:i/>
          <w:iCs/>
          <w:color w:val="0070C0"/>
          <w:sz w:val="21"/>
          <w:szCs w:val="21"/>
          <w:lang w:val="en-GB"/>
        </w:rPr>
      </w:pPr>
      <w:r w:rsidRPr="004C3C66">
        <w:rPr>
          <w:i/>
          <w:iCs/>
          <w:color w:val="0070C0"/>
          <w:sz w:val="21"/>
          <w:szCs w:val="21"/>
          <w:lang w:val="en-GB"/>
        </w:rPr>
        <w:t>RAN 1 did not have agreement on the content of NW-side additional condition. RAN1 agreed to support associated ID and it can be used to ensure the consistency of NW-side additional condition across training and inference for UE-sided model for BM-Case 1 and BM Case 2. UE may assume the similar properties of a DL Tx beam or beam set/list associated with the same associated ID, while FFS whether/how to define similar properties of a DL Tx beam or beam set/list.</w:t>
      </w:r>
    </w:p>
    <w:p w14:paraId="0351A552" w14:textId="77777777" w:rsidR="00F258E0" w:rsidRDefault="00F258E0" w:rsidP="00FD6AA2">
      <w:pPr>
        <w:rPr>
          <w:lang w:val="en-GB"/>
        </w:rPr>
      </w:pPr>
    </w:p>
    <w:p w14:paraId="71DA89F6" w14:textId="0E2F6408" w:rsidR="00660812" w:rsidRPr="006E039B" w:rsidRDefault="00AD049B" w:rsidP="00FD6AA2">
      <w:pPr>
        <w:rPr>
          <w:sz w:val="22"/>
          <w:szCs w:val="22"/>
          <w:lang w:val="en-GB"/>
        </w:rPr>
      </w:pPr>
      <w:r w:rsidRPr="006E039B">
        <w:rPr>
          <w:sz w:val="22"/>
          <w:szCs w:val="22"/>
          <w:lang w:val="en-GB"/>
        </w:rPr>
        <w:t>N</w:t>
      </w:r>
      <w:r w:rsidR="00660812" w:rsidRPr="006E039B">
        <w:rPr>
          <w:sz w:val="22"/>
          <w:szCs w:val="22"/>
          <w:lang w:val="en-GB"/>
        </w:rPr>
        <w:t xml:space="preserve">ote that </w:t>
      </w:r>
      <w:r w:rsidR="00ED6BD3" w:rsidRPr="006E039B">
        <w:rPr>
          <w:sz w:val="22"/>
          <w:szCs w:val="22"/>
          <w:lang w:val="en-GB"/>
        </w:rPr>
        <w:t xml:space="preserve">the </w:t>
      </w:r>
      <w:r w:rsidR="00BE5642">
        <w:rPr>
          <w:sz w:val="22"/>
          <w:szCs w:val="22"/>
          <w:lang w:val="en-GB"/>
        </w:rPr>
        <w:t xml:space="preserve">concept of </w:t>
      </w:r>
      <w:r w:rsidR="00ED6BD3" w:rsidRPr="00BE5642">
        <w:rPr>
          <w:i/>
          <w:iCs/>
          <w:sz w:val="22"/>
          <w:szCs w:val="22"/>
          <w:lang w:val="en-GB"/>
        </w:rPr>
        <w:t>associated ID</w:t>
      </w:r>
      <w:r w:rsidR="00ED6BD3" w:rsidRPr="006E039B">
        <w:rPr>
          <w:sz w:val="22"/>
          <w:szCs w:val="22"/>
          <w:lang w:val="en-GB"/>
        </w:rPr>
        <w:t xml:space="preserve"> was initially designed to reflect the configuration for data collection</w:t>
      </w:r>
      <w:r w:rsidR="00F56707" w:rsidRPr="006E039B">
        <w:rPr>
          <w:sz w:val="22"/>
          <w:szCs w:val="22"/>
          <w:lang w:val="en-GB"/>
        </w:rPr>
        <w:t>,</w:t>
      </w:r>
      <w:r w:rsidR="00ED6BD3" w:rsidRPr="006E039B">
        <w:rPr>
          <w:sz w:val="22"/>
          <w:szCs w:val="22"/>
          <w:lang w:val="en-GB"/>
        </w:rPr>
        <w:t xml:space="preserve"> and then </w:t>
      </w:r>
      <w:r w:rsidR="00FF04E1" w:rsidRPr="006E039B">
        <w:rPr>
          <w:sz w:val="22"/>
          <w:szCs w:val="22"/>
          <w:lang w:val="en-GB"/>
        </w:rPr>
        <w:t xml:space="preserve">was </w:t>
      </w:r>
      <w:r w:rsidR="00ED6BD3" w:rsidRPr="006E039B">
        <w:rPr>
          <w:sz w:val="22"/>
          <w:szCs w:val="22"/>
          <w:lang w:val="en-GB"/>
        </w:rPr>
        <w:t xml:space="preserve">extended to </w:t>
      </w:r>
      <w:r w:rsidR="00AA3766" w:rsidRPr="006E039B">
        <w:rPr>
          <w:sz w:val="22"/>
          <w:szCs w:val="22"/>
          <w:lang w:val="en-GB"/>
        </w:rPr>
        <w:t xml:space="preserve">a broader concept to </w:t>
      </w:r>
      <w:r w:rsidR="00ED6BD3" w:rsidRPr="006E039B">
        <w:rPr>
          <w:sz w:val="22"/>
          <w:szCs w:val="22"/>
          <w:lang w:val="en-GB"/>
        </w:rPr>
        <w:t xml:space="preserve">ensure the consistency of NW-side additional condition across training and inference for UE-sided model. </w:t>
      </w:r>
      <w:r w:rsidR="00B4101B" w:rsidRPr="006E039B">
        <w:rPr>
          <w:sz w:val="22"/>
          <w:szCs w:val="22"/>
          <w:lang w:val="en-GB"/>
        </w:rPr>
        <w:t>In both RAN1 and RAN2, there isn’t a definition for associated ID</w:t>
      </w:r>
      <w:r w:rsidR="0041489B" w:rsidRPr="006E039B">
        <w:rPr>
          <w:sz w:val="22"/>
          <w:szCs w:val="22"/>
          <w:lang w:val="en-GB"/>
        </w:rPr>
        <w:t>. W</w:t>
      </w:r>
      <w:r w:rsidR="00ED6BD3" w:rsidRPr="006E039B">
        <w:rPr>
          <w:sz w:val="22"/>
          <w:szCs w:val="22"/>
          <w:lang w:val="en-GB"/>
        </w:rPr>
        <w:t xml:space="preserve">hat is it </w:t>
      </w:r>
      <w:r w:rsidR="00573CB6">
        <w:rPr>
          <w:sz w:val="22"/>
          <w:szCs w:val="22"/>
          <w:lang w:val="en-GB"/>
        </w:rPr>
        <w:t xml:space="preserve">and </w:t>
      </w:r>
      <w:r w:rsidR="00074881">
        <w:rPr>
          <w:sz w:val="22"/>
          <w:szCs w:val="22"/>
          <w:lang w:val="en-GB"/>
        </w:rPr>
        <w:t xml:space="preserve">what is it </w:t>
      </w:r>
      <w:r w:rsidR="00ED6BD3" w:rsidRPr="006E039B">
        <w:rPr>
          <w:sz w:val="22"/>
          <w:szCs w:val="22"/>
          <w:lang w:val="en-GB"/>
        </w:rPr>
        <w:t>for? Will it be used for other purposes too?</w:t>
      </w:r>
      <w:r w:rsidR="0041489B" w:rsidRPr="006E039B">
        <w:rPr>
          <w:sz w:val="22"/>
          <w:szCs w:val="22"/>
          <w:lang w:val="en-GB"/>
        </w:rPr>
        <w:t xml:space="preserve"> </w:t>
      </w:r>
      <w:r w:rsidR="00486A01" w:rsidRPr="006E039B">
        <w:rPr>
          <w:sz w:val="22"/>
          <w:szCs w:val="22"/>
          <w:lang w:val="en-GB"/>
        </w:rPr>
        <w:t xml:space="preserve">We think it is necessary to clearly define the </w:t>
      </w:r>
      <w:r w:rsidR="00F07576" w:rsidRPr="006E039B">
        <w:rPr>
          <w:sz w:val="22"/>
          <w:szCs w:val="22"/>
          <w:lang w:val="en-GB"/>
        </w:rPr>
        <w:t>concept of associated ID and its usage.</w:t>
      </w:r>
      <w:r w:rsidR="0041489B" w:rsidRPr="006E039B">
        <w:rPr>
          <w:sz w:val="22"/>
          <w:szCs w:val="22"/>
          <w:lang w:val="en-GB"/>
        </w:rPr>
        <w:t xml:space="preserve"> </w:t>
      </w:r>
    </w:p>
    <w:p w14:paraId="2E69B178" w14:textId="77777777" w:rsidR="00D71952" w:rsidRPr="006E039B" w:rsidRDefault="00D71952" w:rsidP="00FD6AA2">
      <w:pPr>
        <w:rPr>
          <w:b/>
          <w:bCs/>
          <w:i/>
          <w:iCs/>
          <w:sz w:val="22"/>
          <w:szCs w:val="22"/>
          <w:lang w:val="en-GB"/>
        </w:rPr>
      </w:pPr>
    </w:p>
    <w:p w14:paraId="0DC23CD8" w14:textId="3CEB6AB7" w:rsidR="00130870" w:rsidRDefault="00130870" w:rsidP="00FD6AA2">
      <w:pPr>
        <w:rPr>
          <w:b/>
          <w:bCs/>
          <w:i/>
          <w:iCs/>
          <w:sz w:val="22"/>
          <w:szCs w:val="22"/>
          <w:lang w:val="en-GB"/>
        </w:rPr>
      </w:pPr>
      <w:r w:rsidRPr="006E039B">
        <w:rPr>
          <w:b/>
          <w:bCs/>
          <w:i/>
          <w:iCs/>
          <w:sz w:val="22"/>
          <w:szCs w:val="22"/>
          <w:lang w:val="en-GB"/>
        </w:rPr>
        <w:t>Observation</w:t>
      </w:r>
      <w:r w:rsidR="00787912" w:rsidRPr="006E039B">
        <w:rPr>
          <w:b/>
          <w:bCs/>
          <w:i/>
          <w:iCs/>
          <w:sz w:val="22"/>
          <w:szCs w:val="22"/>
          <w:lang w:val="en-GB"/>
        </w:rPr>
        <w:t xml:space="preserve"> 1</w:t>
      </w:r>
      <w:r w:rsidRPr="006E039B">
        <w:rPr>
          <w:b/>
          <w:bCs/>
          <w:i/>
          <w:iCs/>
          <w:sz w:val="22"/>
          <w:szCs w:val="22"/>
          <w:lang w:val="en-GB"/>
        </w:rPr>
        <w:t xml:space="preserve">: The exact </w:t>
      </w:r>
      <w:r w:rsidR="00F07576" w:rsidRPr="006E039B">
        <w:rPr>
          <w:b/>
          <w:bCs/>
          <w:i/>
          <w:iCs/>
          <w:sz w:val="22"/>
          <w:szCs w:val="22"/>
          <w:lang w:val="en-GB"/>
        </w:rPr>
        <w:t xml:space="preserve">definition and </w:t>
      </w:r>
      <w:r w:rsidRPr="006E039B">
        <w:rPr>
          <w:b/>
          <w:bCs/>
          <w:i/>
          <w:iCs/>
          <w:sz w:val="22"/>
          <w:szCs w:val="22"/>
          <w:lang w:val="en-GB"/>
        </w:rPr>
        <w:t>usage of Associated ID was not clear</w:t>
      </w:r>
      <w:r w:rsidR="00F07576" w:rsidRPr="006E039B">
        <w:rPr>
          <w:b/>
          <w:bCs/>
          <w:i/>
          <w:iCs/>
          <w:sz w:val="22"/>
          <w:szCs w:val="22"/>
          <w:lang w:val="en-GB"/>
        </w:rPr>
        <w:t xml:space="preserve"> and needs to be clarified.</w:t>
      </w:r>
    </w:p>
    <w:p w14:paraId="25F34652" w14:textId="77777777" w:rsidR="0077110D" w:rsidRDefault="0077110D" w:rsidP="00FD6AA2">
      <w:pPr>
        <w:rPr>
          <w:b/>
          <w:bCs/>
          <w:i/>
          <w:iCs/>
          <w:sz w:val="22"/>
          <w:szCs w:val="22"/>
          <w:lang w:val="en-GB"/>
        </w:rPr>
      </w:pPr>
    </w:p>
    <w:p w14:paraId="18A3E4C0" w14:textId="2E005AD1" w:rsidR="00AC79DB" w:rsidRDefault="0028075D" w:rsidP="0077110D">
      <w:pPr>
        <w:pStyle w:val="Heading2"/>
        <w:ind w:left="540" w:hanging="540"/>
      </w:pPr>
      <w:r>
        <w:t>Identifying parameter sets for Option B</w:t>
      </w:r>
    </w:p>
    <w:p w14:paraId="5ECE7274" w14:textId="77777777" w:rsidR="0028075D" w:rsidRDefault="0028075D" w:rsidP="0028075D"/>
    <w:p w14:paraId="16A1D0F0" w14:textId="4A714248" w:rsidR="008F1227" w:rsidRDefault="008F1227" w:rsidP="008F1227">
      <w:pPr>
        <w:rPr>
          <w:rFonts w:cs="Calibri"/>
          <w:sz w:val="22"/>
          <w:szCs w:val="22"/>
        </w:rPr>
      </w:pPr>
      <w:r>
        <w:rPr>
          <w:rFonts w:cs="Calibri"/>
          <w:sz w:val="22"/>
          <w:szCs w:val="22"/>
        </w:rPr>
        <w:t>D</w:t>
      </w:r>
      <w:r>
        <w:rPr>
          <w:rFonts w:cs="Calibri"/>
          <w:sz w:val="22"/>
          <w:szCs w:val="22"/>
        </w:rPr>
        <w:t>uring RAN2 meeting #128 (Orlando, RAN1 meeting #119)</w:t>
      </w:r>
      <w:r>
        <w:rPr>
          <w:rFonts w:cs="Calibri"/>
          <w:sz w:val="22"/>
          <w:szCs w:val="22"/>
        </w:rPr>
        <w:t xml:space="preserve"> </w:t>
      </w:r>
      <w:r w:rsidR="003A6685">
        <w:rPr>
          <w:rFonts w:cs="Calibri"/>
          <w:sz w:val="22"/>
          <w:szCs w:val="22"/>
        </w:rPr>
        <w:fldChar w:fldCharType="begin"/>
      </w:r>
      <w:r w:rsidR="003A6685">
        <w:rPr>
          <w:rFonts w:cs="Calibri"/>
          <w:sz w:val="22"/>
          <w:szCs w:val="22"/>
        </w:rPr>
        <w:instrText xml:space="preserve"> REF _Ref189476320 \r \h </w:instrText>
      </w:r>
      <w:r w:rsidR="003A6685">
        <w:rPr>
          <w:rFonts w:cs="Calibri"/>
          <w:sz w:val="22"/>
          <w:szCs w:val="22"/>
        </w:rPr>
      </w:r>
      <w:r w:rsidR="003A6685">
        <w:rPr>
          <w:rFonts w:cs="Calibri"/>
          <w:sz w:val="22"/>
          <w:szCs w:val="22"/>
        </w:rPr>
        <w:fldChar w:fldCharType="separate"/>
      </w:r>
      <w:r w:rsidR="003A6685">
        <w:rPr>
          <w:rFonts w:cs="Calibri"/>
          <w:sz w:val="22"/>
          <w:szCs w:val="22"/>
        </w:rPr>
        <w:t>[7]</w:t>
      </w:r>
      <w:r w:rsidR="003A6685">
        <w:rPr>
          <w:rFonts w:cs="Calibri"/>
          <w:sz w:val="22"/>
          <w:szCs w:val="22"/>
        </w:rPr>
        <w:fldChar w:fldCharType="end"/>
      </w:r>
      <w:r>
        <w:rPr>
          <w:rFonts w:cs="Calibri"/>
          <w:sz w:val="22"/>
          <w:szCs w:val="22"/>
        </w:rPr>
        <w:t xml:space="preserve">, RAN1 sent the reply LS to RAN2 </w:t>
      </w:r>
      <w:r w:rsidRPr="00D92309">
        <w:rPr>
          <w:rFonts w:cs="Calibri"/>
          <w:sz w:val="22"/>
          <w:szCs w:val="22"/>
        </w:rPr>
        <w:t>on applicable functionality reporting for beam management UE-sided model</w:t>
      </w:r>
      <w:r>
        <w:rPr>
          <w:rFonts w:cs="Calibri"/>
          <w:sz w:val="22"/>
          <w:szCs w:val="22"/>
        </w:rPr>
        <w:t xml:space="preserve"> </w:t>
      </w:r>
      <w:r>
        <w:rPr>
          <w:rFonts w:cs="Calibri"/>
          <w:sz w:val="22"/>
          <w:szCs w:val="22"/>
        </w:rPr>
        <w:fldChar w:fldCharType="begin"/>
      </w:r>
      <w:r>
        <w:rPr>
          <w:rFonts w:cs="Calibri"/>
          <w:sz w:val="22"/>
          <w:szCs w:val="22"/>
        </w:rPr>
        <w:instrText xml:space="preserve"> REF _Ref189496621 \r \h </w:instrText>
      </w:r>
      <w:r>
        <w:rPr>
          <w:rFonts w:cs="Calibri"/>
          <w:sz w:val="22"/>
          <w:szCs w:val="22"/>
        </w:rPr>
      </w:r>
      <w:r>
        <w:rPr>
          <w:rFonts w:cs="Calibri"/>
          <w:sz w:val="22"/>
          <w:szCs w:val="22"/>
        </w:rPr>
        <w:fldChar w:fldCharType="separate"/>
      </w:r>
      <w:r>
        <w:rPr>
          <w:rFonts w:cs="Calibri"/>
          <w:sz w:val="22"/>
          <w:szCs w:val="22"/>
        </w:rPr>
        <w:t>[8]</w:t>
      </w:r>
      <w:r>
        <w:rPr>
          <w:rFonts w:cs="Calibri"/>
          <w:sz w:val="22"/>
          <w:szCs w:val="22"/>
        </w:rPr>
        <w:fldChar w:fldCharType="end"/>
      </w:r>
      <w:r>
        <w:rPr>
          <w:rFonts w:cs="Calibri"/>
          <w:sz w:val="22"/>
          <w:szCs w:val="22"/>
        </w:rPr>
        <w:t xml:space="preserve">. </w:t>
      </w:r>
      <w:r w:rsidR="00740957">
        <w:rPr>
          <w:rFonts w:cs="Calibri"/>
          <w:sz w:val="22"/>
          <w:szCs w:val="22"/>
        </w:rPr>
        <w:t xml:space="preserve">The reply LS provides two options for </w:t>
      </w:r>
      <w:r w:rsidR="00F46C32">
        <w:rPr>
          <w:rFonts w:cs="Calibri"/>
          <w:sz w:val="22"/>
          <w:szCs w:val="22"/>
        </w:rPr>
        <w:t>applicability reporting,</w:t>
      </w:r>
      <w:r>
        <w:rPr>
          <w:rFonts w:cs="Calibri"/>
          <w:sz w:val="22"/>
          <w:szCs w:val="22"/>
        </w:rPr>
        <w:t xml:space="preserve"> Option A and Option B, as quoted below.</w:t>
      </w:r>
    </w:p>
    <w:p w14:paraId="3EC45FF2" w14:textId="77777777" w:rsidR="00F46C32" w:rsidRDefault="00F46C32" w:rsidP="008F1227">
      <w:pPr>
        <w:rPr>
          <w:rFonts w:cs="Calibri"/>
          <w:sz w:val="22"/>
          <w:szCs w:val="22"/>
        </w:rPr>
      </w:pPr>
    </w:p>
    <w:p w14:paraId="10193392" w14:textId="77777777" w:rsidR="00F46C32" w:rsidRPr="0042655C" w:rsidRDefault="00F46C32" w:rsidP="00F46C32">
      <w:pPr>
        <w:numPr>
          <w:ilvl w:val="0"/>
          <w:numId w:val="34"/>
        </w:numPr>
        <w:adjustRightInd w:val="0"/>
        <w:snapToGrid w:val="0"/>
        <w:rPr>
          <w:rFonts w:cs="Times"/>
          <w:i/>
          <w:iCs/>
          <w:color w:val="0070C0"/>
          <w:sz w:val="20"/>
          <w:szCs w:val="20"/>
        </w:rPr>
      </w:pPr>
      <w:r w:rsidRPr="0042655C">
        <w:rPr>
          <w:rFonts w:cs="Times"/>
          <w:i/>
          <w:iCs/>
          <w:color w:val="0070C0"/>
          <w:sz w:val="20"/>
          <w:szCs w:val="20"/>
        </w:rPr>
        <w:t>In Step 3, following configurations are provided from NW to UE:</w:t>
      </w:r>
    </w:p>
    <w:p w14:paraId="31DC1D77" w14:textId="77777777" w:rsidR="00F46C32" w:rsidRPr="0042655C" w:rsidRDefault="00F46C32" w:rsidP="00F46C32">
      <w:pPr>
        <w:numPr>
          <w:ilvl w:val="1"/>
          <w:numId w:val="34"/>
        </w:numPr>
        <w:adjustRightInd w:val="0"/>
        <w:snapToGrid w:val="0"/>
        <w:rPr>
          <w:rFonts w:cs="Times"/>
          <w:i/>
          <w:iCs/>
          <w:color w:val="0070C0"/>
          <w:sz w:val="20"/>
          <w:szCs w:val="20"/>
        </w:rPr>
      </w:pPr>
      <w:r w:rsidRPr="0042655C">
        <w:rPr>
          <w:rFonts w:cs="Times"/>
          <w:i/>
          <w:iCs/>
          <w:color w:val="0070C0"/>
          <w:sz w:val="20"/>
          <w:szCs w:val="20"/>
        </w:rPr>
        <w:t>UE is allowed to do UAI reporting via </w:t>
      </w:r>
      <w:proofErr w:type="spellStart"/>
      <w:r w:rsidRPr="0042655C">
        <w:rPr>
          <w:rFonts w:cs="Times"/>
          <w:i/>
          <w:iCs/>
          <w:color w:val="0070C0"/>
          <w:sz w:val="20"/>
          <w:szCs w:val="20"/>
        </w:rPr>
        <w:t>OtherConfig</w:t>
      </w:r>
      <w:proofErr w:type="spellEnd"/>
      <w:r w:rsidRPr="0042655C">
        <w:rPr>
          <w:rFonts w:cs="Times"/>
          <w:i/>
          <w:iCs/>
          <w:color w:val="0070C0"/>
          <w:sz w:val="20"/>
          <w:szCs w:val="20"/>
        </w:rPr>
        <w:t>,</w:t>
      </w:r>
    </w:p>
    <w:p w14:paraId="64632543" w14:textId="77777777" w:rsidR="00F46C32" w:rsidRPr="00843F16" w:rsidRDefault="00F46C32" w:rsidP="00F46C32">
      <w:pPr>
        <w:numPr>
          <w:ilvl w:val="1"/>
          <w:numId w:val="34"/>
        </w:numPr>
        <w:adjustRightInd w:val="0"/>
        <w:snapToGrid w:val="0"/>
        <w:rPr>
          <w:rFonts w:cs="Times"/>
          <w:i/>
          <w:iCs/>
          <w:color w:val="0070C0"/>
          <w:sz w:val="20"/>
          <w:szCs w:val="20"/>
          <w:u w:val="single"/>
        </w:rPr>
      </w:pPr>
      <w:r w:rsidRPr="00843F16">
        <w:rPr>
          <w:rFonts w:cs="Times"/>
          <w:i/>
          <w:iCs/>
          <w:color w:val="0070C0"/>
          <w:sz w:val="20"/>
          <w:szCs w:val="20"/>
          <w:u w:val="single"/>
        </w:rPr>
        <w:t xml:space="preserve">The applicability report is based on A) and/or B) </w:t>
      </w:r>
    </w:p>
    <w:p w14:paraId="4A995CAC" w14:textId="77777777" w:rsidR="00F46C32" w:rsidRPr="0042655C" w:rsidRDefault="00F46C32" w:rsidP="00F46C32">
      <w:pPr>
        <w:numPr>
          <w:ilvl w:val="2"/>
          <w:numId w:val="34"/>
        </w:numPr>
        <w:adjustRightInd w:val="0"/>
        <w:snapToGrid w:val="0"/>
        <w:rPr>
          <w:rFonts w:cs="Times"/>
          <w:i/>
          <w:iCs/>
          <w:color w:val="0070C0"/>
          <w:sz w:val="20"/>
          <w:szCs w:val="20"/>
        </w:rPr>
      </w:pPr>
      <w:r w:rsidRPr="0042655C">
        <w:rPr>
          <w:rFonts w:cs="Times"/>
          <w:i/>
          <w:iCs/>
          <w:color w:val="0070C0"/>
          <w:sz w:val="20"/>
          <w:szCs w:val="20"/>
        </w:rPr>
        <w:t xml:space="preserve">It is up to RAN 2 to design the container </w:t>
      </w:r>
    </w:p>
    <w:p w14:paraId="78850A72" w14:textId="77777777" w:rsidR="00F46C32" w:rsidRPr="0042655C" w:rsidRDefault="00F46C32" w:rsidP="00F46C32">
      <w:pPr>
        <w:numPr>
          <w:ilvl w:val="2"/>
          <w:numId w:val="34"/>
        </w:numPr>
        <w:adjustRightInd w:val="0"/>
        <w:snapToGrid w:val="0"/>
        <w:rPr>
          <w:rFonts w:cs="Times"/>
          <w:i/>
          <w:iCs/>
          <w:color w:val="0070C0"/>
          <w:sz w:val="20"/>
          <w:szCs w:val="20"/>
          <w:u w:val="single"/>
        </w:rPr>
      </w:pPr>
      <w:r w:rsidRPr="0042655C">
        <w:rPr>
          <w:rFonts w:cs="Times"/>
          <w:i/>
          <w:iCs/>
          <w:color w:val="0070C0"/>
          <w:sz w:val="20"/>
          <w:szCs w:val="20"/>
          <w:u w:val="single"/>
        </w:rPr>
        <w:t>A) one or more of CSI-</w:t>
      </w:r>
      <w:proofErr w:type="spellStart"/>
      <w:r w:rsidRPr="0042655C">
        <w:rPr>
          <w:rFonts w:cs="Times"/>
          <w:i/>
          <w:iCs/>
          <w:color w:val="0070C0"/>
          <w:sz w:val="20"/>
          <w:szCs w:val="20"/>
          <w:u w:val="single"/>
        </w:rPr>
        <w:t>ReportConfig</w:t>
      </w:r>
      <w:proofErr w:type="spellEnd"/>
      <w:r w:rsidRPr="0042655C">
        <w:rPr>
          <w:rFonts w:cs="Times"/>
          <w:i/>
          <w:iCs/>
          <w:color w:val="0070C0"/>
          <w:sz w:val="20"/>
          <w:szCs w:val="20"/>
          <w:u w:val="single"/>
        </w:rPr>
        <w:t xml:space="preserve"> for inference configuration (wherein the associated ID may be configured in CSI framework as working assumption applied) </w:t>
      </w:r>
    </w:p>
    <w:p w14:paraId="22EEC10F" w14:textId="77777777" w:rsidR="00F46C32" w:rsidRPr="0042655C" w:rsidRDefault="00F46C32" w:rsidP="00F46C32">
      <w:pPr>
        <w:numPr>
          <w:ilvl w:val="3"/>
          <w:numId w:val="34"/>
        </w:numPr>
        <w:adjustRightInd w:val="0"/>
        <w:snapToGrid w:val="0"/>
        <w:rPr>
          <w:rFonts w:eastAsia="DengXian" w:cs="Times"/>
          <w:i/>
          <w:iCs/>
          <w:color w:val="0070C0"/>
          <w:sz w:val="20"/>
          <w:szCs w:val="20"/>
          <w:lang w:eastAsia="de-DE"/>
        </w:rPr>
      </w:pPr>
      <w:r w:rsidRPr="0042655C">
        <w:rPr>
          <w:rFonts w:cs="Times"/>
          <w:i/>
          <w:iCs/>
          <w:color w:val="0070C0"/>
          <w:sz w:val="20"/>
          <w:szCs w:val="20"/>
        </w:rPr>
        <w:t xml:space="preserve">Note: </w:t>
      </w:r>
      <w:r w:rsidRPr="0042655C">
        <w:rPr>
          <w:rFonts w:cs="Times"/>
          <w:i/>
          <w:iCs/>
          <w:color w:val="0070C0"/>
          <w:sz w:val="20"/>
          <w:szCs w:val="20"/>
          <w:lang w:eastAsia="de-DE"/>
        </w:rPr>
        <w:t xml:space="preserve">CSI report </w:t>
      </w:r>
      <w:r w:rsidRPr="0042655C">
        <w:rPr>
          <w:rFonts w:cs="Times"/>
          <w:i/>
          <w:iCs/>
          <w:color w:val="0070C0"/>
          <w:sz w:val="20"/>
          <w:szCs w:val="20"/>
        </w:rPr>
        <w:t xml:space="preserve">configuration </w:t>
      </w:r>
      <w:r w:rsidRPr="0042655C">
        <w:rPr>
          <w:rFonts w:cs="Times"/>
          <w:i/>
          <w:iCs/>
          <w:color w:val="0070C0"/>
          <w:sz w:val="20"/>
          <w:szCs w:val="20"/>
          <w:lang w:eastAsia="de-DE"/>
        </w:rPr>
        <w:t>for UE-side model inference can</w:t>
      </w:r>
      <w:r w:rsidRPr="0042655C">
        <w:rPr>
          <w:rFonts w:cs="Times"/>
          <w:i/>
          <w:iCs/>
          <w:color w:val="0070C0"/>
          <w:sz w:val="20"/>
          <w:szCs w:val="20"/>
        </w:rPr>
        <w:t>’t</w:t>
      </w:r>
      <w:r w:rsidRPr="0042655C">
        <w:rPr>
          <w:rFonts w:cs="Times"/>
          <w:i/>
          <w:iCs/>
          <w:color w:val="0070C0"/>
          <w:sz w:val="20"/>
          <w:szCs w:val="20"/>
          <w:lang w:eastAsia="de-DE"/>
        </w:rPr>
        <w:t xml:space="preserve"> be activated immediately upon receiving Step 3</w:t>
      </w:r>
    </w:p>
    <w:p w14:paraId="3C7129DA" w14:textId="77777777" w:rsidR="00F46C32" w:rsidRPr="0042655C" w:rsidRDefault="00F46C32" w:rsidP="00F46C32">
      <w:pPr>
        <w:numPr>
          <w:ilvl w:val="2"/>
          <w:numId w:val="34"/>
        </w:numPr>
        <w:adjustRightInd w:val="0"/>
        <w:snapToGrid w:val="0"/>
        <w:rPr>
          <w:rFonts w:cs="Times"/>
          <w:i/>
          <w:iCs/>
          <w:color w:val="0070C0"/>
          <w:sz w:val="20"/>
          <w:szCs w:val="20"/>
          <w:u w:val="single"/>
        </w:rPr>
      </w:pPr>
      <w:r w:rsidRPr="0042655C">
        <w:rPr>
          <w:rFonts w:cs="Times"/>
          <w:i/>
          <w:iCs/>
          <w:color w:val="0070C0"/>
          <w:sz w:val="20"/>
          <w:szCs w:val="20"/>
          <w:u w:val="single"/>
        </w:rPr>
        <w:t>B) One set or multiple sets of inference related parameters for applicability report only (not for inference)</w:t>
      </w:r>
    </w:p>
    <w:p w14:paraId="5C5F5C05" w14:textId="77777777" w:rsidR="00F46C32" w:rsidRPr="0042655C" w:rsidRDefault="00F46C32" w:rsidP="00F46C32">
      <w:pPr>
        <w:numPr>
          <w:ilvl w:val="3"/>
          <w:numId w:val="34"/>
        </w:numPr>
        <w:adjustRightInd w:val="0"/>
        <w:snapToGrid w:val="0"/>
        <w:rPr>
          <w:rFonts w:cs="Times"/>
          <w:i/>
          <w:iCs/>
          <w:color w:val="0070C0"/>
          <w:sz w:val="20"/>
          <w:szCs w:val="20"/>
        </w:rPr>
      </w:pPr>
      <w:r w:rsidRPr="0042655C">
        <w:rPr>
          <w:rFonts w:cs="Times"/>
          <w:i/>
          <w:iCs/>
          <w:color w:val="0070C0"/>
          <w:sz w:val="20"/>
          <w:szCs w:val="20"/>
        </w:rPr>
        <w:t>It is up to RAN2 to design the container.</w:t>
      </w:r>
    </w:p>
    <w:p w14:paraId="515A2520" w14:textId="77777777" w:rsidR="00F46C32" w:rsidRPr="0042655C" w:rsidRDefault="00F46C32" w:rsidP="00F46C32">
      <w:pPr>
        <w:numPr>
          <w:ilvl w:val="3"/>
          <w:numId w:val="34"/>
        </w:numPr>
        <w:adjustRightInd w:val="0"/>
        <w:snapToGrid w:val="0"/>
        <w:rPr>
          <w:rFonts w:cs="Times"/>
          <w:i/>
          <w:iCs/>
          <w:color w:val="0070C0"/>
          <w:sz w:val="20"/>
          <w:szCs w:val="20"/>
        </w:rPr>
      </w:pPr>
      <w:r w:rsidRPr="0042655C">
        <w:rPr>
          <w:rFonts w:cs="Times"/>
          <w:i/>
          <w:iCs/>
          <w:color w:val="0070C0"/>
          <w:sz w:val="20"/>
          <w:szCs w:val="20"/>
        </w:rPr>
        <w:t>The set of inference related parameters selected from the IEs in/or the IEs referred by CSI-</w:t>
      </w:r>
      <w:proofErr w:type="spellStart"/>
      <w:r w:rsidRPr="0042655C">
        <w:rPr>
          <w:rFonts w:cs="Times"/>
          <w:i/>
          <w:iCs/>
          <w:color w:val="0070C0"/>
          <w:sz w:val="20"/>
          <w:szCs w:val="20"/>
        </w:rPr>
        <w:t>ReportConfig</w:t>
      </w:r>
      <w:proofErr w:type="spellEnd"/>
      <w:r w:rsidRPr="0042655C">
        <w:rPr>
          <w:rFonts w:cs="Times"/>
          <w:i/>
          <w:iCs/>
          <w:color w:val="0070C0"/>
          <w:sz w:val="20"/>
          <w:szCs w:val="20"/>
        </w:rPr>
        <w:t xml:space="preserve"> as a starting point, e.g., </w:t>
      </w:r>
    </w:p>
    <w:p w14:paraId="0A4F1964" w14:textId="77777777" w:rsidR="00F46C32" w:rsidRPr="0042655C" w:rsidRDefault="00F46C32" w:rsidP="00F46C32">
      <w:pPr>
        <w:numPr>
          <w:ilvl w:val="4"/>
          <w:numId w:val="34"/>
        </w:numPr>
        <w:adjustRightInd w:val="0"/>
        <w:snapToGrid w:val="0"/>
        <w:rPr>
          <w:rFonts w:cs="Times"/>
          <w:i/>
          <w:iCs/>
          <w:color w:val="0070C0"/>
          <w:sz w:val="20"/>
          <w:szCs w:val="20"/>
        </w:rPr>
      </w:pPr>
      <w:r w:rsidRPr="0042655C">
        <w:rPr>
          <w:rFonts w:cs="Times"/>
          <w:i/>
          <w:iCs/>
          <w:color w:val="0070C0"/>
          <w:sz w:val="20"/>
          <w:szCs w:val="20"/>
        </w:rPr>
        <w:t>the associated ID</w:t>
      </w:r>
    </w:p>
    <w:p w14:paraId="178DBFDD" w14:textId="77777777" w:rsidR="00F46C32" w:rsidRPr="0042655C" w:rsidRDefault="00F46C32" w:rsidP="00F46C32">
      <w:pPr>
        <w:numPr>
          <w:ilvl w:val="5"/>
          <w:numId w:val="34"/>
        </w:numPr>
        <w:adjustRightInd w:val="0"/>
        <w:snapToGrid w:val="0"/>
        <w:rPr>
          <w:rFonts w:cs="Times"/>
          <w:i/>
          <w:iCs/>
          <w:color w:val="0070C0"/>
          <w:sz w:val="20"/>
          <w:szCs w:val="20"/>
        </w:rPr>
      </w:pPr>
      <w:r w:rsidRPr="0042655C">
        <w:rPr>
          <w:rFonts w:cs="Times"/>
          <w:i/>
          <w:iCs/>
          <w:color w:val="0070C0"/>
          <w:sz w:val="20"/>
          <w:szCs w:val="20"/>
        </w:rPr>
        <w:t xml:space="preserve">Note: this doesn’t imply the associated ID is mandatory </w:t>
      </w:r>
    </w:p>
    <w:p w14:paraId="34062D0B" w14:textId="77777777" w:rsidR="00F46C32" w:rsidRPr="0042655C" w:rsidRDefault="00F46C32" w:rsidP="00F46C32">
      <w:pPr>
        <w:numPr>
          <w:ilvl w:val="4"/>
          <w:numId w:val="34"/>
        </w:numPr>
        <w:adjustRightInd w:val="0"/>
        <w:snapToGrid w:val="0"/>
        <w:rPr>
          <w:rFonts w:cs="Times"/>
          <w:i/>
          <w:iCs/>
          <w:color w:val="0070C0"/>
          <w:sz w:val="20"/>
          <w:szCs w:val="20"/>
        </w:rPr>
      </w:pPr>
      <w:r w:rsidRPr="0042655C">
        <w:rPr>
          <w:rFonts w:cs="Times"/>
          <w:i/>
          <w:iCs/>
          <w:color w:val="0070C0"/>
          <w:sz w:val="20"/>
          <w:szCs w:val="20"/>
        </w:rPr>
        <w:t>Set A related information</w:t>
      </w:r>
    </w:p>
    <w:p w14:paraId="6BFADBD4" w14:textId="77777777" w:rsidR="00F46C32" w:rsidRPr="0042655C" w:rsidRDefault="00F46C32" w:rsidP="00F46C32">
      <w:pPr>
        <w:numPr>
          <w:ilvl w:val="4"/>
          <w:numId w:val="34"/>
        </w:numPr>
        <w:adjustRightInd w:val="0"/>
        <w:snapToGrid w:val="0"/>
        <w:rPr>
          <w:rFonts w:cs="Times"/>
          <w:i/>
          <w:iCs/>
          <w:color w:val="0070C0"/>
          <w:sz w:val="20"/>
          <w:szCs w:val="20"/>
        </w:rPr>
      </w:pPr>
      <w:r w:rsidRPr="0042655C">
        <w:rPr>
          <w:rFonts w:cs="Times"/>
          <w:i/>
          <w:iCs/>
          <w:color w:val="0070C0"/>
          <w:sz w:val="20"/>
          <w:szCs w:val="20"/>
        </w:rPr>
        <w:t>Set B related information</w:t>
      </w:r>
    </w:p>
    <w:p w14:paraId="11D0563E" w14:textId="77777777" w:rsidR="00F46C32" w:rsidRPr="0042655C" w:rsidRDefault="00F46C32" w:rsidP="00F46C32">
      <w:pPr>
        <w:numPr>
          <w:ilvl w:val="4"/>
          <w:numId w:val="34"/>
        </w:numPr>
        <w:adjustRightInd w:val="0"/>
        <w:snapToGrid w:val="0"/>
        <w:rPr>
          <w:rFonts w:cs="Times"/>
          <w:i/>
          <w:iCs/>
          <w:color w:val="0070C0"/>
          <w:sz w:val="20"/>
          <w:szCs w:val="20"/>
        </w:rPr>
      </w:pPr>
      <w:r w:rsidRPr="0042655C">
        <w:rPr>
          <w:rFonts w:cs="Times"/>
          <w:i/>
          <w:iCs/>
          <w:color w:val="0070C0"/>
          <w:sz w:val="20"/>
          <w:szCs w:val="20"/>
        </w:rPr>
        <w:t>Report content related information </w:t>
      </w:r>
    </w:p>
    <w:p w14:paraId="00895687" w14:textId="77777777" w:rsidR="00F46C32" w:rsidRPr="0042655C" w:rsidRDefault="00F46C32" w:rsidP="00F46C32">
      <w:pPr>
        <w:numPr>
          <w:ilvl w:val="4"/>
          <w:numId w:val="34"/>
        </w:numPr>
        <w:adjustRightInd w:val="0"/>
        <w:snapToGrid w:val="0"/>
        <w:rPr>
          <w:rFonts w:cs="Times"/>
          <w:i/>
          <w:iCs/>
          <w:color w:val="0070C0"/>
          <w:sz w:val="20"/>
          <w:szCs w:val="20"/>
        </w:rPr>
      </w:pPr>
      <w:r w:rsidRPr="0042655C">
        <w:rPr>
          <w:rFonts w:cs="Times"/>
          <w:i/>
          <w:iCs/>
          <w:color w:val="0070C0"/>
          <w:sz w:val="20"/>
          <w:szCs w:val="20"/>
        </w:rPr>
        <w:t>For BM-Case 2, </w:t>
      </w:r>
    </w:p>
    <w:p w14:paraId="2FC92FE4" w14:textId="77777777" w:rsidR="00F46C32" w:rsidRPr="0042655C" w:rsidRDefault="00F46C32" w:rsidP="00F46C32">
      <w:pPr>
        <w:numPr>
          <w:ilvl w:val="5"/>
          <w:numId w:val="34"/>
        </w:numPr>
        <w:adjustRightInd w:val="0"/>
        <w:snapToGrid w:val="0"/>
        <w:rPr>
          <w:rFonts w:cs="Times"/>
          <w:i/>
          <w:iCs/>
          <w:color w:val="0070C0"/>
          <w:sz w:val="20"/>
          <w:szCs w:val="20"/>
        </w:rPr>
      </w:pPr>
      <w:r w:rsidRPr="0042655C">
        <w:rPr>
          <w:rFonts w:cs="Times"/>
          <w:i/>
          <w:iCs/>
          <w:color w:val="0070C0"/>
          <w:sz w:val="20"/>
          <w:szCs w:val="20"/>
        </w:rPr>
        <w:t>Time instances related information for measurements</w:t>
      </w:r>
    </w:p>
    <w:p w14:paraId="543F162B" w14:textId="77777777" w:rsidR="00F46C32" w:rsidRPr="0042655C" w:rsidRDefault="00F46C32" w:rsidP="00F46C32">
      <w:pPr>
        <w:numPr>
          <w:ilvl w:val="5"/>
          <w:numId w:val="34"/>
        </w:numPr>
        <w:adjustRightInd w:val="0"/>
        <w:snapToGrid w:val="0"/>
        <w:rPr>
          <w:rFonts w:cs="Times"/>
          <w:i/>
          <w:iCs/>
          <w:color w:val="0070C0"/>
          <w:sz w:val="20"/>
          <w:szCs w:val="20"/>
        </w:rPr>
      </w:pPr>
      <w:r w:rsidRPr="0042655C">
        <w:rPr>
          <w:rFonts w:cs="Times"/>
          <w:i/>
          <w:iCs/>
          <w:color w:val="0070C0"/>
          <w:sz w:val="20"/>
          <w:szCs w:val="20"/>
        </w:rPr>
        <w:t>Time instances related information for prediction</w:t>
      </w:r>
    </w:p>
    <w:p w14:paraId="13425AE2" w14:textId="77777777" w:rsidR="00F46C32" w:rsidRPr="0042655C" w:rsidRDefault="00F46C32" w:rsidP="00F46C32">
      <w:pPr>
        <w:numPr>
          <w:ilvl w:val="0"/>
          <w:numId w:val="34"/>
        </w:numPr>
        <w:adjustRightInd w:val="0"/>
        <w:snapToGrid w:val="0"/>
        <w:rPr>
          <w:rFonts w:cs="Times"/>
          <w:i/>
          <w:iCs/>
          <w:color w:val="0070C0"/>
          <w:sz w:val="20"/>
          <w:szCs w:val="20"/>
        </w:rPr>
      </w:pPr>
      <w:r w:rsidRPr="0042655C">
        <w:rPr>
          <w:rFonts w:cs="Times"/>
          <w:i/>
          <w:iCs/>
          <w:color w:val="0070C0"/>
          <w:sz w:val="20"/>
          <w:szCs w:val="20"/>
        </w:rPr>
        <w:t>In Step 4, UE reports applicability for all the above A) one or more CSI-</w:t>
      </w:r>
      <w:proofErr w:type="spellStart"/>
      <w:r w:rsidRPr="0042655C">
        <w:rPr>
          <w:rFonts w:cs="Times"/>
          <w:i/>
          <w:iCs/>
          <w:color w:val="0070C0"/>
          <w:sz w:val="20"/>
          <w:szCs w:val="20"/>
        </w:rPr>
        <w:t>ReportConfig</w:t>
      </w:r>
      <w:proofErr w:type="spellEnd"/>
      <w:r w:rsidRPr="0042655C">
        <w:rPr>
          <w:rFonts w:cs="Times"/>
          <w:i/>
          <w:iCs/>
          <w:color w:val="0070C0"/>
          <w:sz w:val="20"/>
          <w:szCs w:val="20"/>
        </w:rPr>
        <w:t> and/or B) set(s) of inference related parameters </w:t>
      </w:r>
    </w:p>
    <w:p w14:paraId="73A55781" w14:textId="77777777" w:rsidR="00F46C32" w:rsidRPr="0042655C" w:rsidRDefault="00F46C32" w:rsidP="00F46C32">
      <w:pPr>
        <w:numPr>
          <w:ilvl w:val="1"/>
          <w:numId w:val="34"/>
        </w:numPr>
        <w:adjustRightInd w:val="0"/>
        <w:snapToGrid w:val="0"/>
        <w:rPr>
          <w:rFonts w:cs="Times"/>
          <w:i/>
          <w:iCs/>
          <w:color w:val="0070C0"/>
          <w:sz w:val="20"/>
          <w:szCs w:val="20"/>
        </w:rPr>
      </w:pPr>
      <w:r w:rsidRPr="0042655C">
        <w:rPr>
          <w:rFonts w:cs="Times"/>
          <w:i/>
          <w:iCs/>
          <w:color w:val="0070C0"/>
          <w:sz w:val="20"/>
          <w:szCs w:val="20"/>
        </w:rPr>
        <w:t>FFS on whether/what other information along with the applicability is needed</w:t>
      </w:r>
    </w:p>
    <w:p w14:paraId="291AF40A" w14:textId="77777777" w:rsidR="00F46C32" w:rsidRPr="0042655C" w:rsidRDefault="00F46C32" w:rsidP="00F46C32">
      <w:pPr>
        <w:numPr>
          <w:ilvl w:val="1"/>
          <w:numId w:val="34"/>
        </w:numPr>
        <w:adjustRightInd w:val="0"/>
        <w:snapToGrid w:val="0"/>
        <w:rPr>
          <w:rFonts w:cs="Times"/>
          <w:i/>
          <w:iCs/>
          <w:color w:val="0070C0"/>
          <w:sz w:val="20"/>
          <w:szCs w:val="20"/>
        </w:rPr>
      </w:pPr>
      <w:r w:rsidRPr="0042655C">
        <w:rPr>
          <w:rFonts w:cs="Times"/>
          <w:i/>
          <w:iCs/>
          <w:color w:val="0070C0"/>
          <w:sz w:val="20"/>
          <w:szCs w:val="20"/>
        </w:rPr>
        <w:t>If</w:t>
      </w:r>
      <w:r w:rsidRPr="0042655C">
        <w:rPr>
          <w:i/>
          <w:iCs/>
          <w:color w:val="0070C0"/>
          <w:sz w:val="20"/>
          <w:szCs w:val="20"/>
        </w:rPr>
        <w:t> A) </w:t>
      </w:r>
      <w:r w:rsidRPr="0042655C">
        <w:rPr>
          <w:rFonts w:cs="Times"/>
          <w:i/>
          <w:iCs/>
          <w:color w:val="0070C0"/>
          <w:sz w:val="20"/>
          <w:szCs w:val="20"/>
        </w:rPr>
        <w:t xml:space="preserve">is configured in Step 3, </w:t>
      </w:r>
    </w:p>
    <w:p w14:paraId="0A10E6FF" w14:textId="77777777" w:rsidR="00F46C32" w:rsidRPr="0042655C" w:rsidRDefault="00F46C32" w:rsidP="00F46C32">
      <w:pPr>
        <w:numPr>
          <w:ilvl w:val="2"/>
          <w:numId w:val="34"/>
        </w:numPr>
        <w:adjustRightInd w:val="0"/>
        <w:snapToGrid w:val="0"/>
        <w:rPr>
          <w:rFonts w:cs="Times"/>
          <w:i/>
          <w:iCs/>
          <w:color w:val="0070C0"/>
          <w:sz w:val="20"/>
          <w:szCs w:val="20"/>
        </w:rPr>
      </w:pPr>
      <w:r w:rsidRPr="0042655C">
        <w:rPr>
          <w:rFonts w:cs="Times"/>
          <w:i/>
          <w:iCs/>
          <w:color w:val="0070C0"/>
          <w:sz w:val="20"/>
          <w:szCs w:val="20"/>
        </w:rPr>
        <w:t>Applicable aperiodic CSI Report and semi-persistent CSI report can be activated/triggered by NW after the applicability reported.  </w:t>
      </w:r>
    </w:p>
    <w:p w14:paraId="457A836D" w14:textId="77777777" w:rsidR="00F46C32" w:rsidRPr="0042655C" w:rsidRDefault="00F46C32" w:rsidP="00F46C32">
      <w:pPr>
        <w:numPr>
          <w:ilvl w:val="2"/>
          <w:numId w:val="34"/>
        </w:numPr>
        <w:adjustRightInd w:val="0"/>
        <w:snapToGrid w:val="0"/>
        <w:rPr>
          <w:rFonts w:cs="Times"/>
          <w:i/>
          <w:iCs/>
          <w:color w:val="0070C0"/>
          <w:sz w:val="20"/>
          <w:szCs w:val="20"/>
        </w:rPr>
      </w:pPr>
      <w:r w:rsidRPr="0042655C">
        <w:rPr>
          <w:rFonts w:cs="Times"/>
          <w:i/>
          <w:iCs/>
          <w:color w:val="0070C0"/>
          <w:sz w:val="20"/>
          <w:szCs w:val="20"/>
        </w:rPr>
        <w:t>Applicable periodic CSI Report is considered as activated only if the applicability of the corresponding CSI-</w:t>
      </w:r>
      <w:proofErr w:type="spellStart"/>
      <w:r w:rsidRPr="0042655C">
        <w:rPr>
          <w:rFonts w:cs="Times"/>
          <w:i/>
          <w:iCs/>
          <w:color w:val="0070C0"/>
          <w:sz w:val="20"/>
          <w:szCs w:val="20"/>
        </w:rPr>
        <w:t>ReportConfig</w:t>
      </w:r>
      <w:proofErr w:type="spellEnd"/>
      <w:r w:rsidRPr="0042655C">
        <w:rPr>
          <w:rFonts w:cs="Times"/>
          <w:i/>
          <w:iCs/>
          <w:color w:val="0070C0"/>
          <w:sz w:val="20"/>
          <w:szCs w:val="20"/>
        </w:rPr>
        <w:t> is reported in </w:t>
      </w:r>
      <w:proofErr w:type="spellStart"/>
      <w:r w:rsidRPr="0042655C">
        <w:rPr>
          <w:rFonts w:cs="Times"/>
          <w:i/>
          <w:iCs/>
          <w:color w:val="0070C0"/>
          <w:sz w:val="20"/>
          <w:szCs w:val="20"/>
        </w:rPr>
        <w:t>RRCReconfigurationComplete</w:t>
      </w:r>
      <w:proofErr w:type="spellEnd"/>
      <w:r w:rsidRPr="0042655C">
        <w:rPr>
          <w:rFonts w:cs="Times"/>
          <w:i/>
          <w:iCs/>
          <w:color w:val="0070C0"/>
          <w:sz w:val="20"/>
          <w:szCs w:val="20"/>
        </w:rPr>
        <w:t>.</w:t>
      </w:r>
    </w:p>
    <w:p w14:paraId="0810CEAF" w14:textId="77777777" w:rsidR="00F46C32" w:rsidRPr="0042655C" w:rsidRDefault="00F46C32" w:rsidP="00F46C32">
      <w:pPr>
        <w:numPr>
          <w:ilvl w:val="0"/>
          <w:numId w:val="34"/>
        </w:numPr>
        <w:adjustRightInd w:val="0"/>
        <w:snapToGrid w:val="0"/>
        <w:rPr>
          <w:rFonts w:cs="Times"/>
          <w:i/>
          <w:iCs/>
          <w:color w:val="0070C0"/>
          <w:sz w:val="20"/>
          <w:szCs w:val="20"/>
        </w:rPr>
      </w:pPr>
      <w:r w:rsidRPr="0042655C">
        <w:rPr>
          <w:rFonts w:cs="Times"/>
          <w:i/>
          <w:iCs/>
          <w:color w:val="0070C0"/>
          <w:sz w:val="20"/>
          <w:szCs w:val="20"/>
        </w:rPr>
        <w:t>In Step 5, NW can optionally configure CSI-</w:t>
      </w:r>
      <w:proofErr w:type="spellStart"/>
      <w:r w:rsidRPr="0042655C">
        <w:rPr>
          <w:rFonts w:cs="Times"/>
          <w:i/>
          <w:iCs/>
          <w:color w:val="0070C0"/>
          <w:sz w:val="20"/>
          <w:szCs w:val="20"/>
        </w:rPr>
        <w:t>ReportConfig</w:t>
      </w:r>
      <w:proofErr w:type="spellEnd"/>
      <w:r w:rsidRPr="0042655C">
        <w:rPr>
          <w:rFonts w:cs="Times"/>
          <w:i/>
          <w:iCs/>
          <w:color w:val="0070C0"/>
          <w:sz w:val="20"/>
          <w:szCs w:val="20"/>
        </w:rPr>
        <w:t> for inference configuration in </w:t>
      </w:r>
      <w:proofErr w:type="spellStart"/>
      <w:r w:rsidRPr="0042655C">
        <w:rPr>
          <w:rFonts w:cs="Times"/>
          <w:i/>
          <w:iCs/>
          <w:color w:val="0070C0"/>
          <w:sz w:val="20"/>
          <w:szCs w:val="20"/>
        </w:rPr>
        <w:t>RRCReconfiguration</w:t>
      </w:r>
      <w:proofErr w:type="spellEnd"/>
      <w:r w:rsidRPr="0042655C">
        <w:rPr>
          <w:rFonts w:cs="Times"/>
          <w:i/>
          <w:iCs/>
          <w:color w:val="0070C0"/>
          <w:sz w:val="20"/>
          <w:szCs w:val="20"/>
        </w:rPr>
        <w:t>, where the associated ID may be configured in CSI framework as working assumption applied.</w:t>
      </w:r>
    </w:p>
    <w:p w14:paraId="07D5BA23" w14:textId="77777777" w:rsidR="00F46C32" w:rsidRPr="0042655C" w:rsidRDefault="00F46C32" w:rsidP="00F46C32">
      <w:pPr>
        <w:numPr>
          <w:ilvl w:val="1"/>
          <w:numId w:val="34"/>
        </w:numPr>
        <w:adjustRightInd w:val="0"/>
        <w:snapToGrid w:val="0"/>
        <w:rPr>
          <w:rFonts w:cs="Times"/>
          <w:i/>
          <w:iCs/>
          <w:color w:val="0070C0"/>
          <w:sz w:val="20"/>
          <w:szCs w:val="20"/>
        </w:rPr>
      </w:pPr>
      <w:r w:rsidRPr="0042655C">
        <w:rPr>
          <w:rFonts w:cs="Times"/>
          <w:i/>
          <w:iCs/>
          <w:color w:val="0070C0"/>
          <w:sz w:val="20"/>
          <w:szCs w:val="20"/>
        </w:rPr>
        <w:t>Note: Step 5 may be optional if UE has already been configured with CSI-</w:t>
      </w:r>
      <w:proofErr w:type="spellStart"/>
      <w:r w:rsidRPr="0042655C">
        <w:rPr>
          <w:rFonts w:cs="Times"/>
          <w:i/>
          <w:iCs/>
          <w:color w:val="0070C0"/>
          <w:sz w:val="20"/>
          <w:szCs w:val="20"/>
        </w:rPr>
        <w:t>ReportConfig</w:t>
      </w:r>
      <w:proofErr w:type="spellEnd"/>
      <w:r w:rsidRPr="0042655C">
        <w:rPr>
          <w:rFonts w:cs="Times"/>
          <w:i/>
          <w:iCs/>
          <w:color w:val="0070C0"/>
          <w:sz w:val="20"/>
          <w:szCs w:val="20"/>
        </w:rPr>
        <w:t xml:space="preserve"> in Step 3</w:t>
      </w:r>
    </w:p>
    <w:p w14:paraId="5A9A1A92" w14:textId="77777777" w:rsidR="00F46C32" w:rsidRDefault="00F46C32" w:rsidP="008F1227">
      <w:pPr>
        <w:rPr>
          <w:rFonts w:cs="Calibri"/>
          <w:sz w:val="22"/>
          <w:szCs w:val="22"/>
        </w:rPr>
      </w:pPr>
    </w:p>
    <w:p w14:paraId="066F0C9D" w14:textId="377B2BAB" w:rsidR="0028075D" w:rsidRDefault="00F67372" w:rsidP="0028075D">
      <w:pPr>
        <w:rPr>
          <w:sz w:val="22"/>
          <w:szCs w:val="22"/>
        </w:rPr>
      </w:pPr>
      <w:r>
        <w:rPr>
          <w:sz w:val="22"/>
          <w:szCs w:val="22"/>
        </w:rPr>
        <w:t>A good illustration of</w:t>
      </w:r>
      <w:r w:rsidRPr="00843F16">
        <w:rPr>
          <w:sz w:val="22"/>
          <w:szCs w:val="22"/>
        </w:rPr>
        <w:t xml:space="preserve"> signaling flows of Option A and Option B </w:t>
      </w:r>
      <w:r>
        <w:rPr>
          <w:sz w:val="22"/>
          <w:szCs w:val="22"/>
        </w:rPr>
        <w:t>can be found</w:t>
      </w:r>
      <w:r w:rsidRPr="00843F16">
        <w:rPr>
          <w:sz w:val="22"/>
          <w:szCs w:val="22"/>
        </w:rPr>
        <w:t xml:space="preserve"> in</w:t>
      </w:r>
      <w:r>
        <w:rPr>
          <w:sz w:val="22"/>
          <w:szCs w:val="22"/>
        </w:rPr>
        <w:t xml:space="preserve"> </w:t>
      </w:r>
      <w:r w:rsidR="00193384">
        <w:rPr>
          <w:sz w:val="22"/>
          <w:szCs w:val="22"/>
        </w:rPr>
        <w:t xml:space="preserve">Figure 1 of </w:t>
      </w:r>
      <w:r w:rsidR="003B6AA0">
        <w:rPr>
          <w:sz w:val="22"/>
          <w:szCs w:val="22"/>
        </w:rPr>
        <w:fldChar w:fldCharType="begin"/>
      </w:r>
      <w:r w:rsidR="003B6AA0">
        <w:rPr>
          <w:sz w:val="22"/>
          <w:szCs w:val="22"/>
        </w:rPr>
        <w:instrText xml:space="preserve"> REF _Ref197606883 \r \h </w:instrText>
      </w:r>
      <w:r w:rsidR="003B6AA0">
        <w:rPr>
          <w:sz w:val="22"/>
          <w:szCs w:val="22"/>
        </w:rPr>
      </w:r>
      <w:r w:rsidR="003B6AA0">
        <w:rPr>
          <w:sz w:val="22"/>
          <w:szCs w:val="22"/>
        </w:rPr>
        <w:fldChar w:fldCharType="separate"/>
      </w:r>
      <w:r w:rsidR="003B6AA0">
        <w:rPr>
          <w:sz w:val="22"/>
          <w:szCs w:val="22"/>
        </w:rPr>
        <w:t>[11]</w:t>
      </w:r>
      <w:r w:rsidR="003B6AA0">
        <w:rPr>
          <w:sz w:val="22"/>
          <w:szCs w:val="22"/>
        </w:rPr>
        <w:fldChar w:fldCharType="end"/>
      </w:r>
      <w:r w:rsidR="003B6AA0">
        <w:rPr>
          <w:sz w:val="22"/>
          <w:szCs w:val="22"/>
        </w:rPr>
        <w:t>, which is also quoted below.</w:t>
      </w:r>
    </w:p>
    <w:p w14:paraId="3DE36892" w14:textId="77777777" w:rsidR="003B6AA0" w:rsidRDefault="003B6AA0" w:rsidP="0028075D">
      <w:pPr>
        <w:rPr>
          <w:sz w:val="22"/>
          <w:szCs w:val="22"/>
        </w:rPr>
      </w:pPr>
    </w:p>
    <w:p w14:paraId="48972AD3" w14:textId="5DFFDF24" w:rsidR="003B6AA0" w:rsidRDefault="001C2975" w:rsidP="003F7D05">
      <w:pPr>
        <w:jc w:val="center"/>
      </w:pPr>
      <w:r>
        <w:rPr>
          <w:noProof/>
        </w:rPr>
        <w:object w:dxaOrig="11941" w:dyaOrig="6551" w14:anchorId="3C204B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0.85pt;height:247.55pt;mso-width-percent:0;mso-height-percent:0;mso-width-percent:0;mso-height-percent:0" o:ole="">
            <v:imagedata r:id="rId8" o:title=""/>
          </v:shape>
          <o:OLEObject Type="Embed" ProgID="Visio.Drawing.15" ShapeID="_x0000_i1025" DrawAspect="Content" ObjectID="_1808221741" r:id="rId9"/>
        </w:object>
      </w:r>
    </w:p>
    <w:p w14:paraId="2C7CB7DF" w14:textId="77777777" w:rsidR="00B27F66" w:rsidRDefault="00B27F66" w:rsidP="003F7D05">
      <w:pPr>
        <w:jc w:val="center"/>
        <w:rPr>
          <w:sz w:val="22"/>
          <w:szCs w:val="22"/>
        </w:rPr>
      </w:pPr>
    </w:p>
    <w:p w14:paraId="3A4D33B4" w14:textId="64EB287A" w:rsidR="003F7D05" w:rsidRPr="00843F16" w:rsidRDefault="00B27F66" w:rsidP="00843F16">
      <w:pPr>
        <w:jc w:val="center"/>
        <w:rPr>
          <w:b/>
          <w:bCs/>
          <w:sz w:val="22"/>
          <w:szCs w:val="22"/>
        </w:rPr>
      </w:pPr>
      <w:r w:rsidRPr="00843F16">
        <w:rPr>
          <w:b/>
          <w:bCs/>
          <w:sz w:val="22"/>
          <w:szCs w:val="22"/>
        </w:rPr>
        <w:t>Figure 1 Signaling flow for Option A) and Option B)</w:t>
      </w:r>
    </w:p>
    <w:p w14:paraId="730A0E83" w14:textId="77777777" w:rsidR="00F67372" w:rsidRDefault="00F67372" w:rsidP="0028075D">
      <w:pPr>
        <w:rPr>
          <w:sz w:val="22"/>
          <w:szCs w:val="22"/>
        </w:rPr>
      </w:pPr>
    </w:p>
    <w:p w14:paraId="46EF70A7" w14:textId="2B183920" w:rsidR="00C01A49" w:rsidRDefault="00C01A49" w:rsidP="0028075D">
      <w:pPr>
        <w:rPr>
          <w:sz w:val="22"/>
          <w:szCs w:val="22"/>
        </w:rPr>
      </w:pPr>
      <w:r w:rsidRPr="00DB2E9C">
        <w:rPr>
          <w:sz w:val="22"/>
          <w:szCs w:val="22"/>
        </w:rPr>
        <w:t xml:space="preserve">As we can see from the agreement and </w:t>
      </w:r>
      <w:r w:rsidR="00C16460" w:rsidRPr="00DB2E9C">
        <w:rPr>
          <w:sz w:val="22"/>
          <w:szCs w:val="22"/>
        </w:rPr>
        <w:t xml:space="preserve">the figure, </w:t>
      </w:r>
      <w:r w:rsidR="00E84207" w:rsidRPr="00DB2E9C">
        <w:rPr>
          <w:sz w:val="22"/>
          <w:szCs w:val="22"/>
        </w:rPr>
        <w:t xml:space="preserve">in the case of Option B, the </w:t>
      </w:r>
      <w:r w:rsidR="00982D1B" w:rsidRPr="00DB2E9C">
        <w:rPr>
          <w:sz w:val="22"/>
          <w:szCs w:val="22"/>
        </w:rPr>
        <w:t xml:space="preserve">UE </w:t>
      </w:r>
      <w:r w:rsidR="008F21DD" w:rsidRPr="00843F16">
        <w:rPr>
          <w:sz w:val="22"/>
          <w:szCs w:val="22"/>
        </w:rPr>
        <w:t xml:space="preserve">sends the initial applicability report in </w:t>
      </w:r>
      <w:proofErr w:type="spellStart"/>
      <w:r w:rsidR="008F21DD" w:rsidRPr="00843F16">
        <w:rPr>
          <w:i/>
          <w:iCs/>
          <w:sz w:val="22"/>
          <w:szCs w:val="22"/>
        </w:rPr>
        <w:t>RRCReconfigurationComplete</w:t>
      </w:r>
      <w:proofErr w:type="spellEnd"/>
      <w:r w:rsidR="008F21DD" w:rsidRPr="00843F16">
        <w:rPr>
          <w:sz w:val="22"/>
          <w:szCs w:val="22"/>
        </w:rPr>
        <w:t xml:space="preserve"> in Step 4, upon</w:t>
      </w:r>
      <w:r w:rsidR="002259B3" w:rsidRPr="00843F16">
        <w:rPr>
          <w:sz w:val="22"/>
          <w:szCs w:val="22"/>
        </w:rPr>
        <w:t xml:space="preserve"> </w:t>
      </w:r>
      <w:r w:rsidR="002259B3" w:rsidRPr="00843F16">
        <w:rPr>
          <w:sz w:val="22"/>
          <w:szCs w:val="22"/>
        </w:rPr>
        <w:t xml:space="preserve">receiving a </w:t>
      </w:r>
      <w:r w:rsidR="00DB2E9C" w:rsidRPr="00843F16">
        <w:rPr>
          <w:sz w:val="22"/>
          <w:szCs w:val="22"/>
        </w:rPr>
        <w:t>set or multiple sets of</w:t>
      </w:r>
      <w:r w:rsidR="002259B3" w:rsidRPr="00843F16">
        <w:rPr>
          <w:sz w:val="22"/>
          <w:szCs w:val="22"/>
        </w:rPr>
        <w:t xml:space="preserve"> </w:t>
      </w:r>
      <w:r w:rsidR="00DB2E9C" w:rsidRPr="00843F16">
        <w:rPr>
          <w:sz w:val="22"/>
          <w:szCs w:val="22"/>
        </w:rPr>
        <w:t xml:space="preserve">inference related parameters </w:t>
      </w:r>
      <w:r w:rsidR="00DB2E9C">
        <w:rPr>
          <w:sz w:val="22"/>
          <w:szCs w:val="22"/>
        </w:rPr>
        <w:t xml:space="preserve">from the NW </w:t>
      </w:r>
      <w:r w:rsidR="00051325">
        <w:rPr>
          <w:sz w:val="22"/>
          <w:szCs w:val="22"/>
        </w:rPr>
        <w:t xml:space="preserve">in Step 3 </w:t>
      </w:r>
      <w:r w:rsidR="00DB2E9C" w:rsidRPr="00843F16">
        <w:rPr>
          <w:sz w:val="22"/>
          <w:szCs w:val="22"/>
        </w:rPr>
        <w:t>(</w:t>
      </w:r>
      <w:r w:rsidR="00DB2E9C" w:rsidRPr="00843F16">
        <w:rPr>
          <w:sz w:val="22"/>
          <w:szCs w:val="22"/>
        </w:rPr>
        <w:t>for applicability report only</w:t>
      </w:r>
      <w:r w:rsidR="00DB2E9C" w:rsidRPr="00843F16">
        <w:rPr>
          <w:sz w:val="22"/>
          <w:szCs w:val="22"/>
        </w:rPr>
        <w:t xml:space="preserve">). </w:t>
      </w:r>
      <w:r w:rsidR="00747B11">
        <w:rPr>
          <w:sz w:val="22"/>
          <w:szCs w:val="22"/>
        </w:rPr>
        <w:t xml:space="preserve">In addition, we have agreed that </w:t>
      </w:r>
      <w:r w:rsidR="00747B11" w:rsidRPr="00747B11">
        <w:rPr>
          <w:sz w:val="22"/>
          <w:szCs w:val="22"/>
        </w:rPr>
        <w:t>UAI can be sent to update applicability of the set(s) of the inference parameters.</w:t>
      </w:r>
      <w:r w:rsidR="00747B11">
        <w:rPr>
          <w:sz w:val="22"/>
          <w:szCs w:val="22"/>
        </w:rPr>
        <w:t xml:space="preserve"> To </w:t>
      </w:r>
      <w:r w:rsidR="00354FDC">
        <w:rPr>
          <w:sz w:val="22"/>
          <w:szCs w:val="22"/>
        </w:rPr>
        <w:t xml:space="preserve">differentiate these </w:t>
      </w:r>
      <w:r w:rsidR="00F87673">
        <w:rPr>
          <w:sz w:val="22"/>
          <w:szCs w:val="22"/>
        </w:rPr>
        <w:t>potential</w:t>
      </w:r>
      <w:r w:rsidR="00354FDC">
        <w:rPr>
          <w:sz w:val="22"/>
          <w:szCs w:val="22"/>
        </w:rPr>
        <w:t xml:space="preserve"> multiple sets of parameters, and to </w:t>
      </w:r>
      <w:r w:rsidR="00F87673">
        <w:rPr>
          <w:sz w:val="22"/>
          <w:szCs w:val="22"/>
        </w:rPr>
        <w:t xml:space="preserve">know which set of parameters the UAI is going to update, </w:t>
      </w:r>
      <w:r w:rsidR="00930C81">
        <w:rPr>
          <w:sz w:val="22"/>
          <w:szCs w:val="22"/>
        </w:rPr>
        <w:t xml:space="preserve">the </w:t>
      </w:r>
      <w:r w:rsidR="003823B7">
        <w:rPr>
          <w:sz w:val="22"/>
          <w:szCs w:val="22"/>
        </w:rPr>
        <w:t xml:space="preserve">set of parameter needs an identifier or an index. </w:t>
      </w:r>
    </w:p>
    <w:p w14:paraId="2A70E58C" w14:textId="77777777" w:rsidR="009472E2" w:rsidRDefault="009472E2" w:rsidP="0028075D">
      <w:pPr>
        <w:rPr>
          <w:sz w:val="22"/>
          <w:szCs w:val="22"/>
        </w:rPr>
      </w:pPr>
    </w:p>
    <w:p w14:paraId="419E13F8" w14:textId="77777777" w:rsidR="009472E2" w:rsidRPr="00DB2E9C" w:rsidRDefault="009472E2" w:rsidP="0028075D">
      <w:pPr>
        <w:rPr>
          <w:sz w:val="22"/>
          <w:szCs w:val="22"/>
        </w:rPr>
      </w:pPr>
    </w:p>
    <w:p w14:paraId="6E40E1B4" w14:textId="59033930" w:rsidR="00C254DA" w:rsidRPr="007F6156" w:rsidRDefault="00C254DA" w:rsidP="00C254DA">
      <w:pPr>
        <w:rPr>
          <w:b/>
          <w:bCs/>
          <w:i/>
          <w:iCs/>
          <w:sz w:val="22"/>
          <w:szCs w:val="22"/>
        </w:rPr>
      </w:pPr>
      <w:r w:rsidRPr="007F6156">
        <w:rPr>
          <w:b/>
          <w:bCs/>
          <w:i/>
          <w:iCs/>
          <w:sz w:val="22"/>
          <w:szCs w:val="22"/>
        </w:rPr>
        <w:t xml:space="preserve">Proposal </w:t>
      </w:r>
      <w:r>
        <w:rPr>
          <w:b/>
          <w:bCs/>
          <w:i/>
          <w:iCs/>
          <w:sz w:val="22"/>
          <w:szCs w:val="22"/>
        </w:rPr>
        <w:t>2</w:t>
      </w:r>
      <w:r w:rsidRPr="007F6156">
        <w:rPr>
          <w:b/>
          <w:bCs/>
          <w:i/>
          <w:iCs/>
          <w:sz w:val="22"/>
          <w:szCs w:val="22"/>
        </w:rPr>
        <w:t xml:space="preserve">: </w:t>
      </w:r>
      <w:r>
        <w:rPr>
          <w:b/>
          <w:bCs/>
          <w:i/>
          <w:iCs/>
          <w:sz w:val="22"/>
          <w:szCs w:val="22"/>
        </w:rPr>
        <w:t xml:space="preserve">Define an </w:t>
      </w:r>
      <w:r w:rsidRPr="00C254DA">
        <w:rPr>
          <w:b/>
          <w:bCs/>
          <w:i/>
          <w:iCs/>
          <w:sz w:val="22"/>
          <w:szCs w:val="22"/>
        </w:rPr>
        <w:t>identifier or an index</w:t>
      </w:r>
      <w:r>
        <w:rPr>
          <w:b/>
          <w:bCs/>
          <w:i/>
          <w:iCs/>
          <w:sz w:val="22"/>
          <w:szCs w:val="22"/>
        </w:rPr>
        <w:t xml:space="preserve"> for </w:t>
      </w:r>
      <w:r w:rsidR="00BE5E31">
        <w:rPr>
          <w:b/>
          <w:bCs/>
          <w:i/>
          <w:iCs/>
          <w:sz w:val="22"/>
          <w:szCs w:val="22"/>
        </w:rPr>
        <w:t xml:space="preserve">identifying </w:t>
      </w:r>
      <w:r w:rsidR="006957FD">
        <w:rPr>
          <w:b/>
          <w:bCs/>
          <w:i/>
          <w:iCs/>
          <w:sz w:val="22"/>
          <w:szCs w:val="22"/>
        </w:rPr>
        <w:t>inference parameters</w:t>
      </w:r>
      <w:r w:rsidRPr="007F6156">
        <w:rPr>
          <w:b/>
          <w:bCs/>
          <w:i/>
          <w:iCs/>
          <w:sz w:val="22"/>
          <w:szCs w:val="22"/>
        </w:rPr>
        <w:t>.</w:t>
      </w:r>
    </w:p>
    <w:p w14:paraId="7E0A2538" w14:textId="77777777" w:rsidR="00F67372" w:rsidRPr="00843F16" w:rsidRDefault="00F67372" w:rsidP="00843F16">
      <w:pPr>
        <w:rPr>
          <w:sz w:val="22"/>
          <w:szCs w:val="22"/>
        </w:rPr>
      </w:pPr>
    </w:p>
    <w:p w14:paraId="3FD39F44" w14:textId="5B48F31F" w:rsidR="0077110D" w:rsidRPr="0074544B" w:rsidRDefault="0077110D" w:rsidP="0077110D">
      <w:pPr>
        <w:pStyle w:val="Heading2"/>
        <w:ind w:left="540" w:hanging="540"/>
      </w:pPr>
      <w:r w:rsidRPr="0074544B">
        <w:t>UE internal capability/capacity</w:t>
      </w:r>
      <w:r>
        <w:t xml:space="preserve"> and </w:t>
      </w:r>
      <w:r w:rsidRPr="007D67BB">
        <w:t>CSI Processing Unit</w:t>
      </w:r>
    </w:p>
    <w:p w14:paraId="3491D2DD" w14:textId="77777777" w:rsidR="0077110D" w:rsidRDefault="0077110D" w:rsidP="0077110D"/>
    <w:p w14:paraId="595335FC" w14:textId="77777777" w:rsidR="0077110D" w:rsidRPr="002E0FC1" w:rsidRDefault="0077110D" w:rsidP="0077110D">
      <w:pPr>
        <w:rPr>
          <w:sz w:val="22"/>
          <w:szCs w:val="22"/>
        </w:rPr>
      </w:pPr>
      <w:r w:rsidRPr="002E0FC1">
        <w:rPr>
          <w:sz w:val="22"/>
          <w:szCs w:val="22"/>
        </w:rPr>
        <w:t>Besides AI/ML-based UE capability reporting (which associates with AI/ML functionality), another important aspect the UE needs to report to the NW is the UE’s internal capability or capacity for model inference, for example, its computational power and memory. Note this is different from AI/ML-based UE capability reporting; it is used for the NW to decide whether the UE will be able to handle the task of certain model inference.</w:t>
      </w:r>
    </w:p>
    <w:p w14:paraId="684AEC3F" w14:textId="77777777" w:rsidR="0077110D" w:rsidRPr="002E0FC1" w:rsidRDefault="0077110D" w:rsidP="0077110D">
      <w:pPr>
        <w:rPr>
          <w:sz w:val="22"/>
          <w:szCs w:val="22"/>
        </w:rPr>
      </w:pPr>
    </w:p>
    <w:p w14:paraId="1D5615B7" w14:textId="77777777" w:rsidR="0077110D" w:rsidRPr="00702A8F" w:rsidRDefault="0077110D" w:rsidP="0077110D">
      <w:pPr>
        <w:spacing w:after="240"/>
        <w:rPr>
          <w:sz w:val="22"/>
          <w:szCs w:val="22"/>
        </w:rPr>
      </w:pPr>
      <w:r w:rsidRPr="00702A8F">
        <w:rPr>
          <w:sz w:val="22"/>
          <w:szCs w:val="22"/>
        </w:rPr>
        <w:t xml:space="preserve">During RAN1 meeting #120, the topic of CSI processing unit (CPU) was discussed in Agenda Item 9.1.3 (CSI Prediction) where various companies expressed different opinions regarding CSI processing criteria for UE-sided AI/ML-based CSI prediction. The central point of discussion revolved around how the computational resources should be handled for the new AI/ML-based functionality in relation to legacy CSI reporting. </w:t>
      </w:r>
    </w:p>
    <w:p w14:paraId="0A8BC561" w14:textId="77777777" w:rsidR="0077110D" w:rsidRPr="00702A8F" w:rsidRDefault="0077110D" w:rsidP="0077110D">
      <w:pPr>
        <w:spacing w:after="240"/>
        <w:rPr>
          <w:sz w:val="22"/>
          <w:szCs w:val="22"/>
        </w:rPr>
      </w:pPr>
      <w:r w:rsidRPr="00702A8F">
        <w:rPr>
          <w:sz w:val="22"/>
          <w:szCs w:val="22"/>
        </w:rPr>
        <w:t>Based on the discussion, we observed that separating the CPU counting for legacy and AI/ML-based CSI reporting provides a more accurate, flexible, and manageable approach to handling the computational demands of this new technology. It aligns with the potential for dedicated AI/ML processing hardware, facilitates better resource management and prioritization, enables more informative UE capability reporting, and supports efficient sharing of AI/ML resources within the UE.</w:t>
      </w:r>
    </w:p>
    <w:p w14:paraId="2F1FE10C" w14:textId="77777777" w:rsidR="0077110D" w:rsidRPr="00702A8F" w:rsidRDefault="0077110D" w:rsidP="0077110D">
      <w:pPr>
        <w:rPr>
          <w:sz w:val="22"/>
          <w:szCs w:val="22"/>
        </w:rPr>
      </w:pPr>
      <w:r w:rsidRPr="00702A8F">
        <w:rPr>
          <w:sz w:val="22"/>
          <w:szCs w:val="22"/>
        </w:rPr>
        <w:lastRenderedPageBreak/>
        <w:t>We further observed that supporting the sharing of AI/ML-based computing resources among different AI/ML features and functionalities is a more efficient, flexible, and scalable approach. It optimizes resource utilization, potentially reduces power consumption, simplifies UE capability reporting, and aligns with industry trends in AI hardware design. Counting the resources of this shared pool separately from legacy CPU usage provides a clearer understanding of the processing demands of AI/ML-based operations, facilitating better network management and configuration.</w:t>
      </w:r>
    </w:p>
    <w:p w14:paraId="750955C9" w14:textId="77777777" w:rsidR="0077110D" w:rsidRPr="00702A8F" w:rsidRDefault="0077110D" w:rsidP="0077110D">
      <w:pPr>
        <w:rPr>
          <w:sz w:val="22"/>
          <w:szCs w:val="22"/>
        </w:rPr>
      </w:pPr>
    </w:p>
    <w:p w14:paraId="022CE45A" w14:textId="77777777" w:rsidR="0077110D" w:rsidRPr="00702A8F" w:rsidRDefault="0077110D" w:rsidP="0077110D">
      <w:pPr>
        <w:rPr>
          <w:sz w:val="22"/>
          <w:szCs w:val="22"/>
        </w:rPr>
      </w:pPr>
      <w:r w:rsidRPr="00702A8F">
        <w:rPr>
          <w:sz w:val="22"/>
          <w:szCs w:val="22"/>
        </w:rPr>
        <w:t>For this upcoming meeting (RAN1 #120bis), the topic of CPU was arranged to be discussed in all CSI-related features of AI/ML use cases/sub use cases, as RAN1 Chair indicated in his email to the group, as below.</w:t>
      </w:r>
    </w:p>
    <w:p w14:paraId="0F410C91" w14:textId="77777777" w:rsidR="0077110D" w:rsidRPr="00702A8F" w:rsidRDefault="0077110D" w:rsidP="0077110D">
      <w:pPr>
        <w:rPr>
          <w:sz w:val="22"/>
          <w:szCs w:val="22"/>
        </w:rPr>
      </w:pPr>
    </w:p>
    <w:p w14:paraId="4D8BCF2C" w14:textId="77777777" w:rsidR="0077110D" w:rsidRPr="00702A8F" w:rsidRDefault="0077110D" w:rsidP="0077110D">
      <w:pPr>
        <w:numPr>
          <w:ilvl w:val="0"/>
          <w:numId w:val="28"/>
        </w:numPr>
        <w:rPr>
          <w:i/>
          <w:iCs/>
          <w:sz w:val="21"/>
          <w:szCs w:val="21"/>
        </w:rPr>
      </w:pPr>
      <w:r w:rsidRPr="00702A8F">
        <w:rPr>
          <w:i/>
          <w:iCs/>
          <w:sz w:val="21"/>
          <w:szCs w:val="21"/>
        </w:rPr>
        <w:t>For any processing unit related discussions on normative work, handle under agenda items 9.1.1, 9.1.2, and 9.1.3.</w:t>
      </w:r>
      <w:r w:rsidRPr="00702A8F">
        <w:rPr>
          <w:rStyle w:val="apple-converted-space"/>
          <w:i/>
          <w:iCs/>
          <w:sz w:val="21"/>
          <w:szCs w:val="21"/>
        </w:rPr>
        <w:t> </w:t>
      </w:r>
    </w:p>
    <w:p w14:paraId="0797BA2F" w14:textId="77777777" w:rsidR="0077110D" w:rsidRPr="00702A8F" w:rsidRDefault="0077110D" w:rsidP="0077110D">
      <w:pPr>
        <w:numPr>
          <w:ilvl w:val="0"/>
          <w:numId w:val="28"/>
        </w:numPr>
        <w:rPr>
          <w:i/>
          <w:iCs/>
          <w:sz w:val="21"/>
          <w:szCs w:val="21"/>
        </w:rPr>
      </w:pPr>
      <w:r w:rsidRPr="00702A8F">
        <w:rPr>
          <w:i/>
          <w:iCs/>
          <w:sz w:val="21"/>
          <w:szCs w:val="21"/>
        </w:rPr>
        <w:t>For any processing unit related discussions headed for TR, handle under agenda item 9.1.4</w:t>
      </w:r>
    </w:p>
    <w:p w14:paraId="62CE3F77" w14:textId="77777777" w:rsidR="0077110D" w:rsidRPr="00702A8F" w:rsidRDefault="0077110D" w:rsidP="0077110D">
      <w:pPr>
        <w:rPr>
          <w:i/>
          <w:iCs/>
          <w:sz w:val="21"/>
          <w:szCs w:val="21"/>
        </w:rPr>
      </w:pPr>
      <w:r w:rsidRPr="00702A8F">
        <w:rPr>
          <w:i/>
          <w:iCs/>
          <w:sz w:val="21"/>
          <w:szCs w:val="21"/>
        </w:rPr>
        <w:t> </w:t>
      </w:r>
    </w:p>
    <w:p w14:paraId="1D65A062" w14:textId="77777777" w:rsidR="0077110D" w:rsidRPr="00702A8F" w:rsidRDefault="0077110D" w:rsidP="0077110D">
      <w:pPr>
        <w:ind w:left="360"/>
        <w:rPr>
          <w:i/>
          <w:iCs/>
          <w:sz w:val="21"/>
          <w:szCs w:val="21"/>
        </w:rPr>
      </w:pPr>
      <w:r w:rsidRPr="00702A8F">
        <w:rPr>
          <w:i/>
          <w:iCs/>
          <w:sz w:val="21"/>
          <w:szCs w:val="21"/>
        </w:rPr>
        <w:t>With this, I think we can even merge 9.1.4.1 and 9.1.4.2 as follows:</w:t>
      </w:r>
    </w:p>
    <w:p w14:paraId="5EC69582" w14:textId="77777777" w:rsidR="0077110D" w:rsidRPr="00702A8F" w:rsidRDefault="0077110D" w:rsidP="0077110D">
      <w:pPr>
        <w:spacing w:after="60"/>
        <w:ind w:left="1224"/>
        <w:rPr>
          <w:i/>
          <w:iCs/>
          <w:sz w:val="21"/>
          <w:szCs w:val="21"/>
        </w:rPr>
      </w:pPr>
      <w:r w:rsidRPr="00702A8F">
        <w:rPr>
          <w:i/>
          <w:iCs/>
          <w:sz w:val="21"/>
          <w:szCs w:val="21"/>
          <w:lang w:val="en-GB"/>
        </w:rPr>
        <w:t>9.1.4.1 CSI compression and any other aspects on AI/ML model/data</w:t>
      </w:r>
    </w:p>
    <w:p w14:paraId="03628821" w14:textId="77777777" w:rsidR="0077110D" w:rsidRPr="00702A8F" w:rsidRDefault="0077110D" w:rsidP="0077110D">
      <w:pPr>
        <w:ind w:left="360"/>
        <w:rPr>
          <w:i/>
          <w:iCs/>
          <w:sz w:val="21"/>
          <w:szCs w:val="21"/>
        </w:rPr>
      </w:pPr>
      <w:r w:rsidRPr="00702A8F">
        <w:rPr>
          <w:i/>
          <w:iCs/>
          <w:sz w:val="21"/>
          <w:szCs w:val="21"/>
          <w:lang w:val="en-GB"/>
        </w:rPr>
        <w:t>Including any remaining discussions on “Processing Unit”.</w:t>
      </w:r>
    </w:p>
    <w:p w14:paraId="760CFCAD" w14:textId="77777777" w:rsidR="0077110D" w:rsidRPr="00702A8F" w:rsidRDefault="0077110D" w:rsidP="0077110D"/>
    <w:p w14:paraId="6B467CDE" w14:textId="77777777" w:rsidR="0077110D" w:rsidRPr="00702A8F" w:rsidRDefault="0077110D" w:rsidP="0077110D">
      <w:pPr>
        <w:rPr>
          <w:sz w:val="22"/>
          <w:szCs w:val="22"/>
        </w:rPr>
      </w:pPr>
      <w:r w:rsidRPr="00702A8F">
        <w:rPr>
          <w:sz w:val="22"/>
          <w:szCs w:val="22"/>
        </w:rPr>
        <w:t>The above emphasizes the importance of UE capability reporting, in particular, the computational power of the UE.</w:t>
      </w:r>
    </w:p>
    <w:p w14:paraId="0A3152CD" w14:textId="77777777" w:rsidR="0077110D" w:rsidRPr="002E0FC1" w:rsidRDefault="0077110D" w:rsidP="0077110D">
      <w:pPr>
        <w:rPr>
          <w:sz w:val="22"/>
          <w:szCs w:val="22"/>
        </w:rPr>
      </w:pPr>
    </w:p>
    <w:p w14:paraId="21424995" w14:textId="77777777" w:rsidR="0077110D" w:rsidRPr="002E0FC1" w:rsidRDefault="0077110D" w:rsidP="0077110D">
      <w:pPr>
        <w:rPr>
          <w:sz w:val="22"/>
          <w:szCs w:val="22"/>
        </w:rPr>
      </w:pPr>
      <w:r w:rsidRPr="002E0FC1">
        <w:rPr>
          <w:sz w:val="22"/>
          <w:szCs w:val="22"/>
        </w:rPr>
        <w:t xml:space="preserve">This is also </w:t>
      </w:r>
      <w:r>
        <w:rPr>
          <w:sz w:val="22"/>
          <w:szCs w:val="22"/>
        </w:rPr>
        <w:t>covered</w:t>
      </w:r>
      <w:r w:rsidRPr="002E0FC1">
        <w:rPr>
          <w:sz w:val="22"/>
          <w:szCs w:val="22"/>
        </w:rPr>
        <w:t xml:space="preserve"> in the </w:t>
      </w:r>
      <w:r>
        <w:rPr>
          <w:sz w:val="22"/>
          <w:szCs w:val="22"/>
        </w:rPr>
        <w:t xml:space="preserve">RAN2 </w:t>
      </w:r>
      <w:r w:rsidRPr="002E0FC1">
        <w:rPr>
          <w:sz w:val="22"/>
          <w:szCs w:val="22"/>
        </w:rPr>
        <w:t>agreements</w:t>
      </w:r>
      <w:r>
        <w:rPr>
          <w:sz w:val="22"/>
          <w:szCs w:val="22"/>
        </w:rPr>
        <w:t xml:space="preserve"> above</w:t>
      </w:r>
      <w:r w:rsidRPr="002E0FC1">
        <w:rPr>
          <w:sz w:val="22"/>
          <w:szCs w:val="22"/>
        </w:rPr>
        <w:t xml:space="preserve">, </w:t>
      </w:r>
      <w:r>
        <w:rPr>
          <w:sz w:val="22"/>
          <w:szCs w:val="22"/>
        </w:rPr>
        <w:t>after</w:t>
      </w:r>
      <w:r w:rsidRPr="002E0FC1">
        <w:rPr>
          <w:sz w:val="22"/>
          <w:szCs w:val="22"/>
        </w:rPr>
        <w:t xml:space="preserve"> Step 3, as </w:t>
      </w:r>
      <w:r>
        <w:rPr>
          <w:sz w:val="22"/>
          <w:szCs w:val="22"/>
        </w:rPr>
        <w:t>quoted</w:t>
      </w:r>
      <w:r w:rsidRPr="002E0FC1">
        <w:rPr>
          <w:sz w:val="22"/>
          <w:szCs w:val="22"/>
        </w:rPr>
        <w:t xml:space="preserve"> below.</w:t>
      </w:r>
    </w:p>
    <w:p w14:paraId="070D9B12" w14:textId="77777777" w:rsidR="0077110D" w:rsidRPr="0074544B" w:rsidRDefault="0077110D" w:rsidP="0077110D"/>
    <w:p w14:paraId="3002AF06" w14:textId="77777777" w:rsidR="0077110D" w:rsidRPr="009A38FB" w:rsidRDefault="0077110D" w:rsidP="0077110D">
      <w:pPr>
        <w:numPr>
          <w:ilvl w:val="0"/>
          <w:numId w:val="11"/>
        </w:numPr>
        <w:ind w:left="540"/>
        <w:rPr>
          <w:i/>
          <w:iCs/>
          <w:color w:val="0070C0"/>
          <w:sz w:val="21"/>
          <w:szCs w:val="21"/>
          <w:lang w:val="en-GB"/>
        </w:rPr>
      </w:pPr>
      <w:r w:rsidRPr="009A38FB">
        <w:rPr>
          <w:i/>
          <w:iCs/>
          <w:color w:val="0070C0"/>
          <w:sz w:val="21"/>
          <w:szCs w:val="21"/>
          <w:lang w:val="en-GB"/>
        </w:rPr>
        <w:t xml:space="preserve">UE decides the applicable functionalities based on NW-side additional conditions (if provided), UE-side additional conditions (internally known by UE) and model availability in device. </w:t>
      </w:r>
    </w:p>
    <w:p w14:paraId="72013678" w14:textId="77777777" w:rsidR="0077110D" w:rsidRPr="009A38FB" w:rsidRDefault="0077110D" w:rsidP="0077110D">
      <w:pPr>
        <w:numPr>
          <w:ilvl w:val="1"/>
          <w:numId w:val="11"/>
        </w:numPr>
        <w:rPr>
          <w:i/>
          <w:iCs/>
          <w:color w:val="0070C0"/>
          <w:sz w:val="21"/>
          <w:szCs w:val="21"/>
          <w:lang w:val="en-GB"/>
        </w:rPr>
      </w:pPr>
      <w:r w:rsidRPr="009A38FB">
        <w:rPr>
          <w:i/>
          <w:iCs/>
          <w:color w:val="0070C0"/>
          <w:sz w:val="21"/>
          <w:szCs w:val="21"/>
          <w:lang w:val="en-GB"/>
        </w:rPr>
        <w:t xml:space="preserve">FFS whether other configuration can be considered by UE (e.g. inference configuration).  </w:t>
      </w:r>
    </w:p>
    <w:p w14:paraId="339389C3" w14:textId="77777777" w:rsidR="0077110D" w:rsidRPr="009A38FB" w:rsidRDefault="0077110D" w:rsidP="0077110D">
      <w:pPr>
        <w:numPr>
          <w:ilvl w:val="1"/>
          <w:numId w:val="11"/>
        </w:numPr>
        <w:rPr>
          <w:i/>
          <w:iCs/>
          <w:color w:val="0070C0"/>
          <w:sz w:val="21"/>
          <w:szCs w:val="21"/>
          <w:lang w:val="en-GB"/>
        </w:rPr>
      </w:pPr>
      <w:r w:rsidRPr="009A38FB">
        <w:rPr>
          <w:i/>
          <w:iCs/>
          <w:color w:val="0070C0"/>
          <w:sz w:val="21"/>
          <w:szCs w:val="21"/>
          <w:lang w:val="en-GB"/>
        </w:rPr>
        <w:t xml:space="preserve">FFS how the applicable functionality is decided if NW-side additional condition is not provided in step 3.   </w:t>
      </w:r>
    </w:p>
    <w:p w14:paraId="3E18D488" w14:textId="77777777" w:rsidR="0077110D" w:rsidRDefault="0077110D" w:rsidP="0077110D"/>
    <w:p w14:paraId="599E4550" w14:textId="77777777" w:rsidR="0077110D" w:rsidRPr="007B2A87" w:rsidRDefault="0077110D" w:rsidP="0077110D">
      <w:pPr>
        <w:rPr>
          <w:sz w:val="22"/>
          <w:szCs w:val="22"/>
        </w:rPr>
      </w:pPr>
      <w:r w:rsidRPr="007B2A87">
        <w:rPr>
          <w:sz w:val="22"/>
          <w:szCs w:val="22"/>
        </w:rPr>
        <w:t>The “</w:t>
      </w:r>
      <w:r w:rsidRPr="007B2A87">
        <w:rPr>
          <w:i/>
          <w:iCs/>
          <w:sz w:val="22"/>
          <w:szCs w:val="22"/>
        </w:rPr>
        <w:t>UE-side additional conditions (internally known by UE)</w:t>
      </w:r>
      <w:r w:rsidRPr="007B2A87">
        <w:rPr>
          <w:sz w:val="22"/>
          <w:szCs w:val="22"/>
        </w:rPr>
        <w:t>” in this agreement can include the UE’s capability or capacity for model inference. we believe this information should also be made known to the NW (not only to the UE itself) for various reasons. This information may include UE’s computational power</w:t>
      </w:r>
      <w:r>
        <w:rPr>
          <w:sz w:val="22"/>
          <w:szCs w:val="22"/>
        </w:rPr>
        <w:t xml:space="preserve"> (as captured in CPU for AI/ML-based features)</w:t>
      </w:r>
      <w:r w:rsidRPr="007B2A87">
        <w:rPr>
          <w:sz w:val="22"/>
          <w:szCs w:val="22"/>
        </w:rPr>
        <w:t>, memory, storage, model inference time, battery level etc. that are applicable for AI/ML functionality operations.</w:t>
      </w:r>
      <w:r>
        <w:rPr>
          <w:sz w:val="22"/>
          <w:szCs w:val="22"/>
        </w:rPr>
        <w:t xml:space="preserve"> Also included should be the timeline of each resources that is being used to help the NW to better schedule the inference of different functionalities/models.</w:t>
      </w:r>
    </w:p>
    <w:p w14:paraId="27D5FB16" w14:textId="77777777" w:rsidR="0077110D" w:rsidRPr="007B2A87" w:rsidRDefault="0077110D" w:rsidP="0077110D">
      <w:pPr>
        <w:rPr>
          <w:sz w:val="22"/>
          <w:szCs w:val="22"/>
        </w:rPr>
      </w:pPr>
    </w:p>
    <w:p w14:paraId="570E397B" w14:textId="77777777" w:rsidR="0077110D" w:rsidRPr="007B2A87" w:rsidRDefault="0077110D" w:rsidP="0077110D">
      <w:pPr>
        <w:rPr>
          <w:sz w:val="22"/>
          <w:szCs w:val="22"/>
        </w:rPr>
      </w:pPr>
      <w:r w:rsidRPr="007B2A87">
        <w:rPr>
          <w:sz w:val="22"/>
          <w:szCs w:val="22"/>
        </w:rPr>
        <w:t>With this information, the NW can have a better understanding of the resources available at the UE side and activate/deactivate AI/ML-based functionality at the right time/situation. For example, if the UE’s current computational power or memory is not able to support the inference of a certain functionality, the NW will not instruct the UE to activate the functionality.</w:t>
      </w:r>
    </w:p>
    <w:p w14:paraId="57C01041" w14:textId="77777777" w:rsidR="0077110D" w:rsidRDefault="0077110D" w:rsidP="0077110D">
      <w:pPr>
        <w:rPr>
          <w:sz w:val="22"/>
          <w:szCs w:val="22"/>
        </w:rPr>
      </w:pPr>
    </w:p>
    <w:p w14:paraId="7E3C6F04" w14:textId="3CF12B47" w:rsidR="0077110D" w:rsidRPr="007B2A87" w:rsidRDefault="0077110D" w:rsidP="0077110D">
      <w:pPr>
        <w:rPr>
          <w:sz w:val="22"/>
          <w:szCs w:val="22"/>
        </w:rPr>
      </w:pPr>
      <w:r w:rsidRPr="007B2A87">
        <w:rPr>
          <w:sz w:val="22"/>
          <w:szCs w:val="22"/>
        </w:rPr>
        <w:t xml:space="preserve">To capture this aspect, we propose a revised agreement for the text </w:t>
      </w:r>
      <w:r>
        <w:rPr>
          <w:sz w:val="22"/>
          <w:szCs w:val="22"/>
        </w:rPr>
        <w:t xml:space="preserve">after Step 3 </w:t>
      </w:r>
      <w:r w:rsidRPr="007B2A87">
        <w:rPr>
          <w:sz w:val="22"/>
          <w:szCs w:val="22"/>
        </w:rPr>
        <w:t>and Step 4.</w:t>
      </w:r>
    </w:p>
    <w:p w14:paraId="6F7BF1BF" w14:textId="77777777" w:rsidR="0077110D" w:rsidRDefault="0077110D" w:rsidP="0077110D">
      <w:pPr>
        <w:rPr>
          <w:b/>
          <w:bCs/>
          <w:i/>
          <w:iCs/>
        </w:rPr>
      </w:pPr>
    </w:p>
    <w:p w14:paraId="00F631FD" w14:textId="2634775E" w:rsidR="0077110D" w:rsidRPr="002E0FC1" w:rsidRDefault="0077110D" w:rsidP="0077110D">
      <w:pPr>
        <w:rPr>
          <w:b/>
          <w:bCs/>
          <w:i/>
          <w:iCs/>
          <w:sz w:val="22"/>
          <w:szCs w:val="22"/>
        </w:rPr>
      </w:pPr>
      <w:r w:rsidRPr="002E0FC1">
        <w:rPr>
          <w:b/>
          <w:bCs/>
          <w:i/>
          <w:iCs/>
          <w:sz w:val="22"/>
          <w:szCs w:val="22"/>
        </w:rPr>
        <w:t xml:space="preserve">Proposal </w:t>
      </w:r>
      <w:r w:rsidR="006957FD">
        <w:rPr>
          <w:b/>
          <w:bCs/>
          <w:i/>
          <w:iCs/>
          <w:sz w:val="22"/>
          <w:szCs w:val="22"/>
        </w:rPr>
        <w:t>3</w:t>
      </w:r>
      <w:r w:rsidRPr="002E0FC1">
        <w:rPr>
          <w:b/>
          <w:bCs/>
          <w:i/>
          <w:iCs/>
          <w:sz w:val="22"/>
          <w:szCs w:val="22"/>
        </w:rPr>
        <w:t xml:space="preserve">: Revise the </w:t>
      </w:r>
      <w:r w:rsidRPr="002E0FC1">
        <w:rPr>
          <w:b/>
          <w:bCs/>
          <w:i/>
          <w:iCs/>
          <w:sz w:val="22"/>
          <w:szCs w:val="22"/>
          <w:lang w:val="en-GB"/>
        </w:rPr>
        <w:t>procedures for UE-side LCM as below</w:t>
      </w:r>
      <w:r w:rsidRPr="002E0FC1">
        <w:rPr>
          <w:b/>
          <w:bCs/>
          <w:i/>
          <w:iCs/>
          <w:sz w:val="22"/>
          <w:szCs w:val="22"/>
        </w:rPr>
        <w:t>.</w:t>
      </w:r>
    </w:p>
    <w:p w14:paraId="7FE8654A" w14:textId="77777777" w:rsidR="0077110D" w:rsidRPr="002E0FC1" w:rsidRDefault="0077110D" w:rsidP="0077110D">
      <w:pPr>
        <w:numPr>
          <w:ilvl w:val="0"/>
          <w:numId w:val="8"/>
        </w:numPr>
        <w:rPr>
          <w:b/>
          <w:bCs/>
          <w:i/>
          <w:iCs/>
          <w:sz w:val="22"/>
          <w:szCs w:val="22"/>
          <w:lang w:val="en-GB"/>
        </w:rPr>
      </w:pPr>
      <w:r w:rsidRPr="002E0FC1">
        <w:rPr>
          <w:b/>
          <w:bCs/>
          <w:i/>
          <w:iCs/>
          <w:sz w:val="22"/>
          <w:szCs w:val="22"/>
          <w:lang w:val="en-GB"/>
        </w:rPr>
        <w:t>UE decides the applicable functionalities based on NW-side additional conditions (if provided), UE-side additional conditions (internally known by UE</w:t>
      </w:r>
      <w:r>
        <w:rPr>
          <w:b/>
          <w:bCs/>
          <w:i/>
          <w:iCs/>
          <w:sz w:val="22"/>
          <w:szCs w:val="22"/>
          <w:lang w:val="en-GB"/>
        </w:rPr>
        <w:t>)</w:t>
      </w:r>
      <w:r w:rsidRPr="002E0FC1">
        <w:rPr>
          <w:b/>
          <w:bCs/>
          <w:i/>
          <w:iCs/>
          <w:sz w:val="22"/>
          <w:szCs w:val="22"/>
          <w:lang w:val="en-GB"/>
        </w:rPr>
        <w:t xml:space="preserve"> and model availability in device. </w:t>
      </w:r>
    </w:p>
    <w:p w14:paraId="1182B26F" w14:textId="77777777" w:rsidR="0077110D" w:rsidRDefault="0077110D" w:rsidP="0077110D">
      <w:pPr>
        <w:numPr>
          <w:ilvl w:val="1"/>
          <w:numId w:val="8"/>
        </w:numPr>
        <w:rPr>
          <w:b/>
          <w:bCs/>
          <w:i/>
          <w:iCs/>
          <w:sz w:val="22"/>
          <w:szCs w:val="22"/>
          <w:lang w:val="en-GB"/>
        </w:rPr>
      </w:pPr>
      <w:r w:rsidRPr="0050326E">
        <w:rPr>
          <w:b/>
          <w:bCs/>
          <w:i/>
          <w:iCs/>
          <w:color w:val="C00000"/>
          <w:sz w:val="22"/>
          <w:szCs w:val="22"/>
          <w:u w:val="single"/>
          <w:lang w:val="en-GB"/>
        </w:rPr>
        <w:t>UE-side additional conditions can</w:t>
      </w:r>
      <w:r w:rsidRPr="0050326E">
        <w:rPr>
          <w:b/>
          <w:bCs/>
          <w:i/>
          <w:iCs/>
          <w:color w:val="C00000"/>
          <w:sz w:val="22"/>
          <w:szCs w:val="22"/>
          <w:lang w:val="en-GB"/>
        </w:rPr>
        <w:t xml:space="preserve"> </w:t>
      </w:r>
      <w:r w:rsidRPr="002E0FC1">
        <w:rPr>
          <w:b/>
          <w:bCs/>
          <w:i/>
          <w:iCs/>
          <w:color w:val="C00000"/>
          <w:sz w:val="22"/>
          <w:szCs w:val="22"/>
          <w:u w:val="single"/>
          <w:lang w:val="en-GB"/>
        </w:rPr>
        <w:t>includ</w:t>
      </w:r>
      <w:r>
        <w:rPr>
          <w:b/>
          <w:bCs/>
          <w:i/>
          <w:iCs/>
          <w:color w:val="C00000"/>
          <w:sz w:val="22"/>
          <w:szCs w:val="22"/>
          <w:u w:val="single"/>
          <w:lang w:val="en-GB"/>
        </w:rPr>
        <w:t>e</w:t>
      </w:r>
      <w:r w:rsidRPr="002E0FC1">
        <w:rPr>
          <w:b/>
          <w:bCs/>
          <w:i/>
          <w:iCs/>
          <w:color w:val="C00000"/>
          <w:sz w:val="22"/>
          <w:szCs w:val="22"/>
          <w:u w:val="single"/>
          <w:lang w:val="en-GB"/>
        </w:rPr>
        <w:t xml:space="preserve"> UE’s capabilities and capacities t</w:t>
      </w:r>
      <w:r w:rsidRPr="002E0FC1">
        <w:rPr>
          <w:b/>
          <w:bCs/>
          <w:i/>
          <w:iCs/>
          <w:color w:val="C00000"/>
          <w:sz w:val="22"/>
          <w:szCs w:val="22"/>
          <w:u w:val="single"/>
        </w:rPr>
        <w:t>hat are related to AI/ML functionality operations</w:t>
      </w:r>
      <w:r>
        <w:rPr>
          <w:b/>
          <w:bCs/>
          <w:i/>
          <w:iCs/>
          <w:color w:val="C00000"/>
          <w:sz w:val="22"/>
          <w:szCs w:val="22"/>
          <w:u w:val="single"/>
        </w:rPr>
        <w:t xml:space="preserve">, such as CPU for AI/ML-based features, </w:t>
      </w:r>
      <w:r w:rsidRPr="00C765A7">
        <w:rPr>
          <w:b/>
          <w:bCs/>
          <w:i/>
          <w:iCs/>
          <w:color w:val="C00000"/>
          <w:sz w:val="22"/>
          <w:szCs w:val="22"/>
          <w:u w:val="single"/>
        </w:rPr>
        <w:t>memory, storage, model inference time, battery level</w:t>
      </w:r>
      <w:r>
        <w:rPr>
          <w:b/>
          <w:bCs/>
          <w:i/>
          <w:iCs/>
          <w:color w:val="C00000"/>
          <w:sz w:val="22"/>
          <w:szCs w:val="22"/>
          <w:u w:val="single"/>
        </w:rPr>
        <w:t xml:space="preserve"> and</w:t>
      </w:r>
      <w:r w:rsidRPr="00C765A7">
        <w:rPr>
          <w:b/>
          <w:bCs/>
          <w:i/>
          <w:iCs/>
          <w:color w:val="C00000"/>
          <w:sz w:val="22"/>
          <w:szCs w:val="22"/>
          <w:u w:val="single"/>
        </w:rPr>
        <w:t xml:space="preserve"> etc.</w:t>
      </w:r>
    </w:p>
    <w:p w14:paraId="5E041694" w14:textId="77777777" w:rsidR="0077110D" w:rsidRPr="002E0FC1" w:rsidRDefault="0077110D" w:rsidP="0077110D">
      <w:pPr>
        <w:numPr>
          <w:ilvl w:val="1"/>
          <w:numId w:val="8"/>
        </w:numPr>
        <w:rPr>
          <w:b/>
          <w:bCs/>
          <w:i/>
          <w:iCs/>
          <w:sz w:val="22"/>
          <w:szCs w:val="22"/>
          <w:lang w:val="en-GB"/>
        </w:rPr>
      </w:pPr>
      <w:r w:rsidRPr="002E0FC1">
        <w:rPr>
          <w:b/>
          <w:bCs/>
          <w:i/>
          <w:iCs/>
          <w:sz w:val="22"/>
          <w:szCs w:val="22"/>
          <w:lang w:val="en-GB"/>
        </w:rPr>
        <w:t xml:space="preserve">FFS whether other configuration can be considered by UE (e.g. inference configuration).  </w:t>
      </w:r>
    </w:p>
    <w:p w14:paraId="5DE305D4" w14:textId="77777777" w:rsidR="0077110D" w:rsidRPr="002E0FC1" w:rsidRDefault="0077110D" w:rsidP="0077110D">
      <w:pPr>
        <w:numPr>
          <w:ilvl w:val="1"/>
          <w:numId w:val="8"/>
        </w:numPr>
        <w:rPr>
          <w:b/>
          <w:bCs/>
          <w:i/>
          <w:iCs/>
          <w:sz w:val="22"/>
          <w:szCs w:val="22"/>
          <w:lang w:val="en-GB"/>
        </w:rPr>
      </w:pPr>
      <w:r w:rsidRPr="002E0FC1">
        <w:rPr>
          <w:b/>
          <w:bCs/>
          <w:i/>
          <w:iCs/>
          <w:sz w:val="22"/>
          <w:szCs w:val="22"/>
        </w:rPr>
        <w:lastRenderedPageBreak/>
        <w:t>FFS how the applicable functionality is decided if NW-side additional condition is not provided in step 3.</w:t>
      </w:r>
    </w:p>
    <w:p w14:paraId="69637C97" w14:textId="77777777" w:rsidR="0077110D" w:rsidRPr="002E0FC1" w:rsidRDefault="0077110D" w:rsidP="0077110D">
      <w:pPr>
        <w:numPr>
          <w:ilvl w:val="0"/>
          <w:numId w:val="8"/>
        </w:numPr>
        <w:rPr>
          <w:b/>
          <w:bCs/>
          <w:i/>
          <w:iCs/>
          <w:sz w:val="22"/>
          <w:szCs w:val="22"/>
          <w:lang w:val="en-GB"/>
        </w:rPr>
      </w:pPr>
      <w:r w:rsidRPr="002E0FC1">
        <w:rPr>
          <w:b/>
          <w:bCs/>
          <w:i/>
          <w:iCs/>
          <w:sz w:val="22"/>
          <w:szCs w:val="22"/>
          <w:lang w:val="en-GB"/>
        </w:rPr>
        <w:t xml:space="preserve">“Step 4”: UE reports applicable functionality </w:t>
      </w:r>
      <w:r w:rsidRPr="002E0FC1">
        <w:rPr>
          <w:b/>
          <w:bCs/>
          <w:i/>
          <w:iCs/>
          <w:color w:val="C00000"/>
          <w:sz w:val="22"/>
          <w:szCs w:val="22"/>
          <w:u w:val="single"/>
          <w:lang w:val="en-GB"/>
        </w:rPr>
        <w:t>and its internal capabilities/capacities</w:t>
      </w:r>
      <w:r w:rsidRPr="002E0FC1">
        <w:rPr>
          <w:b/>
          <w:bCs/>
          <w:i/>
          <w:iCs/>
          <w:color w:val="C00000"/>
          <w:sz w:val="22"/>
          <w:szCs w:val="22"/>
          <w:lang w:val="en-GB"/>
        </w:rPr>
        <w:t xml:space="preserve"> </w:t>
      </w:r>
      <w:r w:rsidRPr="002E0FC1">
        <w:rPr>
          <w:b/>
          <w:bCs/>
          <w:i/>
          <w:iCs/>
          <w:sz w:val="22"/>
          <w:szCs w:val="22"/>
          <w:lang w:val="en-GB"/>
        </w:rPr>
        <w:t xml:space="preserve">in the following scenarios: </w:t>
      </w:r>
    </w:p>
    <w:p w14:paraId="28AFA03F" w14:textId="77777777" w:rsidR="0077110D" w:rsidRPr="002E0FC1" w:rsidRDefault="0077110D" w:rsidP="0077110D">
      <w:pPr>
        <w:numPr>
          <w:ilvl w:val="1"/>
          <w:numId w:val="14"/>
        </w:numPr>
        <w:rPr>
          <w:b/>
          <w:bCs/>
          <w:i/>
          <w:iCs/>
          <w:sz w:val="22"/>
          <w:szCs w:val="22"/>
          <w:lang w:val="en-GB"/>
        </w:rPr>
      </w:pPr>
      <w:r w:rsidRPr="002E0FC1">
        <w:rPr>
          <w:b/>
          <w:bCs/>
          <w:i/>
          <w:iCs/>
          <w:sz w:val="22"/>
          <w:szCs w:val="22"/>
          <w:lang w:val="en-GB"/>
        </w:rPr>
        <w:t>Upon being configured to provide applicable functionality and upon change of applicable functionality via UAI</w:t>
      </w:r>
    </w:p>
    <w:p w14:paraId="74A3603C" w14:textId="77777777" w:rsidR="0077110D" w:rsidRPr="002E0FC1" w:rsidRDefault="0077110D" w:rsidP="0077110D">
      <w:pPr>
        <w:numPr>
          <w:ilvl w:val="1"/>
          <w:numId w:val="14"/>
        </w:numPr>
        <w:rPr>
          <w:b/>
          <w:bCs/>
          <w:i/>
          <w:iCs/>
          <w:sz w:val="22"/>
          <w:szCs w:val="22"/>
          <w:lang w:val="en-GB"/>
        </w:rPr>
      </w:pPr>
      <w:r w:rsidRPr="002E0FC1">
        <w:rPr>
          <w:b/>
          <w:bCs/>
          <w:i/>
          <w:iCs/>
          <w:sz w:val="22"/>
          <w:szCs w:val="22"/>
          <w:lang w:val="en-GB"/>
        </w:rPr>
        <w:t>As response to NW-side additional condition requesting applicable functionality reporting in step 3, FFS other network configuration (e.g. inference configuration).</w:t>
      </w:r>
    </w:p>
    <w:p w14:paraId="3AAFC559" w14:textId="77777777" w:rsidR="0077110D" w:rsidRPr="002E0FC1" w:rsidRDefault="0077110D" w:rsidP="0077110D">
      <w:pPr>
        <w:numPr>
          <w:ilvl w:val="2"/>
          <w:numId w:val="14"/>
        </w:numPr>
        <w:ind w:left="1800"/>
        <w:rPr>
          <w:b/>
          <w:bCs/>
          <w:i/>
          <w:iCs/>
          <w:sz w:val="22"/>
          <w:szCs w:val="22"/>
          <w:lang w:val="pt-BR"/>
        </w:rPr>
      </w:pPr>
      <w:r w:rsidRPr="002E0FC1">
        <w:rPr>
          <w:b/>
          <w:bCs/>
          <w:i/>
          <w:iCs/>
          <w:sz w:val="22"/>
          <w:szCs w:val="22"/>
          <w:lang w:val="pt-BR"/>
        </w:rPr>
        <w:t xml:space="preserve">FFS via UAI </w:t>
      </w:r>
      <w:proofErr w:type="spellStart"/>
      <w:r w:rsidRPr="002E0FC1">
        <w:rPr>
          <w:b/>
          <w:bCs/>
          <w:i/>
          <w:iCs/>
          <w:sz w:val="22"/>
          <w:szCs w:val="22"/>
          <w:lang w:val="pt-BR"/>
        </w:rPr>
        <w:t>or</w:t>
      </w:r>
      <w:proofErr w:type="spellEnd"/>
      <w:r w:rsidRPr="002E0FC1">
        <w:rPr>
          <w:b/>
          <w:bCs/>
          <w:i/>
          <w:iCs/>
          <w:sz w:val="22"/>
          <w:szCs w:val="22"/>
          <w:lang w:val="pt-BR"/>
        </w:rPr>
        <w:t xml:space="preserve"> </w:t>
      </w:r>
      <w:proofErr w:type="spellStart"/>
      <w:r w:rsidRPr="002E0FC1">
        <w:rPr>
          <w:b/>
          <w:bCs/>
          <w:i/>
          <w:iCs/>
          <w:sz w:val="22"/>
          <w:szCs w:val="22"/>
          <w:lang w:val="pt-BR"/>
        </w:rPr>
        <w:t>RRCReconfigurationComplete</w:t>
      </w:r>
      <w:proofErr w:type="spellEnd"/>
      <w:r w:rsidRPr="002E0FC1">
        <w:rPr>
          <w:b/>
          <w:bCs/>
          <w:i/>
          <w:iCs/>
          <w:sz w:val="22"/>
          <w:szCs w:val="22"/>
          <w:lang w:val="pt-BR"/>
        </w:rPr>
        <w:t xml:space="preserve">, </w:t>
      </w:r>
      <w:proofErr w:type="spellStart"/>
      <w:r w:rsidRPr="002E0FC1">
        <w:rPr>
          <w:b/>
          <w:bCs/>
          <w:i/>
          <w:iCs/>
          <w:sz w:val="22"/>
          <w:szCs w:val="22"/>
          <w:lang w:val="pt-BR"/>
        </w:rPr>
        <w:t>etc</w:t>
      </w:r>
      <w:proofErr w:type="spellEnd"/>
      <w:r w:rsidRPr="002E0FC1">
        <w:rPr>
          <w:b/>
          <w:bCs/>
          <w:i/>
          <w:iCs/>
          <w:sz w:val="22"/>
          <w:szCs w:val="22"/>
          <w:lang w:val="pt-BR"/>
        </w:rPr>
        <w:t xml:space="preserve"> </w:t>
      </w:r>
    </w:p>
    <w:p w14:paraId="4A4E7B0E" w14:textId="77777777" w:rsidR="0077110D" w:rsidRPr="006E039B" w:rsidRDefault="0077110D" w:rsidP="00FD6AA2">
      <w:pPr>
        <w:rPr>
          <w:b/>
          <w:bCs/>
          <w:i/>
          <w:iCs/>
          <w:sz w:val="22"/>
          <w:szCs w:val="22"/>
          <w:lang w:val="en-GB"/>
        </w:rPr>
      </w:pPr>
    </w:p>
    <w:p w14:paraId="6E0CB0F6" w14:textId="77777777" w:rsidR="005055D1" w:rsidRPr="009D1610" w:rsidRDefault="005055D1" w:rsidP="00FF7744"/>
    <w:p w14:paraId="33328A52" w14:textId="2FBCFA59" w:rsidR="006323B2" w:rsidRPr="0074544B" w:rsidRDefault="007A0C17" w:rsidP="00B71092">
      <w:pPr>
        <w:pStyle w:val="Heading2"/>
        <w:ind w:left="540" w:hanging="540"/>
      </w:pPr>
      <w:r w:rsidRPr="0074544B">
        <w:t>Activating multiple applicable functionalities at the same time</w:t>
      </w:r>
    </w:p>
    <w:p w14:paraId="6DBB74E9" w14:textId="77777777" w:rsidR="006E039B" w:rsidRDefault="006E039B" w:rsidP="004120A6"/>
    <w:p w14:paraId="744A8D1C" w14:textId="7D6D8605" w:rsidR="00AD4D34" w:rsidRPr="006E039B" w:rsidRDefault="00EC3E70" w:rsidP="004120A6">
      <w:pPr>
        <w:rPr>
          <w:sz w:val="22"/>
          <w:szCs w:val="22"/>
        </w:rPr>
      </w:pPr>
      <w:r w:rsidRPr="006E039B">
        <w:rPr>
          <w:sz w:val="22"/>
          <w:szCs w:val="22"/>
        </w:rPr>
        <w:t xml:space="preserve">After Step 5, </w:t>
      </w:r>
      <w:r w:rsidR="00802393" w:rsidRPr="006E039B">
        <w:rPr>
          <w:sz w:val="22"/>
          <w:szCs w:val="22"/>
        </w:rPr>
        <w:t>the applicable functionality may be activated by the received inference configuration in Step 5.</w:t>
      </w:r>
      <w:r w:rsidR="00232385" w:rsidRPr="006E039B">
        <w:rPr>
          <w:sz w:val="22"/>
          <w:szCs w:val="22"/>
        </w:rPr>
        <w:t xml:space="preserve"> </w:t>
      </w:r>
      <w:r w:rsidR="00FB54F4" w:rsidRPr="006E039B">
        <w:rPr>
          <w:sz w:val="22"/>
          <w:szCs w:val="22"/>
        </w:rPr>
        <w:t>In this stage</w:t>
      </w:r>
      <w:r w:rsidR="00EE08B2" w:rsidRPr="006E039B">
        <w:rPr>
          <w:sz w:val="22"/>
          <w:szCs w:val="22"/>
        </w:rPr>
        <w:t>,</w:t>
      </w:r>
      <w:r w:rsidR="00FB54F4" w:rsidRPr="006E039B">
        <w:rPr>
          <w:sz w:val="22"/>
          <w:szCs w:val="22"/>
        </w:rPr>
        <w:t xml:space="preserve"> </w:t>
      </w:r>
      <w:r w:rsidR="00EE08B2" w:rsidRPr="006E039B">
        <w:rPr>
          <w:sz w:val="22"/>
          <w:szCs w:val="22"/>
        </w:rPr>
        <w:t>o</w:t>
      </w:r>
      <w:r w:rsidR="00CA1448" w:rsidRPr="006E039B">
        <w:rPr>
          <w:sz w:val="22"/>
          <w:szCs w:val="22"/>
        </w:rPr>
        <w:t xml:space="preserve">ne of the topics </w:t>
      </w:r>
      <w:r w:rsidR="00AD4D34" w:rsidRPr="006E039B">
        <w:rPr>
          <w:sz w:val="22"/>
          <w:szCs w:val="22"/>
        </w:rPr>
        <w:t>listed for</w:t>
      </w:r>
      <w:r w:rsidR="00CA1448" w:rsidRPr="006E039B">
        <w:rPr>
          <w:sz w:val="22"/>
          <w:szCs w:val="22"/>
        </w:rPr>
        <w:t xml:space="preserve"> further discussion </w:t>
      </w:r>
      <w:r w:rsidR="00BA0273" w:rsidRPr="006E039B">
        <w:rPr>
          <w:sz w:val="22"/>
          <w:szCs w:val="22"/>
        </w:rPr>
        <w:t>is whether multiple applicable functionalities can be activated at the same time</w:t>
      </w:r>
      <w:r w:rsidR="00EE08B2" w:rsidRPr="006E039B">
        <w:rPr>
          <w:sz w:val="22"/>
          <w:szCs w:val="22"/>
        </w:rPr>
        <w:t>.</w:t>
      </w:r>
      <w:r w:rsidR="00BA0273" w:rsidRPr="006E039B">
        <w:rPr>
          <w:sz w:val="22"/>
          <w:szCs w:val="22"/>
        </w:rPr>
        <w:t xml:space="preserve"> </w:t>
      </w:r>
    </w:p>
    <w:p w14:paraId="471F9EAA" w14:textId="77777777" w:rsidR="00432B4E" w:rsidRPr="0074544B" w:rsidRDefault="00432B4E" w:rsidP="004120A6"/>
    <w:p w14:paraId="056301ED" w14:textId="5311961F" w:rsidR="00AD4D34" w:rsidRPr="00EF16EE" w:rsidRDefault="00AD4D34" w:rsidP="00411734">
      <w:pPr>
        <w:pStyle w:val="Doc-text2"/>
        <w:numPr>
          <w:ilvl w:val="1"/>
          <w:numId w:val="10"/>
        </w:numPr>
        <w:rPr>
          <w:rFonts w:ascii="Times New Roman" w:hAnsi="Times New Roman"/>
          <w:i/>
          <w:iCs/>
          <w:color w:val="0070C0"/>
          <w:sz w:val="21"/>
          <w:szCs w:val="28"/>
        </w:rPr>
      </w:pPr>
      <w:r w:rsidRPr="00EF16EE">
        <w:rPr>
          <w:rFonts w:ascii="Times New Roman" w:hAnsi="Times New Roman"/>
          <w:i/>
          <w:iCs/>
          <w:color w:val="0070C0"/>
          <w:sz w:val="21"/>
          <w:szCs w:val="28"/>
        </w:rPr>
        <w:t xml:space="preserve">FFS if multiple applicable functionalities can be activated at the same time.   </w:t>
      </w:r>
    </w:p>
    <w:p w14:paraId="16EB255E" w14:textId="327DE6D3" w:rsidR="00E50F6F" w:rsidRPr="006E039B" w:rsidRDefault="00232385" w:rsidP="007F1BA7">
      <w:pPr>
        <w:spacing w:before="240"/>
        <w:rPr>
          <w:sz w:val="22"/>
          <w:szCs w:val="22"/>
        </w:rPr>
      </w:pPr>
      <w:r w:rsidRPr="006E039B">
        <w:rPr>
          <w:sz w:val="22"/>
          <w:szCs w:val="22"/>
        </w:rPr>
        <w:t>However, we think</w:t>
      </w:r>
      <w:r w:rsidR="00620FDD" w:rsidRPr="006E039B">
        <w:rPr>
          <w:sz w:val="22"/>
          <w:szCs w:val="22"/>
        </w:rPr>
        <w:t xml:space="preserve"> the </w:t>
      </w:r>
      <w:r w:rsidR="00C5208A" w:rsidRPr="006E039B">
        <w:rPr>
          <w:sz w:val="22"/>
          <w:szCs w:val="22"/>
        </w:rPr>
        <w:t>question itself</w:t>
      </w:r>
      <w:r w:rsidR="0087607E" w:rsidRPr="006E039B">
        <w:rPr>
          <w:sz w:val="22"/>
          <w:szCs w:val="22"/>
        </w:rPr>
        <w:t xml:space="preserve"> needs </w:t>
      </w:r>
      <w:r w:rsidR="00C5208A" w:rsidRPr="006E039B">
        <w:rPr>
          <w:sz w:val="22"/>
          <w:szCs w:val="22"/>
        </w:rPr>
        <w:t xml:space="preserve">to be </w:t>
      </w:r>
      <w:r w:rsidR="0087607E" w:rsidRPr="006E039B">
        <w:rPr>
          <w:sz w:val="22"/>
          <w:szCs w:val="22"/>
        </w:rPr>
        <w:t>clarifi</w:t>
      </w:r>
      <w:r w:rsidR="00C5208A" w:rsidRPr="006E039B">
        <w:rPr>
          <w:sz w:val="22"/>
          <w:szCs w:val="22"/>
        </w:rPr>
        <w:t>ed first</w:t>
      </w:r>
      <w:r w:rsidR="0087607E" w:rsidRPr="006E039B">
        <w:rPr>
          <w:sz w:val="22"/>
          <w:szCs w:val="22"/>
        </w:rPr>
        <w:t xml:space="preserve">. </w:t>
      </w:r>
      <w:r w:rsidR="00360AEA" w:rsidRPr="006E039B">
        <w:rPr>
          <w:sz w:val="22"/>
          <w:szCs w:val="22"/>
        </w:rPr>
        <w:t>When we talk about multiple functionalities</w:t>
      </w:r>
      <w:r w:rsidR="00D97BCB" w:rsidRPr="006E039B">
        <w:rPr>
          <w:sz w:val="22"/>
          <w:szCs w:val="22"/>
        </w:rPr>
        <w:t xml:space="preserve">, there </w:t>
      </w:r>
      <w:r w:rsidR="00E50F6F" w:rsidRPr="006E039B">
        <w:rPr>
          <w:sz w:val="22"/>
          <w:szCs w:val="22"/>
        </w:rPr>
        <w:t>could be two different things</w:t>
      </w:r>
      <w:r w:rsidR="00973BB8" w:rsidRPr="006E039B">
        <w:rPr>
          <w:sz w:val="22"/>
          <w:szCs w:val="22"/>
        </w:rPr>
        <w:t xml:space="preserve">. </w:t>
      </w:r>
    </w:p>
    <w:p w14:paraId="6F39D80F" w14:textId="1FFFB0DC" w:rsidR="00E50F6F" w:rsidRPr="006E039B" w:rsidRDefault="00FD7941" w:rsidP="00411734">
      <w:pPr>
        <w:pStyle w:val="ListParagraph"/>
        <w:numPr>
          <w:ilvl w:val="0"/>
          <w:numId w:val="16"/>
        </w:numPr>
        <w:rPr>
          <w:rFonts w:ascii="Times New Roman" w:hAnsi="Times New Roman"/>
          <w:sz w:val="22"/>
          <w:szCs w:val="22"/>
        </w:rPr>
      </w:pPr>
      <w:r w:rsidRPr="006E039B">
        <w:rPr>
          <w:rFonts w:ascii="Times New Roman" w:hAnsi="Times New Roman"/>
          <w:sz w:val="22"/>
          <w:szCs w:val="22"/>
        </w:rPr>
        <w:t>In the first case, when</w:t>
      </w:r>
      <w:r w:rsidR="0087607E" w:rsidRPr="006E039B">
        <w:rPr>
          <w:rFonts w:ascii="Times New Roman" w:hAnsi="Times New Roman"/>
          <w:sz w:val="22"/>
          <w:szCs w:val="22"/>
        </w:rPr>
        <w:t xml:space="preserve"> </w:t>
      </w:r>
      <w:r w:rsidR="00E50F6F" w:rsidRPr="006E039B">
        <w:rPr>
          <w:rFonts w:ascii="Times New Roman" w:hAnsi="Times New Roman"/>
          <w:sz w:val="22"/>
          <w:szCs w:val="22"/>
        </w:rPr>
        <w:t>the</w:t>
      </w:r>
      <w:r w:rsidR="00E56590" w:rsidRPr="006E039B">
        <w:rPr>
          <w:rFonts w:ascii="Times New Roman" w:hAnsi="Times New Roman"/>
          <w:sz w:val="22"/>
          <w:szCs w:val="22"/>
        </w:rPr>
        <w:t>se</w:t>
      </w:r>
      <w:r w:rsidR="00E50F6F" w:rsidRPr="006E039B">
        <w:rPr>
          <w:rFonts w:ascii="Times New Roman" w:hAnsi="Times New Roman"/>
          <w:sz w:val="22"/>
          <w:szCs w:val="22"/>
        </w:rPr>
        <w:t xml:space="preserve"> </w:t>
      </w:r>
      <w:r w:rsidR="0087607E" w:rsidRPr="006E039B">
        <w:rPr>
          <w:rFonts w:ascii="Times New Roman" w:hAnsi="Times New Roman"/>
          <w:sz w:val="22"/>
          <w:szCs w:val="22"/>
        </w:rPr>
        <w:t xml:space="preserve">multiple </w:t>
      </w:r>
      <w:r w:rsidR="00E56590" w:rsidRPr="006E039B">
        <w:rPr>
          <w:rFonts w:ascii="Times New Roman" w:hAnsi="Times New Roman"/>
          <w:sz w:val="22"/>
          <w:szCs w:val="22"/>
        </w:rPr>
        <w:t xml:space="preserve">applicable </w:t>
      </w:r>
      <w:r w:rsidR="0087607E" w:rsidRPr="006E039B">
        <w:rPr>
          <w:rFonts w:ascii="Times New Roman" w:hAnsi="Times New Roman"/>
          <w:sz w:val="22"/>
          <w:szCs w:val="22"/>
        </w:rPr>
        <w:t xml:space="preserve">functionalities are for the same </w:t>
      </w:r>
      <w:r w:rsidR="001F21DF" w:rsidRPr="006E039B">
        <w:rPr>
          <w:rFonts w:ascii="Times New Roman" w:hAnsi="Times New Roman"/>
          <w:sz w:val="22"/>
          <w:szCs w:val="22"/>
        </w:rPr>
        <w:t>use case/</w:t>
      </w:r>
      <w:r w:rsidR="0087607E" w:rsidRPr="006E039B">
        <w:rPr>
          <w:rFonts w:ascii="Times New Roman" w:hAnsi="Times New Roman"/>
          <w:sz w:val="22"/>
          <w:szCs w:val="22"/>
        </w:rPr>
        <w:t xml:space="preserve">sub-use case, </w:t>
      </w:r>
      <w:r w:rsidR="00E56590" w:rsidRPr="006E039B">
        <w:rPr>
          <w:rFonts w:ascii="Times New Roman" w:hAnsi="Times New Roman"/>
          <w:sz w:val="22"/>
          <w:szCs w:val="22"/>
        </w:rPr>
        <w:t xml:space="preserve">they are likely </w:t>
      </w:r>
      <w:r w:rsidR="00F258A6" w:rsidRPr="006E039B">
        <w:rPr>
          <w:rFonts w:ascii="Times New Roman" w:hAnsi="Times New Roman"/>
          <w:sz w:val="22"/>
          <w:szCs w:val="22"/>
        </w:rPr>
        <w:t xml:space="preserve">developed for different applicable </w:t>
      </w:r>
      <w:r w:rsidR="00131D71" w:rsidRPr="006E039B">
        <w:rPr>
          <w:rFonts w:ascii="Times New Roman" w:hAnsi="Times New Roman"/>
          <w:sz w:val="22"/>
          <w:szCs w:val="22"/>
        </w:rPr>
        <w:t>situations</w:t>
      </w:r>
      <w:r w:rsidR="00D23573" w:rsidRPr="006E039B">
        <w:rPr>
          <w:rFonts w:ascii="Times New Roman" w:hAnsi="Times New Roman"/>
          <w:sz w:val="22"/>
          <w:szCs w:val="22"/>
        </w:rPr>
        <w:t>.</w:t>
      </w:r>
      <w:r w:rsidR="00131D71" w:rsidRPr="006E039B">
        <w:rPr>
          <w:rFonts w:ascii="Times New Roman" w:hAnsi="Times New Roman"/>
          <w:sz w:val="22"/>
          <w:szCs w:val="22"/>
        </w:rPr>
        <w:t xml:space="preserve"> </w:t>
      </w:r>
      <w:r w:rsidR="00D23573" w:rsidRPr="006E039B">
        <w:rPr>
          <w:rFonts w:ascii="Times New Roman" w:hAnsi="Times New Roman"/>
          <w:sz w:val="22"/>
          <w:szCs w:val="22"/>
        </w:rPr>
        <w:t>I</w:t>
      </w:r>
      <w:r w:rsidR="00131D71" w:rsidRPr="006E039B">
        <w:rPr>
          <w:rFonts w:ascii="Times New Roman" w:hAnsi="Times New Roman"/>
          <w:sz w:val="22"/>
          <w:szCs w:val="22"/>
        </w:rPr>
        <w:t xml:space="preserve">n this case </w:t>
      </w:r>
      <w:r w:rsidR="0087607E" w:rsidRPr="006E039B">
        <w:rPr>
          <w:rFonts w:ascii="Times New Roman" w:hAnsi="Times New Roman"/>
          <w:sz w:val="22"/>
          <w:szCs w:val="22"/>
        </w:rPr>
        <w:t>we need some mechanism</w:t>
      </w:r>
      <w:r w:rsidR="00B13DB8" w:rsidRPr="006E039B">
        <w:rPr>
          <w:rFonts w:ascii="Times New Roman" w:hAnsi="Times New Roman"/>
          <w:sz w:val="22"/>
          <w:szCs w:val="22"/>
        </w:rPr>
        <w:t>s</w:t>
      </w:r>
      <w:r w:rsidR="0087607E" w:rsidRPr="006E039B">
        <w:rPr>
          <w:rFonts w:ascii="Times New Roman" w:hAnsi="Times New Roman"/>
          <w:sz w:val="22"/>
          <w:szCs w:val="22"/>
        </w:rPr>
        <w:t xml:space="preserve"> to differentiate different applicable functionalities</w:t>
      </w:r>
      <w:r w:rsidR="00FA6D07" w:rsidRPr="006E039B">
        <w:rPr>
          <w:rFonts w:ascii="Times New Roman" w:hAnsi="Times New Roman"/>
          <w:sz w:val="22"/>
          <w:szCs w:val="22"/>
        </w:rPr>
        <w:t xml:space="preserve"> (e.g., functionality ID)</w:t>
      </w:r>
      <w:r w:rsidR="0087607E" w:rsidRPr="006E039B">
        <w:rPr>
          <w:rFonts w:ascii="Times New Roman" w:hAnsi="Times New Roman"/>
          <w:sz w:val="22"/>
          <w:szCs w:val="22"/>
        </w:rPr>
        <w:t xml:space="preserve">. </w:t>
      </w:r>
    </w:p>
    <w:p w14:paraId="30FCBD91" w14:textId="491C19F7" w:rsidR="00FC4A3C" w:rsidRPr="006E039B" w:rsidRDefault="00A956BA" w:rsidP="00411734">
      <w:pPr>
        <w:pStyle w:val="ListParagraph"/>
        <w:numPr>
          <w:ilvl w:val="0"/>
          <w:numId w:val="16"/>
        </w:numPr>
        <w:rPr>
          <w:rFonts w:ascii="Times New Roman" w:hAnsi="Times New Roman"/>
          <w:sz w:val="22"/>
          <w:szCs w:val="22"/>
        </w:rPr>
      </w:pPr>
      <w:r w:rsidRPr="006E039B">
        <w:rPr>
          <w:rFonts w:ascii="Times New Roman" w:hAnsi="Times New Roman"/>
          <w:sz w:val="22"/>
          <w:szCs w:val="22"/>
        </w:rPr>
        <w:t xml:space="preserve">In the </w:t>
      </w:r>
      <w:r w:rsidR="00696229" w:rsidRPr="006E039B">
        <w:rPr>
          <w:rFonts w:ascii="Times New Roman" w:hAnsi="Times New Roman"/>
          <w:sz w:val="22"/>
          <w:szCs w:val="22"/>
        </w:rPr>
        <w:t>second</w:t>
      </w:r>
      <w:r w:rsidRPr="006E039B">
        <w:rPr>
          <w:rFonts w:ascii="Times New Roman" w:hAnsi="Times New Roman"/>
          <w:sz w:val="22"/>
          <w:szCs w:val="22"/>
        </w:rPr>
        <w:t xml:space="preserve"> case, when these multiple applicable functionalities are </w:t>
      </w:r>
      <w:r w:rsidR="00927661" w:rsidRPr="006E039B">
        <w:rPr>
          <w:rFonts w:ascii="Times New Roman" w:hAnsi="Times New Roman"/>
          <w:sz w:val="22"/>
          <w:szCs w:val="22"/>
        </w:rPr>
        <w:t xml:space="preserve">not </w:t>
      </w:r>
      <w:r w:rsidRPr="006E039B">
        <w:rPr>
          <w:rFonts w:ascii="Times New Roman" w:hAnsi="Times New Roman"/>
          <w:sz w:val="22"/>
          <w:szCs w:val="22"/>
        </w:rPr>
        <w:t xml:space="preserve">for the same </w:t>
      </w:r>
      <w:r w:rsidR="0007158D" w:rsidRPr="006E039B">
        <w:rPr>
          <w:rFonts w:ascii="Times New Roman" w:hAnsi="Times New Roman"/>
          <w:sz w:val="22"/>
          <w:szCs w:val="22"/>
        </w:rPr>
        <w:t>use case/</w:t>
      </w:r>
      <w:r w:rsidRPr="006E039B">
        <w:rPr>
          <w:rFonts w:ascii="Times New Roman" w:hAnsi="Times New Roman"/>
          <w:sz w:val="22"/>
          <w:szCs w:val="22"/>
        </w:rPr>
        <w:t>sub-use case,</w:t>
      </w:r>
      <w:r w:rsidR="00927661" w:rsidRPr="006E039B">
        <w:rPr>
          <w:rFonts w:ascii="Times New Roman" w:hAnsi="Times New Roman"/>
          <w:sz w:val="22"/>
          <w:szCs w:val="22"/>
        </w:rPr>
        <w:t xml:space="preserve"> for example, one for beam management and </w:t>
      </w:r>
      <w:r w:rsidR="00291C91" w:rsidRPr="006E039B">
        <w:rPr>
          <w:rFonts w:ascii="Times New Roman" w:hAnsi="Times New Roman"/>
          <w:sz w:val="22"/>
          <w:szCs w:val="22"/>
        </w:rPr>
        <w:t>the other for CSI prediction,</w:t>
      </w:r>
      <w:r w:rsidRPr="006E039B">
        <w:rPr>
          <w:rFonts w:ascii="Times New Roman" w:hAnsi="Times New Roman"/>
          <w:sz w:val="22"/>
          <w:szCs w:val="22"/>
        </w:rPr>
        <w:t xml:space="preserve"> </w:t>
      </w:r>
      <w:r w:rsidR="0087607E" w:rsidRPr="006E039B">
        <w:rPr>
          <w:rFonts w:ascii="Times New Roman" w:hAnsi="Times New Roman"/>
          <w:sz w:val="22"/>
          <w:szCs w:val="22"/>
        </w:rPr>
        <w:t>then there is no reason to activate them at the same time</w:t>
      </w:r>
      <w:r w:rsidR="00587D75" w:rsidRPr="006E039B">
        <w:rPr>
          <w:rFonts w:ascii="Times New Roman" w:hAnsi="Times New Roman"/>
          <w:sz w:val="22"/>
          <w:szCs w:val="22"/>
        </w:rPr>
        <w:t>,</w:t>
      </w:r>
      <w:r w:rsidR="00291C91" w:rsidRPr="006E039B">
        <w:rPr>
          <w:rFonts w:ascii="Times New Roman" w:hAnsi="Times New Roman"/>
          <w:sz w:val="22"/>
          <w:szCs w:val="22"/>
        </w:rPr>
        <w:t xml:space="preserve"> </w:t>
      </w:r>
      <w:r w:rsidR="008D4268" w:rsidRPr="006E039B">
        <w:rPr>
          <w:rFonts w:ascii="Times New Roman" w:hAnsi="Times New Roman"/>
          <w:sz w:val="22"/>
          <w:szCs w:val="22"/>
        </w:rPr>
        <w:t>for the same use case</w:t>
      </w:r>
      <w:r w:rsidR="0007158D" w:rsidRPr="006E039B">
        <w:rPr>
          <w:rFonts w:ascii="Times New Roman" w:hAnsi="Times New Roman"/>
          <w:sz w:val="22"/>
          <w:szCs w:val="22"/>
        </w:rPr>
        <w:t>/sub use case</w:t>
      </w:r>
      <w:r w:rsidR="0087607E" w:rsidRPr="006E039B">
        <w:rPr>
          <w:rFonts w:ascii="Times New Roman" w:hAnsi="Times New Roman"/>
          <w:sz w:val="22"/>
          <w:szCs w:val="22"/>
        </w:rPr>
        <w:t>. Note that it should be always allowed to activate different functionalities for different use case</w:t>
      </w:r>
      <w:r w:rsidR="000F51B7" w:rsidRPr="006E039B">
        <w:rPr>
          <w:rFonts w:ascii="Times New Roman" w:hAnsi="Times New Roman"/>
          <w:sz w:val="22"/>
          <w:szCs w:val="22"/>
        </w:rPr>
        <w:t xml:space="preserve">s or </w:t>
      </w:r>
      <w:r w:rsidR="0087607E" w:rsidRPr="006E039B">
        <w:rPr>
          <w:rFonts w:ascii="Times New Roman" w:hAnsi="Times New Roman"/>
          <w:sz w:val="22"/>
          <w:szCs w:val="22"/>
        </w:rPr>
        <w:t>sub use cases.</w:t>
      </w:r>
    </w:p>
    <w:p w14:paraId="6CD308DC" w14:textId="399324C5" w:rsidR="00C54130" w:rsidRPr="006E039B" w:rsidRDefault="000F51B7" w:rsidP="0080185E">
      <w:pPr>
        <w:rPr>
          <w:sz w:val="22"/>
          <w:szCs w:val="22"/>
        </w:rPr>
      </w:pPr>
      <w:r w:rsidRPr="006E039B">
        <w:rPr>
          <w:sz w:val="22"/>
          <w:szCs w:val="22"/>
        </w:rPr>
        <w:t xml:space="preserve">Based on the above discussion, </w:t>
      </w:r>
      <w:r w:rsidR="00285C69" w:rsidRPr="006E039B">
        <w:rPr>
          <w:sz w:val="22"/>
          <w:szCs w:val="22"/>
        </w:rPr>
        <w:t xml:space="preserve">we think the </w:t>
      </w:r>
      <w:r w:rsidR="0011459B" w:rsidRPr="006E039B">
        <w:rPr>
          <w:sz w:val="22"/>
          <w:szCs w:val="22"/>
        </w:rPr>
        <w:t xml:space="preserve">FFS </w:t>
      </w:r>
      <w:r w:rsidR="001323C6" w:rsidRPr="006E039B">
        <w:rPr>
          <w:sz w:val="22"/>
          <w:szCs w:val="22"/>
        </w:rPr>
        <w:t>belongs to the first case. We hence propose the following revision to the agreement.</w:t>
      </w:r>
      <w:r w:rsidR="00603CA7" w:rsidRPr="006E039B">
        <w:rPr>
          <w:sz w:val="22"/>
          <w:szCs w:val="22"/>
        </w:rPr>
        <w:t xml:space="preserve"> </w:t>
      </w:r>
      <w:r w:rsidR="00B025B0" w:rsidRPr="006E039B">
        <w:rPr>
          <w:sz w:val="22"/>
          <w:szCs w:val="22"/>
        </w:rPr>
        <w:t>After this clarification, whether they can be activated at the same time can be further studied.</w:t>
      </w:r>
    </w:p>
    <w:p w14:paraId="36148543" w14:textId="77777777" w:rsidR="00F258E0" w:rsidRPr="006E039B" w:rsidRDefault="00F258E0" w:rsidP="0080185E">
      <w:pPr>
        <w:rPr>
          <w:sz w:val="22"/>
          <w:szCs w:val="22"/>
        </w:rPr>
      </w:pPr>
    </w:p>
    <w:p w14:paraId="5812A3BC" w14:textId="45D4169B" w:rsidR="00A332D4" w:rsidRPr="006E039B" w:rsidRDefault="0080185E" w:rsidP="009A38FB">
      <w:pPr>
        <w:rPr>
          <w:b/>
          <w:bCs/>
          <w:i/>
          <w:iCs/>
          <w:sz w:val="22"/>
          <w:szCs w:val="22"/>
        </w:rPr>
      </w:pPr>
      <w:r w:rsidRPr="006E039B">
        <w:rPr>
          <w:b/>
          <w:bCs/>
          <w:i/>
          <w:iCs/>
          <w:sz w:val="22"/>
          <w:szCs w:val="22"/>
        </w:rPr>
        <w:t xml:space="preserve">Proposal </w:t>
      </w:r>
      <w:r w:rsidR="006957FD">
        <w:rPr>
          <w:b/>
          <w:bCs/>
          <w:i/>
          <w:iCs/>
          <w:sz w:val="22"/>
          <w:szCs w:val="22"/>
        </w:rPr>
        <w:t>4</w:t>
      </w:r>
      <w:r w:rsidRPr="006E039B">
        <w:rPr>
          <w:b/>
          <w:bCs/>
          <w:i/>
          <w:iCs/>
          <w:sz w:val="22"/>
          <w:szCs w:val="22"/>
        </w:rPr>
        <w:t xml:space="preserve">: Revise the </w:t>
      </w:r>
      <w:r w:rsidRPr="006E039B">
        <w:rPr>
          <w:b/>
          <w:bCs/>
          <w:i/>
          <w:iCs/>
          <w:sz w:val="22"/>
          <w:szCs w:val="22"/>
          <w:lang w:val="en-GB"/>
        </w:rPr>
        <w:t>procedures for UE-side LCM as below</w:t>
      </w:r>
      <w:r w:rsidRPr="006E039B">
        <w:rPr>
          <w:b/>
          <w:bCs/>
          <w:i/>
          <w:iCs/>
          <w:sz w:val="22"/>
          <w:szCs w:val="22"/>
        </w:rPr>
        <w:t>.</w:t>
      </w:r>
    </w:p>
    <w:p w14:paraId="6CAFA05C" w14:textId="77777777" w:rsidR="00A332D4" w:rsidRPr="006E039B" w:rsidRDefault="00A332D4" w:rsidP="00411734">
      <w:pPr>
        <w:pStyle w:val="Doc-text2"/>
        <w:numPr>
          <w:ilvl w:val="0"/>
          <w:numId w:val="10"/>
        </w:numPr>
        <w:spacing w:after="120"/>
        <w:rPr>
          <w:rFonts w:ascii="Times New Roman" w:hAnsi="Times New Roman"/>
          <w:b/>
          <w:bCs/>
          <w:i/>
          <w:iCs/>
          <w:sz w:val="22"/>
          <w:szCs w:val="22"/>
        </w:rPr>
      </w:pPr>
      <w:r w:rsidRPr="006E039B">
        <w:rPr>
          <w:rFonts w:ascii="Times New Roman" w:hAnsi="Times New Roman"/>
          <w:b/>
          <w:bCs/>
          <w:i/>
          <w:iCs/>
          <w:sz w:val="22"/>
          <w:szCs w:val="22"/>
        </w:rPr>
        <w:t xml:space="preserve">The applicable functionality may be activated by receiving its inference configuration when it is provided in Step 5.  </w:t>
      </w:r>
    </w:p>
    <w:p w14:paraId="28A7CF7A" w14:textId="77777777" w:rsidR="00A332D4" w:rsidRPr="006E039B" w:rsidRDefault="00A332D4" w:rsidP="00411734">
      <w:pPr>
        <w:pStyle w:val="Doc-text2"/>
        <w:numPr>
          <w:ilvl w:val="1"/>
          <w:numId w:val="10"/>
        </w:numPr>
        <w:spacing w:after="120"/>
        <w:rPr>
          <w:rFonts w:ascii="Times New Roman" w:hAnsi="Times New Roman"/>
          <w:b/>
          <w:bCs/>
          <w:i/>
          <w:iCs/>
          <w:sz w:val="22"/>
          <w:szCs w:val="22"/>
        </w:rPr>
      </w:pPr>
      <w:r w:rsidRPr="006E039B">
        <w:rPr>
          <w:rFonts w:ascii="Times New Roman" w:hAnsi="Times New Roman"/>
          <w:b/>
          <w:bCs/>
          <w:i/>
          <w:iCs/>
          <w:sz w:val="22"/>
          <w:szCs w:val="22"/>
        </w:rPr>
        <w:t xml:space="preserve">FFS the initial activation state.  </w:t>
      </w:r>
    </w:p>
    <w:p w14:paraId="48CF3DEE" w14:textId="77777777" w:rsidR="00A332D4" w:rsidRPr="006E039B" w:rsidRDefault="00A332D4" w:rsidP="00411734">
      <w:pPr>
        <w:pStyle w:val="Doc-text2"/>
        <w:numPr>
          <w:ilvl w:val="1"/>
          <w:numId w:val="10"/>
        </w:numPr>
        <w:spacing w:after="120"/>
        <w:rPr>
          <w:rFonts w:ascii="Times New Roman" w:hAnsi="Times New Roman"/>
          <w:b/>
          <w:bCs/>
          <w:i/>
          <w:iCs/>
          <w:sz w:val="22"/>
          <w:szCs w:val="22"/>
        </w:rPr>
      </w:pPr>
      <w:r w:rsidRPr="006E039B">
        <w:rPr>
          <w:rFonts w:ascii="Times New Roman" w:hAnsi="Times New Roman"/>
          <w:b/>
          <w:bCs/>
          <w:i/>
          <w:iCs/>
          <w:sz w:val="22"/>
          <w:szCs w:val="22"/>
        </w:rPr>
        <w:t xml:space="preserve">FFS on initial state of applicable functionality if inference configuration of supported functionality is provided in Step 3. </w:t>
      </w:r>
    </w:p>
    <w:p w14:paraId="5187BFA8" w14:textId="77777777" w:rsidR="00A332D4" w:rsidRPr="006E039B" w:rsidRDefault="00A332D4" w:rsidP="00411734">
      <w:pPr>
        <w:pStyle w:val="Doc-text2"/>
        <w:numPr>
          <w:ilvl w:val="1"/>
          <w:numId w:val="10"/>
        </w:numPr>
        <w:spacing w:after="120"/>
        <w:rPr>
          <w:rFonts w:ascii="Times New Roman" w:hAnsi="Times New Roman"/>
          <w:b/>
          <w:bCs/>
          <w:i/>
          <w:iCs/>
          <w:sz w:val="22"/>
          <w:szCs w:val="22"/>
        </w:rPr>
      </w:pPr>
      <w:r w:rsidRPr="006E039B">
        <w:rPr>
          <w:rFonts w:ascii="Times New Roman" w:hAnsi="Times New Roman"/>
          <w:b/>
          <w:bCs/>
          <w:i/>
          <w:iCs/>
          <w:sz w:val="22"/>
          <w:szCs w:val="22"/>
        </w:rPr>
        <w:t xml:space="preserve">FFS on additional L1/L2 signalling for activation/deactivation.  </w:t>
      </w:r>
    </w:p>
    <w:p w14:paraId="5FD074F5" w14:textId="78ED25BA" w:rsidR="00A332D4" w:rsidRPr="006E039B" w:rsidRDefault="00A332D4" w:rsidP="00411734">
      <w:pPr>
        <w:pStyle w:val="Doc-text2"/>
        <w:numPr>
          <w:ilvl w:val="1"/>
          <w:numId w:val="10"/>
        </w:numPr>
        <w:spacing w:after="120"/>
        <w:rPr>
          <w:rFonts w:ascii="Times New Roman" w:hAnsi="Times New Roman"/>
          <w:b/>
          <w:bCs/>
          <w:i/>
          <w:iCs/>
          <w:sz w:val="22"/>
          <w:szCs w:val="22"/>
        </w:rPr>
      </w:pPr>
      <w:r w:rsidRPr="006E039B">
        <w:rPr>
          <w:rFonts w:ascii="Times New Roman" w:hAnsi="Times New Roman"/>
          <w:b/>
          <w:bCs/>
          <w:i/>
          <w:iCs/>
          <w:sz w:val="22"/>
          <w:szCs w:val="22"/>
        </w:rPr>
        <w:t xml:space="preserve">FFS if multiple applicable functionalities </w:t>
      </w:r>
      <w:r w:rsidR="001F378E" w:rsidRPr="006E039B">
        <w:rPr>
          <w:rFonts w:ascii="Times New Roman" w:hAnsi="Times New Roman"/>
          <w:b/>
          <w:bCs/>
          <w:i/>
          <w:iCs/>
          <w:color w:val="C00000"/>
          <w:sz w:val="22"/>
          <w:szCs w:val="22"/>
          <w:u w:val="single"/>
        </w:rPr>
        <w:t>for the same use case/sub use case</w:t>
      </w:r>
      <w:r w:rsidR="001F378E" w:rsidRPr="006E039B">
        <w:rPr>
          <w:rFonts w:ascii="Times New Roman" w:hAnsi="Times New Roman"/>
          <w:b/>
          <w:bCs/>
          <w:i/>
          <w:iCs/>
          <w:color w:val="C00000"/>
          <w:sz w:val="22"/>
          <w:szCs w:val="22"/>
        </w:rPr>
        <w:t xml:space="preserve"> </w:t>
      </w:r>
      <w:r w:rsidRPr="006E039B">
        <w:rPr>
          <w:rFonts w:ascii="Times New Roman" w:hAnsi="Times New Roman"/>
          <w:b/>
          <w:bCs/>
          <w:i/>
          <w:iCs/>
          <w:sz w:val="22"/>
          <w:szCs w:val="22"/>
        </w:rPr>
        <w:t xml:space="preserve">can be activated at the same time.   </w:t>
      </w:r>
    </w:p>
    <w:p w14:paraId="4580DFC9" w14:textId="3282806B" w:rsidR="002F3160" w:rsidRDefault="00A332D4" w:rsidP="00843F16">
      <w:pPr>
        <w:pStyle w:val="Doc-text2"/>
        <w:numPr>
          <w:ilvl w:val="1"/>
          <w:numId w:val="10"/>
        </w:numPr>
        <w:spacing w:after="120"/>
      </w:pPr>
      <w:r w:rsidRPr="006E039B">
        <w:rPr>
          <w:rFonts w:ascii="Times New Roman" w:hAnsi="Times New Roman"/>
          <w:b/>
          <w:bCs/>
          <w:i/>
          <w:iCs/>
          <w:sz w:val="22"/>
          <w:szCs w:val="22"/>
        </w:rPr>
        <w:t>FFS what is the granularity of functionality</w:t>
      </w:r>
    </w:p>
    <w:p w14:paraId="04F276A8" w14:textId="77777777" w:rsidR="00DA22CE" w:rsidRPr="0074544B" w:rsidRDefault="00DA22CE" w:rsidP="004120A6"/>
    <w:p w14:paraId="2C0039DD" w14:textId="77777777" w:rsidR="004C61A9" w:rsidRPr="009A38FB" w:rsidRDefault="004C61A9" w:rsidP="004C61A9">
      <w:pPr>
        <w:pStyle w:val="Heading1"/>
      </w:pPr>
      <w:r w:rsidRPr="009A38FB">
        <w:t>Conclusions</w:t>
      </w:r>
    </w:p>
    <w:bookmarkEnd w:id="2"/>
    <w:p w14:paraId="1B5532A8" w14:textId="1851194E" w:rsidR="006B6CD9" w:rsidRDefault="004C61A9" w:rsidP="004C61A9">
      <w:pPr>
        <w:rPr>
          <w:bCs/>
          <w:iCs/>
          <w:szCs w:val="20"/>
        </w:rPr>
      </w:pPr>
      <w:r w:rsidRPr="009A38FB">
        <w:rPr>
          <w:bCs/>
          <w:iCs/>
          <w:szCs w:val="20"/>
        </w:rPr>
        <w:t xml:space="preserve">In this contribution, we discussed our views on LCM for </w:t>
      </w:r>
      <w:r w:rsidR="00FF6F2C" w:rsidRPr="009A38FB">
        <w:rPr>
          <w:bCs/>
          <w:iCs/>
          <w:szCs w:val="20"/>
        </w:rPr>
        <w:t>UE</w:t>
      </w:r>
      <w:r w:rsidRPr="009A38FB">
        <w:rPr>
          <w:bCs/>
          <w:iCs/>
          <w:szCs w:val="20"/>
        </w:rPr>
        <w:t>-side models</w:t>
      </w:r>
      <w:r w:rsidR="00EE05E0" w:rsidRPr="009A38FB">
        <w:rPr>
          <w:bCs/>
          <w:iCs/>
          <w:szCs w:val="20"/>
        </w:rPr>
        <w:t xml:space="preserve"> for the beam management use cases</w:t>
      </w:r>
      <w:r w:rsidRPr="009A38FB">
        <w:rPr>
          <w:bCs/>
          <w:iCs/>
          <w:szCs w:val="20"/>
        </w:rPr>
        <w:t xml:space="preserve">. Based on the discussions in the previous sections, our proposals are as follows.  </w:t>
      </w:r>
    </w:p>
    <w:p w14:paraId="123AC198" w14:textId="54C5583D" w:rsidR="006F07BA" w:rsidRPr="00843F16" w:rsidRDefault="006F07BA" w:rsidP="008B759E">
      <w:pPr>
        <w:rPr>
          <w:b/>
          <w:bCs/>
          <w:i/>
          <w:iCs/>
          <w:sz w:val="22"/>
          <w:szCs w:val="22"/>
          <w:lang w:val="en-GB"/>
        </w:rPr>
      </w:pPr>
      <w:r w:rsidRPr="006E039B">
        <w:rPr>
          <w:b/>
          <w:bCs/>
          <w:i/>
          <w:iCs/>
          <w:sz w:val="22"/>
          <w:szCs w:val="22"/>
          <w:lang w:val="en-GB"/>
        </w:rPr>
        <w:lastRenderedPageBreak/>
        <w:t>Observation 1: The exact definition and usage of Associated ID was not clear and needs to be clarified.</w:t>
      </w:r>
    </w:p>
    <w:p w14:paraId="45E189DF" w14:textId="77777777" w:rsidR="006F07BA" w:rsidRDefault="006F07BA" w:rsidP="008B759E">
      <w:pPr>
        <w:rPr>
          <w:b/>
          <w:bCs/>
          <w:i/>
          <w:iCs/>
          <w:sz w:val="22"/>
          <w:szCs w:val="22"/>
        </w:rPr>
      </w:pPr>
    </w:p>
    <w:p w14:paraId="3B5CE1CB" w14:textId="5E6AE50A" w:rsidR="008B759E" w:rsidRPr="007F6156" w:rsidRDefault="008B759E" w:rsidP="008B759E">
      <w:pPr>
        <w:rPr>
          <w:b/>
          <w:bCs/>
          <w:i/>
          <w:iCs/>
          <w:sz w:val="22"/>
          <w:szCs w:val="22"/>
        </w:rPr>
      </w:pPr>
      <w:r w:rsidRPr="007F6156">
        <w:rPr>
          <w:b/>
          <w:bCs/>
          <w:i/>
          <w:iCs/>
          <w:sz w:val="22"/>
          <w:szCs w:val="22"/>
        </w:rPr>
        <w:t>Proposal 1: Revised “Step 3” as below.</w:t>
      </w:r>
    </w:p>
    <w:p w14:paraId="754EFE3D" w14:textId="77777777" w:rsidR="008B759E" w:rsidRPr="007F6156" w:rsidRDefault="008B759E" w:rsidP="008B759E">
      <w:pPr>
        <w:pStyle w:val="Obs-prop"/>
        <w:numPr>
          <w:ilvl w:val="0"/>
          <w:numId w:val="8"/>
        </w:numPr>
        <w:rPr>
          <w:rFonts w:ascii="Times New Roman" w:hAnsi="Times New Roman" w:cs="Times New Roman"/>
          <w:i/>
          <w:iCs/>
          <w:sz w:val="22"/>
          <w:szCs w:val="22"/>
        </w:rPr>
      </w:pPr>
      <w:r w:rsidRPr="007F6156">
        <w:rPr>
          <w:rFonts w:ascii="Times New Roman" w:hAnsi="Times New Roman" w:cs="Times New Roman"/>
          <w:i/>
          <w:iCs/>
          <w:sz w:val="22"/>
          <w:szCs w:val="22"/>
        </w:rPr>
        <w:t>“Step 3”: Following configurations are provided from NW to UE:</w:t>
      </w:r>
    </w:p>
    <w:p w14:paraId="727C4DAA" w14:textId="77777777" w:rsidR="008B759E" w:rsidRPr="007F6156" w:rsidRDefault="008B759E" w:rsidP="008B759E">
      <w:pPr>
        <w:pStyle w:val="Obs-prop"/>
        <w:ind w:left="1275"/>
        <w:rPr>
          <w:rFonts w:ascii="Times New Roman" w:hAnsi="Times New Roman" w:cs="Times New Roman"/>
          <w:i/>
          <w:iCs/>
          <w:sz w:val="22"/>
          <w:szCs w:val="22"/>
        </w:rPr>
      </w:pPr>
      <w:r w:rsidRPr="007F6156">
        <w:rPr>
          <w:rFonts w:ascii="Times New Roman" w:hAnsi="Times New Roman" w:cs="Times New Roman"/>
          <w:i/>
          <w:iCs/>
          <w:sz w:val="22"/>
          <w:szCs w:val="22"/>
        </w:rPr>
        <w:t xml:space="preserve">1) UE is allowed to do UAI reporting via </w:t>
      </w:r>
      <w:proofErr w:type="spellStart"/>
      <w:r w:rsidRPr="007F6156">
        <w:rPr>
          <w:rFonts w:ascii="Times New Roman" w:hAnsi="Times New Roman" w:cs="Times New Roman"/>
          <w:i/>
          <w:iCs/>
          <w:sz w:val="22"/>
          <w:szCs w:val="22"/>
        </w:rPr>
        <w:t>OtherConfig</w:t>
      </w:r>
      <w:proofErr w:type="spellEnd"/>
      <w:r w:rsidRPr="007F6156">
        <w:rPr>
          <w:rFonts w:ascii="Times New Roman" w:hAnsi="Times New Roman" w:cs="Times New Roman"/>
          <w:i/>
          <w:iCs/>
          <w:sz w:val="22"/>
          <w:szCs w:val="22"/>
        </w:rPr>
        <w:t>.</w:t>
      </w:r>
    </w:p>
    <w:p w14:paraId="25BC54FE" w14:textId="77777777" w:rsidR="008B759E" w:rsidRPr="007F6156" w:rsidRDefault="008B759E" w:rsidP="008B759E">
      <w:pPr>
        <w:pStyle w:val="Obs-prop"/>
        <w:ind w:left="1275"/>
        <w:rPr>
          <w:rFonts w:ascii="Times New Roman" w:eastAsiaTheme="minorEastAsia" w:hAnsi="Times New Roman" w:cs="Times New Roman"/>
          <w:i/>
          <w:iCs/>
          <w:sz w:val="22"/>
          <w:szCs w:val="22"/>
        </w:rPr>
      </w:pPr>
      <w:r w:rsidRPr="007F6156">
        <w:rPr>
          <w:rFonts w:ascii="Times New Roman" w:hAnsi="Times New Roman" w:cs="Times New Roman"/>
          <w:i/>
          <w:iCs/>
          <w:sz w:val="22"/>
          <w:szCs w:val="22"/>
        </w:rPr>
        <w:t xml:space="preserve">2) Network </w:t>
      </w:r>
      <w:r w:rsidRPr="007F6156">
        <w:rPr>
          <w:rFonts w:ascii="Times New Roman" w:hAnsi="Times New Roman" w:cs="Times New Roman"/>
          <w:i/>
          <w:iCs/>
          <w:color w:val="C00000"/>
          <w:sz w:val="22"/>
          <w:szCs w:val="22"/>
          <w:u w:val="single"/>
        </w:rPr>
        <w:t>shall</w:t>
      </w:r>
      <w:r w:rsidRPr="007F6156">
        <w:rPr>
          <w:rFonts w:ascii="Times New Roman" w:hAnsi="Times New Roman" w:cs="Times New Roman"/>
          <w:i/>
          <w:iCs/>
          <w:color w:val="C00000"/>
          <w:sz w:val="22"/>
          <w:szCs w:val="22"/>
        </w:rPr>
        <w:t xml:space="preserve"> </w:t>
      </w:r>
      <w:r w:rsidRPr="007F6156">
        <w:rPr>
          <w:rFonts w:ascii="Times New Roman" w:hAnsi="Times New Roman" w:cs="Times New Roman"/>
          <w:i/>
          <w:iCs/>
          <w:strike/>
          <w:color w:val="C00000"/>
          <w:sz w:val="22"/>
          <w:szCs w:val="22"/>
        </w:rPr>
        <w:t>may</w:t>
      </w:r>
      <w:r w:rsidRPr="007F6156">
        <w:rPr>
          <w:rFonts w:ascii="Times New Roman" w:hAnsi="Times New Roman" w:cs="Times New Roman"/>
          <w:i/>
          <w:iCs/>
          <w:color w:val="C00000"/>
          <w:sz w:val="22"/>
          <w:szCs w:val="22"/>
        </w:rPr>
        <w:t xml:space="preserve"> </w:t>
      </w:r>
      <w:r w:rsidRPr="007F6156">
        <w:rPr>
          <w:rFonts w:ascii="Times New Roman" w:hAnsi="Times New Roman" w:cs="Times New Roman"/>
          <w:i/>
          <w:iCs/>
          <w:sz w:val="22"/>
          <w:szCs w:val="22"/>
        </w:rPr>
        <w:t xml:space="preserve">provide NW-side additional condition </w:t>
      </w:r>
      <w:r w:rsidRPr="007F6156">
        <w:rPr>
          <w:rFonts w:ascii="Times New Roman" w:hAnsi="Times New Roman" w:cs="Times New Roman"/>
          <w:i/>
          <w:iCs/>
          <w:color w:val="C00000"/>
          <w:sz w:val="22"/>
          <w:szCs w:val="22"/>
          <w:u w:val="single"/>
        </w:rPr>
        <w:t>if applicable</w:t>
      </w:r>
      <w:r w:rsidRPr="007F6156">
        <w:rPr>
          <w:rFonts w:ascii="Times New Roman" w:hAnsi="Times New Roman" w:cs="Times New Roman"/>
          <w:i/>
          <w:iCs/>
          <w:sz w:val="22"/>
          <w:szCs w:val="22"/>
        </w:rPr>
        <w:t xml:space="preserve">.  FFS on the RRC signalling. </w:t>
      </w:r>
      <w:r w:rsidRPr="007F6156">
        <w:rPr>
          <w:rFonts w:ascii="Times New Roman" w:hAnsi="Times New Roman" w:cs="Times New Roman"/>
          <w:i/>
          <w:iCs/>
          <w:strike/>
          <w:color w:val="C00000"/>
          <w:sz w:val="22"/>
          <w:szCs w:val="22"/>
        </w:rPr>
        <w:t>and whether it is mandatory or optional</w:t>
      </w:r>
      <w:r w:rsidRPr="007F6156">
        <w:rPr>
          <w:rFonts w:ascii="Times New Roman" w:hAnsi="Times New Roman" w:cs="Times New Roman"/>
          <w:i/>
          <w:iCs/>
          <w:sz w:val="22"/>
          <w:szCs w:val="22"/>
        </w:rPr>
        <w:t xml:space="preserve">. </w:t>
      </w:r>
    </w:p>
    <w:p w14:paraId="45154CD8" w14:textId="77777777" w:rsidR="008B759E" w:rsidRPr="007F6156" w:rsidRDefault="008B759E" w:rsidP="008B759E">
      <w:pPr>
        <w:pStyle w:val="Obs-prop"/>
        <w:ind w:left="1275"/>
        <w:rPr>
          <w:rFonts w:ascii="Times New Roman" w:hAnsi="Times New Roman" w:cs="Times New Roman"/>
          <w:i/>
          <w:iCs/>
          <w:sz w:val="22"/>
          <w:szCs w:val="22"/>
        </w:rPr>
      </w:pPr>
      <w:r w:rsidRPr="007F6156">
        <w:rPr>
          <w:rFonts w:ascii="Times New Roman" w:hAnsi="Times New Roman" w:cs="Times New Roman"/>
          <w:i/>
          <w:iCs/>
          <w:sz w:val="22"/>
          <w:szCs w:val="22"/>
        </w:rPr>
        <w:t xml:space="preserve">3) </w:t>
      </w:r>
      <w:r w:rsidRPr="007F6156">
        <w:rPr>
          <w:rFonts w:ascii="Times New Roman" w:hAnsi="Times New Roman" w:cs="Times New Roman"/>
          <w:i/>
          <w:iCs/>
          <w:strike/>
          <w:color w:val="C00000"/>
          <w:sz w:val="22"/>
          <w:szCs w:val="22"/>
        </w:rPr>
        <w:t>FFS on</w:t>
      </w:r>
      <w:r w:rsidRPr="007F6156">
        <w:rPr>
          <w:rFonts w:ascii="Times New Roman" w:hAnsi="Times New Roman" w:cs="Times New Roman"/>
          <w:i/>
          <w:iCs/>
          <w:color w:val="C00000"/>
          <w:sz w:val="22"/>
          <w:szCs w:val="22"/>
        </w:rPr>
        <w:t xml:space="preserve"> </w:t>
      </w:r>
      <w:r w:rsidRPr="007F6156">
        <w:rPr>
          <w:rFonts w:ascii="Times New Roman" w:hAnsi="Times New Roman" w:cs="Times New Roman"/>
          <w:i/>
          <w:iCs/>
          <w:color w:val="C00000"/>
          <w:sz w:val="22"/>
          <w:szCs w:val="22"/>
          <w:u w:val="single"/>
        </w:rPr>
        <w:t>The</w:t>
      </w:r>
      <w:r w:rsidRPr="007F6156">
        <w:rPr>
          <w:rFonts w:ascii="Times New Roman" w:hAnsi="Times New Roman" w:cs="Times New Roman"/>
          <w:i/>
          <w:iCs/>
          <w:color w:val="C00000"/>
          <w:sz w:val="22"/>
          <w:szCs w:val="22"/>
        </w:rPr>
        <w:t xml:space="preserve"> </w:t>
      </w:r>
      <w:r w:rsidRPr="007F6156">
        <w:rPr>
          <w:rFonts w:ascii="Times New Roman" w:hAnsi="Times New Roman" w:cs="Times New Roman"/>
          <w:i/>
          <w:iCs/>
          <w:sz w:val="22"/>
          <w:szCs w:val="22"/>
        </w:rPr>
        <w:t>configuration (e.g. inference configuration) of supported functionalities.</w:t>
      </w:r>
    </w:p>
    <w:p w14:paraId="0CBB7648" w14:textId="77777777" w:rsidR="009A38FB" w:rsidRDefault="009A38FB" w:rsidP="004C61A9">
      <w:pPr>
        <w:rPr>
          <w:bCs/>
          <w:iCs/>
          <w:szCs w:val="20"/>
          <w:lang w:val="en-GB"/>
        </w:rPr>
      </w:pPr>
    </w:p>
    <w:p w14:paraId="6CAE337D" w14:textId="77777777" w:rsidR="003221B5" w:rsidRPr="007F6156" w:rsidRDefault="003221B5" w:rsidP="003221B5">
      <w:pPr>
        <w:rPr>
          <w:b/>
          <w:bCs/>
          <w:i/>
          <w:iCs/>
          <w:sz w:val="22"/>
          <w:szCs w:val="22"/>
        </w:rPr>
      </w:pPr>
      <w:r w:rsidRPr="007F6156">
        <w:rPr>
          <w:b/>
          <w:bCs/>
          <w:i/>
          <w:iCs/>
          <w:sz w:val="22"/>
          <w:szCs w:val="22"/>
        </w:rPr>
        <w:t xml:space="preserve">Proposal </w:t>
      </w:r>
      <w:r>
        <w:rPr>
          <w:b/>
          <w:bCs/>
          <w:i/>
          <w:iCs/>
          <w:sz w:val="22"/>
          <w:szCs w:val="22"/>
        </w:rPr>
        <w:t>2</w:t>
      </w:r>
      <w:r w:rsidRPr="007F6156">
        <w:rPr>
          <w:b/>
          <w:bCs/>
          <w:i/>
          <w:iCs/>
          <w:sz w:val="22"/>
          <w:szCs w:val="22"/>
        </w:rPr>
        <w:t xml:space="preserve">: </w:t>
      </w:r>
      <w:r>
        <w:rPr>
          <w:b/>
          <w:bCs/>
          <w:i/>
          <w:iCs/>
          <w:sz w:val="22"/>
          <w:szCs w:val="22"/>
        </w:rPr>
        <w:t xml:space="preserve">Define an </w:t>
      </w:r>
      <w:r w:rsidRPr="00C254DA">
        <w:rPr>
          <w:b/>
          <w:bCs/>
          <w:i/>
          <w:iCs/>
          <w:sz w:val="22"/>
          <w:szCs w:val="22"/>
        </w:rPr>
        <w:t>identifier or an index</w:t>
      </w:r>
      <w:r>
        <w:rPr>
          <w:b/>
          <w:bCs/>
          <w:i/>
          <w:iCs/>
          <w:sz w:val="22"/>
          <w:szCs w:val="22"/>
        </w:rPr>
        <w:t xml:space="preserve"> for identifying inference parameters</w:t>
      </w:r>
      <w:r w:rsidRPr="007F6156">
        <w:rPr>
          <w:b/>
          <w:bCs/>
          <w:i/>
          <w:iCs/>
          <w:sz w:val="22"/>
          <w:szCs w:val="22"/>
        </w:rPr>
        <w:t>.</w:t>
      </w:r>
    </w:p>
    <w:p w14:paraId="40D7E9BF" w14:textId="77777777" w:rsidR="008B759E" w:rsidRDefault="008B759E" w:rsidP="004C61A9">
      <w:pPr>
        <w:rPr>
          <w:bCs/>
          <w:iCs/>
          <w:szCs w:val="20"/>
        </w:rPr>
      </w:pPr>
    </w:p>
    <w:p w14:paraId="40910225" w14:textId="77777777" w:rsidR="003221B5" w:rsidRPr="002E0FC1" w:rsidRDefault="003221B5" w:rsidP="003221B5">
      <w:pPr>
        <w:rPr>
          <w:b/>
          <w:bCs/>
          <w:i/>
          <w:iCs/>
          <w:sz w:val="22"/>
          <w:szCs w:val="22"/>
        </w:rPr>
      </w:pPr>
      <w:r w:rsidRPr="002E0FC1">
        <w:rPr>
          <w:b/>
          <w:bCs/>
          <w:i/>
          <w:iCs/>
          <w:sz w:val="22"/>
          <w:szCs w:val="22"/>
        </w:rPr>
        <w:t xml:space="preserve">Proposal </w:t>
      </w:r>
      <w:r>
        <w:rPr>
          <w:b/>
          <w:bCs/>
          <w:i/>
          <w:iCs/>
          <w:sz w:val="22"/>
          <w:szCs w:val="22"/>
        </w:rPr>
        <w:t>3</w:t>
      </w:r>
      <w:r w:rsidRPr="002E0FC1">
        <w:rPr>
          <w:b/>
          <w:bCs/>
          <w:i/>
          <w:iCs/>
          <w:sz w:val="22"/>
          <w:szCs w:val="22"/>
        </w:rPr>
        <w:t xml:space="preserve">: Revise the </w:t>
      </w:r>
      <w:r w:rsidRPr="002E0FC1">
        <w:rPr>
          <w:b/>
          <w:bCs/>
          <w:i/>
          <w:iCs/>
          <w:sz w:val="22"/>
          <w:szCs w:val="22"/>
          <w:lang w:val="en-GB"/>
        </w:rPr>
        <w:t>procedures for UE-side LCM as below</w:t>
      </w:r>
      <w:r w:rsidRPr="002E0FC1">
        <w:rPr>
          <w:b/>
          <w:bCs/>
          <w:i/>
          <w:iCs/>
          <w:sz w:val="22"/>
          <w:szCs w:val="22"/>
        </w:rPr>
        <w:t>.</w:t>
      </w:r>
    </w:p>
    <w:p w14:paraId="160C1FBC" w14:textId="77777777" w:rsidR="003221B5" w:rsidRPr="002E0FC1" w:rsidRDefault="003221B5" w:rsidP="003221B5">
      <w:pPr>
        <w:numPr>
          <w:ilvl w:val="0"/>
          <w:numId w:val="8"/>
        </w:numPr>
        <w:rPr>
          <w:b/>
          <w:bCs/>
          <w:i/>
          <w:iCs/>
          <w:sz w:val="22"/>
          <w:szCs w:val="22"/>
          <w:lang w:val="en-GB"/>
        </w:rPr>
      </w:pPr>
      <w:r w:rsidRPr="002E0FC1">
        <w:rPr>
          <w:b/>
          <w:bCs/>
          <w:i/>
          <w:iCs/>
          <w:sz w:val="22"/>
          <w:szCs w:val="22"/>
          <w:lang w:val="en-GB"/>
        </w:rPr>
        <w:t>UE decides the applicable functionalities based on NW-side additional conditions (if provided), UE-side additional conditions (internally known by UE</w:t>
      </w:r>
      <w:r>
        <w:rPr>
          <w:b/>
          <w:bCs/>
          <w:i/>
          <w:iCs/>
          <w:sz w:val="22"/>
          <w:szCs w:val="22"/>
          <w:lang w:val="en-GB"/>
        </w:rPr>
        <w:t>)</w:t>
      </w:r>
      <w:r w:rsidRPr="002E0FC1">
        <w:rPr>
          <w:b/>
          <w:bCs/>
          <w:i/>
          <w:iCs/>
          <w:sz w:val="22"/>
          <w:szCs w:val="22"/>
          <w:lang w:val="en-GB"/>
        </w:rPr>
        <w:t xml:space="preserve"> and model availability in device. </w:t>
      </w:r>
    </w:p>
    <w:p w14:paraId="6A2A2984" w14:textId="77777777" w:rsidR="003221B5" w:rsidRDefault="003221B5" w:rsidP="003221B5">
      <w:pPr>
        <w:numPr>
          <w:ilvl w:val="1"/>
          <w:numId w:val="8"/>
        </w:numPr>
        <w:rPr>
          <w:b/>
          <w:bCs/>
          <w:i/>
          <w:iCs/>
          <w:sz w:val="22"/>
          <w:szCs w:val="22"/>
          <w:lang w:val="en-GB"/>
        </w:rPr>
      </w:pPr>
      <w:r w:rsidRPr="0050326E">
        <w:rPr>
          <w:b/>
          <w:bCs/>
          <w:i/>
          <w:iCs/>
          <w:color w:val="C00000"/>
          <w:sz w:val="22"/>
          <w:szCs w:val="22"/>
          <w:u w:val="single"/>
          <w:lang w:val="en-GB"/>
        </w:rPr>
        <w:t>UE-side additional conditions can</w:t>
      </w:r>
      <w:r w:rsidRPr="0050326E">
        <w:rPr>
          <w:b/>
          <w:bCs/>
          <w:i/>
          <w:iCs/>
          <w:color w:val="C00000"/>
          <w:sz w:val="22"/>
          <w:szCs w:val="22"/>
          <w:lang w:val="en-GB"/>
        </w:rPr>
        <w:t xml:space="preserve"> </w:t>
      </w:r>
      <w:r w:rsidRPr="002E0FC1">
        <w:rPr>
          <w:b/>
          <w:bCs/>
          <w:i/>
          <w:iCs/>
          <w:color w:val="C00000"/>
          <w:sz w:val="22"/>
          <w:szCs w:val="22"/>
          <w:u w:val="single"/>
          <w:lang w:val="en-GB"/>
        </w:rPr>
        <w:t>includ</w:t>
      </w:r>
      <w:r>
        <w:rPr>
          <w:b/>
          <w:bCs/>
          <w:i/>
          <w:iCs/>
          <w:color w:val="C00000"/>
          <w:sz w:val="22"/>
          <w:szCs w:val="22"/>
          <w:u w:val="single"/>
          <w:lang w:val="en-GB"/>
        </w:rPr>
        <w:t>e</w:t>
      </w:r>
      <w:r w:rsidRPr="002E0FC1">
        <w:rPr>
          <w:b/>
          <w:bCs/>
          <w:i/>
          <w:iCs/>
          <w:color w:val="C00000"/>
          <w:sz w:val="22"/>
          <w:szCs w:val="22"/>
          <w:u w:val="single"/>
          <w:lang w:val="en-GB"/>
        </w:rPr>
        <w:t xml:space="preserve"> UE’s capabilities and capacities t</w:t>
      </w:r>
      <w:r w:rsidRPr="002E0FC1">
        <w:rPr>
          <w:b/>
          <w:bCs/>
          <w:i/>
          <w:iCs/>
          <w:color w:val="C00000"/>
          <w:sz w:val="22"/>
          <w:szCs w:val="22"/>
          <w:u w:val="single"/>
        </w:rPr>
        <w:t>hat are related to AI/ML functionality operations</w:t>
      </w:r>
      <w:r>
        <w:rPr>
          <w:b/>
          <w:bCs/>
          <w:i/>
          <w:iCs/>
          <w:color w:val="C00000"/>
          <w:sz w:val="22"/>
          <w:szCs w:val="22"/>
          <w:u w:val="single"/>
        </w:rPr>
        <w:t xml:space="preserve">, such as CPU for AI/ML-based features, </w:t>
      </w:r>
      <w:r w:rsidRPr="00C765A7">
        <w:rPr>
          <w:b/>
          <w:bCs/>
          <w:i/>
          <w:iCs/>
          <w:color w:val="C00000"/>
          <w:sz w:val="22"/>
          <w:szCs w:val="22"/>
          <w:u w:val="single"/>
        </w:rPr>
        <w:t>memory, storage, model inference time, battery level</w:t>
      </w:r>
      <w:r>
        <w:rPr>
          <w:b/>
          <w:bCs/>
          <w:i/>
          <w:iCs/>
          <w:color w:val="C00000"/>
          <w:sz w:val="22"/>
          <w:szCs w:val="22"/>
          <w:u w:val="single"/>
        </w:rPr>
        <w:t xml:space="preserve"> and</w:t>
      </w:r>
      <w:r w:rsidRPr="00C765A7">
        <w:rPr>
          <w:b/>
          <w:bCs/>
          <w:i/>
          <w:iCs/>
          <w:color w:val="C00000"/>
          <w:sz w:val="22"/>
          <w:szCs w:val="22"/>
          <w:u w:val="single"/>
        </w:rPr>
        <w:t xml:space="preserve"> etc.</w:t>
      </w:r>
    </w:p>
    <w:p w14:paraId="6E878BF6" w14:textId="77777777" w:rsidR="003221B5" w:rsidRPr="002E0FC1" w:rsidRDefault="003221B5" w:rsidP="003221B5">
      <w:pPr>
        <w:numPr>
          <w:ilvl w:val="1"/>
          <w:numId w:val="8"/>
        </w:numPr>
        <w:rPr>
          <w:b/>
          <w:bCs/>
          <w:i/>
          <w:iCs/>
          <w:sz w:val="22"/>
          <w:szCs w:val="22"/>
          <w:lang w:val="en-GB"/>
        </w:rPr>
      </w:pPr>
      <w:r w:rsidRPr="002E0FC1">
        <w:rPr>
          <w:b/>
          <w:bCs/>
          <w:i/>
          <w:iCs/>
          <w:sz w:val="22"/>
          <w:szCs w:val="22"/>
          <w:lang w:val="en-GB"/>
        </w:rPr>
        <w:t xml:space="preserve">FFS whether other configuration can be considered by UE (e.g. inference configuration).  </w:t>
      </w:r>
    </w:p>
    <w:p w14:paraId="6111427E" w14:textId="77777777" w:rsidR="003221B5" w:rsidRPr="002E0FC1" w:rsidRDefault="003221B5" w:rsidP="003221B5">
      <w:pPr>
        <w:numPr>
          <w:ilvl w:val="1"/>
          <w:numId w:val="8"/>
        </w:numPr>
        <w:rPr>
          <w:b/>
          <w:bCs/>
          <w:i/>
          <w:iCs/>
          <w:sz w:val="22"/>
          <w:szCs w:val="22"/>
          <w:lang w:val="en-GB"/>
        </w:rPr>
      </w:pPr>
      <w:r w:rsidRPr="002E0FC1">
        <w:rPr>
          <w:b/>
          <w:bCs/>
          <w:i/>
          <w:iCs/>
          <w:sz w:val="22"/>
          <w:szCs w:val="22"/>
        </w:rPr>
        <w:t>FFS how the applicable functionality is decided if NW-side additional condition is not provided in step 3.</w:t>
      </w:r>
    </w:p>
    <w:p w14:paraId="6E30CBCA" w14:textId="77777777" w:rsidR="003221B5" w:rsidRPr="002E0FC1" w:rsidRDefault="003221B5" w:rsidP="003221B5">
      <w:pPr>
        <w:numPr>
          <w:ilvl w:val="0"/>
          <w:numId w:val="8"/>
        </w:numPr>
        <w:rPr>
          <w:b/>
          <w:bCs/>
          <w:i/>
          <w:iCs/>
          <w:sz w:val="22"/>
          <w:szCs w:val="22"/>
          <w:lang w:val="en-GB"/>
        </w:rPr>
      </w:pPr>
      <w:r w:rsidRPr="002E0FC1">
        <w:rPr>
          <w:b/>
          <w:bCs/>
          <w:i/>
          <w:iCs/>
          <w:sz w:val="22"/>
          <w:szCs w:val="22"/>
          <w:lang w:val="en-GB"/>
        </w:rPr>
        <w:t xml:space="preserve">“Step 4”: UE reports applicable functionality </w:t>
      </w:r>
      <w:r w:rsidRPr="002E0FC1">
        <w:rPr>
          <w:b/>
          <w:bCs/>
          <w:i/>
          <w:iCs/>
          <w:color w:val="C00000"/>
          <w:sz w:val="22"/>
          <w:szCs w:val="22"/>
          <w:u w:val="single"/>
          <w:lang w:val="en-GB"/>
        </w:rPr>
        <w:t>and its internal capabilities/capacities</w:t>
      </w:r>
      <w:r w:rsidRPr="002E0FC1">
        <w:rPr>
          <w:b/>
          <w:bCs/>
          <w:i/>
          <w:iCs/>
          <w:color w:val="C00000"/>
          <w:sz w:val="22"/>
          <w:szCs w:val="22"/>
          <w:lang w:val="en-GB"/>
        </w:rPr>
        <w:t xml:space="preserve"> </w:t>
      </w:r>
      <w:r w:rsidRPr="002E0FC1">
        <w:rPr>
          <w:b/>
          <w:bCs/>
          <w:i/>
          <w:iCs/>
          <w:sz w:val="22"/>
          <w:szCs w:val="22"/>
          <w:lang w:val="en-GB"/>
        </w:rPr>
        <w:t xml:space="preserve">in the following scenarios: </w:t>
      </w:r>
    </w:p>
    <w:p w14:paraId="6106F36D" w14:textId="77777777" w:rsidR="003221B5" w:rsidRPr="002E0FC1" w:rsidRDefault="003221B5" w:rsidP="003221B5">
      <w:pPr>
        <w:numPr>
          <w:ilvl w:val="1"/>
          <w:numId w:val="14"/>
        </w:numPr>
        <w:rPr>
          <w:b/>
          <w:bCs/>
          <w:i/>
          <w:iCs/>
          <w:sz w:val="22"/>
          <w:szCs w:val="22"/>
          <w:lang w:val="en-GB"/>
        </w:rPr>
      </w:pPr>
      <w:r w:rsidRPr="002E0FC1">
        <w:rPr>
          <w:b/>
          <w:bCs/>
          <w:i/>
          <w:iCs/>
          <w:sz w:val="22"/>
          <w:szCs w:val="22"/>
          <w:lang w:val="en-GB"/>
        </w:rPr>
        <w:t>Upon being configured to provide applicable functionality and upon change of applicable functionality via UAI</w:t>
      </w:r>
    </w:p>
    <w:p w14:paraId="62B57DC7" w14:textId="77777777" w:rsidR="003221B5" w:rsidRPr="002E0FC1" w:rsidRDefault="003221B5" w:rsidP="003221B5">
      <w:pPr>
        <w:numPr>
          <w:ilvl w:val="1"/>
          <w:numId w:val="14"/>
        </w:numPr>
        <w:rPr>
          <w:b/>
          <w:bCs/>
          <w:i/>
          <w:iCs/>
          <w:sz w:val="22"/>
          <w:szCs w:val="22"/>
          <w:lang w:val="en-GB"/>
        </w:rPr>
      </w:pPr>
      <w:r w:rsidRPr="002E0FC1">
        <w:rPr>
          <w:b/>
          <w:bCs/>
          <w:i/>
          <w:iCs/>
          <w:sz w:val="22"/>
          <w:szCs w:val="22"/>
          <w:lang w:val="en-GB"/>
        </w:rPr>
        <w:t>As response to NW-side additional condition requesting applicable functionality reporting in step 3, FFS other network configuration (e.g. inference configuration).</w:t>
      </w:r>
    </w:p>
    <w:p w14:paraId="67A72BAF" w14:textId="77777777" w:rsidR="003221B5" w:rsidRPr="002E0FC1" w:rsidRDefault="003221B5" w:rsidP="003221B5">
      <w:pPr>
        <w:numPr>
          <w:ilvl w:val="2"/>
          <w:numId w:val="14"/>
        </w:numPr>
        <w:ind w:left="1800"/>
        <w:rPr>
          <w:b/>
          <w:bCs/>
          <w:i/>
          <w:iCs/>
          <w:sz w:val="22"/>
          <w:szCs w:val="22"/>
          <w:lang w:val="pt-BR"/>
        </w:rPr>
      </w:pPr>
      <w:r w:rsidRPr="002E0FC1">
        <w:rPr>
          <w:b/>
          <w:bCs/>
          <w:i/>
          <w:iCs/>
          <w:sz w:val="22"/>
          <w:szCs w:val="22"/>
          <w:lang w:val="pt-BR"/>
        </w:rPr>
        <w:t xml:space="preserve">FFS via UAI </w:t>
      </w:r>
      <w:proofErr w:type="spellStart"/>
      <w:r w:rsidRPr="002E0FC1">
        <w:rPr>
          <w:b/>
          <w:bCs/>
          <w:i/>
          <w:iCs/>
          <w:sz w:val="22"/>
          <w:szCs w:val="22"/>
          <w:lang w:val="pt-BR"/>
        </w:rPr>
        <w:t>or</w:t>
      </w:r>
      <w:proofErr w:type="spellEnd"/>
      <w:r w:rsidRPr="002E0FC1">
        <w:rPr>
          <w:b/>
          <w:bCs/>
          <w:i/>
          <w:iCs/>
          <w:sz w:val="22"/>
          <w:szCs w:val="22"/>
          <w:lang w:val="pt-BR"/>
        </w:rPr>
        <w:t xml:space="preserve"> </w:t>
      </w:r>
      <w:proofErr w:type="spellStart"/>
      <w:r w:rsidRPr="002E0FC1">
        <w:rPr>
          <w:b/>
          <w:bCs/>
          <w:i/>
          <w:iCs/>
          <w:sz w:val="22"/>
          <w:szCs w:val="22"/>
          <w:lang w:val="pt-BR"/>
        </w:rPr>
        <w:t>RRCReconfigurationComplete</w:t>
      </w:r>
      <w:proofErr w:type="spellEnd"/>
      <w:r w:rsidRPr="002E0FC1">
        <w:rPr>
          <w:b/>
          <w:bCs/>
          <w:i/>
          <w:iCs/>
          <w:sz w:val="22"/>
          <w:szCs w:val="22"/>
          <w:lang w:val="pt-BR"/>
        </w:rPr>
        <w:t xml:space="preserve">, </w:t>
      </w:r>
      <w:proofErr w:type="spellStart"/>
      <w:r w:rsidRPr="002E0FC1">
        <w:rPr>
          <w:b/>
          <w:bCs/>
          <w:i/>
          <w:iCs/>
          <w:sz w:val="22"/>
          <w:szCs w:val="22"/>
          <w:lang w:val="pt-BR"/>
        </w:rPr>
        <w:t>etc</w:t>
      </w:r>
      <w:proofErr w:type="spellEnd"/>
      <w:r w:rsidRPr="002E0FC1">
        <w:rPr>
          <w:b/>
          <w:bCs/>
          <w:i/>
          <w:iCs/>
          <w:sz w:val="22"/>
          <w:szCs w:val="22"/>
          <w:lang w:val="pt-BR"/>
        </w:rPr>
        <w:t xml:space="preserve"> </w:t>
      </w:r>
    </w:p>
    <w:p w14:paraId="29903F15" w14:textId="77777777" w:rsidR="003221B5" w:rsidRDefault="003221B5" w:rsidP="004C61A9">
      <w:pPr>
        <w:rPr>
          <w:bCs/>
          <w:iCs/>
          <w:szCs w:val="20"/>
          <w:lang w:val="pt-BR"/>
        </w:rPr>
      </w:pPr>
    </w:p>
    <w:p w14:paraId="6648AF38" w14:textId="77777777" w:rsidR="003221B5" w:rsidRPr="006E039B" w:rsidRDefault="003221B5" w:rsidP="003221B5">
      <w:pPr>
        <w:rPr>
          <w:b/>
          <w:bCs/>
          <w:i/>
          <w:iCs/>
          <w:sz w:val="22"/>
          <w:szCs w:val="22"/>
        </w:rPr>
      </w:pPr>
      <w:r w:rsidRPr="006E039B">
        <w:rPr>
          <w:b/>
          <w:bCs/>
          <w:i/>
          <w:iCs/>
          <w:sz w:val="22"/>
          <w:szCs w:val="22"/>
        </w:rPr>
        <w:t xml:space="preserve">Proposal </w:t>
      </w:r>
      <w:r>
        <w:rPr>
          <w:b/>
          <w:bCs/>
          <w:i/>
          <w:iCs/>
          <w:sz w:val="22"/>
          <w:szCs w:val="22"/>
        </w:rPr>
        <w:t>4</w:t>
      </w:r>
      <w:r w:rsidRPr="006E039B">
        <w:rPr>
          <w:b/>
          <w:bCs/>
          <w:i/>
          <w:iCs/>
          <w:sz w:val="22"/>
          <w:szCs w:val="22"/>
        </w:rPr>
        <w:t xml:space="preserve">: Revise the </w:t>
      </w:r>
      <w:r w:rsidRPr="006E039B">
        <w:rPr>
          <w:b/>
          <w:bCs/>
          <w:i/>
          <w:iCs/>
          <w:sz w:val="22"/>
          <w:szCs w:val="22"/>
          <w:lang w:val="en-GB"/>
        </w:rPr>
        <w:t>procedures for UE-side LCM as below</w:t>
      </w:r>
      <w:r w:rsidRPr="006E039B">
        <w:rPr>
          <w:b/>
          <w:bCs/>
          <w:i/>
          <w:iCs/>
          <w:sz w:val="22"/>
          <w:szCs w:val="22"/>
        </w:rPr>
        <w:t>.</w:t>
      </w:r>
    </w:p>
    <w:p w14:paraId="0D76F1C8" w14:textId="77777777" w:rsidR="003221B5" w:rsidRPr="006E039B" w:rsidRDefault="003221B5" w:rsidP="003221B5">
      <w:pPr>
        <w:pStyle w:val="Doc-text2"/>
        <w:numPr>
          <w:ilvl w:val="0"/>
          <w:numId w:val="10"/>
        </w:numPr>
        <w:spacing w:after="120"/>
        <w:rPr>
          <w:rFonts w:ascii="Times New Roman" w:hAnsi="Times New Roman"/>
          <w:b/>
          <w:bCs/>
          <w:i/>
          <w:iCs/>
          <w:sz w:val="22"/>
          <w:szCs w:val="22"/>
        </w:rPr>
      </w:pPr>
      <w:r w:rsidRPr="006E039B">
        <w:rPr>
          <w:rFonts w:ascii="Times New Roman" w:hAnsi="Times New Roman"/>
          <w:b/>
          <w:bCs/>
          <w:i/>
          <w:iCs/>
          <w:sz w:val="22"/>
          <w:szCs w:val="22"/>
        </w:rPr>
        <w:t xml:space="preserve">The applicable functionality may be activated by receiving its inference configuration when it is provided in Step 5.  </w:t>
      </w:r>
    </w:p>
    <w:p w14:paraId="2726317E" w14:textId="77777777" w:rsidR="003221B5" w:rsidRPr="006E039B" w:rsidRDefault="003221B5" w:rsidP="003221B5">
      <w:pPr>
        <w:pStyle w:val="Doc-text2"/>
        <w:numPr>
          <w:ilvl w:val="1"/>
          <w:numId w:val="10"/>
        </w:numPr>
        <w:spacing w:after="120"/>
        <w:rPr>
          <w:rFonts w:ascii="Times New Roman" w:hAnsi="Times New Roman"/>
          <w:b/>
          <w:bCs/>
          <w:i/>
          <w:iCs/>
          <w:sz w:val="22"/>
          <w:szCs w:val="22"/>
        </w:rPr>
      </w:pPr>
      <w:r w:rsidRPr="006E039B">
        <w:rPr>
          <w:rFonts w:ascii="Times New Roman" w:hAnsi="Times New Roman"/>
          <w:b/>
          <w:bCs/>
          <w:i/>
          <w:iCs/>
          <w:sz w:val="22"/>
          <w:szCs w:val="22"/>
        </w:rPr>
        <w:t xml:space="preserve">FFS the initial activation state.  </w:t>
      </w:r>
    </w:p>
    <w:p w14:paraId="7F456C36" w14:textId="77777777" w:rsidR="003221B5" w:rsidRPr="006E039B" w:rsidRDefault="003221B5" w:rsidP="003221B5">
      <w:pPr>
        <w:pStyle w:val="Doc-text2"/>
        <w:numPr>
          <w:ilvl w:val="1"/>
          <w:numId w:val="10"/>
        </w:numPr>
        <w:spacing w:after="120"/>
        <w:rPr>
          <w:rFonts w:ascii="Times New Roman" w:hAnsi="Times New Roman"/>
          <w:b/>
          <w:bCs/>
          <w:i/>
          <w:iCs/>
          <w:sz w:val="22"/>
          <w:szCs w:val="22"/>
        </w:rPr>
      </w:pPr>
      <w:r w:rsidRPr="006E039B">
        <w:rPr>
          <w:rFonts w:ascii="Times New Roman" w:hAnsi="Times New Roman"/>
          <w:b/>
          <w:bCs/>
          <w:i/>
          <w:iCs/>
          <w:sz w:val="22"/>
          <w:szCs w:val="22"/>
        </w:rPr>
        <w:t xml:space="preserve">FFS on initial state of applicable functionality if inference configuration of supported functionality is provided in Step 3. </w:t>
      </w:r>
    </w:p>
    <w:p w14:paraId="255551B9" w14:textId="77777777" w:rsidR="003221B5" w:rsidRPr="006E039B" w:rsidRDefault="003221B5" w:rsidP="003221B5">
      <w:pPr>
        <w:pStyle w:val="Doc-text2"/>
        <w:numPr>
          <w:ilvl w:val="1"/>
          <w:numId w:val="10"/>
        </w:numPr>
        <w:spacing w:after="120"/>
        <w:rPr>
          <w:rFonts w:ascii="Times New Roman" w:hAnsi="Times New Roman"/>
          <w:b/>
          <w:bCs/>
          <w:i/>
          <w:iCs/>
          <w:sz w:val="22"/>
          <w:szCs w:val="22"/>
        </w:rPr>
      </w:pPr>
      <w:r w:rsidRPr="006E039B">
        <w:rPr>
          <w:rFonts w:ascii="Times New Roman" w:hAnsi="Times New Roman"/>
          <w:b/>
          <w:bCs/>
          <w:i/>
          <w:iCs/>
          <w:sz w:val="22"/>
          <w:szCs w:val="22"/>
        </w:rPr>
        <w:t xml:space="preserve">FFS on additional L1/L2 signalling for activation/deactivation.  </w:t>
      </w:r>
    </w:p>
    <w:p w14:paraId="552CF4A8" w14:textId="77777777" w:rsidR="003221B5" w:rsidRPr="006E039B" w:rsidRDefault="003221B5" w:rsidP="003221B5">
      <w:pPr>
        <w:pStyle w:val="Doc-text2"/>
        <w:numPr>
          <w:ilvl w:val="1"/>
          <w:numId w:val="10"/>
        </w:numPr>
        <w:spacing w:after="120"/>
        <w:rPr>
          <w:rFonts w:ascii="Times New Roman" w:hAnsi="Times New Roman"/>
          <w:b/>
          <w:bCs/>
          <w:i/>
          <w:iCs/>
          <w:sz w:val="22"/>
          <w:szCs w:val="22"/>
        </w:rPr>
      </w:pPr>
      <w:r w:rsidRPr="006E039B">
        <w:rPr>
          <w:rFonts w:ascii="Times New Roman" w:hAnsi="Times New Roman"/>
          <w:b/>
          <w:bCs/>
          <w:i/>
          <w:iCs/>
          <w:sz w:val="22"/>
          <w:szCs w:val="22"/>
        </w:rPr>
        <w:t xml:space="preserve">FFS if multiple applicable functionalities </w:t>
      </w:r>
      <w:r w:rsidRPr="006E039B">
        <w:rPr>
          <w:rFonts w:ascii="Times New Roman" w:hAnsi="Times New Roman"/>
          <w:b/>
          <w:bCs/>
          <w:i/>
          <w:iCs/>
          <w:color w:val="C00000"/>
          <w:sz w:val="22"/>
          <w:szCs w:val="22"/>
          <w:u w:val="single"/>
        </w:rPr>
        <w:t>for the same use case/sub use case</w:t>
      </w:r>
      <w:r w:rsidRPr="006E039B">
        <w:rPr>
          <w:rFonts w:ascii="Times New Roman" w:hAnsi="Times New Roman"/>
          <w:b/>
          <w:bCs/>
          <w:i/>
          <w:iCs/>
          <w:color w:val="C00000"/>
          <w:sz w:val="22"/>
          <w:szCs w:val="22"/>
        </w:rPr>
        <w:t xml:space="preserve"> </w:t>
      </w:r>
      <w:r w:rsidRPr="006E039B">
        <w:rPr>
          <w:rFonts w:ascii="Times New Roman" w:hAnsi="Times New Roman"/>
          <w:b/>
          <w:bCs/>
          <w:i/>
          <w:iCs/>
          <w:sz w:val="22"/>
          <w:szCs w:val="22"/>
        </w:rPr>
        <w:t xml:space="preserve">can be activated at the same time.   </w:t>
      </w:r>
    </w:p>
    <w:p w14:paraId="3E41023E" w14:textId="72FB14F6" w:rsidR="003221B5" w:rsidRPr="003221B5" w:rsidRDefault="003221B5" w:rsidP="00843F16">
      <w:pPr>
        <w:pStyle w:val="Doc-text2"/>
        <w:numPr>
          <w:ilvl w:val="1"/>
          <w:numId w:val="10"/>
        </w:numPr>
        <w:spacing w:after="120"/>
      </w:pPr>
      <w:r w:rsidRPr="006E039B">
        <w:rPr>
          <w:rFonts w:ascii="Times New Roman" w:hAnsi="Times New Roman"/>
          <w:b/>
          <w:bCs/>
          <w:i/>
          <w:iCs/>
          <w:sz w:val="22"/>
          <w:szCs w:val="22"/>
        </w:rPr>
        <w:t>FFS what is the granularity of functionality</w:t>
      </w:r>
    </w:p>
    <w:p w14:paraId="168BA914" w14:textId="77777777" w:rsidR="004C61A9" w:rsidRDefault="004C61A9" w:rsidP="004C61A9">
      <w:pPr>
        <w:pStyle w:val="Heading1"/>
        <w:numPr>
          <w:ilvl w:val="0"/>
          <w:numId w:val="0"/>
        </w:numPr>
        <w:ind w:left="432" w:hanging="432"/>
        <w:rPr>
          <w:rFonts w:ascii="Times New Roman" w:hAnsi="Times New Roman"/>
        </w:rPr>
      </w:pPr>
      <w:bookmarkStart w:id="4" w:name="_Ref124589665"/>
      <w:bookmarkStart w:id="5" w:name="_Ref71620620"/>
      <w:bookmarkStart w:id="6" w:name="_Ref124671424"/>
      <w:r w:rsidRPr="00CE1F7D">
        <w:rPr>
          <w:rFonts w:ascii="Times New Roman" w:hAnsi="Times New Roman"/>
        </w:rPr>
        <w:t>References</w:t>
      </w:r>
    </w:p>
    <w:p w14:paraId="70E3BB0A" w14:textId="77777777" w:rsidR="00853B0B" w:rsidRPr="00853B0B" w:rsidRDefault="00853B0B" w:rsidP="00853B0B"/>
    <w:p w14:paraId="38452B72" w14:textId="2C0F04E6" w:rsidR="0056441A" w:rsidRPr="0056441A" w:rsidRDefault="0056441A" w:rsidP="0056441A">
      <w:pPr>
        <w:pStyle w:val="References"/>
        <w:rPr>
          <w:sz w:val="22"/>
          <w:szCs w:val="22"/>
        </w:rPr>
      </w:pPr>
      <w:bookmarkStart w:id="7" w:name="_Ref173505974"/>
      <w:bookmarkStart w:id="8" w:name="_Ref146524451"/>
      <w:bookmarkStart w:id="9" w:name="_Ref149550884"/>
      <w:bookmarkStart w:id="10" w:name="_Ref162612878"/>
      <w:bookmarkEnd w:id="3"/>
      <w:bookmarkEnd w:id="4"/>
      <w:bookmarkEnd w:id="5"/>
      <w:bookmarkEnd w:id="6"/>
      <w:r w:rsidRPr="00AB7D8D">
        <w:rPr>
          <w:sz w:val="22"/>
          <w:szCs w:val="22"/>
        </w:rPr>
        <w:t>Chair’s notes, R2_12</w:t>
      </w:r>
      <w:r>
        <w:rPr>
          <w:sz w:val="22"/>
          <w:szCs w:val="22"/>
        </w:rPr>
        <w:t>6</w:t>
      </w:r>
      <w:r w:rsidRPr="00AB7D8D">
        <w:rPr>
          <w:sz w:val="22"/>
          <w:szCs w:val="22"/>
        </w:rPr>
        <w:t>_ChairNotes_24-0</w:t>
      </w:r>
      <w:r w:rsidR="00D1089F">
        <w:rPr>
          <w:sz w:val="22"/>
          <w:szCs w:val="22"/>
        </w:rPr>
        <w:t>5</w:t>
      </w:r>
      <w:r w:rsidR="00FD1148">
        <w:rPr>
          <w:sz w:val="22"/>
          <w:szCs w:val="22"/>
        </w:rPr>
        <w:t>-24</w:t>
      </w:r>
      <w:r w:rsidRPr="00AB7D8D">
        <w:rPr>
          <w:sz w:val="22"/>
          <w:szCs w:val="22"/>
        </w:rPr>
        <w:t>_final,</w:t>
      </w:r>
      <w:r>
        <w:rPr>
          <w:sz w:val="22"/>
          <w:szCs w:val="22"/>
        </w:rPr>
        <w:t xml:space="preserve"> </w:t>
      </w:r>
      <w:r w:rsidRPr="00AB7D8D">
        <w:rPr>
          <w:sz w:val="22"/>
          <w:szCs w:val="22"/>
        </w:rPr>
        <w:t>RAN2 meeting #12</w:t>
      </w:r>
      <w:r w:rsidR="00FD1148">
        <w:rPr>
          <w:sz w:val="22"/>
          <w:szCs w:val="22"/>
        </w:rPr>
        <w:t>6</w:t>
      </w:r>
      <w:r w:rsidRPr="00AB7D8D">
        <w:rPr>
          <w:sz w:val="22"/>
          <w:szCs w:val="22"/>
        </w:rPr>
        <w:t xml:space="preserve">, </w:t>
      </w:r>
      <w:r w:rsidR="00FD1148">
        <w:rPr>
          <w:sz w:val="22"/>
          <w:szCs w:val="22"/>
        </w:rPr>
        <w:t>Fukuoka</w:t>
      </w:r>
      <w:r w:rsidRPr="00AB7D8D">
        <w:rPr>
          <w:sz w:val="22"/>
          <w:szCs w:val="22"/>
        </w:rPr>
        <w:t xml:space="preserve">, </w:t>
      </w:r>
      <w:r w:rsidR="00FD1148">
        <w:rPr>
          <w:sz w:val="22"/>
          <w:szCs w:val="22"/>
        </w:rPr>
        <w:t>May</w:t>
      </w:r>
      <w:r w:rsidRPr="00AB7D8D">
        <w:rPr>
          <w:sz w:val="22"/>
          <w:szCs w:val="22"/>
        </w:rPr>
        <w:t xml:space="preserve"> 20</w:t>
      </w:r>
      <w:r w:rsidR="00FD1148">
        <w:rPr>
          <w:sz w:val="22"/>
          <w:szCs w:val="22"/>
        </w:rPr>
        <w:t>2</w:t>
      </w:r>
      <w:r w:rsidRPr="00AB7D8D">
        <w:rPr>
          <w:sz w:val="22"/>
          <w:szCs w:val="22"/>
        </w:rPr>
        <w:t>4</w:t>
      </w:r>
      <w:bookmarkEnd w:id="7"/>
    </w:p>
    <w:p w14:paraId="06E2205D" w14:textId="24D270FC" w:rsidR="004C61A9" w:rsidRPr="00F71C1A" w:rsidRDefault="004C61A9" w:rsidP="004C61A9">
      <w:pPr>
        <w:pStyle w:val="References"/>
        <w:rPr>
          <w:color w:val="000000" w:themeColor="text1"/>
          <w:sz w:val="22"/>
          <w:szCs w:val="22"/>
        </w:rPr>
      </w:pPr>
      <w:r w:rsidRPr="00F71C1A">
        <w:rPr>
          <w:color w:val="000000" w:themeColor="text1"/>
          <w:sz w:val="22"/>
          <w:szCs w:val="22"/>
        </w:rPr>
        <w:t>RP-234039, New WID on Artificial Intelligence (AI)/Machine Learning (ML) for NR Air Interface, RAN meeting #102, Qualcomm (moderator)</w:t>
      </w:r>
    </w:p>
    <w:p w14:paraId="2C0036D3" w14:textId="3CF3726B" w:rsidR="004C61A9" w:rsidRDefault="00B0763F" w:rsidP="004C61A9">
      <w:pPr>
        <w:pStyle w:val="References"/>
        <w:rPr>
          <w:color w:val="000000" w:themeColor="text1"/>
          <w:sz w:val="22"/>
          <w:szCs w:val="22"/>
        </w:rPr>
      </w:pPr>
      <w:bookmarkStart w:id="11" w:name="_Ref162613293"/>
      <w:r>
        <w:rPr>
          <w:color w:val="000000" w:themeColor="text1"/>
          <w:sz w:val="22"/>
          <w:szCs w:val="22"/>
        </w:rPr>
        <w:lastRenderedPageBreak/>
        <w:t xml:space="preserve">RP-233946, 3GPP TR 38.843, </w:t>
      </w:r>
      <w:r w:rsidRPr="00FE1643">
        <w:rPr>
          <w:color w:val="000000" w:themeColor="text1"/>
          <w:sz w:val="22"/>
          <w:szCs w:val="22"/>
        </w:rPr>
        <w:t>Technical Specification Group Radio Access Network;</w:t>
      </w:r>
      <w:r>
        <w:rPr>
          <w:color w:val="000000" w:themeColor="text1"/>
          <w:sz w:val="22"/>
          <w:szCs w:val="22"/>
        </w:rPr>
        <w:t xml:space="preserve"> </w:t>
      </w:r>
      <w:r w:rsidRPr="00FE1643">
        <w:rPr>
          <w:color w:val="000000" w:themeColor="text1"/>
          <w:sz w:val="22"/>
          <w:szCs w:val="22"/>
        </w:rPr>
        <w:t>Study on Artificial Intelligence (AI)/Machine Learning (ML) for NR air interface</w:t>
      </w:r>
      <w:r>
        <w:rPr>
          <w:color w:val="000000" w:themeColor="text1"/>
          <w:sz w:val="22"/>
          <w:szCs w:val="22"/>
        </w:rPr>
        <w:t xml:space="preserve"> </w:t>
      </w:r>
      <w:r w:rsidRPr="00FE1643">
        <w:rPr>
          <w:color w:val="000000" w:themeColor="text1"/>
          <w:sz w:val="22"/>
          <w:szCs w:val="22"/>
        </w:rPr>
        <w:t>(Release 18)</w:t>
      </w:r>
      <w:r>
        <w:rPr>
          <w:color w:val="000000" w:themeColor="text1"/>
          <w:sz w:val="22"/>
          <w:szCs w:val="22"/>
        </w:rPr>
        <w:t xml:space="preserve"> v2.0.1 (2023-12)</w:t>
      </w:r>
      <w:bookmarkEnd w:id="11"/>
    </w:p>
    <w:p w14:paraId="29C52236" w14:textId="77777777" w:rsidR="00457090" w:rsidRDefault="00457090" w:rsidP="00457090">
      <w:pPr>
        <w:pStyle w:val="References"/>
        <w:rPr>
          <w:sz w:val="22"/>
          <w:szCs w:val="22"/>
        </w:rPr>
      </w:pPr>
      <w:bookmarkStart w:id="12" w:name="_Ref165886477"/>
      <w:r w:rsidRPr="00AB7D8D">
        <w:rPr>
          <w:sz w:val="22"/>
          <w:szCs w:val="22"/>
        </w:rPr>
        <w:t>Chair’s notes, R2_125bis_ChairNotes_24-04-19_final,</w:t>
      </w:r>
      <w:r>
        <w:rPr>
          <w:sz w:val="22"/>
          <w:szCs w:val="22"/>
        </w:rPr>
        <w:t xml:space="preserve"> </w:t>
      </w:r>
      <w:r w:rsidRPr="00AB7D8D">
        <w:rPr>
          <w:sz w:val="22"/>
          <w:szCs w:val="22"/>
        </w:rPr>
        <w:t>RAN2 meeting #125bis, Changsha, April 2004</w:t>
      </w:r>
      <w:bookmarkEnd w:id="12"/>
    </w:p>
    <w:p w14:paraId="64A41B5F" w14:textId="0D795AAA" w:rsidR="00064350" w:rsidRPr="000938C8" w:rsidRDefault="00064350" w:rsidP="00064350">
      <w:pPr>
        <w:pStyle w:val="References"/>
        <w:rPr>
          <w:color w:val="000000" w:themeColor="text1"/>
          <w:sz w:val="22"/>
          <w:szCs w:val="22"/>
        </w:rPr>
      </w:pPr>
      <w:bookmarkStart w:id="13" w:name="_Ref178775342"/>
      <w:r w:rsidRPr="00AB7D8D">
        <w:rPr>
          <w:sz w:val="22"/>
          <w:szCs w:val="22"/>
        </w:rPr>
        <w:t>Chair’s notes, R2_12</w:t>
      </w:r>
      <w:r>
        <w:rPr>
          <w:sz w:val="22"/>
          <w:szCs w:val="22"/>
        </w:rPr>
        <w:t>7</w:t>
      </w:r>
      <w:r w:rsidRPr="00AB7D8D">
        <w:rPr>
          <w:sz w:val="22"/>
          <w:szCs w:val="22"/>
        </w:rPr>
        <w:t>_ChairNotes_</w:t>
      </w:r>
      <w:r w:rsidRPr="009553B4">
        <w:t xml:space="preserve"> </w:t>
      </w:r>
      <w:r w:rsidRPr="009553B4">
        <w:rPr>
          <w:sz w:val="22"/>
          <w:szCs w:val="22"/>
        </w:rPr>
        <w:t>24-08-23_17-00_eom</w:t>
      </w:r>
      <w:r w:rsidRPr="00AB7D8D">
        <w:rPr>
          <w:sz w:val="22"/>
          <w:szCs w:val="22"/>
        </w:rPr>
        <w:t>,</w:t>
      </w:r>
      <w:r>
        <w:rPr>
          <w:sz w:val="22"/>
          <w:szCs w:val="22"/>
        </w:rPr>
        <w:t xml:space="preserve"> </w:t>
      </w:r>
      <w:r w:rsidRPr="00AB7D8D">
        <w:rPr>
          <w:sz w:val="22"/>
          <w:szCs w:val="22"/>
        </w:rPr>
        <w:t>RAN2 meeting #12</w:t>
      </w:r>
      <w:r>
        <w:rPr>
          <w:sz w:val="22"/>
          <w:szCs w:val="22"/>
        </w:rPr>
        <w:t>7</w:t>
      </w:r>
      <w:r w:rsidRPr="00AB7D8D">
        <w:rPr>
          <w:sz w:val="22"/>
          <w:szCs w:val="22"/>
        </w:rPr>
        <w:t xml:space="preserve">, </w:t>
      </w:r>
      <w:r>
        <w:rPr>
          <w:sz w:val="22"/>
          <w:szCs w:val="22"/>
        </w:rPr>
        <w:t>Maastricht</w:t>
      </w:r>
      <w:r w:rsidRPr="00AB7D8D">
        <w:rPr>
          <w:sz w:val="22"/>
          <w:szCs w:val="22"/>
        </w:rPr>
        <w:t xml:space="preserve">, </w:t>
      </w:r>
      <w:r>
        <w:rPr>
          <w:sz w:val="22"/>
          <w:szCs w:val="22"/>
        </w:rPr>
        <w:t>Aug</w:t>
      </w:r>
      <w:r w:rsidRPr="00AB7D8D">
        <w:rPr>
          <w:sz w:val="22"/>
          <w:szCs w:val="22"/>
        </w:rPr>
        <w:t xml:space="preserve"> 20</w:t>
      </w:r>
      <w:r>
        <w:rPr>
          <w:sz w:val="22"/>
          <w:szCs w:val="22"/>
        </w:rPr>
        <w:t>2</w:t>
      </w:r>
      <w:r w:rsidRPr="00AB7D8D">
        <w:rPr>
          <w:sz w:val="22"/>
          <w:szCs w:val="22"/>
        </w:rPr>
        <w:t>4</w:t>
      </w:r>
      <w:bookmarkEnd w:id="13"/>
    </w:p>
    <w:p w14:paraId="5CE79476" w14:textId="3FF853C9" w:rsidR="000938C8" w:rsidRPr="001C4E3A" w:rsidRDefault="000938C8" w:rsidP="000938C8">
      <w:pPr>
        <w:pStyle w:val="References"/>
        <w:rPr>
          <w:color w:val="000000" w:themeColor="text1"/>
          <w:sz w:val="22"/>
          <w:szCs w:val="22"/>
        </w:rPr>
      </w:pPr>
      <w:bookmarkStart w:id="14" w:name="_Ref181888924"/>
      <w:r w:rsidRPr="00AB7D8D">
        <w:rPr>
          <w:sz w:val="22"/>
          <w:szCs w:val="22"/>
        </w:rPr>
        <w:t>Chair’s notes, R2_12</w:t>
      </w:r>
      <w:r>
        <w:rPr>
          <w:sz w:val="22"/>
          <w:szCs w:val="22"/>
        </w:rPr>
        <w:t>7bis</w:t>
      </w:r>
      <w:r w:rsidRPr="00AB7D8D">
        <w:rPr>
          <w:sz w:val="22"/>
          <w:szCs w:val="22"/>
        </w:rPr>
        <w:t>_ChairNotes_</w:t>
      </w:r>
      <w:r w:rsidRPr="009553B4">
        <w:t xml:space="preserve"> </w:t>
      </w:r>
      <w:r w:rsidRPr="009553B4">
        <w:rPr>
          <w:sz w:val="22"/>
          <w:szCs w:val="22"/>
        </w:rPr>
        <w:t>24-</w:t>
      </w:r>
      <w:r>
        <w:rPr>
          <w:sz w:val="22"/>
          <w:szCs w:val="22"/>
        </w:rPr>
        <w:t>10</w:t>
      </w:r>
      <w:r w:rsidRPr="009553B4">
        <w:rPr>
          <w:sz w:val="22"/>
          <w:szCs w:val="22"/>
        </w:rPr>
        <w:t>-</w:t>
      </w:r>
      <w:r>
        <w:rPr>
          <w:sz w:val="22"/>
          <w:szCs w:val="22"/>
        </w:rPr>
        <w:t>18</w:t>
      </w:r>
      <w:r w:rsidRPr="009553B4">
        <w:rPr>
          <w:sz w:val="22"/>
          <w:szCs w:val="22"/>
        </w:rPr>
        <w:t>_</w:t>
      </w:r>
      <w:r>
        <w:rPr>
          <w:sz w:val="22"/>
          <w:szCs w:val="22"/>
        </w:rPr>
        <w:t>15-45</w:t>
      </w:r>
      <w:r w:rsidRPr="009553B4">
        <w:rPr>
          <w:sz w:val="22"/>
          <w:szCs w:val="22"/>
        </w:rPr>
        <w:t>-_eom</w:t>
      </w:r>
      <w:r>
        <w:rPr>
          <w:sz w:val="22"/>
          <w:szCs w:val="22"/>
        </w:rPr>
        <w:t>_clean</w:t>
      </w:r>
      <w:r w:rsidRPr="00AB7D8D">
        <w:rPr>
          <w:sz w:val="22"/>
          <w:szCs w:val="22"/>
        </w:rPr>
        <w:t>,</w:t>
      </w:r>
      <w:r>
        <w:rPr>
          <w:sz w:val="22"/>
          <w:szCs w:val="22"/>
        </w:rPr>
        <w:t xml:space="preserve"> </w:t>
      </w:r>
      <w:r w:rsidRPr="00AB7D8D">
        <w:rPr>
          <w:sz w:val="22"/>
          <w:szCs w:val="22"/>
        </w:rPr>
        <w:t>RAN2 meeting #12</w:t>
      </w:r>
      <w:r>
        <w:rPr>
          <w:sz w:val="22"/>
          <w:szCs w:val="22"/>
        </w:rPr>
        <w:t>7bis</w:t>
      </w:r>
      <w:r w:rsidRPr="00AB7D8D">
        <w:rPr>
          <w:sz w:val="22"/>
          <w:szCs w:val="22"/>
        </w:rPr>
        <w:t xml:space="preserve">, </w:t>
      </w:r>
      <w:r>
        <w:rPr>
          <w:sz w:val="22"/>
          <w:szCs w:val="22"/>
        </w:rPr>
        <w:t>Hefei</w:t>
      </w:r>
      <w:r w:rsidRPr="00AB7D8D">
        <w:rPr>
          <w:sz w:val="22"/>
          <w:szCs w:val="22"/>
        </w:rPr>
        <w:t xml:space="preserve">, </w:t>
      </w:r>
      <w:r>
        <w:rPr>
          <w:sz w:val="22"/>
          <w:szCs w:val="22"/>
        </w:rPr>
        <w:t>Oct</w:t>
      </w:r>
      <w:r w:rsidRPr="00AB7D8D">
        <w:rPr>
          <w:sz w:val="22"/>
          <w:szCs w:val="22"/>
        </w:rPr>
        <w:t xml:space="preserve"> 20</w:t>
      </w:r>
      <w:r>
        <w:rPr>
          <w:sz w:val="22"/>
          <w:szCs w:val="22"/>
        </w:rPr>
        <w:t>2</w:t>
      </w:r>
      <w:r w:rsidRPr="00AB7D8D">
        <w:rPr>
          <w:sz w:val="22"/>
          <w:szCs w:val="22"/>
        </w:rPr>
        <w:t>4</w:t>
      </w:r>
      <w:bookmarkEnd w:id="14"/>
    </w:p>
    <w:p w14:paraId="738DC5B4" w14:textId="565ABD5E" w:rsidR="001C4E3A" w:rsidRPr="004F4FEE" w:rsidRDefault="001C4E3A" w:rsidP="001C4E3A">
      <w:pPr>
        <w:pStyle w:val="References"/>
        <w:rPr>
          <w:color w:val="000000" w:themeColor="text1"/>
          <w:sz w:val="22"/>
          <w:szCs w:val="22"/>
        </w:rPr>
      </w:pPr>
      <w:bookmarkStart w:id="15" w:name="_Ref189476320"/>
      <w:r w:rsidRPr="00AB7D8D">
        <w:rPr>
          <w:sz w:val="22"/>
          <w:szCs w:val="22"/>
        </w:rPr>
        <w:t xml:space="preserve">Chair’s notes, </w:t>
      </w:r>
      <w:r w:rsidR="002E130F" w:rsidRPr="002E130F">
        <w:rPr>
          <w:sz w:val="22"/>
          <w:szCs w:val="22"/>
        </w:rPr>
        <w:t>R2_128_ChairNotes_24-11-22_17-00_eom</w:t>
      </w:r>
      <w:r w:rsidRPr="00AB7D8D">
        <w:rPr>
          <w:sz w:val="22"/>
          <w:szCs w:val="22"/>
        </w:rPr>
        <w:t>,</w:t>
      </w:r>
      <w:r>
        <w:rPr>
          <w:sz w:val="22"/>
          <w:szCs w:val="22"/>
        </w:rPr>
        <w:t xml:space="preserve"> </w:t>
      </w:r>
      <w:r w:rsidRPr="00AB7D8D">
        <w:rPr>
          <w:sz w:val="22"/>
          <w:szCs w:val="22"/>
        </w:rPr>
        <w:t>RAN2 meeting #12</w:t>
      </w:r>
      <w:r>
        <w:rPr>
          <w:sz w:val="22"/>
          <w:szCs w:val="22"/>
        </w:rPr>
        <w:t>8</w:t>
      </w:r>
      <w:r w:rsidRPr="00AB7D8D">
        <w:rPr>
          <w:sz w:val="22"/>
          <w:szCs w:val="22"/>
        </w:rPr>
        <w:t xml:space="preserve">, </w:t>
      </w:r>
      <w:r>
        <w:rPr>
          <w:sz w:val="22"/>
          <w:szCs w:val="22"/>
        </w:rPr>
        <w:t>Orlando</w:t>
      </w:r>
      <w:r w:rsidRPr="00AB7D8D">
        <w:rPr>
          <w:sz w:val="22"/>
          <w:szCs w:val="22"/>
        </w:rPr>
        <w:t xml:space="preserve">, </w:t>
      </w:r>
      <w:r>
        <w:rPr>
          <w:sz w:val="22"/>
          <w:szCs w:val="22"/>
        </w:rPr>
        <w:t>Nov</w:t>
      </w:r>
      <w:r w:rsidRPr="00AB7D8D">
        <w:rPr>
          <w:sz w:val="22"/>
          <w:szCs w:val="22"/>
        </w:rPr>
        <w:t xml:space="preserve"> 20</w:t>
      </w:r>
      <w:r>
        <w:rPr>
          <w:sz w:val="22"/>
          <w:szCs w:val="22"/>
        </w:rPr>
        <w:t>2</w:t>
      </w:r>
      <w:r w:rsidRPr="00AB7D8D">
        <w:rPr>
          <w:sz w:val="22"/>
          <w:szCs w:val="22"/>
        </w:rPr>
        <w:t>4</w:t>
      </w:r>
      <w:bookmarkEnd w:id="15"/>
    </w:p>
    <w:p w14:paraId="673F50C1" w14:textId="3109906D" w:rsidR="004F4FEE" w:rsidRDefault="004F4FEE" w:rsidP="001C4E3A">
      <w:pPr>
        <w:pStyle w:val="References"/>
        <w:rPr>
          <w:color w:val="000000" w:themeColor="text1"/>
          <w:sz w:val="22"/>
          <w:szCs w:val="22"/>
        </w:rPr>
      </w:pPr>
      <w:bookmarkStart w:id="16" w:name="_Ref189496621"/>
      <w:r w:rsidRPr="004F4FEE">
        <w:rPr>
          <w:color w:val="000000" w:themeColor="text1"/>
          <w:sz w:val="22"/>
          <w:szCs w:val="22"/>
        </w:rPr>
        <w:t>R2-2500011</w:t>
      </w:r>
      <w:r>
        <w:rPr>
          <w:color w:val="000000" w:themeColor="text1"/>
          <w:sz w:val="22"/>
          <w:szCs w:val="22"/>
        </w:rPr>
        <w:t xml:space="preserve"> (</w:t>
      </w:r>
      <w:r w:rsidRPr="004F4FEE">
        <w:rPr>
          <w:color w:val="000000" w:themeColor="text1"/>
          <w:sz w:val="22"/>
          <w:szCs w:val="22"/>
        </w:rPr>
        <w:t>R1-2410898</w:t>
      </w:r>
      <w:r>
        <w:rPr>
          <w:color w:val="000000" w:themeColor="text1"/>
          <w:sz w:val="22"/>
          <w:szCs w:val="22"/>
        </w:rPr>
        <w:t xml:space="preserve">), </w:t>
      </w:r>
      <w:r w:rsidRPr="004F4FEE">
        <w:rPr>
          <w:color w:val="000000" w:themeColor="text1"/>
          <w:sz w:val="22"/>
          <w:szCs w:val="22"/>
        </w:rPr>
        <w:t>Reply LS on applicable functionality reporting for beam management UE-sided model</w:t>
      </w:r>
      <w:r>
        <w:rPr>
          <w:color w:val="000000" w:themeColor="text1"/>
          <w:sz w:val="22"/>
          <w:szCs w:val="22"/>
        </w:rPr>
        <w:t xml:space="preserve">, </w:t>
      </w:r>
      <w:r w:rsidRPr="004F4FEE">
        <w:rPr>
          <w:bCs/>
          <w:color w:val="000000" w:themeColor="text1"/>
          <w:sz w:val="22"/>
          <w:szCs w:val="22"/>
        </w:rPr>
        <w:t xml:space="preserve">TSG RAN WG1, </w:t>
      </w:r>
      <w:r>
        <w:rPr>
          <w:color w:val="000000" w:themeColor="text1"/>
          <w:sz w:val="22"/>
          <w:szCs w:val="22"/>
        </w:rPr>
        <w:t>Orlando, Nov 2024</w:t>
      </w:r>
      <w:bookmarkEnd w:id="16"/>
    </w:p>
    <w:p w14:paraId="7A3BDECF" w14:textId="63BF44DD" w:rsidR="002A40D9" w:rsidRPr="00736DE8" w:rsidRDefault="002A40D9" w:rsidP="001C4E3A">
      <w:pPr>
        <w:pStyle w:val="References"/>
        <w:rPr>
          <w:color w:val="000000" w:themeColor="text1"/>
          <w:sz w:val="22"/>
          <w:szCs w:val="22"/>
        </w:rPr>
      </w:pPr>
      <w:bookmarkStart w:id="17" w:name="_Ref193121106"/>
      <w:r w:rsidRPr="00AB7D8D">
        <w:rPr>
          <w:sz w:val="22"/>
          <w:szCs w:val="22"/>
        </w:rPr>
        <w:t xml:space="preserve">Chair’s notes, </w:t>
      </w:r>
      <w:r w:rsidRPr="002E130F">
        <w:rPr>
          <w:sz w:val="22"/>
          <w:szCs w:val="22"/>
        </w:rPr>
        <w:t>R2_12</w:t>
      </w:r>
      <w:r w:rsidR="002D79B3">
        <w:rPr>
          <w:sz w:val="22"/>
          <w:szCs w:val="22"/>
        </w:rPr>
        <w:t>9</w:t>
      </w:r>
      <w:r w:rsidRPr="002E130F">
        <w:rPr>
          <w:sz w:val="22"/>
          <w:szCs w:val="22"/>
        </w:rPr>
        <w:t>_ChairNotes_2</w:t>
      </w:r>
      <w:r w:rsidR="0062782E">
        <w:rPr>
          <w:sz w:val="22"/>
          <w:szCs w:val="22"/>
        </w:rPr>
        <w:t>5-02</w:t>
      </w:r>
      <w:r w:rsidRPr="002E130F">
        <w:rPr>
          <w:sz w:val="22"/>
          <w:szCs w:val="22"/>
        </w:rPr>
        <w:t>-2</w:t>
      </w:r>
      <w:r w:rsidR="0062782E">
        <w:rPr>
          <w:sz w:val="22"/>
          <w:szCs w:val="22"/>
        </w:rPr>
        <w:t>1_final.docx</w:t>
      </w:r>
      <w:r w:rsidRPr="00AB7D8D">
        <w:rPr>
          <w:sz w:val="22"/>
          <w:szCs w:val="22"/>
        </w:rPr>
        <w:t>,</w:t>
      </w:r>
      <w:r>
        <w:rPr>
          <w:sz w:val="22"/>
          <w:szCs w:val="22"/>
        </w:rPr>
        <w:t xml:space="preserve"> </w:t>
      </w:r>
      <w:r w:rsidRPr="00AB7D8D">
        <w:rPr>
          <w:sz w:val="22"/>
          <w:szCs w:val="22"/>
        </w:rPr>
        <w:t>RAN2 meeting #12</w:t>
      </w:r>
      <w:r w:rsidR="0062782E">
        <w:rPr>
          <w:sz w:val="22"/>
          <w:szCs w:val="22"/>
        </w:rPr>
        <w:t>9</w:t>
      </w:r>
      <w:r w:rsidRPr="00AB7D8D">
        <w:rPr>
          <w:sz w:val="22"/>
          <w:szCs w:val="22"/>
        </w:rPr>
        <w:t xml:space="preserve">, </w:t>
      </w:r>
      <w:r w:rsidR="0062782E">
        <w:rPr>
          <w:sz w:val="22"/>
          <w:szCs w:val="22"/>
        </w:rPr>
        <w:t>Athens</w:t>
      </w:r>
      <w:r w:rsidRPr="00AB7D8D">
        <w:rPr>
          <w:sz w:val="22"/>
          <w:szCs w:val="22"/>
        </w:rPr>
        <w:t xml:space="preserve">, </w:t>
      </w:r>
      <w:r w:rsidR="0062782E">
        <w:rPr>
          <w:sz w:val="22"/>
          <w:szCs w:val="22"/>
        </w:rPr>
        <w:t>Feb</w:t>
      </w:r>
      <w:r w:rsidRPr="00AB7D8D">
        <w:rPr>
          <w:sz w:val="22"/>
          <w:szCs w:val="22"/>
        </w:rPr>
        <w:t xml:space="preserve"> 20</w:t>
      </w:r>
      <w:r>
        <w:rPr>
          <w:sz w:val="22"/>
          <w:szCs w:val="22"/>
        </w:rPr>
        <w:t>2</w:t>
      </w:r>
      <w:r w:rsidR="0062782E">
        <w:rPr>
          <w:sz w:val="22"/>
          <w:szCs w:val="22"/>
        </w:rPr>
        <w:t>5</w:t>
      </w:r>
      <w:bookmarkEnd w:id="17"/>
    </w:p>
    <w:p w14:paraId="0EEC3330" w14:textId="21D64FEB" w:rsidR="00736DE8" w:rsidRPr="00843F16" w:rsidRDefault="00736DE8" w:rsidP="001C4E3A">
      <w:pPr>
        <w:pStyle w:val="References"/>
        <w:rPr>
          <w:color w:val="000000" w:themeColor="text1"/>
          <w:sz w:val="22"/>
          <w:szCs w:val="22"/>
        </w:rPr>
      </w:pPr>
      <w:bookmarkStart w:id="18" w:name="_Ref197332535"/>
      <w:r w:rsidRPr="00AB7D8D">
        <w:rPr>
          <w:sz w:val="22"/>
          <w:szCs w:val="22"/>
        </w:rPr>
        <w:t xml:space="preserve">Chair’s notes, </w:t>
      </w:r>
      <w:r w:rsidR="00AB513D" w:rsidRPr="00AB513D">
        <w:rPr>
          <w:sz w:val="22"/>
          <w:szCs w:val="22"/>
        </w:rPr>
        <w:t>R2_129b_ChairNotes_25-04-11_16-45 final</w:t>
      </w:r>
      <w:r w:rsidRPr="00AB7D8D">
        <w:rPr>
          <w:sz w:val="22"/>
          <w:szCs w:val="22"/>
        </w:rPr>
        <w:t>,</w:t>
      </w:r>
      <w:r>
        <w:rPr>
          <w:sz w:val="22"/>
          <w:szCs w:val="22"/>
        </w:rPr>
        <w:t xml:space="preserve"> </w:t>
      </w:r>
      <w:r w:rsidRPr="00AB7D8D">
        <w:rPr>
          <w:sz w:val="22"/>
          <w:szCs w:val="22"/>
        </w:rPr>
        <w:t>RAN2 meeting #12</w:t>
      </w:r>
      <w:r>
        <w:rPr>
          <w:sz w:val="22"/>
          <w:szCs w:val="22"/>
        </w:rPr>
        <w:t>9</w:t>
      </w:r>
      <w:r w:rsidR="00895C47">
        <w:rPr>
          <w:sz w:val="22"/>
          <w:szCs w:val="22"/>
        </w:rPr>
        <w:t>bis</w:t>
      </w:r>
      <w:r w:rsidRPr="00AB7D8D">
        <w:rPr>
          <w:sz w:val="22"/>
          <w:szCs w:val="22"/>
        </w:rPr>
        <w:t xml:space="preserve">, </w:t>
      </w:r>
      <w:r w:rsidR="00895C47">
        <w:rPr>
          <w:sz w:val="22"/>
          <w:szCs w:val="22"/>
        </w:rPr>
        <w:t>Wuhan</w:t>
      </w:r>
      <w:r w:rsidRPr="00AB7D8D">
        <w:rPr>
          <w:sz w:val="22"/>
          <w:szCs w:val="22"/>
        </w:rPr>
        <w:t xml:space="preserve">, </w:t>
      </w:r>
      <w:r w:rsidR="00895C47">
        <w:rPr>
          <w:sz w:val="22"/>
          <w:szCs w:val="22"/>
        </w:rPr>
        <w:t>Apr</w:t>
      </w:r>
      <w:r w:rsidRPr="00AB7D8D">
        <w:rPr>
          <w:sz w:val="22"/>
          <w:szCs w:val="22"/>
        </w:rPr>
        <w:t xml:space="preserve"> 20</w:t>
      </w:r>
      <w:r>
        <w:rPr>
          <w:sz w:val="22"/>
          <w:szCs w:val="22"/>
        </w:rPr>
        <w:t>25</w:t>
      </w:r>
      <w:bookmarkEnd w:id="18"/>
    </w:p>
    <w:p w14:paraId="27B78076" w14:textId="49DF57B2" w:rsidR="00193384" w:rsidRPr="001C4E3A" w:rsidRDefault="000D72AA" w:rsidP="001C4E3A">
      <w:pPr>
        <w:pStyle w:val="References"/>
        <w:rPr>
          <w:color w:val="000000" w:themeColor="text1"/>
          <w:sz w:val="22"/>
          <w:szCs w:val="22"/>
        </w:rPr>
      </w:pPr>
      <w:bookmarkStart w:id="19" w:name="OLE_LINK83"/>
      <w:bookmarkStart w:id="20" w:name="OLE_LINK226"/>
      <w:bookmarkStart w:id="21" w:name="_Ref197606883"/>
      <w:r w:rsidRPr="000D72AA">
        <w:rPr>
          <w:color w:val="000000" w:themeColor="text1"/>
          <w:sz w:val="22"/>
          <w:szCs w:val="22"/>
          <w:lang w:val="en-GB"/>
        </w:rPr>
        <w:t>R2-2502108</w:t>
      </w:r>
      <w:r>
        <w:rPr>
          <w:color w:val="000000" w:themeColor="text1"/>
          <w:sz w:val="22"/>
          <w:szCs w:val="22"/>
          <w:lang w:val="en-GB"/>
        </w:rPr>
        <w:t xml:space="preserve">, </w:t>
      </w:r>
      <w:r w:rsidR="00F638F7" w:rsidRPr="00F638F7">
        <w:rPr>
          <w:color w:val="000000" w:themeColor="text1"/>
          <w:sz w:val="22"/>
          <w:szCs w:val="22"/>
          <w:lang w:val="en-GB"/>
        </w:rPr>
        <w:t>Further Discussion on LCM for UE-side Model</w:t>
      </w:r>
      <w:bookmarkEnd w:id="19"/>
      <w:r w:rsidR="00F638F7" w:rsidRPr="00F638F7">
        <w:rPr>
          <w:color w:val="000000" w:themeColor="text1"/>
          <w:sz w:val="22"/>
          <w:szCs w:val="22"/>
          <w:lang w:val="en-GB"/>
        </w:rPr>
        <w:t xml:space="preserve"> for AI-BM</w:t>
      </w:r>
      <w:bookmarkEnd w:id="20"/>
      <w:r>
        <w:rPr>
          <w:color w:val="000000" w:themeColor="text1"/>
          <w:sz w:val="22"/>
          <w:szCs w:val="22"/>
          <w:lang w:val="en-GB"/>
        </w:rPr>
        <w:t xml:space="preserve">, </w:t>
      </w:r>
      <w:proofErr w:type="spellStart"/>
      <w:r>
        <w:rPr>
          <w:color w:val="000000" w:themeColor="text1"/>
          <w:sz w:val="22"/>
          <w:szCs w:val="22"/>
          <w:lang w:val="en-GB"/>
        </w:rPr>
        <w:t>Mediatek</w:t>
      </w:r>
      <w:proofErr w:type="spellEnd"/>
      <w:r>
        <w:rPr>
          <w:color w:val="000000" w:themeColor="text1"/>
          <w:sz w:val="22"/>
          <w:szCs w:val="22"/>
          <w:lang w:val="en-GB"/>
        </w:rPr>
        <w:t>, Wuhan, Apr 2025</w:t>
      </w:r>
      <w:r w:rsidR="003B6AA0">
        <w:rPr>
          <w:color w:val="000000" w:themeColor="text1"/>
          <w:sz w:val="22"/>
          <w:szCs w:val="22"/>
          <w:lang w:val="en-GB"/>
        </w:rPr>
        <w:t>.</w:t>
      </w:r>
      <w:bookmarkEnd w:id="21"/>
    </w:p>
    <w:p w14:paraId="38EDCE6C" w14:textId="77777777" w:rsidR="00457090" w:rsidRPr="009D3507" w:rsidRDefault="00457090" w:rsidP="00457090">
      <w:pPr>
        <w:pStyle w:val="References"/>
        <w:numPr>
          <w:ilvl w:val="0"/>
          <w:numId w:val="0"/>
        </w:numPr>
        <w:rPr>
          <w:color w:val="000000" w:themeColor="text1"/>
          <w:sz w:val="22"/>
          <w:szCs w:val="22"/>
        </w:rPr>
      </w:pPr>
    </w:p>
    <w:bookmarkEnd w:id="8"/>
    <w:bookmarkEnd w:id="9"/>
    <w:bookmarkEnd w:id="10"/>
    <w:p w14:paraId="1F44087B" w14:textId="77777777" w:rsidR="004C61A9" w:rsidRPr="00E13C63" w:rsidRDefault="004C61A9" w:rsidP="000C64B2">
      <w:pPr>
        <w:pStyle w:val="References"/>
        <w:numPr>
          <w:ilvl w:val="0"/>
          <w:numId w:val="0"/>
        </w:numPr>
        <w:rPr>
          <w:color w:val="808080" w:themeColor="background1" w:themeShade="80"/>
          <w:sz w:val="22"/>
          <w:szCs w:val="22"/>
        </w:rPr>
      </w:pPr>
    </w:p>
    <w:p w14:paraId="07632DA8" w14:textId="7054B733" w:rsidR="00E852EC" w:rsidRPr="00E13C63" w:rsidRDefault="00E852EC" w:rsidP="004C61A9">
      <w:pPr>
        <w:rPr>
          <w:color w:val="808080" w:themeColor="background1" w:themeShade="80"/>
        </w:rPr>
      </w:pPr>
    </w:p>
    <w:sectPr w:rsidR="00E852EC" w:rsidRPr="00E13C63" w:rsidSect="00CF7826">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C54D6D" w14:textId="77777777" w:rsidR="001C2975" w:rsidRDefault="001C2975">
      <w:r>
        <w:separator/>
      </w:r>
    </w:p>
  </w:endnote>
  <w:endnote w:type="continuationSeparator" w:id="0">
    <w:p w14:paraId="2F545846" w14:textId="77777777" w:rsidR="001C2975" w:rsidRDefault="001C29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6CCFCF" w14:textId="77777777" w:rsidR="001C2975" w:rsidRDefault="001C2975">
      <w:r>
        <w:separator/>
      </w:r>
    </w:p>
  </w:footnote>
  <w:footnote w:type="continuationSeparator" w:id="0">
    <w:p w14:paraId="363ABF42" w14:textId="77777777" w:rsidR="001C2975" w:rsidRDefault="001C29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52247FC2"/>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9123B31"/>
    <w:multiLevelType w:val="hybridMultilevel"/>
    <w:tmpl w:val="1AF0BE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C93F59"/>
    <w:multiLevelType w:val="hybridMultilevel"/>
    <w:tmpl w:val="CAB4E8AE"/>
    <w:lvl w:ilvl="0" w:tplc="04090001">
      <w:start w:val="1"/>
      <w:numFmt w:val="bullet"/>
      <w:lvlText w:val=""/>
      <w:lvlJc w:val="left"/>
      <w:pPr>
        <w:ind w:left="785" w:hanging="360"/>
      </w:pPr>
      <w:rPr>
        <w:rFonts w:ascii="Symbol" w:hAnsi="Symbol" w:hint="default"/>
      </w:rPr>
    </w:lvl>
    <w:lvl w:ilvl="1" w:tplc="FFFFFFFF" w:tentative="1">
      <w:start w:val="1"/>
      <w:numFmt w:val="lowerLetter"/>
      <w:lvlText w:val="%2."/>
      <w:lvlJc w:val="left"/>
      <w:pPr>
        <w:ind w:left="1073" w:hanging="360"/>
      </w:pPr>
    </w:lvl>
    <w:lvl w:ilvl="2" w:tplc="FFFFFFFF" w:tentative="1">
      <w:start w:val="1"/>
      <w:numFmt w:val="lowerRoman"/>
      <w:lvlText w:val="%3."/>
      <w:lvlJc w:val="right"/>
      <w:pPr>
        <w:ind w:left="1793" w:hanging="180"/>
      </w:pPr>
    </w:lvl>
    <w:lvl w:ilvl="3" w:tplc="FFFFFFFF" w:tentative="1">
      <w:start w:val="1"/>
      <w:numFmt w:val="decimal"/>
      <w:lvlText w:val="%4."/>
      <w:lvlJc w:val="left"/>
      <w:pPr>
        <w:ind w:left="2513" w:hanging="360"/>
      </w:pPr>
    </w:lvl>
    <w:lvl w:ilvl="4" w:tplc="FFFFFFFF" w:tentative="1">
      <w:start w:val="1"/>
      <w:numFmt w:val="lowerLetter"/>
      <w:lvlText w:val="%5."/>
      <w:lvlJc w:val="left"/>
      <w:pPr>
        <w:ind w:left="3233" w:hanging="360"/>
      </w:pPr>
    </w:lvl>
    <w:lvl w:ilvl="5" w:tplc="FFFFFFFF" w:tentative="1">
      <w:start w:val="1"/>
      <w:numFmt w:val="lowerRoman"/>
      <w:lvlText w:val="%6."/>
      <w:lvlJc w:val="right"/>
      <w:pPr>
        <w:ind w:left="3953" w:hanging="180"/>
      </w:pPr>
    </w:lvl>
    <w:lvl w:ilvl="6" w:tplc="FFFFFFFF" w:tentative="1">
      <w:start w:val="1"/>
      <w:numFmt w:val="decimal"/>
      <w:lvlText w:val="%7."/>
      <w:lvlJc w:val="left"/>
      <w:pPr>
        <w:ind w:left="4673" w:hanging="360"/>
      </w:pPr>
    </w:lvl>
    <w:lvl w:ilvl="7" w:tplc="FFFFFFFF" w:tentative="1">
      <w:start w:val="1"/>
      <w:numFmt w:val="lowerLetter"/>
      <w:lvlText w:val="%8."/>
      <w:lvlJc w:val="left"/>
      <w:pPr>
        <w:ind w:left="5393" w:hanging="360"/>
      </w:pPr>
    </w:lvl>
    <w:lvl w:ilvl="8" w:tplc="FFFFFFFF" w:tentative="1">
      <w:start w:val="1"/>
      <w:numFmt w:val="lowerRoman"/>
      <w:lvlText w:val="%9."/>
      <w:lvlJc w:val="right"/>
      <w:pPr>
        <w:ind w:left="6113" w:hanging="180"/>
      </w:pPr>
    </w:lvl>
  </w:abstractNum>
  <w:abstractNum w:abstractNumId="3" w15:restartNumberingAfterBreak="0">
    <w:nsid w:val="15A45B11"/>
    <w:multiLevelType w:val="multilevel"/>
    <w:tmpl w:val="BEC40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6CE152C"/>
    <w:multiLevelType w:val="hybridMultilevel"/>
    <w:tmpl w:val="D82CC2A0"/>
    <w:lvl w:ilvl="0" w:tplc="04090001">
      <w:start w:val="1"/>
      <w:numFmt w:val="bullet"/>
      <w:lvlText w:val=""/>
      <w:lvlJc w:val="left"/>
      <w:pPr>
        <w:ind w:left="1570" w:hanging="360"/>
      </w:pPr>
      <w:rPr>
        <w:rFonts w:ascii="Symbol" w:hAnsi="Symbol" w:hint="default"/>
      </w:rPr>
    </w:lvl>
    <w:lvl w:ilvl="1" w:tplc="FFFFFFFF">
      <w:start w:val="1"/>
      <w:numFmt w:val="lowerLetter"/>
      <w:lvlText w:val="%2."/>
      <w:lvlJc w:val="left"/>
      <w:pPr>
        <w:ind w:left="2290" w:hanging="360"/>
      </w:pPr>
    </w:lvl>
    <w:lvl w:ilvl="2" w:tplc="FFFFFFFF" w:tentative="1">
      <w:start w:val="1"/>
      <w:numFmt w:val="lowerRoman"/>
      <w:lvlText w:val="%3."/>
      <w:lvlJc w:val="right"/>
      <w:pPr>
        <w:ind w:left="3010" w:hanging="180"/>
      </w:pPr>
    </w:lvl>
    <w:lvl w:ilvl="3" w:tplc="FFFFFFFF" w:tentative="1">
      <w:start w:val="1"/>
      <w:numFmt w:val="decimal"/>
      <w:lvlText w:val="%4."/>
      <w:lvlJc w:val="left"/>
      <w:pPr>
        <w:ind w:left="3730" w:hanging="360"/>
      </w:pPr>
    </w:lvl>
    <w:lvl w:ilvl="4" w:tplc="FFFFFFFF" w:tentative="1">
      <w:start w:val="1"/>
      <w:numFmt w:val="lowerLetter"/>
      <w:lvlText w:val="%5."/>
      <w:lvlJc w:val="left"/>
      <w:pPr>
        <w:ind w:left="4450" w:hanging="360"/>
      </w:pPr>
    </w:lvl>
    <w:lvl w:ilvl="5" w:tplc="FFFFFFFF" w:tentative="1">
      <w:start w:val="1"/>
      <w:numFmt w:val="lowerRoman"/>
      <w:lvlText w:val="%6."/>
      <w:lvlJc w:val="right"/>
      <w:pPr>
        <w:ind w:left="5170" w:hanging="180"/>
      </w:pPr>
    </w:lvl>
    <w:lvl w:ilvl="6" w:tplc="FFFFFFFF" w:tentative="1">
      <w:start w:val="1"/>
      <w:numFmt w:val="decimal"/>
      <w:lvlText w:val="%7."/>
      <w:lvlJc w:val="left"/>
      <w:pPr>
        <w:ind w:left="5890" w:hanging="360"/>
      </w:pPr>
    </w:lvl>
    <w:lvl w:ilvl="7" w:tplc="FFFFFFFF" w:tentative="1">
      <w:start w:val="1"/>
      <w:numFmt w:val="lowerLetter"/>
      <w:lvlText w:val="%8."/>
      <w:lvlJc w:val="left"/>
      <w:pPr>
        <w:ind w:left="6610" w:hanging="360"/>
      </w:pPr>
    </w:lvl>
    <w:lvl w:ilvl="8" w:tplc="FFFFFFFF" w:tentative="1">
      <w:start w:val="1"/>
      <w:numFmt w:val="lowerRoman"/>
      <w:lvlText w:val="%9."/>
      <w:lvlJc w:val="right"/>
      <w:pPr>
        <w:ind w:left="7330" w:hanging="180"/>
      </w:pPr>
    </w:lvl>
  </w:abstractNum>
  <w:abstractNum w:abstractNumId="5" w15:restartNumberingAfterBreak="0">
    <w:nsid w:val="18C33786"/>
    <w:multiLevelType w:val="hybridMultilevel"/>
    <w:tmpl w:val="A85A370C"/>
    <w:lvl w:ilvl="0" w:tplc="FFFFFFFF">
      <w:start w:val="1"/>
      <w:numFmt w:val="bullet"/>
      <w:lvlText w:val=""/>
      <w:lvlJc w:val="left"/>
      <w:pPr>
        <w:ind w:left="720" w:hanging="360"/>
      </w:pPr>
      <w:rPr>
        <w:rFonts w:ascii="Symbol" w:hAnsi="Symbol" w:hint="default"/>
      </w:rPr>
    </w:lvl>
    <w:lvl w:ilvl="1" w:tplc="04090011">
      <w:start w:val="1"/>
      <w:numFmt w:val="decimal"/>
      <w:lvlText w:val="%2)"/>
      <w:lvlJc w:val="left"/>
      <w:pPr>
        <w:ind w:left="1440" w:hanging="360"/>
      </w:pPr>
    </w:lvl>
    <w:lvl w:ilvl="2" w:tplc="04090019">
      <w:start w:val="1"/>
      <w:numFmt w:val="lowerLetter"/>
      <w:lvlText w:val="%3."/>
      <w:lvlJc w:val="left"/>
      <w:pPr>
        <w:ind w:left="1440" w:hanging="360"/>
      </w:p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9631253"/>
    <w:multiLevelType w:val="multilevel"/>
    <w:tmpl w:val="6DF857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o"/>
      <w:lvlJc w:val="left"/>
      <w:pPr>
        <w:tabs>
          <w:tab w:val="num" w:pos="3600"/>
        </w:tabs>
        <w:ind w:left="3600" w:hanging="360"/>
      </w:pPr>
      <w:rPr>
        <w:rFonts w:ascii="Courier New" w:hAnsi="Courier New" w:hint="default"/>
        <w:sz w:val="20"/>
      </w:rPr>
    </w:lvl>
    <w:lvl w:ilvl="5">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B967824"/>
    <w:multiLevelType w:val="hybridMultilevel"/>
    <w:tmpl w:val="A1A2771A"/>
    <w:lvl w:ilvl="0" w:tplc="04090001">
      <w:start w:val="1"/>
      <w:numFmt w:val="bullet"/>
      <w:lvlText w:val=""/>
      <w:lvlJc w:val="left"/>
      <w:pPr>
        <w:ind w:left="1619" w:hanging="360"/>
      </w:pPr>
      <w:rPr>
        <w:rFonts w:ascii="Symbol" w:hAnsi="Symbo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 w15:restartNumberingAfterBreak="0">
    <w:nsid w:val="2825427E"/>
    <w:multiLevelType w:val="hybridMultilevel"/>
    <w:tmpl w:val="198C5B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96F3176"/>
    <w:multiLevelType w:val="hybridMultilevel"/>
    <w:tmpl w:val="42E01C8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23307DE"/>
    <w:multiLevelType w:val="hybridMultilevel"/>
    <w:tmpl w:val="9080296E"/>
    <w:lvl w:ilvl="0" w:tplc="FFFFFFFF">
      <w:start w:val="1"/>
      <w:numFmt w:val="decimal"/>
      <w:lvlText w:val="%1."/>
      <w:lvlJc w:val="left"/>
      <w:pPr>
        <w:ind w:left="720" w:hanging="360"/>
      </w:pPr>
      <w:rPr>
        <w:rFonts w:hint="default"/>
      </w:rPr>
    </w:lvl>
    <w:lvl w:ilvl="1" w:tplc="04090001">
      <w:start w:val="1"/>
      <w:numFmt w:val="bullet"/>
      <w:lvlText w:val=""/>
      <w:lvlJc w:val="left"/>
      <w:pPr>
        <w:ind w:left="36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2616B56"/>
    <w:multiLevelType w:val="hybridMultilevel"/>
    <w:tmpl w:val="8ED28F94"/>
    <w:lvl w:ilvl="0" w:tplc="04090001">
      <w:start w:val="1"/>
      <w:numFmt w:val="bullet"/>
      <w:lvlText w:val=""/>
      <w:lvlJc w:val="left"/>
      <w:pPr>
        <w:ind w:left="360" w:hanging="360"/>
      </w:pPr>
      <w:rPr>
        <w:rFonts w:ascii="Symbol" w:hAnsi="Symbol" w:hint="default"/>
      </w:rPr>
    </w:lvl>
    <w:lvl w:ilvl="1" w:tplc="821AAA08">
      <w:numFmt w:val="bullet"/>
      <w:lvlText w:val="-"/>
      <w:lvlJc w:val="left"/>
      <w:pPr>
        <w:ind w:left="1080" w:hanging="360"/>
      </w:pPr>
      <w:rPr>
        <w:rFonts w:ascii="Arial" w:eastAsia="MS Mincho"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7416"/>
        </w:tabs>
        <w:ind w:left="741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9385BBF"/>
    <w:multiLevelType w:val="hybridMultilevel"/>
    <w:tmpl w:val="656EB3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437EE2"/>
    <w:multiLevelType w:val="hybridMultilevel"/>
    <w:tmpl w:val="1104316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976E0B"/>
    <w:multiLevelType w:val="hybridMultilevel"/>
    <w:tmpl w:val="52D2D398"/>
    <w:lvl w:ilvl="0" w:tplc="04090001">
      <w:start w:val="1"/>
      <w:numFmt w:val="bullet"/>
      <w:lvlText w:val=""/>
      <w:lvlJc w:val="left"/>
      <w:pPr>
        <w:ind w:left="792" w:hanging="360"/>
      </w:pPr>
      <w:rPr>
        <w:rFonts w:ascii="Symbol" w:hAnsi="Symbol" w:hint="default"/>
      </w:rPr>
    </w:lvl>
    <w:lvl w:ilvl="1" w:tplc="FFFFFFFF">
      <w:start w:val="1"/>
      <w:numFmt w:val="bullet"/>
      <w:lvlText w:val=""/>
      <w:lvlJc w:val="left"/>
      <w:pPr>
        <w:ind w:left="36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DBF761F"/>
    <w:multiLevelType w:val="hybridMultilevel"/>
    <w:tmpl w:val="C6F42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8C16BF"/>
    <w:multiLevelType w:val="multilevel"/>
    <w:tmpl w:val="920440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2480A5D"/>
    <w:multiLevelType w:val="hybridMultilevel"/>
    <w:tmpl w:val="8E364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7D6E45"/>
    <w:multiLevelType w:val="hybridMultilevel"/>
    <w:tmpl w:val="1F044C60"/>
    <w:lvl w:ilvl="0" w:tplc="FFFFFFFF">
      <w:start w:val="1"/>
      <w:numFmt w:val="decimal"/>
      <w:lvlText w:val="%1)"/>
      <w:lvlJc w:val="left"/>
      <w:pPr>
        <w:ind w:left="1145" w:hanging="360"/>
      </w:pPr>
    </w:lvl>
    <w:lvl w:ilvl="1" w:tplc="FFFFFFFF">
      <w:start w:val="1"/>
      <w:numFmt w:val="lowerLetter"/>
      <w:lvlText w:val="%2."/>
      <w:lvlJc w:val="left"/>
      <w:pPr>
        <w:ind w:left="1865" w:hanging="360"/>
      </w:pPr>
    </w:lvl>
    <w:lvl w:ilvl="2" w:tplc="FFFFFFFF">
      <w:start w:val="1"/>
      <w:numFmt w:val="decimal"/>
      <w:lvlText w:val="%3"/>
      <w:lvlJc w:val="left"/>
      <w:pPr>
        <w:ind w:left="2905" w:hanging="500"/>
      </w:pPr>
      <w:rPr>
        <w:rFonts w:hint="default"/>
      </w:rPr>
    </w:lvl>
    <w:lvl w:ilvl="3" w:tplc="5EC06B40">
      <w:start w:val="1"/>
      <w:numFmt w:val="decimal"/>
      <w:lvlText w:val="%4."/>
      <w:lvlJc w:val="left"/>
      <w:pPr>
        <w:ind w:left="3305" w:hanging="360"/>
      </w:pPr>
      <w:rPr>
        <w:rFonts w:hint="default"/>
      </w:r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22" w15:restartNumberingAfterBreak="0">
    <w:nsid w:val="43026D01"/>
    <w:multiLevelType w:val="hybridMultilevel"/>
    <w:tmpl w:val="24FAF51A"/>
    <w:lvl w:ilvl="0" w:tplc="04090001">
      <w:start w:val="1"/>
      <w:numFmt w:val="bullet"/>
      <w:lvlText w:val=""/>
      <w:lvlJc w:val="left"/>
      <w:pPr>
        <w:ind w:left="1152" w:hanging="360"/>
      </w:pPr>
      <w:rPr>
        <w:rFonts w:ascii="Symbol" w:hAnsi="Symbol" w:hint="default"/>
      </w:r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3"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4" w15:restartNumberingAfterBreak="0">
    <w:nsid w:val="4AEE55F6"/>
    <w:multiLevelType w:val="hybridMultilevel"/>
    <w:tmpl w:val="2B2CA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F04B85"/>
    <w:multiLevelType w:val="multilevel"/>
    <w:tmpl w:val="E3EA36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5DCB06A6"/>
    <w:multiLevelType w:val="hybridMultilevel"/>
    <w:tmpl w:val="7A4EA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1" w15:restartNumberingAfterBreak="0">
    <w:nsid w:val="633F2CF4"/>
    <w:multiLevelType w:val="multilevel"/>
    <w:tmpl w:val="9D5A1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CC632D7"/>
    <w:multiLevelType w:val="hybridMultilevel"/>
    <w:tmpl w:val="EAB47D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145"/>
        </w:tabs>
        <w:ind w:left="1145" w:hanging="360"/>
      </w:pPr>
      <w:rPr>
        <w:rFonts w:ascii="Symbol" w:hAnsi="Symbol" w:hint="default"/>
        <w:b/>
        <w:i w:val="0"/>
        <w:color w:val="auto"/>
        <w:sz w:val="22"/>
      </w:rPr>
    </w:lvl>
    <w:lvl w:ilvl="1" w:tplc="04090003">
      <w:start w:val="1"/>
      <w:numFmt w:val="bullet"/>
      <w:lvlText w:val="o"/>
      <w:lvlJc w:val="left"/>
      <w:pPr>
        <w:tabs>
          <w:tab w:val="num" w:pos="966"/>
        </w:tabs>
        <w:ind w:left="966" w:hanging="360"/>
      </w:pPr>
      <w:rPr>
        <w:rFonts w:ascii="Courier New" w:hAnsi="Courier New" w:cs="Courier New" w:hint="default"/>
      </w:rPr>
    </w:lvl>
    <w:lvl w:ilvl="2" w:tplc="04090005">
      <w:start w:val="1"/>
      <w:numFmt w:val="bullet"/>
      <w:lvlText w:val=""/>
      <w:lvlJc w:val="left"/>
      <w:pPr>
        <w:tabs>
          <w:tab w:val="num" w:pos="1686"/>
        </w:tabs>
        <w:ind w:left="1686" w:hanging="360"/>
      </w:pPr>
      <w:rPr>
        <w:rFonts w:ascii="Wingdings" w:hAnsi="Wingdings" w:hint="default"/>
      </w:rPr>
    </w:lvl>
    <w:lvl w:ilvl="3" w:tplc="04090001" w:tentative="1">
      <w:start w:val="1"/>
      <w:numFmt w:val="bullet"/>
      <w:lvlText w:val=""/>
      <w:lvlJc w:val="left"/>
      <w:pPr>
        <w:tabs>
          <w:tab w:val="num" w:pos="2406"/>
        </w:tabs>
        <w:ind w:left="2406" w:hanging="360"/>
      </w:pPr>
      <w:rPr>
        <w:rFonts w:ascii="Symbol" w:hAnsi="Symbol" w:hint="default"/>
      </w:rPr>
    </w:lvl>
    <w:lvl w:ilvl="4" w:tplc="04090003" w:tentative="1">
      <w:start w:val="1"/>
      <w:numFmt w:val="bullet"/>
      <w:lvlText w:val="o"/>
      <w:lvlJc w:val="left"/>
      <w:pPr>
        <w:tabs>
          <w:tab w:val="num" w:pos="3126"/>
        </w:tabs>
        <w:ind w:left="3126" w:hanging="360"/>
      </w:pPr>
      <w:rPr>
        <w:rFonts w:ascii="Courier New" w:hAnsi="Courier New" w:cs="Courier New" w:hint="default"/>
      </w:rPr>
    </w:lvl>
    <w:lvl w:ilvl="5" w:tplc="04090005" w:tentative="1">
      <w:start w:val="1"/>
      <w:numFmt w:val="bullet"/>
      <w:lvlText w:val=""/>
      <w:lvlJc w:val="left"/>
      <w:pPr>
        <w:tabs>
          <w:tab w:val="num" w:pos="3846"/>
        </w:tabs>
        <w:ind w:left="3846" w:hanging="360"/>
      </w:pPr>
      <w:rPr>
        <w:rFonts w:ascii="Wingdings" w:hAnsi="Wingdings" w:hint="default"/>
      </w:rPr>
    </w:lvl>
    <w:lvl w:ilvl="6" w:tplc="04090001" w:tentative="1">
      <w:start w:val="1"/>
      <w:numFmt w:val="bullet"/>
      <w:lvlText w:val=""/>
      <w:lvlJc w:val="left"/>
      <w:pPr>
        <w:tabs>
          <w:tab w:val="num" w:pos="4566"/>
        </w:tabs>
        <w:ind w:left="4566" w:hanging="360"/>
      </w:pPr>
      <w:rPr>
        <w:rFonts w:ascii="Symbol" w:hAnsi="Symbol" w:hint="default"/>
      </w:rPr>
    </w:lvl>
    <w:lvl w:ilvl="7" w:tplc="04090003" w:tentative="1">
      <w:start w:val="1"/>
      <w:numFmt w:val="bullet"/>
      <w:lvlText w:val="o"/>
      <w:lvlJc w:val="left"/>
      <w:pPr>
        <w:tabs>
          <w:tab w:val="num" w:pos="5286"/>
        </w:tabs>
        <w:ind w:left="5286" w:hanging="360"/>
      </w:pPr>
      <w:rPr>
        <w:rFonts w:ascii="Courier New" w:hAnsi="Courier New" w:cs="Courier New" w:hint="default"/>
      </w:rPr>
    </w:lvl>
    <w:lvl w:ilvl="8" w:tplc="04090005" w:tentative="1">
      <w:start w:val="1"/>
      <w:numFmt w:val="bullet"/>
      <w:lvlText w:val=""/>
      <w:lvlJc w:val="left"/>
      <w:pPr>
        <w:tabs>
          <w:tab w:val="num" w:pos="6006"/>
        </w:tabs>
        <w:ind w:left="6006" w:hanging="360"/>
      </w:pPr>
      <w:rPr>
        <w:rFonts w:ascii="Wingdings" w:hAnsi="Wingdings" w:hint="default"/>
      </w:rPr>
    </w:lvl>
  </w:abstractNum>
  <w:abstractNum w:abstractNumId="34" w15:restartNumberingAfterBreak="0">
    <w:nsid w:val="79AD44C4"/>
    <w:multiLevelType w:val="hybridMultilevel"/>
    <w:tmpl w:val="B99AC79E"/>
    <w:lvl w:ilvl="0" w:tplc="A0DEFC00">
      <w:numFmt w:val="bullet"/>
      <w:lvlText w:val="-"/>
      <w:lvlJc w:val="left"/>
      <w:pPr>
        <w:ind w:left="1210" w:hanging="360"/>
      </w:pPr>
      <w:rPr>
        <w:rFonts w:ascii="Times New Roman" w:eastAsia="Times New Roman" w:hAnsi="Times New Roman" w:cs="Times New Roman" w:hint="default"/>
      </w:rPr>
    </w:lvl>
    <w:lvl w:ilvl="1" w:tplc="FFFFFFFF" w:tentative="1">
      <w:start w:val="1"/>
      <w:numFmt w:val="lowerLetter"/>
      <w:lvlText w:val="%2."/>
      <w:lvlJc w:val="left"/>
      <w:pPr>
        <w:ind w:left="1930" w:hanging="360"/>
      </w:pPr>
    </w:lvl>
    <w:lvl w:ilvl="2" w:tplc="FFFFFFFF" w:tentative="1">
      <w:start w:val="1"/>
      <w:numFmt w:val="lowerRoman"/>
      <w:lvlText w:val="%3."/>
      <w:lvlJc w:val="right"/>
      <w:pPr>
        <w:ind w:left="2650" w:hanging="180"/>
      </w:pPr>
    </w:lvl>
    <w:lvl w:ilvl="3" w:tplc="FFFFFFFF" w:tentative="1">
      <w:start w:val="1"/>
      <w:numFmt w:val="decimal"/>
      <w:lvlText w:val="%4."/>
      <w:lvlJc w:val="left"/>
      <w:pPr>
        <w:ind w:left="3370" w:hanging="360"/>
      </w:pPr>
    </w:lvl>
    <w:lvl w:ilvl="4" w:tplc="FFFFFFFF" w:tentative="1">
      <w:start w:val="1"/>
      <w:numFmt w:val="lowerLetter"/>
      <w:lvlText w:val="%5."/>
      <w:lvlJc w:val="left"/>
      <w:pPr>
        <w:ind w:left="4090" w:hanging="360"/>
      </w:pPr>
    </w:lvl>
    <w:lvl w:ilvl="5" w:tplc="FFFFFFFF" w:tentative="1">
      <w:start w:val="1"/>
      <w:numFmt w:val="lowerRoman"/>
      <w:lvlText w:val="%6."/>
      <w:lvlJc w:val="right"/>
      <w:pPr>
        <w:ind w:left="4810" w:hanging="180"/>
      </w:pPr>
    </w:lvl>
    <w:lvl w:ilvl="6" w:tplc="FFFFFFFF" w:tentative="1">
      <w:start w:val="1"/>
      <w:numFmt w:val="decimal"/>
      <w:lvlText w:val="%7."/>
      <w:lvlJc w:val="left"/>
      <w:pPr>
        <w:ind w:left="5530" w:hanging="360"/>
      </w:pPr>
    </w:lvl>
    <w:lvl w:ilvl="7" w:tplc="FFFFFFFF" w:tentative="1">
      <w:start w:val="1"/>
      <w:numFmt w:val="lowerLetter"/>
      <w:lvlText w:val="%8."/>
      <w:lvlJc w:val="left"/>
      <w:pPr>
        <w:ind w:left="6250" w:hanging="360"/>
      </w:pPr>
    </w:lvl>
    <w:lvl w:ilvl="8" w:tplc="FFFFFFFF" w:tentative="1">
      <w:start w:val="1"/>
      <w:numFmt w:val="lowerRoman"/>
      <w:lvlText w:val="%9."/>
      <w:lvlJc w:val="right"/>
      <w:pPr>
        <w:ind w:left="6970" w:hanging="180"/>
      </w:pPr>
    </w:lvl>
  </w:abstractNum>
  <w:num w:numId="1" w16cid:durableId="1073815668">
    <w:abstractNumId w:val="16"/>
  </w:num>
  <w:num w:numId="2" w16cid:durableId="1704403851">
    <w:abstractNumId w:val="13"/>
  </w:num>
  <w:num w:numId="3" w16cid:durableId="18167879">
    <w:abstractNumId w:val="30"/>
  </w:num>
  <w:num w:numId="4" w16cid:durableId="319432781">
    <w:abstractNumId w:val="33"/>
  </w:num>
  <w:num w:numId="5" w16cid:durableId="1218468722">
    <w:abstractNumId w:val="28"/>
  </w:num>
  <w:num w:numId="6" w16cid:durableId="14968472">
    <w:abstractNumId w:val="0"/>
  </w:num>
  <w:num w:numId="7" w16cid:durableId="1585070143">
    <w:abstractNumId w:val="25"/>
  </w:num>
  <w:num w:numId="8" w16cid:durableId="283536395">
    <w:abstractNumId w:val="14"/>
  </w:num>
  <w:num w:numId="9" w16cid:durableId="12995266">
    <w:abstractNumId w:val="12"/>
  </w:num>
  <w:num w:numId="10" w16cid:durableId="1563099441">
    <w:abstractNumId w:val="32"/>
  </w:num>
  <w:num w:numId="11" w16cid:durableId="434793313">
    <w:abstractNumId w:val="9"/>
  </w:num>
  <w:num w:numId="12" w16cid:durableId="1985624175">
    <w:abstractNumId w:val="10"/>
  </w:num>
  <w:num w:numId="13" w16cid:durableId="234975939">
    <w:abstractNumId w:val="21"/>
  </w:num>
  <w:num w:numId="14" w16cid:durableId="1028919447">
    <w:abstractNumId w:val="5"/>
  </w:num>
  <w:num w:numId="15" w16cid:durableId="606933413">
    <w:abstractNumId w:val="7"/>
  </w:num>
  <w:num w:numId="16" w16cid:durableId="162010915">
    <w:abstractNumId w:val="29"/>
  </w:num>
  <w:num w:numId="17" w16cid:durableId="1464882897">
    <w:abstractNumId w:val="8"/>
  </w:num>
  <w:num w:numId="18" w16cid:durableId="1629044962">
    <w:abstractNumId w:val="34"/>
  </w:num>
  <w:num w:numId="19" w16cid:durableId="1279987433">
    <w:abstractNumId w:val="15"/>
  </w:num>
  <w:num w:numId="20" w16cid:durableId="1106731931">
    <w:abstractNumId w:val="31"/>
  </w:num>
  <w:num w:numId="21" w16cid:durableId="2073431015">
    <w:abstractNumId w:val="11"/>
  </w:num>
  <w:num w:numId="22" w16cid:durableId="1860581442">
    <w:abstractNumId w:val="4"/>
  </w:num>
  <w:num w:numId="23" w16cid:durableId="446777255">
    <w:abstractNumId w:val="1"/>
  </w:num>
  <w:num w:numId="24" w16cid:durableId="1032221428">
    <w:abstractNumId w:val="20"/>
  </w:num>
  <w:num w:numId="25" w16cid:durableId="704015699">
    <w:abstractNumId w:val="6"/>
  </w:num>
  <w:num w:numId="26" w16cid:durableId="580912222">
    <w:abstractNumId w:val="26"/>
  </w:num>
  <w:num w:numId="27" w16cid:durableId="776142933">
    <w:abstractNumId w:val="19"/>
  </w:num>
  <w:num w:numId="28" w16cid:durableId="2093890488">
    <w:abstractNumId w:val="3"/>
  </w:num>
  <w:num w:numId="29" w16cid:durableId="1914242318">
    <w:abstractNumId w:val="17"/>
  </w:num>
  <w:num w:numId="30" w16cid:durableId="347105213">
    <w:abstractNumId w:val="22"/>
  </w:num>
  <w:num w:numId="31" w16cid:durableId="1663700463">
    <w:abstractNumId w:val="24"/>
  </w:num>
  <w:num w:numId="32" w16cid:durableId="2084137933">
    <w:abstractNumId w:val="2"/>
  </w:num>
  <w:num w:numId="33" w16cid:durableId="737484749">
    <w:abstractNumId w:val="18"/>
  </w:num>
  <w:num w:numId="34" w16cid:durableId="1317148785">
    <w:abstractNumId w:val="27"/>
  </w:num>
  <w:num w:numId="35" w16cid:durableId="1977829938">
    <w:abstractNumId w:val="2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activeWritingStyle w:appName="MSWord" w:lang="pt-BR" w:vendorID="64" w:dllVersion="0" w:nlCheck="1" w:checkStyle="0"/>
  <w:proofState w:spelling="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7E7"/>
    <w:rsid w:val="00000AE2"/>
    <w:rsid w:val="00000D04"/>
    <w:rsid w:val="00000D46"/>
    <w:rsid w:val="00000DB2"/>
    <w:rsid w:val="00000FDE"/>
    <w:rsid w:val="0000102E"/>
    <w:rsid w:val="00001104"/>
    <w:rsid w:val="00001492"/>
    <w:rsid w:val="00001718"/>
    <w:rsid w:val="0000193D"/>
    <w:rsid w:val="00001BE1"/>
    <w:rsid w:val="00001CDE"/>
    <w:rsid w:val="00001E4A"/>
    <w:rsid w:val="00001E62"/>
    <w:rsid w:val="000020F6"/>
    <w:rsid w:val="00002833"/>
    <w:rsid w:val="00002893"/>
    <w:rsid w:val="00002A40"/>
    <w:rsid w:val="00002E06"/>
    <w:rsid w:val="00002E45"/>
    <w:rsid w:val="000030B7"/>
    <w:rsid w:val="000033A3"/>
    <w:rsid w:val="000033D1"/>
    <w:rsid w:val="00003605"/>
    <w:rsid w:val="0000399C"/>
    <w:rsid w:val="00003AED"/>
    <w:rsid w:val="00003B0B"/>
    <w:rsid w:val="00003C56"/>
    <w:rsid w:val="00003C6E"/>
    <w:rsid w:val="00003DBD"/>
    <w:rsid w:val="00003EC2"/>
    <w:rsid w:val="00004028"/>
    <w:rsid w:val="000040A9"/>
    <w:rsid w:val="00004221"/>
    <w:rsid w:val="0000451C"/>
    <w:rsid w:val="0000458E"/>
    <w:rsid w:val="000049E2"/>
    <w:rsid w:val="00004BDE"/>
    <w:rsid w:val="00004E70"/>
    <w:rsid w:val="00004E99"/>
    <w:rsid w:val="00005743"/>
    <w:rsid w:val="0000587F"/>
    <w:rsid w:val="00005BA0"/>
    <w:rsid w:val="00005D56"/>
    <w:rsid w:val="00005E66"/>
    <w:rsid w:val="000061D6"/>
    <w:rsid w:val="000066E8"/>
    <w:rsid w:val="000067E8"/>
    <w:rsid w:val="00006B03"/>
    <w:rsid w:val="00006B4B"/>
    <w:rsid w:val="000072B6"/>
    <w:rsid w:val="00007582"/>
    <w:rsid w:val="00007813"/>
    <w:rsid w:val="00007BBF"/>
    <w:rsid w:val="00007E90"/>
    <w:rsid w:val="00007FD7"/>
    <w:rsid w:val="0001013F"/>
    <w:rsid w:val="000102D7"/>
    <w:rsid w:val="000104D5"/>
    <w:rsid w:val="000106BC"/>
    <w:rsid w:val="000108F8"/>
    <w:rsid w:val="00010908"/>
    <w:rsid w:val="000109E6"/>
    <w:rsid w:val="00010BBE"/>
    <w:rsid w:val="00010DBC"/>
    <w:rsid w:val="00010E30"/>
    <w:rsid w:val="00010E96"/>
    <w:rsid w:val="0001116D"/>
    <w:rsid w:val="000111E0"/>
    <w:rsid w:val="00011278"/>
    <w:rsid w:val="000114E4"/>
    <w:rsid w:val="000117CF"/>
    <w:rsid w:val="000118AD"/>
    <w:rsid w:val="00011F54"/>
    <w:rsid w:val="00011F67"/>
    <w:rsid w:val="0001226E"/>
    <w:rsid w:val="0001247B"/>
    <w:rsid w:val="000125E0"/>
    <w:rsid w:val="00012862"/>
    <w:rsid w:val="000128E6"/>
    <w:rsid w:val="00012F77"/>
    <w:rsid w:val="00012FAE"/>
    <w:rsid w:val="0001307B"/>
    <w:rsid w:val="00013212"/>
    <w:rsid w:val="00013371"/>
    <w:rsid w:val="0001339D"/>
    <w:rsid w:val="00013CA4"/>
    <w:rsid w:val="000142FC"/>
    <w:rsid w:val="0001448E"/>
    <w:rsid w:val="0001493B"/>
    <w:rsid w:val="00014C27"/>
    <w:rsid w:val="00015630"/>
    <w:rsid w:val="000157B5"/>
    <w:rsid w:val="00015A05"/>
    <w:rsid w:val="00015C7A"/>
    <w:rsid w:val="00015D5B"/>
    <w:rsid w:val="00015E52"/>
    <w:rsid w:val="00015EFB"/>
    <w:rsid w:val="00015F82"/>
    <w:rsid w:val="000165E2"/>
    <w:rsid w:val="0001665B"/>
    <w:rsid w:val="0001669E"/>
    <w:rsid w:val="00016B0E"/>
    <w:rsid w:val="00016B65"/>
    <w:rsid w:val="00016D81"/>
    <w:rsid w:val="00016DF9"/>
    <w:rsid w:val="00016EF9"/>
    <w:rsid w:val="0001702F"/>
    <w:rsid w:val="00017119"/>
    <w:rsid w:val="000172BE"/>
    <w:rsid w:val="000172E0"/>
    <w:rsid w:val="000172E4"/>
    <w:rsid w:val="000174F6"/>
    <w:rsid w:val="000179B0"/>
    <w:rsid w:val="00017BC0"/>
    <w:rsid w:val="00017D8A"/>
    <w:rsid w:val="000204E3"/>
    <w:rsid w:val="0002056E"/>
    <w:rsid w:val="00020653"/>
    <w:rsid w:val="00020ABF"/>
    <w:rsid w:val="00020B4A"/>
    <w:rsid w:val="00020E2E"/>
    <w:rsid w:val="00021184"/>
    <w:rsid w:val="0002149B"/>
    <w:rsid w:val="000219F1"/>
    <w:rsid w:val="000223A1"/>
    <w:rsid w:val="000226AB"/>
    <w:rsid w:val="000227D0"/>
    <w:rsid w:val="00022888"/>
    <w:rsid w:val="00022D34"/>
    <w:rsid w:val="0002329D"/>
    <w:rsid w:val="00023388"/>
    <w:rsid w:val="00023425"/>
    <w:rsid w:val="000235A2"/>
    <w:rsid w:val="00023685"/>
    <w:rsid w:val="000237A7"/>
    <w:rsid w:val="000241BE"/>
    <w:rsid w:val="0002424C"/>
    <w:rsid w:val="000242F2"/>
    <w:rsid w:val="0002430B"/>
    <w:rsid w:val="0002475E"/>
    <w:rsid w:val="000247EA"/>
    <w:rsid w:val="00024D73"/>
    <w:rsid w:val="0002516D"/>
    <w:rsid w:val="0002579A"/>
    <w:rsid w:val="00025906"/>
    <w:rsid w:val="00025D03"/>
    <w:rsid w:val="00025E40"/>
    <w:rsid w:val="00026057"/>
    <w:rsid w:val="0002609A"/>
    <w:rsid w:val="000261EC"/>
    <w:rsid w:val="00026336"/>
    <w:rsid w:val="0002652B"/>
    <w:rsid w:val="00026875"/>
    <w:rsid w:val="00026983"/>
    <w:rsid w:val="00026AB3"/>
    <w:rsid w:val="00026ACA"/>
    <w:rsid w:val="00026D4B"/>
    <w:rsid w:val="00026D60"/>
    <w:rsid w:val="0002727D"/>
    <w:rsid w:val="000272F7"/>
    <w:rsid w:val="000275C6"/>
    <w:rsid w:val="000276FD"/>
    <w:rsid w:val="00027797"/>
    <w:rsid w:val="000279D2"/>
    <w:rsid w:val="00027AD6"/>
    <w:rsid w:val="00027C2B"/>
    <w:rsid w:val="00027C82"/>
    <w:rsid w:val="000300D5"/>
    <w:rsid w:val="000301C9"/>
    <w:rsid w:val="0003024C"/>
    <w:rsid w:val="00030533"/>
    <w:rsid w:val="0003083D"/>
    <w:rsid w:val="000315FD"/>
    <w:rsid w:val="000318A7"/>
    <w:rsid w:val="00031ADB"/>
    <w:rsid w:val="00031AFF"/>
    <w:rsid w:val="00031D2F"/>
    <w:rsid w:val="00031E26"/>
    <w:rsid w:val="00032056"/>
    <w:rsid w:val="000321B3"/>
    <w:rsid w:val="000325FA"/>
    <w:rsid w:val="00032886"/>
    <w:rsid w:val="000328CA"/>
    <w:rsid w:val="00032AE8"/>
    <w:rsid w:val="00032E40"/>
    <w:rsid w:val="0003376B"/>
    <w:rsid w:val="000337A6"/>
    <w:rsid w:val="00033BCA"/>
    <w:rsid w:val="00033DB2"/>
    <w:rsid w:val="00034120"/>
    <w:rsid w:val="000343D0"/>
    <w:rsid w:val="000344B2"/>
    <w:rsid w:val="0003452C"/>
    <w:rsid w:val="0003453B"/>
    <w:rsid w:val="00034676"/>
    <w:rsid w:val="000346E6"/>
    <w:rsid w:val="000349AA"/>
    <w:rsid w:val="00034D8B"/>
    <w:rsid w:val="00034ED5"/>
    <w:rsid w:val="000350C8"/>
    <w:rsid w:val="000352B3"/>
    <w:rsid w:val="0003538C"/>
    <w:rsid w:val="000359CF"/>
    <w:rsid w:val="00035CF6"/>
    <w:rsid w:val="00035D5C"/>
    <w:rsid w:val="000365DB"/>
    <w:rsid w:val="00036660"/>
    <w:rsid w:val="00036728"/>
    <w:rsid w:val="0003680A"/>
    <w:rsid w:val="000368E2"/>
    <w:rsid w:val="00036FC0"/>
    <w:rsid w:val="000371DD"/>
    <w:rsid w:val="00037A1E"/>
    <w:rsid w:val="00037BD7"/>
    <w:rsid w:val="00040180"/>
    <w:rsid w:val="0004023E"/>
    <w:rsid w:val="0004024B"/>
    <w:rsid w:val="00040477"/>
    <w:rsid w:val="000404D2"/>
    <w:rsid w:val="00040505"/>
    <w:rsid w:val="00040D31"/>
    <w:rsid w:val="00041101"/>
    <w:rsid w:val="00041463"/>
    <w:rsid w:val="00041930"/>
    <w:rsid w:val="00041C10"/>
    <w:rsid w:val="00041C57"/>
    <w:rsid w:val="00041D96"/>
    <w:rsid w:val="000422E8"/>
    <w:rsid w:val="000426FF"/>
    <w:rsid w:val="00042A73"/>
    <w:rsid w:val="00042ADB"/>
    <w:rsid w:val="00042B72"/>
    <w:rsid w:val="00042BE7"/>
    <w:rsid w:val="00042C8B"/>
    <w:rsid w:val="00042D01"/>
    <w:rsid w:val="000432F5"/>
    <w:rsid w:val="00043422"/>
    <w:rsid w:val="000434B7"/>
    <w:rsid w:val="000435E4"/>
    <w:rsid w:val="00043C05"/>
    <w:rsid w:val="000445FA"/>
    <w:rsid w:val="000446BC"/>
    <w:rsid w:val="00044964"/>
    <w:rsid w:val="00044B70"/>
    <w:rsid w:val="00044FF9"/>
    <w:rsid w:val="00045215"/>
    <w:rsid w:val="00045316"/>
    <w:rsid w:val="000453C7"/>
    <w:rsid w:val="000459AE"/>
    <w:rsid w:val="00045A0E"/>
    <w:rsid w:val="00045C7A"/>
    <w:rsid w:val="00045DD1"/>
    <w:rsid w:val="00045F46"/>
    <w:rsid w:val="00046189"/>
    <w:rsid w:val="000463ED"/>
    <w:rsid w:val="000465FC"/>
    <w:rsid w:val="00046796"/>
    <w:rsid w:val="000467FD"/>
    <w:rsid w:val="0004682C"/>
    <w:rsid w:val="00046AAF"/>
    <w:rsid w:val="00047225"/>
    <w:rsid w:val="00047C8E"/>
    <w:rsid w:val="00047D21"/>
    <w:rsid w:val="00047D47"/>
    <w:rsid w:val="00047E60"/>
    <w:rsid w:val="00047E68"/>
    <w:rsid w:val="00047FCB"/>
    <w:rsid w:val="00050133"/>
    <w:rsid w:val="0005018D"/>
    <w:rsid w:val="00050439"/>
    <w:rsid w:val="0005056B"/>
    <w:rsid w:val="00050610"/>
    <w:rsid w:val="00050A8C"/>
    <w:rsid w:val="00050B6D"/>
    <w:rsid w:val="00050BC0"/>
    <w:rsid w:val="00050C43"/>
    <w:rsid w:val="00050D39"/>
    <w:rsid w:val="00050D8A"/>
    <w:rsid w:val="000512E3"/>
    <w:rsid w:val="00051325"/>
    <w:rsid w:val="0005153C"/>
    <w:rsid w:val="00051794"/>
    <w:rsid w:val="0005194C"/>
    <w:rsid w:val="00051D59"/>
    <w:rsid w:val="00051F32"/>
    <w:rsid w:val="00051F63"/>
    <w:rsid w:val="00052144"/>
    <w:rsid w:val="000521E9"/>
    <w:rsid w:val="000526E1"/>
    <w:rsid w:val="00052AD2"/>
    <w:rsid w:val="00052ADC"/>
    <w:rsid w:val="00052AE0"/>
    <w:rsid w:val="00052CF8"/>
    <w:rsid w:val="00052DD3"/>
    <w:rsid w:val="00052E2B"/>
    <w:rsid w:val="00052FEE"/>
    <w:rsid w:val="00053017"/>
    <w:rsid w:val="000530DF"/>
    <w:rsid w:val="0005346C"/>
    <w:rsid w:val="00053ABD"/>
    <w:rsid w:val="00053CFF"/>
    <w:rsid w:val="000543DD"/>
    <w:rsid w:val="000546AA"/>
    <w:rsid w:val="00054938"/>
    <w:rsid w:val="00054BBB"/>
    <w:rsid w:val="00054E0C"/>
    <w:rsid w:val="0005541D"/>
    <w:rsid w:val="0005563B"/>
    <w:rsid w:val="00055700"/>
    <w:rsid w:val="00055820"/>
    <w:rsid w:val="000559A0"/>
    <w:rsid w:val="000559C5"/>
    <w:rsid w:val="00055A7C"/>
    <w:rsid w:val="00055B33"/>
    <w:rsid w:val="00055ECB"/>
    <w:rsid w:val="00056548"/>
    <w:rsid w:val="000565C8"/>
    <w:rsid w:val="000567AD"/>
    <w:rsid w:val="00056A82"/>
    <w:rsid w:val="0005728E"/>
    <w:rsid w:val="000576B7"/>
    <w:rsid w:val="00057CB2"/>
    <w:rsid w:val="00057DC8"/>
    <w:rsid w:val="00057F3E"/>
    <w:rsid w:val="00060134"/>
    <w:rsid w:val="00060AB2"/>
    <w:rsid w:val="00060D35"/>
    <w:rsid w:val="000612E1"/>
    <w:rsid w:val="000614FE"/>
    <w:rsid w:val="0006153F"/>
    <w:rsid w:val="00061B42"/>
    <w:rsid w:val="00061E1E"/>
    <w:rsid w:val="00061E24"/>
    <w:rsid w:val="00062314"/>
    <w:rsid w:val="0006249E"/>
    <w:rsid w:val="00062839"/>
    <w:rsid w:val="0006295E"/>
    <w:rsid w:val="00062B97"/>
    <w:rsid w:val="00062EB3"/>
    <w:rsid w:val="00063343"/>
    <w:rsid w:val="000635D9"/>
    <w:rsid w:val="00063787"/>
    <w:rsid w:val="00063B1C"/>
    <w:rsid w:val="00063DDE"/>
    <w:rsid w:val="00064350"/>
    <w:rsid w:val="00064A87"/>
    <w:rsid w:val="00064E40"/>
    <w:rsid w:val="00065A9D"/>
    <w:rsid w:val="00065D38"/>
    <w:rsid w:val="00065E1B"/>
    <w:rsid w:val="000660F1"/>
    <w:rsid w:val="000666ED"/>
    <w:rsid w:val="00066767"/>
    <w:rsid w:val="00066778"/>
    <w:rsid w:val="0006694E"/>
    <w:rsid w:val="000669D3"/>
    <w:rsid w:val="00066DB5"/>
    <w:rsid w:val="00067168"/>
    <w:rsid w:val="000673B1"/>
    <w:rsid w:val="00067756"/>
    <w:rsid w:val="00067CD0"/>
    <w:rsid w:val="00067DD1"/>
    <w:rsid w:val="00067E54"/>
    <w:rsid w:val="00067FC3"/>
    <w:rsid w:val="00070210"/>
    <w:rsid w:val="00070395"/>
    <w:rsid w:val="00070447"/>
    <w:rsid w:val="00070500"/>
    <w:rsid w:val="000706E7"/>
    <w:rsid w:val="000706F2"/>
    <w:rsid w:val="00070D4E"/>
    <w:rsid w:val="00070EF8"/>
    <w:rsid w:val="00070F3B"/>
    <w:rsid w:val="00070FC0"/>
    <w:rsid w:val="00071192"/>
    <w:rsid w:val="000713A7"/>
    <w:rsid w:val="0007158D"/>
    <w:rsid w:val="0007172C"/>
    <w:rsid w:val="0007180E"/>
    <w:rsid w:val="00071C87"/>
    <w:rsid w:val="00071D25"/>
    <w:rsid w:val="00071FF1"/>
    <w:rsid w:val="00072036"/>
    <w:rsid w:val="00072372"/>
    <w:rsid w:val="000723BD"/>
    <w:rsid w:val="0007258D"/>
    <w:rsid w:val="000725AE"/>
    <w:rsid w:val="000725CD"/>
    <w:rsid w:val="0007272F"/>
    <w:rsid w:val="00072786"/>
    <w:rsid w:val="00072A75"/>
    <w:rsid w:val="00072A80"/>
    <w:rsid w:val="00072D0D"/>
    <w:rsid w:val="00072F38"/>
    <w:rsid w:val="000731A0"/>
    <w:rsid w:val="00073294"/>
    <w:rsid w:val="0007349E"/>
    <w:rsid w:val="000736C1"/>
    <w:rsid w:val="00073797"/>
    <w:rsid w:val="00073A82"/>
    <w:rsid w:val="00073BE1"/>
    <w:rsid w:val="00073D03"/>
    <w:rsid w:val="00073DEC"/>
    <w:rsid w:val="00073FC6"/>
    <w:rsid w:val="00074072"/>
    <w:rsid w:val="00074117"/>
    <w:rsid w:val="000745AA"/>
    <w:rsid w:val="00074881"/>
    <w:rsid w:val="000749A5"/>
    <w:rsid w:val="00074DA4"/>
    <w:rsid w:val="00074E86"/>
    <w:rsid w:val="000752AF"/>
    <w:rsid w:val="000753CE"/>
    <w:rsid w:val="000754C9"/>
    <w:rsid w:val="0007552B"/>
    <w:rsid w:val="0007557C"/>
    <w:rsid w:val="00075900"/>
    <w:rsid w:val="00075993"/>
    <w:rsid w:val="00076097"/>
    <w:rsid w:val="000762E5"/>
    <w:rsid w:val="00076541"/>
    <w:rsid w:val="0007658C"/>
    <w:rsid w:val="0007660B"/>
    <w:rsid w:val="000766EB"/>
    <w:rsid w:val="00076858"/>
    <w:rsid w:val="000768E3"/>
    <w:rsid w:val="000769A1"/>
    <w:rsid w:val="00076DC6"/>
    <w:rsid w:val="00076DE8"/>
    <w:rsid w:val="00076E44"/>
    <w:rsid w:val="00077292"/>
    <w:rsid w:val="000772F4"/>
    <w:rsid w:val="000775BB"/>
    <w:rsid w:val="000776EB"/>
    <w:rsid w:val="000779E9"/>
    <w:rsid w:val="00077B0F"/>
    <w:rsid w:val="00077EAC"/>
    <w:rsid w:val="00080282"/>
    <w:rsid w:val="00080764"/>
    <w:rsid w:val="0008079A"/>
    <w:rsid w:val="00080963"/>
    <w:rsid w:val="00080C5C"/>
    <w:rsid w:val="00081333"/>
    <w:rsid w:val="000813EE"/>
    <w:rsid w:val="000816AE"/>
    <w:rsid w:val="000818BA"/>
    <w:rsid w:val="00081CDA"/>
    <w:rsid w:val="000821F1"/>
    <w:rsid w:val="000823B0"/>
    <w:rsid w:val="00082B42"/>
    <w:rsid w:val="00082D77"/>
    <w:rsid w:val="0008335B"/>
    <w:rsid w:val="00083379"/>
    <w:rsid w:val="00083587"/>
    <w:rsid w:val="000835A9"/>
    <w:rsid w:val="00083838"/>
    <w:rsid w:val="00083B6A"/>
    <w:rsid w:val="00083C02"/>
    <w:rsid w:val="00084055"/>
    <w:rsid w:val="000840CF"/>
    <w:rsid w:val="00084875"/>
    <w:rsid w:val="00084A40"/>
    <w:rsid w:val="00084BA3"/>
    <w:rsid w:val="0008546C"/>
    <w:rsid w:val="00085692"/>
    <w:rsid w:val="0008582A"/>
    <w:rsid w:val="00085A55"/>
    <w:rsid w:val="00085AF8"/>
    <w:rsid w:val="00085E04"/>
    <w:rsid w:val="00086344"/>
    <w:rsid w:val="00086750"/>
    <w:rsid w:val="000867EA"/>
    <w:rsid w:val="00086800"/>
    <w:rsid w:val="00086AA0"/>
    <w:rsid w:val="0008750F"/>
    <w:rsid w:val="00087798"/>
    <w:rsid w:val="00087913"/>
    <w:rsid w:val="00087AB5"/>
    <w:rsid w:val="000902DC"/>
    <w:rsid w:val="00090946"/>
    <w:rsid w:val="000909EE"/>
    <w:rsid w:val="000910D7"/>
    <w:rsid w:val="000911AE"/>
    <w:rsid w:val="00091219"/>
    <w:rsid w:val="0009127C"/>
    <w:rsid w:val="00091422"/>
    <w:rsid w:val="00091846"/>
    <w:rsid w:val="00091F66"/>
    <w:rsid w:val="0009243C"/>
    <w:rsid w:val="00092645"/>
    <w:rsid w:val="0009293D"/>
    <w:rsid w:val="00092C91"/>
    <w:rsid w:val="00092DF7"/>
    <w:rsid w:val="00092F96"/>
    <w:rsid w:val="0009337E"/>
    <w:rsid w:val="000933F1"/>
    <w:rsid w:val="000934B1"/>
    <w:rsid w:val="00093697"/>
    <w:rsid w:val="0009379C"/>
    <w:rsid w:val="000938C8"/>
    <w:rsid w:val="0009394A"/>
    <w:rsid w:val="000939CD"/>
    <w:rsid w:val="00093CFF"/>
    <w:rsid w:val="00093D42"/>
    <w:rsid w:val="00093DD0"/>
    <w:rsid w:val="000942B1"/>
    <w:rsid w:val="000945A7"/>
    <w:rsid w:val="000945E3"/>
    <w:rsid w:val="0009472F"/>
    <w:rsid w:val="000947A1"/>
    <w:rsid w:val="000949F6"/>
    <w:rsid w:val="00094A16"/>
    <w:rsid w:val="00094DE6"/>
    <w:rsid w:val="00095799"/>
    <w:rsid w:val="00095831"/>
    <w:rsid w:val="00095A84"/>
    <w:rsid w:val="00095CAD"/>
    <w:rsid w:val="00095CCC"/>
    <w:rsid w:val="0009610D"/>
    <w:rsid w:val="0009611B"/>
    <w:rsid w:val="00096282"/>
    <w:rsid w:val="00096356"/>
    <w:rsid w:val="00096372"/>
    <w:rsid w:val="00096826"/>
    <w:rsid w:val="000969DF"/>
    <w:rsid w:val="00096B5C"/>
    <w:rsid w:val="00096CB5"/>
    <w:rsid w:val="00096F8A"/>
    <w:rsid w:val="0009727A"/>
    <w:rsid w:val="00097295"/>
    <w:rsid w:val="00097625"/>
    <w:rsid w:val="0009765B"/>
    <w:rsid w:val="0009794F"/>
    <w:rsid w:val="0009798B"/>
    <w:rsid w:val="00097C40"/>
    <w:rsid w:val="00097C99"/>
    <w:rsid w:val="00097E63"/>
    <w:rsid w:val="000A01EC"/>
    <w:rsid w:val="000A01F7"/>
    <w:rsid w:val="000A0756"/>
    <w:rsid w:val="000A091C"/>
    <w:rsid w:val="000A0B2A"/>
    <w:rsid w:val="000A0C41"/>
    <w:rsid w:val="000A0EF2"/>
    <w:rsid w:val="000A0F14"/>
    <w:rsid w:val="000A122F"/>
    <w:rsid w:val="000A1441"/>
    <w:rsid w:val="000A1978"/>
    <w:rsid w:val="000A1A06"/>
    <w:rsid w:val="000A1B60"/>
    <w:rsid w:val="000A1F51"/>
    <w:rsid w:val="000A21B4"/>
    <w:rsid w:val="000A2683"/>
    <w:rsid w:val="000A2809"/>
    <w:rsid w:val="000A2CC7"/>
    <w:rsid w:val="000A2D89"/>
    <w:rsid w:val="000A2ED6"/>
    <w:rsid w:val="000A2FE6"/>
    <w:rsid w:val="000A3719"/>
    <w:rsid w:val="000A3B36"/>
    <w:rsid w:val="000A3F5E"/>
    <w:rsid w:val="000A4098"/>
    <w:rsid w:val="000A4172"/>
    <w:rsid w:val="000A41D1"/>
    <w:rsid w:val="000A4205"/>
    <w:rsid w:val="000A4226"/>
    <w:rsid w:val="000A44F6"/>
    <w:rsid w:val="000A4A19"/>
    <w:rsid w:val="000A4D2A"/>
    <w:rsid w:val="000A4DEA"/>
    <w:rsid w:val="000A4E4B"/>
    <w:rsid w:val="000A54B7"/>
    <w:rsid w:val="000A57AB"/>
    <w:rsid w:val="000A5BE6"/>
    <w:rsid w:val="000A5DBD"/>
    <w:rsid w:val="000A60E6"/>
    <w:rsid w:val="000A6351"/>
    <w:rsid w:val="000A63D6"/>
    <w:rsid w:val="000A699B"/>
    <w:rsid w:val="000A6A36"/>
    <w:rsid w:val="000A6FB4"/>
    <w:rsid w:val="000A7039"/>
    <w:rsid w:val="000A7862"/>
    <w:rsid w:val="000A7B38"/>
    <w:rsid w:val="000A7CA5"/>
    <w:rsid w:val="000A7F11"/>
    <w:rsid w:val="000B015B"/>
    <w:rsid w:val="000B02B4"/>
    <w:rsid w:val="000B0343"/>
    <w:rsid w:val="000B0418"/>
    <w:rsid w:val="000B04D0"/>
    <w:rsid w:val="000B07AE"/>
    <w:rsid w:val="000B13B8"/>
    <w:rsid w:val="000B145A"/>
    <w:rsid w:val="000B19D6"/>
    <w:rsid w:val="000B1D17"/>
    <w:rsid w:val="000B1FE1"/>
    <w:rsid w:val="000B2985"/>
    <w:rsid w:val="000B2C88"/>
    <w:rsid w:val="000B2F78"/>
    <w:rsid w:val="000B3017"/>
    <w:rsid w:val="000B3045"/>
    <w:rsid w:val="000B3091"/>
    <w:rsid w:val="000B3342"/>
    <w:rsid w:val="000B346C"/>
    <w:rsid w:val="000B354E"/>
    <w:rsid w:val="000B3905"/>
    <w:rsid w:val="000B3975"/>
    <w:rsid w:val="000B3A59"/>
    <w:rsid w:val="000B3AA9"/>
    <w:rsid w:val="000B3B37"/>
    <w:rsid w:val="000B3D2A"/>
    <w:rsid w:val="000B41C5"/>
    <w:rsid w:val="000B41FD"/>
    <w:rsid w:val="000B420E"/>
    <w:rsid w:val="000B4D45"/>
    <w:rsid w:val="000B4F11"/>
    <w:rsid w:val="000B4FC2"/>
    <w:rsid w:val="000B51D5"/>
    <w:rsid w:val="000B51FA"/>
    <w:rsid w:val="000B528E"/>
    <w:rsid w:val="000B544F"/>
    <w:rsid w:val="000B5484"/>
    <w:rsid w:val="000B56AB"/>
    <w:rsid w:val="000B5905"/>
    <w:rsid w:val="000B5975"/>
    <w:rsid w:val="000B6082"/>
    <w:rsid w:val="000B60DB"/>
    <w:rsid w:val="000B62F7"/>
    <w:rsid w:val="000B633C"/>
    <w:rsid w:val="000B6511"/>
    <w:rsid w:val="000B6742"/>
    <w:rsid w:val="000B68F6"/>
    <w:rsid w:val="000B6C3F"/>
    <w:rsid w:val="000B6D3A"/>
    <w:rsid w:val="000B6E2C"/>
    <w:rsid w:val="000B717A"/>
    <w:rsid w:val="000B7698"/>
    <w:rsid w:val="000B76C5"/>
    <w:rsid w:val="000B76F1"/>
    <w:rsid w:val="000B7791"/>
    <w:rsid w:val="000B7A03"/>
    <w:rsid w:val="000B7A10"/>
    <w:rsid w:val="000B7A82"/>
    <w:rsid w:val="000B7D6F"/>
    <w:rsid w:val="000C009D"/>
    <w:rsid w:val="000C055B"/>
    <w:rsid w:val="000C0C76"/>
    <w:rsid w:val="000C0FD3"/>
    <w:rsid w:val="000C1012"/>
    <w:rsid w:val="000C115D"/>
    <w:rsid w:val="000C13D8"/>
    <w:rsid w:val="000C1535"/>
    <w:rsid w:val="000C15B7"/>
    <w:rsid w:val="000C1634"/>
    <w:rsid w:val="000C175C"/>
    <w:rsid w:val="000C1BFF"/>
    <w:rsid w:val="000C1F4B"/>
    <w:rsid w:val="000C23FC"/>
    <w:rsid w:val="000C252B"/>
    <w:rsid w:val="000C2578"/>
    <w:rsid w:val="000C28DD"/>
    <w:rsid w:val="000C2EBF"/>
    <w:rsid w:val="000C2FBD"/>
    <w:rsid w:val="000C34A8"/>
    <w:rsid w:val="000C38EC"/>
    <w:rsid w:val="000C3B0C"/>
    <w:rsid w:val="000C3F88"/>
    <w:rsid w:val="000C3FDF"/>
    <w:rsid w:val="000C417F"/>
    <w:rsid w:val="000C4183"/>
    <w:rsid w:val="000C41E4"/>
    <w:rsid w:val="000C422D"/>
    <w:rsid w:val="000C450B"/>
    <w:rsid w:val="000C4532"/>
    <w:rsid w:val="000C47C0"/>
    <w:rsid w:val="000C4C3D"/>
    <w:rsid w:val="000C5039"/>
    <w:rsid w:val="000C522C"/>
    <w:rsid w:val="000C54D6"/>
    <w:rsid w:val="000C5899"/>
    <w:rsid w:val="000C5A4A"/>
    <w:rsid w:val="000C5ADD"/>
    <w:rsid w:val="000C5F91"/>
    <w:rsid w:val="000C6025"/>
    <w:rsid w:val="000C6114"/>
    <w:rsid w:val="000C64B2"/>
    <w:rsid w:val="000C69BC"/>
    <w:rsid w:val="000C6AA4"/>
    <w:rsid w:val="000C6E58"/>
    <w:rsid w:val="000C6EFA"/>
    <w:rsid w:val="000C6F31"/>
    <w:rsid w:val="000C7345"/>
    <w:rsid w:val="000C78F0"/>
    <w:rsid w:val="000C79A5"/>
    <w:rsid w:val="000C7F8E"/>
    <w:rsid w:val="000D0050"/>
    <w:rsid w:val="000D037D"/>
    <w:rsid w:val="000D0565"/>
    <w:rsid w:val="000D056D"/>
    <w:rsid w:val="000D0738"/>
    <w:rsid w:val="000D0811"/>
    <w:rsid w:val="000D0DCD"/>
    <w:rsid w:val="000D0E4E"/>
    <w:rsid w:val="000D1122"/>
    <w:rsid w:val="000D113C"/>
    <w:rsid w:val="000D12D1"/>
    <w:rsid w:val="000D158F"/>
    <w:rsid w:val="000D159A"/>
    <w:rsid w:val="000D16FF"/>
    <w:rsid w:val="000D1796"/>
    <w:rsid w:val="000D19C6"/>
    <w:rsid w:val="000D22CC"/>
    <w:rsid w:val="000D249B"/>
    <w:rsid w:val="000D2542"/>
    <w:rsid w:val="000D28D8"/>
    <w:rsid w:val="000D2D6D"/>
    <w:rsid w:val="000D2F44"/>
    <w:rsid w:val="000D3113"/>
    <w:rsid w:val="000D3543"/>
    <w:rsid w:val="000D36AE"/>
    <w:rsid w:val="000D3747"/>
    <w:rsid w:val="000D38A1"/>
    <w:rsid w:val="000D3930"/>
    <w:rsid w:val="000D3992"/>
    <w:rsid w:val="000D3B90"/>
    <w:rsid w:val="000D3C4B"/>
    <w:rsid w:val="000D3E54"/>
    <w:rsid w:val="000D4172"/>
    <w:rsid w:val="000D45C5"/>
    <w:rsid w:val="000D4A1A"/>
    <w:rsid w:val="000D4C4E"/>
    <w:rsid w:val="000D4DAA"/>
    <w:rsid w:val="000D4EAA"/>
    <w:rsid w:val="000D4F65"/>
    <w:rsid w:val="000D5077"/>
    <w:rsid w:val="000D51C3"/>
    <w:rsid w:val="000D5362"/>
    <w:rsid w:val="000D57F8"/>
    <w:rsid w:val="000D5851"/>
    <w:rsid w:val="000D5911"/>
    <w:rsid w:val="000D5C60"/>
    <w:rsid w:val="000D5E32"/>
    <w:rsid w:val="000D5E35"/>
    <w:rsid w:val="000D6512"/>
    <w:rsid w:val="000D67DE"/>
    <w:rsid w:val="000D6F17"/>
    <w:rsid w:val="000D71E2"/>
    <w:rsid w:val="000D72AA"/>
    <w:rsid w:val="000D7315"/>
    <w:rsid w:val="000D73A5"/>
    <w:rsid w:val="000D73FA"/>
    <w:rsid w:val="000D741A"/>
    <w:rsid w:val="000D7ADF"/>
    <w:rsid w:val="000D7CC5"/>
    <w:rsid w:val="000D7E9D"/>
    <w:rsid w:val="000E06B4"/>
    <w:rsid w:val="000E07D6"/>
    <w:rsid w:val="000E0940"/>
    <w:rsid w:val="000E0CA6"/>
    <w:rsid w:val="000E1230"/>
    <w:rsid w:val="000E125F"/>
    <w:rsid w:val="000E12ED"/>
    <w:rsid w:val="000E1314"/>
    <w:rsid w:val="000E1380"/>
    <w:rsid w:val="000E18DF"/>
    <w:rsid w:val="000E1D6E"/>
    <w:rsid w:val="000E1ED4"/>
    <w:rsid w:val="000E211D"/>
    <w:rsid w:val="000E216F"/>
    <w:rsid w:val="000E28CA"/>
    <w:rsid w:val="000E2B93"/>
    <w:rsid w:val="000E2D7F"/>
    <w:rsid w:val="000E2F00"/>
    <w:rsid w:val="000E304F"/>
    <w:rsid w:val="000E3326"/>
    <w:rsid w:val="000E334A"/>
    <w:rsid w:val="000E335D"/>
    <w:rsid w:val="000E33F3"/>
    <w:rsid w:val="000E3572"/>
    <w:rsid w:val="000E3750"/>
    <w:rsid w:val="000E39B6"/>
    <w:rsid w:val="000E3A26"/>
    <w:rsid w:val="000E4099"/>
    <w:rsid w:val="000E437C"/>
    <w:rsid w:val="000E46B8"/>
    <w:rsid w:val="000E4761"/>
    <w:rsid w:val="000E47F9"/>
    <w:rsid w:val="000E4807"/>
    <w:rsid w:val="000E48AF"/>
    <w:rsid w:val="000E4A06"/>
    <w:rsid w:val="000E5210"/>
    <w:rsid w:val="000E53AC"/>
    <w:rsid w:val="000E544A"/>
    <w:rsid w:val="000E586A"/>
    <w:rsid w:val="000E59A0"/>
    <w:rsid w:val="000E5A0F"/>
    <w:rsid w:val="000E5B0F"/>
    <w:rsid w:val="000E612F"/>
    <w:rsid w:val="000E628F"/>
    <w:rsid w:val="000E6740"/>
    <w:rsid w:val="000E6861"/>
    <w:rsid w:val="000E6D39"/>
    <w:rsid w:val="000E6DC2"/>
    <w:rsid w:val="000E6E8E"/>
    <w:rsid w:val="000E6F97"/>
    <w:rsid w:val="000E7403"/>
    <w:rsid w:val="000E76C6"/>
    <w:rsid w:val="000E7970"/>
    <w:rsid w:val="000E7A84"/>
    <w:rsid w:val="000E7AF7"/>
    <w:rsid w:val="000E7C40"/>
    <w:rsid w:val="000E7E06"/>
    <w:rsid w:val="000F00D1"/>
    <w:rsid w:val="000F055F"/>
    <w:rsid w:val="000F0ECC"/>
    <w:rsid w:val="000F12B4"/>
    <w:rsid w:val="000F15BC"/>
    <w:rsid w:val="000F1679"/>
    <w:rsid w:val="000F1783"/>
    <w:rsid w:val="000F180A"/>
    <w:rsid w:val="000F190E"/>
    <w:rsid w:val="000F1C92"/>
    <w:rsid w:val="000F2327"/>
    <w:rsid w:val="000F2723"/>
    <w:rsid w:val="000F27C4"/>
    <w:rsid w:val="000F27C5"/>
    <w:rsid w:val="000F28C4"/>
    <w:rsid w:val="000F2D05"/>
    <w:rsid w:val="000F2D25"/>
    <w:rsid w:val="000F2ECB"/>
    <w:rsid w:val="000F2EEE"/>
    <w:rsid w:val="000F31D9"/>
    <w:rsid w:val="000F335E"/>
    <w:rsid w:val="000F3697"/>
    <w:rsid w:val="000F3A07"/>
    <w:rsid w:val="000F3CB1"/>
    <w:rsid w:val="000F407D"/>
    <w:rsid w:val="000F41AF"/>
    <w:rsid w:val="000F41B9"/>
    <w:rsid w:val="000F4818"/>
    <w:rsid w:val="000F484F"/>
    <w:rsid w:val="000F4BA5"/>
    <w:rsid w:val="000F4F3C"/>
    <w:rsid w:val="000F4FDE"/>
    <w:rsid w:val="000F51A5"/>
    <w:rsid w:val="000F51B7"/>
    <w:rsid w:val="000F5206"/>
    <w:rsid w:val="000F57A7"/>
    <w:rsid w:val="000F5A0C"/>
    <w:rsid w:val="000F5BC8"/>
    <w:rsid w:val="000F5E20"/>
    <w:rsid w:val="000F5ED4"/>
    <w:rsid w:val="000F631C"/>
    <w:rsid w:val="000F6372"/>
    <w:rsid w:val="000F637B"/>
    <w:rsid w:val="000F6515"/>
    <w:rsid w:val="000F65A0"/>
    <w:rsid w:val="000F6907"/>
    <w:rsid w:val="000F69E7"/>
    <w:rsid w:val="000F6A8E"/>
    <w:rsid w:val="000F6BB6"/>
    <w:rsid w:val="000F6D6E"/>
    <w:rsid w:val="000F6FC9"/>
    <w:rsid w:val="000F7096"/>
    <w:rsid w:val="000F7326"/>
    <w:rsid w:val="000F7383"/>
    <w:rsid w:val="000F74E9"/>
    <w:rsid w:val="000F75DE"/>
    <w:rsid w:val="000F7898"/>
    <w:rsid w:val="000F7AA3"/>
    <w:rsid w:val="000F7AF9"/>
    <w:rsid w:val="000F7B1B"/>
    <w:rsid w:val="000F7F58"/>
    <w:rsid w:val="00100128"/>
    <w:rsid w:val="00100142"/>
    <w:rsid w:val="00100339"/>
    <w:rsid w:val="00100527"/>
    <w:rsid w:val="00100CDC"/>
    <w:rsid w:val="00100D53"/>
    <w:rsid w:val="00100F2C"/>
    <w:rsid w:val="00100FF3"/>
    <w:rsid w:val="0010118A"/>
    <w:rsid w:val="00101445"/>
    <w:rsid w:val="00101753"/>
    <w:rsid w:val="00101791"/>
    <w:rsid w:val="001018D6"/>
    <w:rsid w:val="00101981"/>
    <w:rsid w:val="001019C1"/>
    <w:rsid w:val="00101CB8"/>
    <w:rsid w:val="00101CC9"/>
    <w:rsid w:val="00101E25"/>
    <w:rsid w:val="00101E27"/>
    <w:rsid w:val="00101E2A"/>
    <w:rsid w:val="00101EB7"/>
    <w:rsid w:val="001023B9"/>
    <w:rsid w:val="001024FD"/>
    <w:rsid w:val="001026CA"/>
    <w:rsid w:val="00102BF9"/>
    <w:rsid w:val="00102C32"/>
    <w:rsid w:val="00102F28"/>
    <w:rsid w:val="00103081"/>
    <w:rsid w:val="001033E1"/>
    <w:rsid w:val="00103D7F"/>
    <w:rsid w:val="00103FE0"/>
    <w:rsid w:val="0010402A"/>
    <w:rsid w:val="001041AA"/>
    <w:rsid w:val="00104210"/>
    <w:rsid w:val="00104287"/>
    <w:rsid w:val="0010431F"/>
    <w:rsid w:val="001043C2"/>
    <w:rsid w:val="001043DA"/>
    <w:rsid w:val="001043E1"/>
    <w:rsid w:val="001045EF"/>
    <w:rsid w:val="001046C3"/>
    <w:rsid w:val="00104B45"/>
    <w:rsid w:val="00105059"/>
    <w:rsid w:val="0010505A"/>
    <w:rsid w:val="0010521F"/>
    <w:rsid w:val="0010532D"/>
    <w:rsid w:val="001059EC"/>
    <w:rsid w:val="00105BF6"/>
    <w:rsid w:val="00105CC7"/>
    <w:rsid w:val="00105E45"/>
    <w:rsid w:val="00106241"/>
    <w:rsid w:val="001064DC"/>
    <w:rsid w:val="0010675E"/>
    <w:rsid w:val="001067BF"/>
    <w:rsid w:val="00106934"/>
    <w:rsid w:val="00106A5E"/>
    <w:rsid w:val="00106C10"/>
    <w:rsid w:val="00107384"/>
    <w:rsid w:val="00107779"/>
    <w:rsid w:val="001078C2"/>
    <w:rsid w:val="00107DB4"/>
    <w:rsid w:val="00107DE5"/>
    <w:rsid w:val="00107E1C"/>
    <w:rsid w:val="00110243"/>
    <w:rsid w:val="00110BCF"/>
    <w:rsid w:val="00110C82"/>
    <w:rsid w:val="0011100D"/>
    <w:rsid w:val="001110DE"/>
    <w:rsid w:val="00111228"/>
    <w:rsid w:val="001112C4"/>
    <w:rsid w:val="001113D1"/>
    <w:rsid w:val="00111444"/>
    <w:rsid w:val="0011169A"/>
    <w:rsid w:val="00111723"/>
    <w:rsid w:val="001117EF"/>
    <w:rsid w:val="00111860"/>
    <w:rsid w:val="00111A6D"/>
    <w:rsid w:val="00111B6B"/>
    <w:rsid w:val="001120CB"/>
    <w:rsid w:val="001123DC"/>
    <w:rsid w:val="001124C8"/>
    <w:rsid w:val="001124EC"/>
    <w:rsid w:val="00112513"/>
    <w:rsid w:val="0011272F"/>
    <w:rsid w:val="0011282E"/>
    <w:rsid w:val="001129B5"/>
    <w:rsid w:val="00112A3D"/>
    <w:rsid w:val="00112AD7"/>
    <w:rsid w:val="00112BE6"/>
    <w:rsid w:val="00112FE5"/>
    <w:rsid w:val="001130D6"/>
    <w:rsid w:val="00113138"/>
    <w:rsid w:val="001131E1"/>
    <w:rsid w:val="00113928"/>
    <w:rsid w:val="0011393B"/>
    <w:rsid w:val="00114106"/>
    <w:rsid w:val="001141E3"/>
    <w:rsid w:val="001144DF"/>
    <w:rsid w:val="0011459B"/>
    <w:rsid w:val="001145D7"/>
    <w:rsid w:val="00114BF1"/>
    <w:rsid w:val="00114EA9"/>
    <w:rsid w:val="001151B3"/>
    <w:rsid w:val="001152B9"/>
    <w:rsid w:val="0011557B"/>
    <w:rsid w:val="001157A6"/>
    <w:rsid w:val="00115A77"/>
    <w:rsid w:val="00115B5D"/>
    <w:rsid w:val="00115BCC"/>
    <w:rsid w:val="00116182"/>
    <w:rsid w:val="001161A4"/>
    <w:rsid w:val="001161E3"/>
    <w:rsid w:val="00116585"/>
    <w:rsid w:val="001167ED"/>
    <w:rsid w:val="00116807"/>
    <w:rsid w:val="001169EC"/>
    <w:rsid w:val="00116B08"/>
    <w:rsid w:val="00116B93"/>
    <w:rsid w:val="00117071"/>
    <w:rsid w:val="00117094"/>
    <w:rsid w:val="00117141"/>
    <w:rsid w:val="00117678"/>
    <w:rsid w:val="001179BC"/>
    <w:rsid w:val="00117C85"/>
    <w:rsid w:val="00117EB0"/>
    <w:rsid w:val="00120086"/>
    <w:rsid w:val="001202A3"/>
    <w:rsid w:val="0012033D"/>
    <w:rsid w:val="001203A0"/>
    <w:rsid w:val="001203BC"/>
    <w:rsid w:val="0012049D"/>
    <w:rsid w:val="00120566"/>
    <w:rsid w:val="0012086B"/>
    <w:rsid w:val="001209E5"/>
    <w:rsid w:val="00120B13"/>
    <w:rsid w:val="00120DC2"/>
    <w:rsid w:val="00120E56"/>
    <w:rsid w:val="001210BC"/>
    <w:rsid w:val="0012125C"/>
    <w:rsid w:val="00121288"/>
    <w:rsid w:val="001213C7"/>
    <w:rsid w:val="00121750"/>
    <w:rsid w:val="0012182A"/>
    <w:rsid w:val="00121B20"/>
    <w:rsid w:val="00121CA0"/>
    <w:rsid w:val="00121DB0"/>
    <w:rsid w:val="00121EBC"/>
    <w:rsid w:val="00121FEB"/>
    <w:rsid w:val="00122033"/>
    <w:rsid w:val="00122517"/>
    <w:rsid w:val="00122ACE"/>
    <w:rsid w:val="00122BCA"/>
    <w:rsid w:val="00122E29"/>
    <w:rsid w:val="0012314F"/>
    <w:rsid w:val="001233BB"/>
    <w:rsid w:val="001237A3"/>
    <w:rsid w:val="001237E2"/>
    <w:rsid w:val="001238C7"/>
    <w:rsid w:val="00123CB1"/>
    <w:rsid w:val="00123DA4"/>
    <w:rsid w:val="00123F09"/>
    <w:rsid w:val="00124258"/>
    <w:rsid w:val="00124267"/>
    <w:rsid w:val="00124685"/>
    <w:rsid w:val="00124875"/>
    <w:rsid w:val="00124C2A"/>
    <w:rsid w:val="00124C93"/>
    <w:rsid w:val="00124D84"/>
    <w:rsid w:val="00124D97"/>
    <w:rsid w:val="00124DC9"/>
    <w:rsid w:val="001250DD"/>
    <w:rsid w:val="001252F4"/>
    <w:rsid w:val="001255B5"/>
    <w:rsid w:val="001256A7"/>
    <w:rsid w:val="00125733"/>
    <w:rsid w:val="0012591F"/>
    <w:rsid w:val="0012608A"/>
    <w:rsid w:val="001263AA"/>
    <w:rsid w:val="0012642C"/>
    <w:rsid w:val="001265BB"/>
    <w:rsid w:val="001265D4"/>
    <w:rsid w:val="00126C93"/>
    <w:rsid w:val="00126D46"/>
    <w:rsid w:val="00126F7B"/>
    <w:rsid w:val="001272C5"/>
    <w:rsid w:val="001273F3"/>
    <w:rsid w:val="0012758C"/>
    <w:rsid w:val="00127A15"/>
    <w:rsid w:val="00127CC0"/>
    <w:rsid w:val="00127D71"/>
    <w:rsid w:val="00130014"/>
    <w:rsid w:val="0013005C"/>
    <w:rsid w:val="001300D9"/>
    <w:rsid w:val="001301B4"/>
    <w:rsid w:val="00130779"/>
    <w:rsid w:val="001307A1"/>
    <w:rsid w:val="00130870"/>
    <w:rsid w:val="00130E59"/>
    <w:rsid w:val="00130F07"/>
    <w:rsid w:val="00130F30"/>
    <w:rsid w:val="00130F5A"/>
    <w:rsid w:val="001314A8"/>
    <w:rsid w:val="0013160D"/>
    <w:rsid w:val="00131B8A"/>
    <w:rsid w:val="00131D71"/>
    <w:rsid w:val="001321D3"/>
    <w:rsid w:val="00132296"/>
    <w:rsid w:val="001323C6"/>
    <w:rsid w:val="00132554"/>
    <w:rsid w:val="00132975"/>
    <w:rsid w:val="00132CF4"/>
    <w:rsid w:val="00132F16"/>
    <w:rsid w:val="00132FAA"/>
    <w:rsid w:val="00133006"/>
    <w:rsid w:val="00133010"/>
    <w:rsid w:val="0013301A"/>
    <w:rsid w:val="00133599"/>
    <w:rsid w:val="001336A4"/>
    <w:rsid w:val="00133BF7"/>
    <w:rsid w:val="00133DEC"/>
    <w:rsid w:val="00133DF5"/>
    <w:rsid w:val="0013413D"/>
    <w:rsid w:val="001341A4"/>
    <w:rsid w:val="001341EB"/>
    <w:rsid w:val="00134489"/>
    <w:rsid w:val="0013492F"/>
    <w:rsid w:val="00134B3F"/>
    <w:rsid w:val="00134B88"/>
    <w:rsid w:val="00135098"/>
    <w:rsid w:val="00135A01"/>
    <w:rsid w:val="00135BF7"/>
    <w:rsid w:val="0013614F"/>
    <w:rsid w:val="00136653"/>
    <w:rsid w:val="00136996"/>
    <w:rsid w:val="00136A23"/>
    <w:rsid w:val="00136B99"/>
    <w:rsid w:val="00136FBA"/>
    <w:rsid w:val="001371DE"/>
    <w:rsid w:val="00137463"/>
    <w:rsid w:val="001374BB"/>
    <w:rsid w:val="00137578"/>
    <w:rsid w:val="00137738"/>
    <w:rsid w:val="001378B5"/>
    <w:rsid w:val="00137B81"/>
    <w:rsid w:val="00137ED0"/>
    <w:rsid w:val="00140276"/>
    <w:rsid w:val="0014063E"/>
    <w:rsid w:val="0014087D"/>
    <w:rsid w:val="00140B70"/>
    <w:rsid w:val="00140D3F"/>
    <w:rsid w:val="00140F74"/>
    <w:rsid w:val="00141191"/>
    <w:rsid w:val="001413C4"/>
    <w:rsid w:val="0014159C"/>
    <w:rsid w:val="001418E1"/>
    <w:rsid w:val="00141938"/>
    <w:rsid w:val="00141DAF"/>
    <w:rsid w:val="00142517"/>
    <w:rsid w:val="00142665"/>
    <w:rsid w:val="001426AD"/>
    <w:rsid w:val="0014279D"/>
    <w:rsid w:val="001427AE"/>
    <w:rsid w:val="0014287F"/>
    <w:rsid w:val="001428B1"/>
    <w:rsid w:val="00142A10"/>
    <w:rsid w:val="00143181"/>
    <w:rsid w:val="001432BF"/>
    <w:rsid w:val="001432F5"/>
    <w:rsid w:val="0014347C"/>
    <w:rsid w:val="001435AC"/>
    <w:rsid w:val="0014384A"/>
    <w:rsid w:val="00143B7B"/>
    <w:rsid w:val="00143BC8"/>
    <w:rsid w:val="0014423C"/>
    <w:rsid w:val="00144347"/>
    <w:rsid w:val="001443DF"/>
    <w:rsid w:val="0014450F"/>
    <w:rsid w:val="0014472B"/>
    <w:rsid w:val="00144909"/>
    <w:rsid w:val="00144C08"/>
    <w:rsid w:val="00144D8F"/>
    <w:rsid w:val="00144DCF"/>
    <w:rsid w:val="00145C5D"/>
    <w:rsid w:val="00145C74"/>
    <w:rsid w:val="00145E49"/>
    <w:rsid w:val="001462E9"/>
    <w:rsid w:val="001464AB"/>
    <w:rsid w:val="0014659A"/>
    <w:rsid w:val="001466E4"/>
    <w:rsid w:val="001466FF"/>
    <w:rsid w:val="00146733"/>
    <w:rsid w:val="00146B4B"/>
    <w:rsid w:val="00146E32"/>
    <w:rsid w:val="0014701D"/>
    <w:rsid w:val="00147108"/>
    <w:rsid w:val="00147251"/>
    <w:rsid w:val="0014738D"/>
    <w:rsid w:val="00147880"/>
    <w:rsid w:val="00147C52"/>
    <w:rsid w:val="00147D2A"/>
    <w:rsid w:val="0015005A"/>
    <w:rsid w:val="0015007C"/>
    <w:rsid w:val="00150873"/>
    <w:rsid w:val="001508FD"/>
    <w:rsid w:val="00150AEE"/>
    <w:rsid w:val="00150B25"/>
    <w:rsid w:val="00150C06"/>
    <w:rsid w:val="00150C0B"/>
    <w:rsid w:val="00150CE4"/>
    <w:rsid w:val="00150DBD"/>
    <w:rsid w:val="00150F7D"/>
    <w:rsid w:val="00151058"/>
    <w:rsid w:val="00151442"/>
    <w:rsid w:val="0015152C"/>
    <w:rsid w:val="00151566"/>
    <w:rsid w:val="00151619"/>
    <w:rsid w:val="0015185A"/>
    <w:rsid w:val="00151C41"/>
    <w:rsid w:val="00151CA4"/>
    <w:rsid w:val="00151D13"/>
    <w:rsid w:val="00151FDC"/>
    <w:rsid w:val="0015209C"/>
    <w:rsid w:val="00152119"/>
    <w:rsid w:val="00152835"/>
    <w:rsid w:val="0015295C"/>
    <w:rsid w:val="00152CD5"/>
    <w:rsid w:val="00152CFF"/>
    <w:rsid w:val="0015314A"/>
    <w:rsid w:val="00153949"/>
    <w:rsid w:val="00153D18"/>
    <w:rsid w:val="001542E0"/>
    <w:rsid w:val="00154343"/>
    <w:rsid w:val="0015474C"/>
    <w:rsid w:val="001547C7"/>
    <w:rsid w:val="001548C4"/>
    <w:rsid w:val="00154B9A"/>
    <w:rsid w:val="00154C50"/>
    <w:rsid w:val="00155266"/>
    <w:rsid w:val="001559C7"/>
    <w:rsid w:val="001559FA"/>
    <w:rsid w:val="00155E60"/>
    <w:rsid w:val="00156374"/>
    <w:rsid w:val="00156AE8"/>
    <w:rsid w:val="00156B8D"/>
    <w:rsid w:val="00157292"/>
    <w:rsid w:val="001572C1"/>
    <w:rsid w:val="00157518"/>
    <w:rsid w:val="0015758F"/>
    <w:rsid w:val="001577D8"/>
    <w:rsid w:val="00157A63"/>
    <w:rsid w:val="00157C2D"/>
    <w:rsid w:val="00157D0F"/>
    <w:rsid w:val="00157E1F"/>
    <w:rsid w:val="00157FC3"/>
    <w:rsid w:val="001600EA"/>
    <w:rsid w:val="001604D7"/>
    <w:rsid w:val="0016067F"/>
    <w:rsid w:val="00160739"/>
    <w:rsid w:val="00160BE4"/>
    <w:rsid w:val="00160CAD"/>
    <w:rsid w:val="00160DED"/>
    <w:rsid w:val="00160EE1"/>
    <w:rsid w:val="00160F38"/>
    <w:rsid w:val="001610EE"/>
    <w:rsid w:val="00161200"/>
    <w:rsid w:val="001613A8"/>
    <w:rsid w:val="0016141C"/>
    <w:rsid w:val="0016159D"/>
    <w:rsid w:val="0016199F"/>
    <w:rsid w:val="00161A1D"/>
    <w:rsid w:val="00161A7E"/>
    <w:rsid w:val="00161AB7"/>
    <w:rsid w:val="00161FE4"/>
    <w:rsid w:val="001624B6"/>
    <w:rsid w:val="0016271E"/>
    <w:rsid w:val="00162A5F"/>
    <w:rsid w:val="00162D7A"/>
    <w:rsid w:val="0016338A"/>
    <w:rsid w:val="001633C3"/>
    <w:rsid w:val="00163621"/>
    <w:rsid w:val="00163B4A"/>
    <w:rsid w:val="0016406C"/>
    <w:rsid w:val="00164742"/>
    <w:rsid w:val="00164996"/>
    <w:rsid w:val="00164CED"/>
    <w:rsid w:val="00164DAB"/>
    <w:rsid w:val="0016502B"/>
    <w:rsid w:val="00165416"/>
    <w:rsid w:val="0016541D"/>
    <w:rsid w:val="00165AB7"/>
    <w:rsid w:val="00165BBB"/>
    <w:rsid w:val="00165C72"/>
    <w:rsid w:val="00165FEB"/>
    <w:rsid w:val="00166130"/>
    <w:rsid w:val="0016613F"/>
    <w:rsid w:val="00166215"/>
    <w:rsid w:val="00166487"/>
    <w:rsid w:val="00166591"/>
    <w:rsid w:val="001665B8"/>
    <w:rsid w:val="001666C4"/>
    <w:rsid w:val="0016692B"/>
    <w:rsid w:val="00166B3B"/>
    <w:rsid w:val="00166CDA"/>
    <w:rsid w:val="00166EB6"/>
    <w:rsid w:val="0016709D"/>
    <w:rsid w:val="00167A37"/>
    <w:rsid w:val="00167A58"/>
    <w:rsid w:val="00167C3C"/>
    <w:rsid w:val="00167EF1"/>
    <w:rsid w:val="001702AA"/>
    <w:rsid w:val="0017035B"/>
    <w:rsid w:val="00170418"/>
    <w:rsid w:val="0017060E"/>
    <w:rsid w:val="001706E5"/>
    <w:rsid w:val="0017095E"/>
    <w:rsid w:val="00170E24"/>
    <w:rsid w:val="00170F23"/>
    <w:rsid w:val="00170F94"/>
    <w:rsid w:val="00171143"/>
    <w:rsid w:val="001713AC"/>
    <w:rsid w:val="00171549"/>
    <w:rsid w:val="0017154B"/>
    <w:rsid w:val="00171567"/>
    <w:rsid w:val="001718A8"/>
    <w:rsid w:val="00171AB3"/>
    <w:rsid w:val="00171C9F"/>
    <w:rsid w:val="00171CED"/>
    <w:rsid w:val="001724B9"/>
    <w:rsid w:val="00172864"/>
    <w:rsid w:val="00172B82"/>
    <w:rsid w:val="00172E24"/>
    <w:rsid w:val="00172EFA"/>
    <w:rsid w:val="001733BF"/>
    <w:rsid w:val="001735A0"/>
    <w:rsid w:val="00173608"/>
    <w:rsid w:val="001737AC"/>
    <w:rsid w:val="00173BB3"/>
    <w:rsid w:val="00173CBA"/>
    <w:rsid w:val="00173FD2"/>
    <w:rsid w:val="00174253"/>
    <w:rsid w:val="001745EC"/>
    <w:rsid w:val="001747B7"/>
    <w:rsid w:val="00174A35"/>
    <w:rsid w:val="00174B63"/>
    <w:rsid w:val="00175510"/>
    <w:rsid w:val="00175B9F"/>
    <w:rsid w:val="00175C30"/>
    <w:rsid w:val="00175E53"/>
    <w:rsid w:val="0017616E"/>
    <w:rsid w:val="001762F8"/>
    <w:rsid w:val="00176519"/>
    <w:rsid w:val="0017671D"/>
    <w:rsid w:val="001767D8"/>
    <w:rsid w:val="00176945"/>
    <w:rsid w:val="00176E7A"/>
    <w:rsid w:val="00177069"/>
    <w:rsid w:val="00177100"/>
    <w:rsid w:val="00177840"/>
    <w:rsid w:val="001779A6"/>
    <w:rsid w:val="00177B52"/>
    <w:rsid w:val="00177C3F"/>
    <w:rsid w:val="00177E32"/>
    <w:rsid w:val="00177FC1"/>
    <w:rsid w:val="0018014F"/>
    <w:rsid w:val="001804B2"/>
    <w:rsid w:val="00180670"/>
    <w:rsid w:val="001806D7"/>
    <w:rsid w:val="0018070A"/>
    <w:rsid w:val="00180882"/>
    <w:rsid w:val="00180EF5"/>
    <w:rsid w:val="00181280"/>
    <w:rsid w:val="001815A2"/>
    <w:rsid w:val="001815E0"/>
    <w:rsid w:val="0018174A"/>
    <w:rsid w:val="00181879"/>
    <w:rsid w:val="00181FC1"/>
    <w:rsid w:val="0018230B"/>
    <w:rsid w:val="0018230C"/>
    <w:rsid w:val="00182665"/>
    <w:rsid w:val="0018270C"/>
    <w:rsid w:val="001828DE"/>
    <w:rsid w:val="00182F13"/>
    <w:rsid w:val="00183034"/>
    <w:rsid w:val="001830F7"/>
    <w:rsid w:val="0018314A"/>
    <w:rsid w:val="001831AF"/>
    <w:rsid w:val="001834BC"/>
    <w:rsid w:val="0018371D"/>
    <w:rsid w:val="001839A8"/>
    <w:rsid w:val="00183EE6"/>
    <w:rsid w:val="0018425A"/>
    <w:rsid w:val="001844E5"/>
    <w:rsid w:val="001844FF"/>
    <w:rsid w:val="001845CB"/>
    <w:rsid w:val="00184DC8"/>
    <w:rsid w:val="00184E75"/>
    <w:rsid w:val="00184EC8"/>
    <w:rsid w:val="00184F51"/>
    <w:rsid w:val="0018528A"/>
    <w:rsid w:val="0018588A"/>
    <w:rsid w:val="00185D13"/>
    <w:rsid w:val="00185E06"/>
    <w:rsid w:val="00185F03"/>
    <w:rsid w:val="001860DF"/>
    <w:rsid w:val="0018615B"/>
    <w:rsid w:val="0018652E"/>
    <w:rsid w:val="00186BE6"/>
    <w:rsid w:val="00186CAA"/>
    <w:rsid w:val="00186DE3"/>
    <w:rsid w:val="00186F40"/>
    <w:rsid w:val="0018713B"/>
    <w:rsid w:val="00187252"/>
    <w:rsid w:val="00187B3C"/>
    <w:rsid w:val="00187B98"/>
    <w:rsid w:val="00187E75"/>
    <w:rsid w:val="00190022"/>
    <w:rsid w:val="001902A9"/>
    <w:rsid w:val="00190356"/>
    <w:rsid w:val="001904EE"/>
    <w:rsid w:val="001907A4"/>
    <w:rsid w:val="001908F4"/>
    <w:rsid w:val="00190984"/>
    <w:rsid w:val="00190D17"/>
    <w:rsid w:val="0019119E"/>
    <w:rsid w:val="001911D9"/>
    <w:rsid w:val="00191517"/>
    <w:rsid w:val="00191A65"/>
    <w:rsid w:val="00191ADD"/>
    <w:rsid w:val="00191B3A"/>
    <w:rsid w:val="00191C91"/>
    <w:rsid w:val="0019283C"/>
    <w:rsid w:val="00192BA4"/>
    <w:rsid w:val="00192BDE"/>
    <w:rsid w:val="00192D5C"/>
    <w:rsid w:val="00192DD9"/>
    <w:rsid w:val="00192EDB"/>
    <w:rsid w:val="001931F7"/>
    <w:rsid w:val="00193384"/>
    <w:rsid w:val="00193418"/>
    <w:rsid w:val="00193878"/>
    <w:rsid w:val="00193AD7"/>
    <w:rsid w:val="00193AF4"/>
    <w:rsid w:val="00193ED3"/>
    <w:rsid w:val="001941E0"/>
    <w:rsid w:val="0019420F"/>
    <w:rsid w:val="00194339"/>
    <w:rsid w:val="00194848"/>
    <w:rsid w:val="00194A7E"/>
    <w:rsid w:val="00194BA9"/>
    <w:rsid w:val="00194D2C"/>
    <w:rsid w:val="00194ECB"/>
    <w:rsid w:val="00194F68"/>
    <w:rsid w:val="001950CC"/>
    <w:rsid w:val="00195709"/>
    <w:rsid w:val="001958DE"/>
    <w:rsid w:val="001958EA"/>
    <w:rsid w:val="00195ADA"/>
    <w:rsid w:val="00195BFF"/>
    <w:rsid w:val="00195E0E"/>
    <w:rsid w:val="00195F30"/>
    <w:rsid w:val="0019610A"/>
    <w:rsid w:val="00196371"/>
    <w:rsid w:val="001963BE"/>
    <w:rsid w:val="00196E54"/>
    <w:rsid w:val="00197255"/>
    <w:rsid w:val="00197464"/>
    <w:rsid w:val="0019761A"/>
    <w:rsid w:val="00197723"/>
    <w:rsid w:val="00197B22"/>
    <w:rsid w:val="00197D77"/>
    <w:rsid w:val="001A00BB"/>
    <w:rsid w:val="001A01A5"/>
    <w:rsid w:val="001A01F3"/>
    <w:rsid w:val="001A021E"/>
    <w:rsid w:val="001A035A"/>
    <w:rsid w:val="001A05B9"/>
    <w:rsid w:val="001A0665"/>
    <w:rsid w:val="001A086C"/>
    <w:rsid w:val="001A0A61"/>
    <w:rsid w:val="001A0BF8"/>
    <w:rsid w:val="001A0D48"/>
    <w:rsid w:val="001A0D86"/>
    <w:rsid w:val="001A0DDF"/>
    <w:rsid w:val="001A0E0D"/>
    <w:rsid w:val="001A0F46"/>
    <w:rsid w:val="001A12F6"/>
    <w:rsid w:val="001A136B"/>
    <w:rsid w:val="001A14AC"/>
    <w:rsid w:val="001A180D"/>
    <w:rsid w:val="001A1BAC"/>
    <w:rsid w:val="001A23CE"/>
    <w:rsid w:val="001A24A0"/>
    <w:rsid w:val="001A2770"/>
    <w:rsid w:val="001A27A8"/>
    <w:rsid w:val="001A2A82"/>
    <w:rsid w:val="001A2C89"/>
    <w:rsid w:val="001A35A2"/>
    <w:rsid w:val="001A3A91"/>
    <w:rsid w:val="001A3C77"/>
    <w:rsid w:val="001A3ED1"/>
    <w:rsid w:val="001A47BC"/>
    <w:rsid w:val="001A4873"/>
    <w:rsid w:val="001A4965"/>
    <w:rsid w:val="001A4ADE"/>
    <w:rsid w:val="001A4B9E"/>
    <w:rsid w:val="001A5382"/>
    <w:rsid w:val="001A567B"/>
    <w:rsid w:val="001A57EE"/>
    <w:rsid w:val="001A5C42"/>
    <w:rsid w:val="001A5C71"/>
    <w:rsid w:val="001A5E94"/>
    <w:rsid w:val="001A6039"/>
    <w:rsid w:val="001A6049"/>
    <w:rsid w:val="001A673E"/>
    <w:rsid w:val="001A69D5"/>
    <w:rsid w:val="001A6AA1"/>
    <w:rsid w:val="001A6CED"/>
    <w:rsid w:val="001A73C4"/>
    <w:rsid w:val="001A75A9"/>
    <w:rsid w:val="001A7763"/>
    <w:rsid w:val="001A7AF5"/>
    <w:rsid w:val="001B0340"/>
    <w:rsid w:val="001B0525"/>
    <w:rsid w:val="001B14A3"/>
    <w:rsid w:val="001B160C"/>
    <w:rsid w:val="001B1640"/>
    <w:rsid w:val="001B16F1"/>
    <w:rsid w:val="001B1B2B"/>
    <w:rsid w:val="001B1C3A"/>
    <w:rsid w:val="001B221D"/>
    <w:rsid w:val="001B23AD"/>
    <w:rsid w:val="001B2439"/>
    <w:rsid w:val="001B2771"/>
    <w:rsid w:val="001B27A5"/>
    <w:rsid w:val="001B2CB9"/>
    <w:rsid w:val="001B2F98"/>
    <w:rsid w:val="001B31DB"/>
    <w:rsid w:val="001B3527"/>
    <w:rsid w:val="001B3964"/>
    <w:rsid w:val="001B3B00"/>
    <w:rsid w:val="001B3CFD"/>
    <w:rsid w:val="001B3D7A"/>
    <w:rsid w:val="001B3EC3"/>
    <w:rsid w:val="001B4283"/>
    <w:rsid w:val="001B4452"/>
    <w:rsid w:val="001B446F"/>
    <w:rsid w:val="001B463A"/>
    <w:rsid w:val="001B466C"/>
    <w:rsid w:val="001B4F34"/>
    <w:rsid w:val="001B5041"/>
    <w:rsid w:val="001B52EC"/>
    <w:rsid w:val="001B5419"/>
    <w:rsid w:val="001B5427"/>
    <w:rsid w:val="001B546D"/>
    <w:rsid w:val="001B554A"/>
    <w:rsid w:val="001B5CC6"/>
    <w:rsid w:val="001B5F64"/>
    <w:rsid w:val="001B60C4"/>
    <w:rsid w:val="001B62C6"/>
    <w:rsid w:val="001B64C4"/>
    <w:rsid w:val="001B6564"/>
    <w:rsid w:val="001B66FF"/>
    <w:rsid w:val="001B691A"/>
    <w:rsid w:val="001B6B4F"/>
    <w:rsid w:val="001B6BA7"/>
    <w:rsid w:val="001B6E52"/>
    <w:rsid w:val="001B72E7"/>
    <w:rsid w:val="001B74B8"/>
    <w:rsid w:val="001B7520"/>
    <w:rsid w:val="001B7934"/>
    <w:rsid w:val="001B7D23"/>
    <w:rsid w:val="001C02D8"/>
    <w:rsid w:val="001C04E3"/>
    <w:rsid w:val="001C093F"/>
    <w:rsid w:val="001C0B42"/>
    <w:rsid w:val="001C1479"/>
    <w:rsid w:val="001C14B8"/>
    <w:rsid w:val="001C158D"/>
    <w:rsid w:val="001C1F87"/>
    <w:rsid w:val="001C1FBB"/>
    <w:rsid w:val="001C210B"/>
    <w:rsid w:val="001C2378"/>
    <w:rsid w:val="001C2455"/>
    <w:rsid w:val="001C2767"/>
    <w:rsid w:val="001C28E1"/>
    <w:rsid w:val="001C2975"/>
    <w:rsid w:val="001C3837"/>
    <w:rsid w:val="001C3B84"/>
    <w:rsid w:val="001C3DE4"/>
    <w:rsid w:val="001C3EE9"/>
    <w:rsid w:val="001C3F76"/>
    <w:rsid w:val="001C3FA4"/>
    <w:rsid w:val="001C40F9"/>
    <w:rsid w:val="001C40FC"/>
    <w:rsid w:val="001C41B6"/>
    <w:rsid w:val="001C42DD"/>
    <w:rsid w:val="001C458B"/>
    <w:rsid w:val="001C4E3A"/>
    <w:rsid w:val="001C4EA1"/>
    <w:rsid w:val="001C4EF5"/>
    <w:rsid w:val="001C50F9"/>
    <w:rsid w:val="001C5270"/>
    <w:rsid w:val="001C52AC"/>
    <w:rsid w:val="001C52BC"/>
    <w:rsid w:val="001C541A"/>
    <w:rsid w:val="001C592E"/>
    <w:rsid w:val="001C5BBB"/>
    <w:rsid w:val="001C5CF6"/>
    <w:rsid w:val="001C5D0E"/>
    <w:rsid w:val="001C5D4F"/>
    <w:rsid w:val="001C5F59"/>
    <w:rsid w:val="001C6062"/>
    <w:rsid w:val="001C6065"/>
    <w:rsid w:val="001C607D"/>
    <w:rsid w:val="001C6252"/>
    <w:rsid w:val="001C6339"/>
    <w:rsid w:val="001C64C0"/>
    <w:rsid w:val="001C69DA"/>
    <w:rsid w:val="001C69EA"/>
    <w:rsid w:val="001C6C4A"/>
    <w:rsid w:val="001C6E72"/>
    <w:rsid w:val="001C6F06"/>
    <w:rsid w:val="001C70E8"/>
    <w:rsid w:val="001C75AF"/>
    <w:rsid w:val="001C7611"/>
    <w:rsid w:val="001C7760"/>
    <w:rsid w:val="001C786E"/>
    <w:rsid w:val="001C7CA1"/>
    <w:rsid w:val="001C7E0A"/>
    <w:rsid w:val="001D00FE"/>
    <w:rsid w:val="001D01DD"/>
    <w:rsid w:val="001D0356"/>
    <w:rsid w:val="001D043C"/>
    <w:rsid w:val="001D057F"/>
    <w:rsid w:val="001D05C6"/>
    <w:rsid w:val="001D0A34"/>
    <w:rsid w:val="001D0C7B"/>
    <w:rsid w:val="001D1357"/>
    <w:rsid w:val="001D1952"/>
    <w:rsid w:val="001D1A80"/>
    <w:rsid w:val="001D1D15"/>
    <w:rsid w:val="001D2296"/>
    <w:rsid w:val="001D2360"/>
    <w:rsid w:val="001D2372"/>
    <w:rsid w:val="001D29C1"/>
    <w:rsid w:val="001D2CE6"/>
    <w:rsid w:val="001D3050"/>
    <w:rsid w:val="001D30BF"/>
    <w:rsid w:val="001D3109"/>
    <w:rsid w:val="001D332E"/>
    <w:rsid w:val="001D368E"/>
    <w:rsid w:val="001D38CD"/>
    <w:rsid w:val="001D399B"/>
    <w:rsid w:val="001D3A6F"/>
    <w:rsid w:val="001D3C42"/>
    <w:rsid w:val="001D4735"/>
    <w:rsid w:val="001D477F"/>
    <w:rsid w:val="001D48B0"/>
    <w:rsid w:val="001D4960"/>
    <w:rsid w:val="001D4B89"/>
    <w:rsid w:val="001D4D68"/>
    <w:rsid w:val="001D4DC8"/>
    <w:rsid w:val="001D5033"/>
    <w:rsid w:val="001D5773"/>
    <w:rsid w:val="001D5C88"/>
    <w:rsid w:val="001D6100"/>
    <w:rsid w:val="001D616D"/>
    <w:rsid w:val="001D6382"/>
    <w:rsid w:val="001D645F"/>
    <w:rsid w:val="001D6567"/>
    <w:rsid w:val="001D695C"/>
    <w:rsid w:val="001D6BC0"/>
    <w:rsid w:val="001D6DCA"/>
    <w:rsid w:val="001D6FD9"/>
    <w:rsid w:val="001D6FE3"/>
    <w:rsid w:val="001D7139"/>
    <w:rsid w:val="001D7225"/>
    <w:rsid w:val="001D75FF"/>
    <w:rsid w:val="001D7634"/>
    <w:rsid w:val="001D780E"/>
    <w:rsid w:val="001D7A29"/>
    <w:rsid w:val="001D7AFD"/>
    <w:rsid w:val="001D7F37"/>
    <w:rsid w:val="001E03AF"/>
    <w:rsid w:val="001E04F5"/>
    <w:rsid w:val="001E0517"/>
    <w:rsid w:val="001E05C3"/>
    <w:rsid w:val="001E06DA"/>
    <w:rsid w:val="001E0A2F"/>
    <w:rsid w:val="001E0AB0"/>
    <w:rsid w:val="001E0AD3"/>
    <w:rsid w:val="001E0C1F"/>
    <w:rsid w:val="001E0D06"/>
    <w:rsid w:val="001E0F2D"/>
    <w:rsid w:val="001E1092"/>
    <w:rsid w:val="001E1992"/>
    <w:rsid w:val="001E1EF4"/>
    <w:rsid w:val="001E227D"/>
    <w:rsid w:val="001E26AF"/>
    <w:rsid w:val="001E2980"/>
    <w:rsid w:val="001E2C55"/>
    <w:rsid w:val="001E2ECA"/>
    <w:rsid w:val="001E3003"/>
    <w:rsid w:val="001E32F4"/>
    <w:rsid w:val="001E33AA"/>
    <w:rsid w:val="001E36CB"/>
    <w:rsid w:val="001E36E4"/>
    <w:rsid w:val="001E379D"/>
    <w:rsid w:val="001E3A3C"/>
    <w:rsid w:val="001E3C75"/>
    <w:rsid w:val="001E3F8D"/>
    <w:rsid w:val="001E462D"/>
    <w:rsid w:val="001E47A4"/>
    <w:rsid w:val="001E4BAB"/>
    <w:rsid w:val="001E55F3"/>
    <w:rsid w:val="001E5624"/>
    <w:rsid w:val="001E587C"/>
    <w:rsid w:val="001E5C23"/>
    <w:rsid w:val="001E5E66"/>
    <w:rsid w:val="001E5FFA"/>
    <w:rsid w:val="001E6354"/>
    <w:rsid w:val="001E63EA"/>
    <w:rsid w:val="001E6514"/>
    <w:rsid w:val="001E65B6"/>
    <w:rsid w:val="001E67CA"/>
    <w:rsid w:val="001E6A68"/>
    <w:rsid w:val="001E6B19"/>
    <w:rsid w:val="001E6D9C"/>
    <w:rsid w:val="001E6DDB"/>
    <w:rsid w:val="001E6E78"/>
    <w:rsid w:val="001E7191"/>
    <w:rsid w:val="001E7504"/>
    <w:rsid w:val="001E7514"/>
    <w:rsid w:val="001E76DF"/>
    <w:rsid w:val="001E789A"/>
    <w:rsid w:val="001E7A1F"/>
    <w:rsid w:val="001E7E05"/>
    <w:rsid w:val="001F0053"/>
    <w:rsid w:val="001F03A9"/>
    <w:rsid w:val="001F04AA"/>
    <w:rsid w:val="001F084A"/>
    <w:rsid w:val="001F1077"/>
    <w:rsid w:val="001F1308"/>
    <w:rsid w:val="001F13EA"/>
    <w:rsid w:val="001F1525"/>
    <w:rsid w:val="001F1636"/>
    <w:rsid w:val="001F1824"/>
    <w:rsid w:val="001F1C06"/>
    <w:rsid w:val="001F1DB7"/>
    <w:rsid w:val="001F1E87"/>
    <w:rsid w:val="001F1EB6"/>
    <w:rsid w:val="001F21DF"/>
    <w:rsid w:val="001F268E"/>
    <w:rsid w:val="001F28C8"/>
    <w:rsid w:val="001F2B82"/>
    <w:rsid w:val="001F2CAF"/>
    <w:rsid w:val="001F2E23"/>
    <w:rsid w:val="001F30AA"/>
    <w:rsid w:val="001F3170"/>
    <w:rsid w:val="001F341F"/>
    <w:rsid w:val="001F378E"/>
    <w:rsid w:val="001F3911"/>
    <w:rsid w:val="001F3F09"/>
    <w:rsid w:val="001F3F1A"/>
    <w:rsid w:val="001F40E6"/>
    <w:rsid w:val="001F4315"/>
    <w:rsid w:val="001F4859"/>
    <w:rsid w:val="001F4994"/>
    <w:rsid w:val="001F4CBD"/>
    <w:rsid w:val="001F5115"/>
    <w:rsid w:val="001F5142"/>
    <w:rsid w:val="001F539F"/>
    <w:rsid w:val="001F5441"/>
    <w:rsid w:val="001F5545"/>
    <w:rsid w:val="001F5612"/>
    <w:rsid w:val="001F5777"/>
    <w:rsid w:val="001F5937"/>
    <w:rsid w:val="001F59E3"/>
    <w:rsid w:val="001F59ED"/>
    <w:rsid w:val="001F5A1B"/>
    <w:rsid w:val="001F5AC1"/>
    <w:rsid w:val="001F5D18"/>
    <w:rsid w:val="001F5EEF"/>
    <w:rsid w:val="001F6895"/>
    <w:rsid w:val="001F6A12"/>
    <w:rsid w:val="001F6CB9"/>
    <w:rsid w:val="001F7121"/>
    <w:rsid w:val="001F7534"/>
    <w:rsid w:val="001F76D3"/>
    <w:rsid w:val="001F77F6"/>
    <w:rsid w:val="00200076"/>
    <w:rsid w:val="00200481"/>
    <w:rsid w:val="0020062C"/>
    <w:rsid w:val="00200957"/>
    <w:rsid w:val="002009BC"/>
    <w:rsid w:val="002009C5"/>
    <w:rsid w:val="00200D2C"/>
    <w:rsid w:val="00200EBE"/>
    <w:rsid w:val="00200ED9"/>
    <w:rsid w:val="00200FB3"/>
    <w:rsid w:val="002012F9"/>
    <w:rsid w:val="00201749"/>
    <w:rsid w:val="002017C6"/>
    <w:rsid w:val="0020190B"/>
    <w:rsid w:val="002019D8"/>
    <w:rsid w:val="00201EC7"/>
    <w:rsid w:val="00201F53"/>
    <w:rsid w:val="00201F5A"/>
    <w:rsid w:val="0020209D"/>
    <w:rsid w:val="002023BF"/>
    <w:rsid w:val="00202475"/>
    <w:rsid w:val="002028C1"/>
    <w:rsid w:val="00202B87"/>
    <w:rsid w:val="00203009"/>
    <w:rsid w:val="0020309F"/>
    <w:rsid w:val="002031C6"/>
    <w:rsid w:val="002031C9"/>
    <w:rsid w:val="0020349A"/>
    <w:rsid w:val="002034B2"/>
    <w:rsid w:val="002034B4"/>
    <w:rsid w:val="0020364D"/>
    <w:rsid w:val="002036CB"/>
    <w:rsid w:val="00203B37"/>
    <w:rsid w:val="00203CAF"/>
    <w:rsid w:val="00203D83"/>
    <w:rsid w:val="00203ECD"/>
    <w:rsid w:val="00204032"/>
    <w:rsid w:val="00204603"/>
    <w:rsid w:val="002047A1"/>
    <w:rsid w:val="002048C2"/>
    <w:rsid w:val="00204AFE"/>
    <w:rsid w:val="00204B5A"/>
    <w:rsid w:val="00204BAD"/>
    <w:rsid w:val="00204D60"/>
    <w:rsid w:val="00205432"/>
    <w:rsid w:val="00205481"/>
    <w:rsid w:val="00205627"/>
    <w:rsid w:val="00205656"/>
    <w:rsid w:val="002056D0"/>
    <w:rsid w:val="002058BD"/>
    <w:rsid w:val="00205A0F"/>
    <w:rsid w:val="00205B98"/>
    <w:rsid w:val="00205E21"/>
    <w:rsid w:val="002062BF"/>
    <w:rsid w:val="0020647D"/>
    <w:rsid w:val="00207118"/>
    <w:rsid w:val="00207145"/>
    <w:rsid w:val="00207742"/>
    <w:rsid w:val="00207A47"/>
    <w:rsid w:val="0021065D"/>
    <w:rsid w:val="00210733"/>
    <w:rsid w:val="00210798"/>
    <w:rsid w:val="002107E2"/>
    <w:rsid w:val="00210860"/>
    <w:rsid w:val="00210A45"/>
    <w:rsid w:val="00210A79"/>
    <w:rsid w:val="00210B6A"/>
    <w:rsid w:val="00210CA0"/>
    <w:rsid w:val="00210E07"/>
    <w:rsid w:val="00210F80"/>
    <w:rsid w:val="0021120F"/>
    <w:rsid w:val="0021195D"/>
    <w:rsid w:val="00211C40"/>
    <w:rsid w:val="00211DAC"/>
    <w:rsid w:val="00211E03"/>
    <w:rsid w:val="0021268F"/>
    <w:rsid w:val="00212A62"/>
    <w:rsid w:val="00212C8E"/>
    <w:rsid w:val="00212CB6"/>
    <w:rsid w:val="00212E37"/>
    <w:rsid w:val="00213041"/>
    <w:rsid w:val="0021322C"/>
    <w:rsid w:val="00213389"/>
    <w:rsid w:val="002134B2"/>
    <w:rsid w:val="0021394F"/>
    <w:rsid w:val="002139DE"/>
    <w:rsid w:val="00213B5D"/>
    <w:rsid w:val="002140FF"/>
    <w:rsid w:val="0021442B"/>
    <w:rsid w:val="00214854"/>
    <w:rsid w:val="0021513F"/>
    <w:rsid w:val="002153B2"/>
    <w:rsid w:val="00215414"/>
    <w:rsid w:val="00215B6F"/>
    <w:rsid w:val="00215C05"/>
    <w:rsid w:val="00215C7D"/>
    <w:rsid w:val="00215F6B"/>
    <w:rsid w:val="00216336"/>
    <w:rsid w:val="0021641D"/>
    <w:rsid w:val="002164D8"/>
    <w:rsid w:val="00216D90"/>
    <w:rsid w:val="00216F4A"/>
    <w:rsid w:val="00216F50"/>
    <w:rsid w:val="00217178"/>
    <w:rsid w:val="00217282"/>
    <w:rsid w:val="00217915"/>
    <w:rsid w:val="00217D8B"/>
    <w:rsid w:val="00217DAD"/>
    <w:rsid w:val="00220114"/>
    <w:rsid w:val="002206E7"/>
    <w:rsid w:val="00220722"/>
    <w:rsid w:val="00220894"/>
    <w:rsid w:val="0022095C"/>
    <w:rsid w:val="002209DB"/>
    <w:rsid w:val="00220B8C"/>
    <w:rsid w:val="00221390"/>
    <w:rsid w:val="00221772"/>
    <w:rsid w:val="002217C6"/>
    <w:rsid w:val="0022194D"/>
    <w:rsid w:val="00221B73"/>
    <w:rsid w:val="00221C41"/>
    <w:rsid w:val="002221E2"/>
    <w:rsid w:val="00222228"/>
    <w:rsid w:val="0022233C"/>
    <w:rsid w:val="0022257F"/>
    <w:rsid w:val="00222983"/>
    <w:rsid w:val="00222B7D"/>
    <w:rsid w:val="00222BFB"/>
    <w:rsid w:val="00222C46"/>
    <w:rsid w:val="00222D2D"/>
    <w:rsid w:val="00223185"/>
    <w:rsid w:val="002237B8"/>
    <w:rsid w:val="002237F1"/>
    <w:rsid w:val="0022384A"/>
    <w:rsid w:val="00223B7B"/>
    <w:rsid w:val="00223C9C"/>
    <w:rsid w:val="00223D57"/>
    <w:rsid w:val="00223FEE"/>
    <w:rsid w:val="002240F1"/>
    <w:rsid w:val="0022430D"/>
    <w:rsid w:val="0022490E"/>
    <w:rsid w:val="00224952"/>
    <w:rsid w:val="00224DD2"/>
    <w:rsid w:val="00225116"/>
    <w:rsid w:val="0022554C"/>
    <w:rsid w:val="00225639"/>
    <w:rsid w:val="00225646"/>
    <w:rsid w:val="00225905"/>
    <w:rsid w:val="002259B3"/>
    <w:rsid w:val="00225A6A"/>
    <w:rsid w:val="00225AC7"/>
    <w:rsid w:val="00225ACC"/>
    <w:rsid w:val="00225CE2"/>
    <w:rsid w:val="00225D0F"/>
    <w:rsid w:val="00225DC7"/>
    <w:rsid w:val="00226361"/>
    <w:rsid w:val="002263DB"/>
    <w:rsid w:val="0022646E"/>
    <w:rsid w:val="00226952"/>
    <w:rsid w:val="00226A68"/>
    <w:rsid w:val="00226AA6"/>
    <w:rsid w:val="00227237"/>
    <w:rsid w:val="00227615"/>
    <w:rsid w:val="00227790"/>
    <w:rsid w:val="00227CFA"/>
    <w:rsid w:val="00227DBD"/>
    <w:rsid w:val="002300E7"/>
    <w:rsid w:val="0023027A"/>
    <w:rsid w:val="0023028E"/>
    <w:rsid w:val="002303FA"/>
    <w:rsid w:val="00230A85"/>
    <w:rsid w:val="00230E54"/>
    <w:rsid w:val="00230FB4"/>
    <w:rsid w:val="00230FC2"/>
    <w:rsid w:val="00230FDE"/>
    <w:rsid w:val="00231066"/>
    <w:rsid w:val="00231939"/>
    <w:rsid w:val="00231C25"/>
    <w:rsid w:val="00231C6F"/>
    <w:rsid w:val="00232385"/>
    <w:rsid w:val="0023244C"/>
    <w:rsid w:val="002328C4"/>
    <w:rsid w:val="002329C4"/>
    <w:rsid w:val="00232A90"/>
    <w:rsid w:val="00232B3B"/>
    <w:rsid w:val="00232B68"/>
    <w:rsid w:val="00233124"/>
    <w:rsid w:val="002335E1"/>
    <w:rsid w:val="00233FA2"/>
    <w:rsid w:val="00234151"/>
    <w:rsid w:val="00234519"/>
    <w:rsid w:val="002347DD"/>
    <w:rsid w:val="00234F28"/>
    <w:rsid w:val="00234F8C"/>
    <w:rsid w:val="00235116"/>
    <w:rsid w:val="0023535E"/>
    <w:rsid w:val="00235542"/>
    <w:rsid w:val="00235745"/>
    <w:rsid w:val="00235DAD"/>
    <w:rsid w:val="00236547"/>
    <w:rsid w:val="002365B5"/>
    <w:rsid w:val="002366C3"/>
    <w:rsid w:val="002369A5"/>
    <w:rsid w:val="002369B0"/>
    <w:rsid w:val="00236A5E"/>
    <w:rsid w:val="00236AD8"/>
    <w:rsid w:val="00236B3F"/>
    <w:rsid w:val="00236ECC"/>
    <w:rsid w:val="00237491"/>
    <w:rsid w:val="0023761B"/>
    <w:rsid w:val="0024007F"/>
    <w:rsid w:val="002401F5"/>
    <w:rsid w:val="002402A4"/>
    <w:rsid w:val="00240361"/>
    <w:rsid w:val="002407C9"/>
    <w:rsid w:val="00240862"/>
    <w:rsid w:val="002409DF"/>
    <w:rsid w:val="00240A67"/>
    <w:rsid w:val="00240CDB"/>
    <w:rsid w:val="00240E54"/>
    <w:rsid w:val="00240EFB"/>
    <w:rsid w:val="00241283"/>
    <w:rsid w:val="0024134E"/>
    <w:rsid w:val="0024135D"/>
    <w:rsid w:val="002419CC"/>
    <w:rsid w:val="00241CFB"/>
    <w:rsid w:val="00241DE5"/>
    <w:rsid w:val="00242326"/>
    <w:rsid w:val="00242380"/>
    <w:rsid w:val="00242441"/>
    <w:rsid w:val="0024253C"/>
    <w:rsid w:val="00242706"/>
    <w:rsid w:val="002427ED"/>
    <w:rsid w:val="002429E2"/>
    <w:rsid w:val="00242E46"/>
    <w:rsid w:val="002431A2"/>
    <w:rsid w:val="002431A9"/>
    <w:rsid w:val="002437B2"/>
    <w:rsid w:val="00243845"/>
    <w:rsid w:val="00243AEE"/>
    <w:rsid w:val="00243CA6"/>
    <w:rsid w:val="00244163"/>
    <w:rsid w:val="002445E2"/>
    <w:rsid w:val="002447E7"/>
    <w:rsid w:val="00244938"/>
    <w:rsid w:val="0024494A"/>
    <w:rsid w:val="00244AF1"/>
    <w:rsid w:val="00244C2D"/>
    <w:rsid w:val="00244C3A"/>
    <w:rsid w:val="00244EAD"/>
    <w:rsid w:val="002451C5"/>
    <w:rsid w:val="00245613"/>
    <w:rsid w:val="0024586F"/>
    <w:rsid w:val="0024588D"/>
    <w:rsid w:val="00245E6C"/>
    <w:rsid w:val="00245F1F"/>
    <w:rsid w:val="00246154"/>
    <w:rsid w:val="002461AE"/>
    <w:rsid w:val="002463C5"/>
    <w:rsid w:val="00246539"/>
    <w:rsid w:val="0024663B"/>
    <w:rsid w:val="00246F24"/>
    <w:rsid w:val="00247015"/>
    <w:rsid w:val="00247103"/>
    <w:rsid w:val="00247188"/>
    <w:rsid w:val="00247236"/>
    <w:rsid w:val="002475FD"/>
    <w:rsid w:val="002479A7"/>
    <w:rsid w:val="00247EA0"/>
    <w:rsid w:val="00250067"/>
    <w:rsid w:val="002500D6"/>
    <w:rsid w:val="00250686"/>
    <w:rsid w:val="00250BE5"/>
    <w:rsid w:val="00250EC9"/>
    <w:rsid w:val="00250FCC"/>
    <w:rsid w:val="00251234"/>
    <w:rsid w:val="002513AE"/>
    <w:rsid w:val="002516DE"/>
    <w:rsid w:val="0025196A"/>
    <w:rsid w:val="00251AD0"/>
    <w:rsid w:val="00251C99"/>
    <w:rsid w:val="00251EF5"/>
    <w:rsid w:val="00251F81"/>
    <w:rsid w:val="002522D5"/>
    <w:rsid w:val="00252787"/>
    <w:rsid w:val="00252BE0"/>
    <w:rsid w:val="002532D1"/>
    <w:rsid w:val="002532D5"/>
    <w:rsid w:val="0025344E"/>
    <w:rsid w:val="00253504"/>
    <w:rsid w:val="00253588"/>
    <w:rsid w:val="002535E4"/>
    <w:rsid w:val="00253769"/>
    <w:rsid w:val="0025387B"/>
    <w:rsid w:val="0025389C"/>
    <w:rsid w:val="00253C1D"/>
    <w:rsid w:val="00254192"/>
    <w:rsid w:val="00254543"/>
    <w:rsid w:val="002546F4"/>
    <w:rsid w:val="002549AB"/>
    <w:rsid w:val="00254B42"/>
    <w:rsid w:val="0025519D"/>
    <w:rsid w:val="002551D0"/>
    <w:rsid w:val="002551D1"/>
    <w:rsid w:val="00255374"/>
    <w:rsid w:val="00255668"/>
    <w:rsid w:val="00255780"/>
    <w:rsid w:val="002559BE"/>
    <w:rsid w:val="00255BA9"/>
    <w:rsid w:val="00255C72"/>
    <w:rsid w:val="00256A5A"/>
    <w:rsid w:val="00256D63"/>
    <w:rsid w:val="0025741F"/>
    <w:rsid w:val="00257838"/>
    <w:rsid w:val="00257BF4"/>
    <w:rsid w:val="00260003"/>
    <w:rsid w:val="0026035D"/>
    <w:rsid w:val="0026054B"/>
    <w:rsid w:val="002606D6"/>
    <w:rsid w:val="002607BA"/>
    <w:rsid w:val="00260AF6"/>
    <w:rsid w:val="00260C37"/>
    <w:rsid w:val="00260CA8"/>
    <w:rsid w:val="00260E84"/>
    <w:rsid w:val="00260F00"/>
    <w:rsid w:val="00261069"/>
    <w:rsid w:val="002610BF"/>
    <w:rsid w:val="002610FA"/>
    <w:rsid w:val="002618C6"/>
    <w:rsid w:val="00261913"/>
    <w:rsid w:val="00261985"/>
    <w:rsid w:val="00261A66"/>
    <w:rsid w:val="00261C98"/>
    <w:rsid w:val="00262107"/>
    <w:rsid w:val="0026248E"/>
    <w:rsid w:val="002626AE"/>
    <w:rsid w:val="002626F7"/>
    <w:rsid w:val="00262757"/>
    <w:rsid w:val="002628BC"/>
    <w:rsid w:val="00262914"/>
    <w:rsid w:val="00262AAF"/>
    <w:rsid w:val="0026348E"/>
    <w:rsid w:val="0026387A"/>
    <w:rsid w:val="00263D2D"/>
    <w:rsid w:val="00263D53"/>
    <w:rsid w:val="00263F38"/>
    <w:rsid w:val="00264755"/>
    <w:rsid w:val="002647BF"/>
    <w:rsid w:val="002647D5"/>
    <w:rsid w:val="002648A7"/>
    <w:rsid w:val="00264B07"/>
    <w:rsid w:val="00264E2C"/>
    <w:rsid w:val="00265032"/>
    <w:rsid w:val="00265147"/>
    <w:rsid w:val="002651FB"/>
    <w:rsid w:val="0026538C"/>
    <w:rsid w:val="0026560F"/>
    <w:rsid w:val="00265781"/>
    <w:rsid w:val="00265933"/>
    <w:rsid w:val="00265FFD"/>
    <w:rsid w:val="0026616D"/>
    <w:rsid w:val="002661A2"/>
    <w:rsid w:val="0026634B"/>
    <w:rsid w:val="0026640C"/>
    <w:rsid w:val="00266936"/>
    <w:rsid w:val="00266B0C"/>
    <w:rsid w:val="00266B13"/>
    <w:rsid w:val="00266B23"/>
    <w:rsid w:val="00266CBB"/>
    <w:rsid w:val="002677FE"/>
    <w:rsid w:val="00267AF1"/>
    <w:rsid w:val="00267B9A"/>
    <w:rsid w:val="00267C82"/>
    <w:rsid w:val="0027036C"/>
    <w:rsid w:val="002705B6"/>
    <w:rsid w:val="00270617"/>
    <w:rsid w:val="00270728"/>
    <w:rsid w:val="0027089A"/>
    <w:rsid w:val="00270D42"/>
    <w:rsid w:val="00270FA0"/>
    <w:rsid w:val="00270FB8"/>
    <w:rsid w:val="00271032"/>
    <w:rsid w:val="002714D5"/>
    <w:rsid w:val="002717F5"/>
    <w:rsid w:val="002718DE"/>
    <w:rsid w:val="0027195D"/>
    <w:rsid w:val="00271C5C"/>
    <w:rsid w:val="002720C3"/>
    <w:rsid w:val="00272382"/>
    <w:rsid w:val="0027239B"/>
    <w:rsid w:val="00272481"/>
    <w:rsid w:val="002724CE"/>
    <w:rsid w:val="002725AE"/>
    <w:rsid w:val="00272B03"/>
    <w:rsid w:val="002733E2"/>
    <w:rsid w:val="00273455"/>
    <w:rsid w:val="00274A5D"/>
    <w:rsid w:val="00274FD7"/>
    <w:rsid w:val="002750B1"/>
    <w:rsid w:val="002752EA"/>
    <w:rsid w:val="0027535C"/>
    <w:rsid w:val="0027546B"/>
    <w:rsid w:val="00275ECE"/>
    <w:rsid w:val="00275F51"/>
    <w:rsid w:val="002760DD"/>
    <w:rsid w:val="0027612E"/>
    <w:rsid w:val="002761A3"/>
    <w:rsid w:val="002766C0"/>
    <w:rsid w:val="00276A35"/>
    <w:rsid w:val="00276F36"/>
    <w:rsid w:val="00277024"/>
    <w:rsid w:val="002774DD"/>
    <w:rsid w:val="00277835"/>
    <w:rsid w:val="002779BC"/>
    <w:rsid w:val="0028075D"/>
    <w:rsid w:val="00280AB1"/>
    <w:rsid w:val="00280C5A"/>
    <w:rsid w:val="00280CCC"/>
    <w:rsid w:val="0028103F"/>
    <w:rsid w:val="002811F4"/>
    <w:rsid w:val="00281274"/>
    <w:rsid w:val="0028132F"/>
    <w:rsid w:val="00281381"/>
    <w:rsid w:val="002813BB"/>
    <w:rsid w:val="0028166A"/>
    <w:rsid w:val="00281763"/>
    <w:rsid w:val="002817F2"/>
    <w:rsid w:val="002818F9"/>
    <w:rsid w:val="00282535"/>
    <w:rsid w:val="00282A53"/>
    <w:rsid w:val="00282E0D"/>
    <w:rsid w:val="002831D6"/>
    <w:rsid w:val="0028344F"/>
    <w:rsid w:val="00283882"/>
    <w:rsid w:val="00283947"/>
    <w:rsid w:val="00283AD1"/>
    <w:rsid w:val="00283D29"/>
    <w:rsid w:val="002846CE"/>
    <w:rsid w:val="0028497B"/>
    <w:rsid w:val="00284B4D"/>
    <w:rsid w:val="00284BAE"/>
    <w:rsid w:val="00284E46"/>
    <w:rsid w:val="00284EFB"/>
    <w:rsid w:val="00284FD8"/>
    <w:rsid w:val="00284FE7"/>
    <w:rsid w:val="0028553C"/>
    <w:rsid w:val="002855C9"/>
    <w:rsid w:val="0028560D"/>
    <w:rsid w:val="002858AD"/>
    <w:rsid w:val="002859AF"/>
    <w:rsid w:val="00285C69"/>
    <w:rsid w:val="0028613C"/>
    <w:rsid w:val="00286245"/>
    <w:rsid w:val="002862FB"/>
    <w:rsid w:val="00286752"/>
    <w:rsid w:val="002868DA"/>
    <w:rsid w:val="00286999"/>
    <w:rsid w:val="00286A38"/>
    <w:rsid w:val="00286AE7"/>
    <w:rsid w:val="00286D5B"/>
    <w:rsid w:val="00286D65"/>
    <w:rsid w:val="0028711A"/>
    <w:rsid w:val="00287151"/>
    <w:rsid w:val="00287192"/>
    <w:rsid w:val="00287243"/>
    <w:rsid w:val="002874C0"/>
    <w:rsid w:val="00287552"/>
    <w:rsid w:val="00287BA6"/>
    <w:rsid w:val="00287E73"/>
    <w:rsid w:val="00290472"/>
    <w:rsid w:val="00290647"/>
    <w:rsid w:val="0029064A"/>
    <w:rsid w:val="00290EC3"/>
    <w:rsid w:val="00291000"/>
    <w:rsid w:val="0029102A"/>
    <w:rsid w:val="0029113A"/>
    <w:rsid w:val="00291385"/>
    <w:rsid w:val="00291422"/>
    <w:rsid w:val="00291847"/>
    <w:rsid w:val="00291907"/>
    <w:rsid w:val="00291C35"/>
    <w:rsid w:val="00291C91"/>
    <w:rsid w:val="00291DC6"/>
    <w:rsid w:val="0029237F"/>
    <w:rsid w:val="00292715"/>
    <w:rsid w:val="002928BE"/>
    <w:rsid w:val="00292B51"/>
    <w:rsid w:val="00292BA8"/>
    <w:rsid w:val="0029306D"/>
    <w:rsid w:val="002931C3"/>
    <w:rsid w:val="0029363D"/>
    <w:rsid w:val="00293752"/>
    <w:rsid w:val="00293B08"/>
    <w:rsid w:val="00293E57"/>
    <w:rsid w:val="00293FA9"/>
    <w:rsid w:val="002943FB"/>
    <w:rsid w:val="00294455"/>
    <w:rsid w:val="0029463F"/>
    <w:rsid w:val="00294752"/>
    <w:rsid w:val="002947D1"/>
    <w:rsid w:val="002947F2"/>
    <w:rsid w:val="00294830"/>
    <w:rsid w:val="002948DF"/>
    <w:rsid w:val="00294A7D"/>
    <w:rsid w:val="00294BC3"/>
    <w:rsid w:val="00294BF0"/>
    <w:rsid w:val="00294D90"/>
    <w:rsid w:val="00294E98"/>
    <w:rsid w:val="00294F81"/>
    <w:rsid w:val="002950C4"/>
    <w:rsid w:val="0029546B"/>
    <w:rsid w:val="0029557D"/>
    <w:rsid w:val="00295655"/>
    <w:rsid w:val="00295739"/>
    <w:rsid w:val="002957DF"/>
    <w:rsid w:val="00295AA1"/>
    <w:rsid w:val="00296275"/>
    <w:rsid w:val="0029628D"/>
    <w:rsid w:val="002962B0"/>
    <w:rsid w:val="0029672A"/>
    <w:rsid w:val="00296812"/>
    <w:rsid w:val="00297C6C"/>
    <w:rsid w:val="002A0007"/>
    <w:rsid w:val="002A0167"/>
    <w:rsid w:val="002A0348"/>
    <w:rsid w:val="002A0614"/>
    <w:rsid w:val="002A0749"/>
    <w:rsid w:val="002A0BC6"/>
    <w:rsid w:val="002A0E29"/>
    <w:rsid w:val="002A0EC3"/>
    <w:rsid w:val="002A0F90"/>
    <w:rsid w:val="002A0FDC"/>
    <w:rsid w:val="002A10E6"/>
    <w:rsid w:val="002A13BF"/>
    <w:rsid w:val="002A16AA"/>
    <w:rsid w:val="002A1890"/>
    <w:rsid w:val="002A1C1D"/>
    <w:rsid w:val="002A1E92"/>
    <w:rsid w:val="002A1E9C"/>
    <w:rsid w:val="002A1F85"/>
    <w:rsid w:val="002A204D"/>
    <w:rsid w:val="002A2616"/>
    <w:rsid w:val="002A26E1"/>
    <w:rsid w:val="002A2C30"/>
    <w:rsid w:val="002A2FBD"/>
    <w:rsid w:val="002A335E"/>
    <w:rsid w:val="002A368A"/>
    <w:rsid w:val="002A3BFE"/>
    <w:rsid w:val="002A3D7F"/>
    <w:rsid w:val="002A3DDE"/>
    <w:rsid w:val="002A4065"/>
    <w:rsid w:val="002A40CA"/>
    <w:rsid w:val="002A40D9"/>
    <w:rsid w:val="002A4123"/>
    <w:rsid w:val="002A42BF"/>
    <w:rsid w:val="002A4B4D"/>
    <w:rsid w:val="002A4E11"/>
    <w:rsid w:val="002A4FED"/>
    <w:rsid w:val="002A5580"/>
    <w:rsid w:val="002A582F"/>
    <w:rsid w:val="002A58C5"/>
    <w:rsid w:val="002A59F0"/>
    <w:rsid w:val="002A5AC8"/>
    <w:rsid w:val="002A5F99"/>
    <w:rsid w:val="002A6432"/>
    <w:rsid w:val="002A675D"/>
    <w:rsid w:val="002A6F25"/>
    <w:rsid w:val="002A6FD3"/>
    <w:rsid w:val="002A78B8"/>
    <w:rsid w:val="002A7F92"/>
    <w:rsid w:val="002B0615"/>
    <w:rsid w:val="002B0A7D"/>
    <w:rsid w:val="002B0BC8"/>
    <w:rsid w:val="002B145E"/>
    <w:rsid w:val="002B17E2"/>
    <w:rsid w:val="002B1A69"/>
    <w:rsid w:val="002B1BD3"/>
    <w:rsid w:val="002B1F96"/>
    <w:rsid w:val="002B20D7"/>
    <w:rsid w:val="002B21EE"/>
    <w:rsid w:val="002B2216"/>
    <w:rsid w:val="002B2723"/>
    <w:rsid w:val="002B2D0D"/>
    <w:rsid w:val="002B2D9B"/>
    <w:rsid w:val="002B2DBC"/>
    <w:rsid w:val="002B2E4A"/>
    <w:rsid w:val="002B303A"/>
    <w:rsid w:val="002B3764"/>
    <w:rsid w:val="002B3DED"/>
    <w:rsid w:val="002B44D6"/>
    <w:rsid w:val="002B46F6"/>
    <w:rsid w:val="002B4752"/>
    <w:rsid w:val="002B4DC6"/>
    <w:rsid w:val="002B506F"/>
    <w:rsid w:val="002B514F"/>
    <w:rsid w:val="002B538E"/>
    <w:rsid w:val="002B54A7"/>
    <w:rsid w:val="002B5DCA"/>
    <w:rsid w:val="002B5F38"/>
    <w:rsid w:val="002B6130"/>
    <w:rsid w:val="002B620F"/>
    <w:rsid w:val="002B6876"/>
    <w:rsid w:val="002B69A1"/>
    <w:rsid w:val="002B6BDC"/>
    <w:rsid w:val="002B719C"/>
    <w:rsid w:val="002B7372"/>
    <w:rsid w:val="002B75B0"/>
    <w:rsid w:val="002B75D7"/>
    <w:rsid w:val="002B7897"/>
    <w:rsid w:val="002B7DF3"/>
    <w:rsid w:val="002B7EAF"/>
    <w:rsid w:val="002C061B"/>
    <w:rsid w:val="002C099C"/>
    <w:rsid w:val="002C09C6"/>
    <w:rsid w:val="002C0B23"/>
    <w:rsid w:val="002C0B74"/>
    <w:rsid w:val="002C0C8B"/>
    <w:rsid w:val="002C0CBB"/>
    <w:rsid w:val="002C0E2C"/>
    <w:rsid w:val="002C1201"/>
    <w:rsid w:val="002C1460"/>
    <w:rsid w:val="002C14B9"/>
    <w:rsid w:val="002C1664"/>
    <w:rsid w:val="002C1A16"/>
    <w:rsid w:val="002C1E4F"/>
    <w:rsid w:val="002C1F21"/>
    <w:rsid w:val="002C20F2"/>
    <w:rsid w:val="002C2320"/>
    <w:rsid w:val="002C2503"/>
    <w:rsid w:val="002C2700"/>
    <w:rsid w:val="002C2E6F"/>
    <w:rsid w:val="002C30EA"/>
    <w:rsid w:val="002C313E"/>
    <w:rsid w:val="002C317A"/>
    <w:rsid w:val="002C3260"/>
    <w:rsid w:val="002C3619"/>
    <w:rsid w:val="002C38B2"/>
    <w:rsid w:val="002C3D61"/>
    <w:rsid w:val="002C3DC2"/>
    <w:rsid w:val="002C3F54"/>
    <w:rsid w:val="002C3F9C"/>
    <w:rsid w:val="002C4322"/>
    <w:rsid w:val="002C4526"/>
    <w:rsid w:val="002C4542"/>
    <w:rsid w:val="002C4742"/>
    <w:rsid w:val="002C4B14"/>
    <w:rsid w:val="002C4FEA"/>
    <w:rsid w:val="002C513B"/>
    <w:rsid w:val="002C51A7"/>
    <w:rsid w:val="002C5A69"/>
    <w:rsid w:val="002C5AFA"/>
    <w:rsid w:val="002C6802"/>
    <w:rsid w:val="002C696B"/>
    <w:rsid w:val="002C6B6E"/>
    <w:rsid w:val="002C6C74"/>
    <w:rsid w:val="002C6E3E"/>
    <w:rsid w:val="002C6F04"/>
    <w:rsid w:val="002C6F17"/>
    <w:rsid w:val="002C73E3"/>
    <w:rsid w:val="002C7435"/>
    <w:rsid w:val="002C7579"/>
    <w:rsid w:val="002C7804"/>
    <w:rsid w:val="002C7895"/>
    <w:rsid w:val="002C7896"/>
    <w:rsid w:val="002C7A38"/>
    <w:rsid w:val="002C7DF5"/>
    <w:rsid w:val="002C7E58"/>
    <w:rsid w:val="002D03A1"/>
    <w:rsid w:val="002D0439"/>
    <w:rsid w:val="002D063D"/>
    <w:rsid w:val="002D0654"/>
    <w:rsid w:val="002D074D"/>
    <w:rsid w:val="002D0779"/>
    <w:rsid w:val="002D0BC1"/>
    <w:rsid w:val="002D0C40"/>
    <w:rsid w:val="002D11B7"/>
    <w:rsid w:val="002D1202"/>
    <w:rsid w:val="002D1407"/>
    <w:rsid w:val="002D1566"/>
    <w:rsid w:val="002D1694"/>
    <w:rsid w:val="002D2AA1"/>
    <w:rsid w:val="002D2D24"/>
    <w:rsid w:val="002D2E92"/>
    <w:rsid w:val="002D2F1A"/>
    <w:rsid w:val="002D3040"/>
    <w:rsid w:val="002D3055"/>
    <w:rsid w:val="002D31FA"/>
    <w:rsid w:val="002D36D1"/>
    <w:rsid w:val="002D3869"/>
    <w:rsid w:val="002D39BE"/>
    <w:rsid w:val="002D3BBC"/>
    <w:rsid w:val="002D3C29"/>
    <w:rsid w:val="002D3EA3"/>
    <w:rsid w:val="002D3EFD"/>
    <w:rsid w:val="002D4171"/>
    <w:rsid w:val="002D433F"/>
    <w:rsid w:val="002D438A"/>
    <w:rsid w:val="002D4D75"/>
    <w:rsid w:val="002D4FDF"/>
    <w:rsid w:val="002D5152"/>
    <w:rsid w:val="002D5309"/>
    <w:rsid w:val="002D53C8"/>
    <w:rsid w:val="002D55EB"/>
    <w:rsid w:val="002D56E4"/>
    <w:rsid w:val="002D5738"/>
    <w:rsid w:val="002D5763"/>
    <w:rsid w:val="002D5D14"/>
    <w:rsid w:val="002D5E53"/>
    <w:rsid w:val="002D5ED7"/>
    <w:rsid w:val="002D5ED8"/>
    <w:rsid w:val="002D6151"/>
    <w:rsid w:val="002D6252"/>
    <w:rsid w:val="002D63FC"/>
    <w:rsid w:val="002D69CD"/>
    <w:rsid w:val="002D6D9E"/>
    <w:rsid w:val="002D7110"/>
    <w:rsid w:val="002D7243"/>
    <w:rsid w:val="002D7276"/>
    <w:rsid w:val="002D72CC"/>
    <w:rsid w:val="002D75F8"/>
    <w:rsid w:val="002D7969"/>
    <w:rsid w:val="002D79B3"/>
    <w:rsid w:val="002D7A94"/>
    <w:rsid w:val="002D7E51"/>
    <w:rsid w:val="002E0038"/>
    <w:rsid w:val="002E0319"/>
    <w:rsid w:val="002E0870"/>
    <w:rsid w:val="002E09B9"/>
    <w:rsid w:val="002E0A1C"/>
    <w:rsid w:val="002E0AFE"/>
    <w:rsid w:val="002E0D50"/>
    <w:rsid w:val="002E0FC1"/>
    <w:rsid w:val="002E0FEA"/>
    <w:rsid w:val="002E1068"/>
    <w:rsid w:val="002E1093"/>
    <w:rsid w:val="002E123B"/>
    <w:rsid w:val="002E130F"/>
    <w:rsid w:val="002E13E6"/>
    <w:rsid w:val="002E14B5"/>
    <w:rsid w:val="002E179B"/>
    <w:rsid w:val="002E1A2F"/>
    <w:rsid w:val="002E1C9E"/>
    <w:rsid w:val="002E1E84"/>
    <w:rsid w:val="002E215A"/>
    <w:rsid w:val="002E2304"/>
    <w:rsid w:val="002E257B"/>
    <w:rsid w:val="002E273D"/>
    <w:rsid w:val="002E28BF"/>
    <w:rsid w:val="002E2BB3"/>
    <w:rsid w:val="002E3434"/>
    <w:rsid w:val="002E36B6"/>
    <w:rsid w:val="002E3B21"/>
    <w:rsid w:val="002E3C65"/>
    <w:rsid w:val="002E3E0D"/>
    <w:rsid w:val="002E3E9B"/>
    <w:rsid w:val="002E3F5B"/>
    <w:rsid w:val="002E41AF"/>
    <w:rsid w:val="002E42E8"/>
    <w:rsid w:val="002E4362"/>
    <w:rsid w:val="002E485B"/>
    <w:rsid w:val="002E49DD"/>
    <w:rsid w:val="002E4D2F"/>
    <w:rsid w:val="002E4EEE"/>
    <w:rsid w:val="002E508B"/>
    <w:rsid w:val="002E5948"/>
    <w:rsid w:val="002E5A47"/>
    <w:rsid w:val="002E5A94"/>
    <w:rsid w:val="002E5B07"/>
    <w:rsid w:val="002E60F8"/>
    <w:rsid w:val="002E6309"/>
    <w:rsid w:val="002E63D9"/>
    <w:rsid w:val="002E640E"/>
    <w:rsid w:val="002E661C"/>
    <w:rsid w:val="002E6621"/>
    <w:rsid w:val="002E66C6"/>
    <w:rsid w:val="002E66ED"/>
    <w:rsid w:val="002E67AF"/>
    <w:rsid w:val="002E6811"/>
    <w:rsid w:val="002E6949"/>
    <w:rsid w:val="002E6B08"/>
    <w:rsid w:val="002E714B"/>
    <w:rsid w:val="002E7328"/>
    <w:rsid w:val="002E739D"/>
    <w:rsid w:val="002E78D0"/>
    <w:rsid w:val="002F0382"/>
    <w:rsid w:val="002F0C28"/>
    <w:rsid w:val="002F0EC2"/>
    <w:rsid w:val="002F0EED"/>
    <w:rsid w:val="002F0F9D"/>
    <w:rsid w:val="002F12FC"/>
    <w:rsid w:val="002F13F3"/>
    <w:rsid w:val="002F1458"/>
    <w:rsid w:val="002F14DA"/>
    <w:rsid w:val="002F15F5"/>
    <w:rsid w:val="002F1B54"/>
    <w:rsid w:val="002F200E"/>
    <w:rsid w:val="002F281C"/>
    <w:rsid w:val="002F2999"/>
    <w:rsid w:val="002F2C58"/>
    <w:rsid w:val="002F2D85"/>
    <w:rsid w:val="002F3090"/>
    <w:rsid w:val="002F30EC"/>
    <w:rsid w:val="002F3160"/>
    <w:rsid w:val="002F39C1"/>
    <w:rsid w:val="002F3CDE"/>
    <w:rsid w:val="002F3E6C"/>
    <w:rsid w:val="002F410F"/>
    <w:rsid w:val="002F4114"/>
    <w:rsid w:val="002F4195"/>
    <w:rsid w:val="002F423E"/>
    <w:rsid w:val="002F46EA"/>
    <w:rsid w:val="002F4AC1"/>
    <w:rsid w:val="002F4FC2"/>
    <w:rsid w:val="002F51E8"/>
    <w:rsid w:val="002F536A"/>
    <w:rsid w:val="002F559A"/>
    <w:rsid w:val="002F57A2"/>
    <w:rsid w:val="002F5DD6"/>
    <w:rsid w:val="002F5F29"/>
    <w:rsid w:val="002F5F2B"/>
    <w:rsid w:val="002F5FEA"/>
    <w:rsid w:val="002F613F"/>
    <w:rsid w:val="002F6147"/>
    <w:rsid w:val="002F6370"/>
    <w:rsid w:val="002F63A8"/>
    <w:rsid w:val="002F63E7"/>
    <w:rsid w:val="002F6497"/>
    <w:rsid w:val="002F671D"/>
    <w:rsid w:val="002F6BCB"/>
    <w:rsid w:val="002F6EE7"/>
    <w:rsid w:val="002F72E0"/>
    <w:rsid w:val="002F77E6"/>
    <w:rsid w:val="002F7BE3"/>
    <w:rsid w:val="002F7C22"/>
    <w:rsid w:val="002F7D5E"/>
    <w:rsid w:val="002F7E6A"/>
    <w:rsid w:val="00300165"/>
    <w:rsid w:val="003002A3"/>
    <w:rsid w:val="00300445"/>
    <w:rsid w:val="00300490"/>
    <w:rsid w:val="003008C7"/>
    <w:rsid w:val="00300978"/>
    <w:rsid w:val="00300B4E"/>
    <w:rsid w:val="00300F00"/>
    <w:rsid w:val="00301009"/>
    <w:rsid w:val="003010CF"/>
    <w:rsid w:val="003010F6"/>
    <w:rsid w:val="003014B6"/>
    <w:rsid w:val="00301A33"/>
    <w:rsid w:val="00303440"/>
    <w:rsid w:val="0030370E"/>
    <w:rsid w:val="00303B10"/>
    <w:rsid w:val="00303B43"/>
    <w:rsid w:val="00303C3F"/>
    <w:rsid w:val="003041D0"/>
    <w:rsid w:val="003041E6"/>
    <w:rsid w:val="003049D6"/>
    <w:rsid w:val="00304D9B"/>
    <w:rsid w:val="00304E7F"/>
    <w:rsid w:val="003057B9"/>
    <w:rsid w:val="00305FF9"/>
    <w:rsid w:val="00306608"/>
    <w:rsid w:val="00306770"/>
    <w:rsid w:val="00306827"/>
    <w:rsid w:val="00306C51"/>
    <w:rsid w:val="00306C88"/>
    <w:rsid w:val="00306E6B"/>
    <w:rsid w:val="003071FF"/>
    <w:rsid w:val="0030723C"/>
    <w:rsid w:val="00307286"/>
    <w:rsid w:val="003074E3"/>
    <w:rsid w:val="003074F8"/>
    <w:rsid w:val="003076F7"/>
    <w:rsid w:val="00307783"/>
    <w:rsid w:val="00307E00"/>
    <w:rsid w:val="003100C8"/>
    <w:rsid w:val="003102F0"/>
    <w:rsid w:val="00310640"/>
    <w:rsid w:val="003106E0"/>
    <w:rsid w:val="003106E1"/>
    <w:rsid w:val="00310A9D"/>
    <w:rsid w:val="00311141"/>
    <w:rsid w:val="00311161"/>
    <w:rsid w:val="0031126A"/>
    <w:rsid w:val="00311734"/>
    <w:rsid w:val="003118F7"/>
    <w:rsid w:val="00311A97"/>
    <w:rsid w:val="0031237B"/>
    <w:rsid w:val="00312400"/>
    <w:rsid w:val="00312719"/>
    <w:rsid w:val="00312739"/>
    <w:rsid w:val="003127B0"/>
    <w:rsid w:val="00312D10"/>
    <w:rsid w:val="00312E23"/>
    <w:rsid w:val="00312F9A"/>
    <w:rsid w:val="00312FE3"/>
    <w:rsid w:val="0031315E"/>
    <w:rsid w:val="0031347F"/>
    <w:rsid w:val="0031388A"/>
    <w:rsid w:val="00313C7D"/>
    <w:rsid w:val="0031407A"/>
    <w:rsid w:val="00314470"/>
    <w:rsid w:val="00314541"/>
    <w:rsid w:val="00314787"/>
    <w:rsid w:val="0031479E"/>
    <w:rsid w:val="00314A4B"/>
    <w:rsid w:val="00314AFD"/>
    <w:rsid w:val="00314B9B"/>
    <w:rsid w:val="0031545C"/>
    <w:rsid w:val="00315CC9"/>
    <w:rsid w:val="00315E27"/>
    <w:rsid w:val="00315F2C"/>
    <w:rsid w:val="00316DFF"/>
    <w:rsid w:val="00317310"/>
    <w:rsid w:val="00317880"/>
    <w:rsid w:val="003178DA"/>
    <w:rsid w:val="00317941"/>
    <w:rsid w:val="00317948"/>
    <w:rsid w:val="00317DB8"/>
    <w:rsid w:val="00317E6F"/>
    <w:rsid w:val="00320085"/>
    <w:rsid w:val="003201C3"/>
    <w:rsid w:val="00320618"/>
    <w:rsid w:val="0032079A"/>
    <w:rsid w:val="003207E0"/>
    <w:rsid w:val="00320888"/>
    <w:rsid w:val="00320AD5"/>
    <w:rsid w:val="00320B86"/>
    <w:rsid w:val="00320CC8"/>
    <w:rsid w:val="00320DA6"/>
    <w:rsid w:val="00320F61"/>
    <w:rsid w:val="0032100B"/>
    <w:rsid w:val="00321507"/>
    <w:rsid w:val="00321749"/>
    <w:rsid w:val="00321859"/>
    <w:rsid w:val="00321BD7"/>
    <w:rsid w:val="00321C3B"/>
    <w:rsid w:val="00321CB3"/>
    <w:rsid w:val="0032218D"/>
    <w:rsid w:val="003221B5"/>
    <w:rsid w:val="00322217"/>
    <w:rsid w:val="00322435"/>
    <w:rsid w:val="0032252E"/>
    <w:rsid w:val="0032260F"/>
    <w:rsid w:val="003227D0"/>
    <w:rsid w:val="003228DA"/>
    <w:rsid w:val="00322B78"/>
    <w:rsid w:val="00322E06"/>
    <w:rsid w:val="00323176"/>
    <w:rsid w:val="003231C9"/>
    <w:rsid w:val="00323242"/>
    <w:rsid w:val="00323315"/>
    <w:rsid w:val="0032377E"/>
    <w:rsid w:val="00323B2D"/>
    <w:rsid w:val="00323BD5"/>
    <w:rsid w:val="00323D6B"/>
    <w:rsid w:val="00324532"/>
    <w:rsid w:val="003245D2"/>
    <w:rsid w:val="003247DC"/>
    <w:rsid w:val="00324892"/>
    <w:rsid w:val="00324A5A"/>
    <w:rsid w:val="00324D8B"/>
    <w:rsid w:val="00325260"/>
    <w:rsid w:val="0032541D"/>
    <w:rsid w:val="003254E7"/>
    <w:rsid w:val="003256A5"/>
    <w:rsid w:val="0032571E"/>
    <w:rsid w:val="00325D3B"/>
    <w:rsid w:val="00325F91"/>
    <w:rsid w:val="003263AB"/>
    <w:rsid w:val="003266A8"/>
    <w:rsid w:val="003267EF"/>
    <w:rsid w:val="00326957"/>
    <w:rsid w:val="00326AE2"/>
    <w:rsid w:val="00326D00"/>
    <w:rsid w:val="00326E13"/>
    <w:rsid w:val="0032776A"/>
    <w:rsid w:val="00327792"/>
    <w:rsid w:val="0032788A"/>
    <w:rsid w:val="003278F7"/>
    <w:rsid w:val="00327947"/>
    <w:rsid w:val="00327EC6"/>
    <w:rsid w:val="00327FEF"/>
    <w:rsid w:val="0033018B"/>
    <w:rsid w:val="00330207"/>
    <w:rsid w:val="00330573"/>
    <w:rsid w:val="003309A3"/>
    <w:rsid w:val="00330A40"/>
    <w:rsid w:val="00330D56"/>
    <w:rsid w:val="003311E9"/>
    <w:rsid w:val="003313B5"/>
    <w:rsid w:val="00331426"/>
    <w:rsid w:val="00331580"/>
    <w:rsid w:val="0033171D"/>
    <w:rsid w:val="00331758"/>
    <w:rsid w:val="00331767"/>
    <w:rsid w:val="00331949"/>
    <w:rsid w:val="00331EE0"/>
    <w:rsid w:val="00331EE8"/>
    <w:rsid w:val="00331F28"/>
    <w:rsid w:val="00331FC3"/>
    <w:rsid w:val="0033200E"/>
    <w:rsid w:val="00332648"/>
    <w:rsid w:val="00332B49"/>
    <w:rsid w:val="00332C81"/>
    <w:rsid w:val="00332E41"/>
    <w:rsid w:val="00332F0D"/>
    <w:rsid w:val="00333689"/>
    <w:rsid w:val="003336B3"/>
    <w:rsid w:val="00333711"/>
    <w:rsid w:val="00333819"/>
    <w:rsid w:val="00333B17"/>
    <w:rsid w:val="00333FAD"/>
    <w:rsid w:val="003343EC"/>
    <w:rsid w:val="00334409"/>
    <w:rsid w:val="00334722"/>
    <w:rsid w:val="00334CEA"/>
    <w:rsid w:val="00334DD4"/>
    <w:rsid w:val="00334E9A"/>
    <w:rsid w:val="00335015"/>
    <w:rsid w:val="003350E2"/>
    <w:rsid w:val="00335383"/>
    <w:rsid w:val="00335392"/>
    <w:rsid w:val="003356C2"/>
    <w:rsid w:val="003357A0"/>
    <w:rsid w:val="00335B75"/>
    <w:rsid w:val="00335D8C"/>
    <w:rsid w:val="00335DA8"/>
    <w:rsid w:val="00335FB0"/>
    <w:rsid w:val="00335FCA"/>
    <w:rsid w:val="00336072"/>
    <w:rsid w:val="0033632E"/>
    <w:rsid w:val="003363A1"/>
    <w:rsid w:val="0033657B"/>
    <w:rsid w:val="0033668B"/>
    <w:rsid w:val="00336C5E"/>
    <w:rsid w:val="0033713B"/>
    <w:rsid w:val="003373D2"/>
    <w:rsid w:val="0033740D"/>
    <w:rsid w:val="00337D1E"/>
    <w:rsid w:val="00337F31"/>
    <w:rsid w:val="00340AB1"/>
    <w:rsid w:val="0034100C"/>
    <w:rsid w:val="003411BA"/>
    <w:rsid w:val="00341349"/>
    <w:rsid w:val="003413E0"/>
    <w:rsid w:val="003413F5"/>
    <w:rsid w:val="003416B7"/>
    <w:rsid w:val="00341749"/>
    <w:rsid w:val="00341923"/>
    <w:rsid w:val="00341B6F"/>
    <w:rsid w:val="00341F43"/>
    <w:rsid w:val="00341F63"/>
    <w:rsid w:val="0034226D"/>
    <w:rsid w:val="0034281D"/>
    <w:rsid w:val="00342972"/>
    <w:rsid w:val="00342A6E"/>
    <w:rsid w:val="00342DE0"/>
    <w:rsid w:val="00342E68"/>
    <w:rsid w:val="00342FDD"/>
    <w:rsid w:val="00343118"/>
    <w:rsid w:val="0034311B"/>
    <w:rsid w:val="0034326B"/>
    <w:rsid w:val="003435BC"/>
    <w:rsid w:val="003439D5"/>
    <w:rsid w:val="003440E5"/>
    <w:rsid w:val="0034420C"/>
    <w:rsid w:val="0034429B"/>
    <w:rsid w:val="003442D8"/>
    <w:rsid w:val="00344866"/>
    <w:rsid w:val="00344B69"/>
    <w:rsid w:val="003450BA"/>
    <w:rsid w:val="00345342"/>
    <w:rsid w:val="00345B42"/>
    <w:rsid w:val="00345C56"/>
    <w:rsid w:val="00345FEE"/>
    <w:rsid w:val="00346097"/>
    <w:rsid w:val="00346122"/>
    <w:rsid w:val="0034638C"/>
    <w:rsid w:val="00346561"/>
    <w:rsid w:val="00346888"/>
    <w:rsid w:val="00346964"/>
    <w:rsid w:val="00346EA1"/>
    <w:rsid w:val="00346F7F"/>
    <w:rsid w:val="00347544"/>
    <w:rsid w:val="00347715"/>
    <w:rsid w:val="0034779F"/>
    <w:rsid w:val="003477F2"/>
    <w:rsid w:val="00347A3F"/>
    <w:rsid w:val="00347E49"/>
    <w:rsid w:val="00350108"/>
    <w:rsid w:val="0035027E"/>
    <w:rsid w:val="00350762"/>
    <w:rsid w:val="003507C4"/>
    <w:rsid w:val="00350F1D"/>
    <w:rsid w:val="00351188"/>
    <w:rsid w:val="0035152D"/>
    <w:rsid w:val="0035178C"/>
    <w:rsid w:val="003517E3"/>
    <w:rsid w:val="003519A1"/>
    <w:rsid w:val="00351CAD"/>
    <w:rsid w:val="00352281"/>
    <w:rsid w:val="00352480"/>
    <w:rsid w:val="00352497"/>
    <w:rsid w:val="003526DD"/>
    <w:rsid w:val="0035275F"/>
    <w:rsid w:val="003528FB"/>
    <w:rsid w:val="00352BBC"/>
    <w:rsid w:val="00352DA8"/>
    <w:rsid w:val="00352F64"/>
    <w:rsid w:val="003530D2"/>
    <w:rsid w:val="003530F3"/>
    <w:rsid w:val="003532DF"/>
    <w:rsid w:val="003532F2"/>
    <w:rsid w:val="0035331A"/>
    <w:rsid w:val="0035342E"/>
    <w:rsid w:val="003534B2"/>
    <w:rsid w:val="003534E1"/>
    <w:rsid w:val="0035357D"/>
    <w:rsid w:val="0035382D"/>
    <w:rsid w:val="00353F53"/>
    <w:rsid w:val="00353F59"/>
    <w:rsid w:val="003543A4"/>
    <w:rsid w:val="0035463B"/>
    <w:rsid w:val="003548D8"/>
    <w:rsid w:val="00354EA9"/>
    <w:rsid w:val="00354FDC"/>
    <w:rsid w:val="003554CA"/>
    <w:rsid w:val="0035566E"/>
    <w:rsid w:val="00355918"/>
    <w:rsid w:val="003559F4"/>
    <w:rsid w:val="00355D04"/>
    <w:rsid w:val="00355DAA"/>
    <w:rsid w:val="00356D36"/>
    <w:rsid w:val="0035707B"/>
    <w:rsid w:val="003570D0"/>
    <w:rsid w:val="003572B4"/>
    <w:rsid w:val="00357465"/>
    <w:rsid w:val="0035767D"/>
    <w:rsid w:val="00357AED"/>
    <w:rsid w:val="00360062"/>
    <w:rsid w:val="00360232"/>
    <w:rsid w:val="003602E0"/>
    <w:rsid w:val="00360653"/>
    <w:rsid w:val="00360A2D"/>
    <w:rsid w:val="00360AEA"/>
    <w:rsid w:val="00360D01"/>
    <w:rsid w:val="00360E3B"/>
    <w:rsid w:val="00361204"/>
    <w:rsid w:val="00361610"/>
    <w:rsid w:val="003616EC"/>
    <w:rsid w:val="00361DB1"/>
    <w:rsid w:val="00361F97"/>
    <w:rsid w:val="00362397"/>
    <w:rsid w:val="00362569"/>
    <w:rsid w:val="00363626"/>
    <w:rsid w:val="003636CD"/>
    <w:rsid w:val="003637F1"/>
    <w:rsid w:val="003639C2"/>
    <w:rsid w:val="003639F1"/>
    <w:rsid w:val="00363ABF"/>
    <w:rsid w:val="00363E04"/>
    <w:rsid w:val="003640AF"/>
    <w:rsid w:val="0036425B"/>
    <w:rsid w:val="0036487C"/>
    <w:rsid w:val="00364CC3"/>
    <w:rsid w:val="00364D5D"/>
    <w:rsid w:val="00364FA4"/>
    <w:rsid w:val="00365411"/>
    <w:rsid w:val="003655E9"/>
    <w:rsid w:val="00365BA3"/>
    <w:rsid w:val="00365FA2"/>
    <w:rsid w:val="00366431"/>
    <w:rsid w:val="003664B0"/>
    <w:rsid w:val="00366558"/>
    <w:rsid w:val="00366C69"/>
    <w:rsid w:val="00367441"/>
    <w:rsid w:val="00367AEA"/>
    <w:rsid w:val="00367B1D"/>
    <w:rsid w:val="00367ECF"/>
    <w:rsid w:val="0037058A"/>
    <w:rsid w:val="00370664"/>
    <w:rsid w:val="003707F6"/>
    <w:rsid w:val="003708C5"/>
    <w:rsid w:val="00370A61"/>
    <w:rsid w:val="00370BAC"/>
    <w:rsid w:val="00370CDE"/>
    <w:rsid w:val="00370E0A"/>
    <w:rsid w:val="00370E4F"/>
    <w:rsid w:val="00370E89"/>
    <w:rsid w:val="00371043"/>
    <w:rsid w:val="00371215"/>
    <w:rsid w:val="003716AB"/>
    <w:rsid w:val="0037183F"/>
    <w:rsid w:val="00371B6F"/>
    <w:rsid w:val="00371CB1"/>
    <w:rsid w:val="00372630"/>
    <w:rsid w:val="003728F4"/>
    <w:rsid w:val="00372B7F"/>
    <w:rsid w:val="00372CA6"/>
    <w:rsid w:val="00372CAB"/>
    <w:rsid w:val="00372F0D"/>
    <w:rsid w:val="00373222"/>
    <w:rsid w:val="003734CB"/>
    <w:rsid w:val="003737C9"/>
    <w:rsid w:val="00373904"/>
    <w:rsid w:val="00374059"/>
    <w:rsid w:val="003741BA"/>
    <w:rsid w:val="003743AA"/>
    <w:rsid w:val="00374411"/>
    <w:rsid w:val="00374412"/>
    <w:rsid w:val="0037448C"/>
    <w:rsid w:val="003746F4"/>
    <w:rsid w:val="003747CF"/>
    <w:rsid w:val="003748F7"/>
    <w:rsid w:val="00374E44"/>
    <w:rsid w:val="0037504F"/>
    <w:rsid w:val="0037535B"/>
    <w:rsid w:val="00375366"/>
    <w:rsid w:val="00375394"/>
    <w:rsid w:val="0037552D"/>
    <w:rsid w:val="003756DB"/>
    <w:rsid w:val="003758B0"/>
    <w:rsid w:val="00375A41"/>
    <w:rsid w:val="00375A67"/>
    <w:rsid w:val="00375A77"/>
    <w:rsid w:val="00375CFF"/>
    <w:rsid w:val="00375FC8"/>
    <w:rsid w:val="00376991"/>
    <w:rsid w:val="00376E31"/>
    <w:rsid w:val="00376E33"/>
    <w:rsid w:val="00376E51"/>
    <w:rsid w:val="00377024"/>
    <w:rsid w:val="00377031"/>
    <w:rsid w:val="00377043"/>
    <w:rsid w:val="003770BB"/>
    <w:rsid w:val="0037710B"/>
    <w:rsid w:val="00377135"/>
    <w:rsid w:val="003773D3"/>
    <w:rsid w:val="0037741D"/>
    <w:rsid w:val="0037771A"/>
    <w:rsid w:val="00377EA5"/>
    <w:rsid w:val="00380176"/>
    <w:rsid w:val="003802DC"/>
    <w:rsid w:val="003802E9"/>
    <w:rsid w:val="00380391"/>
    <w:rsid w:val="003807F0"/>
    <w:rsid w:val="00380ADB"/>
    <w:rsid w:val="00380AEE"/>
    <w:rsid w:val="00380B75"/>
    <w:rsid w:val="00380CBE"/>
    <w:rsid w:val="00380E4E"/>
    <w:rsid w:val="00380EBF"/>
    <w:rsid w:val="00380FBF"/>
    <w:rsid w:val="003810B4"/>
    <w:rsid w:val="00381156"/>
    <w:rsid w:val="00381339"/>
    <w:rsid w:val="00381837"/>
    <w:rsid w:val="00381964"/>
    <w:rsid w:val="003819F8"/>
    <w:rsid w:val="00381CA7"/>
    <w:rsid w:val="00381DBE"/>
    <w:rsid w:val="00381E1C"/>
    <w:rsid w:val="00381F67"/>
    <w:rsid w:val="003820E9"/>
    <w:rsid w:val="003823B7"/>
    <w:rsid w:val="00382818"/>
    <w:rsid w:val="0038285A"/>
    <w:rsid w:val="003828AD"/>
    <w:rsid w:val="00382A43"/>
    <w:rsid w:val="00382D60"/>
    <w:rsid w:val="00382F0C"/>
    <w:rsid w:val="00382F29"/>
    <w:rsid w:val="00383110"/>
    <w:rsid w:val="003833D8"/>
    <w:rsid w:val="00383C8D"/>
    <w:rsid w:val="003849EC"/>
    <w:rsid w:val="003852FB"/>
    <w:rsid w:val="00385429"/>
    <w:rsid w:val="00385740"/>
    <w:rsid w:val="00385746"/>
    <w:rsid w:val="00385AAB"/>
    <w:rsid w:val="00385B05"/>
    <w:rsid w:val="00385CC7"/>
    <w:rsid w:val="00385E12"/>
    <w:rsid w:val="00385FA9"/>
    <w:rsid w:val="00386053"/>
    <w:rsid w:val="00386315"/>
    <w:rsid w:val="00386382"/>
    <w:rsid w:val="003865EF"/>
    <w:rsid w:val="0038673F"/>
    <w:rsid w:val="00386BA9"/>
    <w:rsid w:val="00386C67"/>
    <w:rsid w:val="00386F79"/>
    <w:rsid w:val="00387071"/>
    <w:rsid w:val="00387B72"/>
    <w:rsid w:val="00390017"/>
    <w:rsid w:val="003901A3"/>
    <w:rsid w:val="00390695"/>
    <w:rsid w:val="003906F4"/>
    <w:rsid w:val="0039072F"/>
    <w:rsid w:val="0039078F"/>
    <w:rsid w:val="0039079A"/>
    <w:rsid w:val="003908B1"/>
    <w:rsid w:val="00390BA2"/>
    <w:rsid w:val="00390EC7"/>
    <w:rsid w:val="00390EE7"/>
    <w:rsid w:val="00390EF0"/>
    <w:rsid w:val="003911EF"/>
    <w:rsid w:val="0039141F"/>
    <w:rsid w:val="003919F6"/>
    <w:rsid w:val="00391EB8"/>
    <w:rsid w:val="0039212E"/>
    <w:rsid w:val="0039218D"/>
    <w:rsid w:val="003921EA"/>
    <w:rsid w:val="0039240E"/>
    <w:rsid w:val="00392491"/>
    <w:rsid w:val="00392759"/>
    <w:rsid w:val="0039290A"/>
    <w:rsid w:val="00392B47"/>
    <w:rsid w:val="00392B93"/>
    <w:rsid w:val="00392DC7"/>
    <w:rsid w:val="00392DDB"/>
    <w:rsid w:val="0039301B"/>
    <w:rsid w:val="00393119"/>
    <w:rsid w:val="00393149"/>
    <w:rsid w:val="00393AC4"/>
    <w:rsid w:val="00393AC9"/>
    <w:rsid w:val="003940CE"/>
    <w:rsid w:val="003940F6"/>
    <w:rsid w:val="003941E6"/>
    <w:rsid w:val="00394739"/>
    <w:rsid w:val="00394AFA"/>
    <w:rsid w:val="00394EFC"/>
    <w:rsid w:val="003951D7"/>
    <w:rsid w:val="00395319"/>
    <w:rsid w:val="0039569D"/>
    <w:rsid w:val="00395826"/>
    <w:rsid w:val="00395843"/>
    <w:rsid w:val="00395D8F"/>
    <w:rsid w:val="00395E63"/>
    <w:rsid w:val="00395FA4"/>
    <w:rsid w:val="00396055"/>
    <w:rsid w:val="0039665D"/>
    <w:rsid w:val="003967A2"/>
    <w:rsid w:val="0039698D"/>
    <w:rsid w:val="00396D33"/>
    <w:rsid w:val="00396E4A"/>
    <w:rsid w:val="0039738B"/>
    <w:rsid w:val="00397540"/>
    <w:rsid w:val="0039772D"/>
    <w:rsid w:val="0039777C"/>
    <w:rsid w:val="00397834"/>
    <w:rsid w:val="00397867"/>
    <w:rsid w:val="00397C1D"/>
    <w:rsid w:val="00397D21"/>
    <w:rsid w:val="003A015A"/>
    <w:rsid w:val="003A0464"/>
    <w:rsid w:val="003A06BA"/>
    <w:rsid w:val="003A0BA3"/>
    <w:rsid w:val="003A180F"/>
    <w:rsid w:val="003A18DD"/>
    <w:rsid w:val="003A19D5"/>
    <w:rsid w:val="003A1A0F"/>
    <w:rsid w:val="003A1F76"/>
    <w:rsid w:val="003A20C8"/>
    <w:rsid w:val="003A289D"/>
    <w:rsid w:val="003A2A19"/>
    <w:rsid w:val="003A2B8E"/>
    <w:rsid w:val="003A2C29"/>
    <w:rsid w:val="003A2DE2"/>
    <w:rsid w:val="003A2EC3"/>
    <w:rsid w:val="003A2FF9"/>
    <w:rsid w:val="003A31C2"/>
    <w:rsid w:val="003A31D9"/>
    <w:rsid w:val="003A31EA"/>
    <w:rsid w:val="003A357D"/>
    <w:rsid w:val="003A36F2"/>
    <w:rsid w:val="003A3CF0"/>
    <w:rsid w:val="003A3D39"/>
    <w:rsid w:val="003A3EC7"/>
    <w:rsid w:val="003A40B4"/>
    <w:rsid w:val="003A42DD"/>
    <w:rsid w:val="003A4360"/>
    <w:rsid w:val="003A450A"/>
    <w:rsid w:val="003A489F"/>
    <w:rsid w:val="003A4C3F"/>
    <w:rsid w:val="003A4DA8"/>
    <w:rsid w:val="003A559C"/>
    <w:rsid w:val="003A597E"/>
    <w:rsid w:val="003A5A88"/>
    <w:rsid w:val="003A5BAD"/>
    <w:rsid w:val="003A6298"/>
    <w:rsid w:val="003A6383"/>
    <w:rsid w:val="003A63BB"/>
    <w:rsid w:val="003A6462"/>
    <w:rsid w:val="003A6614"/>
    <w:rsid w:val="003A667D"/>
    <w:rsid w:val="003A6685"/>
    <w:rsid w:val="003A675D"/>
    <w:rsid w:val="003A6AC2"/>
    <w:rsid w:val="003A6DD2"/>
    <w:rsid w:val="003A6F36"/>
    <w:rsid w:val="003A706A"/>
    <w:rsid w:val="003A718D"/>
    <w:rsid w:val="003A72B9"/>
    <w:rsid w:val="003A7702"/>
    <w:rsid w:val="003A7834"/>
    <w:rsid w:val="003A7A49"/>
    <w:rsid w:val="003A7CA1"/>
    <w:rsid w:val="003B03E5"/>
    <w:rsid w:val="003B0636"/>
    <w:rsid w:val="003B07BE"/>
    <w:rsid w:val="003B0AAB"/>
    <w:rsid w:val="003B0B5B"/>
    <w:rsid w:val="003B0CE2"/>
    <w:rsid w:val="003B0D0A"/>
    <w:rsid w:val="003B0E79"/>
    <w:rsid w:val="003B0FA1"/>
    <w:rsid w:val="003B10A6"/>
    <w:rsid w:val="003B1351"/>
    <w:rsid w:val="003B14CE"/>
    <w:rsid w:val="003B183F"/>
    <w:rsid w:val="003B19A2"/>
    <w:rsid w:val="003B1A7E"/>
    <w:rsid w:val="003B215D"/>
    <w:rsid w:val="003B22D6"/>
    <w:rsid w:val="003B2707"/>
    <w:rsid w:val="003B29A8"/>
    <w:rsid w:val="003B2A43"/>
    <w:rsid w:val="003B2BF5"/>
    <w:rsid w:val="003B2BFF"/>
    <w:rsid w:val="003B2D87"/>
    <w:rsid w:val="003B31B1"/>
    <w:rsid w:val="003B324A"/>
    <w:rsid w:val="003B3575"/>
    <w:rsid w:val="003B37F3"/>
    <w:rsid w:val="003B3881"/>
    <w:rsid w:val="003B38D1"/>
    <w:rsid w:val="003B3F08"/>
    <w:rsid w:val="003B4078"/>
    <w:rsid w:val="003B4221"/>
    <w:rsid w:val="003B451B"/>
    <w:rsid w:val="003B4898"/>
    <w:rsid w:val="003B4E98"/>
    <w:rsid w:val="003B50BC"/>
    <w:rsid w:val="003B5419"/>
    <w:rsid w:val="003B57D1"/>
    <w:rsid w:val="003B586E"/>
    <w:rsid w:val="003B59D7"/>
    <w:rsid w:val="003B5D97"/>
    <w:rsid w:val="003B6272"/>
    <w:rsid w:val="003B6376"/>
    <w:rsid w:val="003B63A4"/>
    <w:rsid w:val="003B64C6"/>
    <w:rsid w:val="003B6666"/>
    <w:rsid w:val="003B68FE"/>
    <w:rsid w:val="003B6AA0"/>
    <w:rsid w:val="003B6B3F"/>
    <w:rsid w:val="003B6D67"/>
    <w:rsid w:val="003B6D7D"/>
    <w:rsid w:val="003B6E3C"/>
    <w:rsid w:val="003B7775"/>
    <w:rsid w:val="003B7B5F"/>
    <w:rsid w:val="003B7D7E"/>
    <w:rsid w:val="003B7E0E"/>
    <w:rsid w:val="003B7E74"/>
    <w:rsid w:val="003C0232"/>
    <w:rsid w:val="003C026A"/>
    <w:rsid w:val="003C026B"/>
    <w:rsid w:val="003C03FC"/>
    <w:rsid w:val="003C04B9"/>
    <w:rsid w:val="003C0621"/>
    <w:rsid w:val="003C0AA5"/>
    <w:rsid w:val="003C0D0C"/>
    <w:rsid w:val="003C1012"/>
    <w:rsid w:val="003C11C9"/>
    <w:rsid w:val="003C1229"/>
    <w:rsid w:val="003C149B"/>
    <w:rsid w:val="003C150D"/>
    <w:rsid w:val="003C19B3"/>
    <w:rsid w:val="003C1B48"/>
    <w:rsid w:val="003C1FD4"/>
    <w:rsid w:val="003C213D"/>
    <w:rsid w:val="003C2214"/>
    <w:rsid w:val="003C243C"/>
    <w:rsid w:val="003C25AD"/>
    <w:rsid w:val="003C2B4E"/>
    <w:rsid w:val="003C2CFD"/>
    <w:rsid w:val="003C2D21"/>
    <w:rsid w:val="003C337D"/>
    <w:rsid w:val="003C34D9"/>
    <w:rsid w:val="003C357C"/>
    <w:rsid w:val="003C381A"/>
    <w:rsid w:val="003C42A1"/>
    <w:rsid w:val="003C4503"/>
    <w:rsid w:val="003C459C"/>
    <w:rsid w:val="003C4951"/>
    <w:rsid w:val="003C4B87"/>
    <w:rsid w:val="003C4F6F"/>
    <w:rsid w:val="003C5492"/>
    <w:rsid w:val="003C550B"/>
    <w:rsid w:val="003C56F7"/>
    <w:rsid w:val="003C5964"/>
    <w:rsid w:val="003C59ED"/>
    <w:rsid w:val="003C5A14"/>
    <w:rsid w:val="003C5DAD"/>
    <w:rsid w:val="003C5E6B"/>
    <w:rsid w:val="003C5ED6"/>
    <w:rsid w:val="003C6201"/>
    <w:rsid w:val="003C6B5F"/>
    <w:rsid w:val="003C6B81"/>
    <w:rsid w:val="003C6CBB"/>
    <w:rsid w:val="003C6CBF"/>
    <w:rsid w:val="003C79D0"/>
    <w:rsid w:val="003C7AD7"/>
    <w:rsid w:val="003C7BEA"/>
    <w:rsid w:val="003C7CBB"/>
    <w:rsid w:val="003C7F63"/>
    <w:rsid w:val="003D03FD"/>
    <w:rsid w:val="003D05B3"/>
    <w:rsid w:val="003D0992"/>
    <w:rsid w:val="003D0FC3"/>
    <w:rsid w:val="003D1014"/>
    <w:rsid w:val="003D1034"/>
    <w:rsid w:val="003D12F3"/>
    <w:rsid w:val="003D142F"/>
    <w:rsid w:val="003D1902"/>
    <w:rsid w:val="003D194C"/>
    <w:rsid w:val="003D19C5"/>
    <w:rsid w:val="003D1A18"/>
    <w:rsid w:val="003D1F17"/>
    <w:rsid w:val="003D2655"/>
    <w:rsid w:val="003D2C1D"/>
    <w:rsid w:val="003D2C34"/>
    <w:rsid w:val="003D2FFB"/>
    <w:rsid w:val="003D31B9"/>
    <w:rsid w:val="003D3538"/>
    <w:rsid w:val="003D3568"/>
    <w:rsid w:val="003D356F"/>
    <w:rsid w:val="003D373F"/>
    <w:rsid w:val="003D38F8"/>
    <w:rsid w:val="003D39BA"/>
    <w:rsid w:val="003D3C8E"/>
    <w:rsid w:val="003D3DDD"/>
    <w:rsid w:val="003D3E57"/>
    <w:rsid w:val="003D3FE4"/>
    <w:rsid w:val="003D4022"/>
    <w:rsid w:val="003D4133"/>
    <w:rsid w:val="003D43AC"/>
    <w:rsid w:val="003D451C"/>
    <w:rsid w:val="003D46F1"/>
    <w:rsid w:val="003D47E3"/>
    <w:rsid w:val="003D48FE"/>
    <w:rsid w:val="003D4935"/>
    <w:rsid w:val="003D4B2A"/>
    <w:rsid w:val="003D4C62"/>
    <w:rsid w:val="003D5277"/>
    <w:rsid w:val="003D529C"/>
    <w:rsid w:val="003D534F"/>
    <w:rsid w:val="003D5361"/>
    <w:rsid w:val="003D54A0"/>
    <w:rsid w:val="003D54E2"/>
    <w:rsid w:val="003D5656"/>
    <w:rsid w:val="003D5969"/>
    <w:rsid w:val="003D5B45"/>
    <w:rsid w:val="003D5C63"/>
    <w:rsid w:val="003D5CBF"/>
    <w:rsid w:val="003D5DA3"/>
    <w:rsid w:val="003D5E35"/>
    <w:rsid w:val="003D6089"/>
    <w:rsid w:val="003D60B6"/>
    <w:rsid w:val="003D64EE"/>
    <w:rsid w:val="003D6672"/>
    <w:rsid w:val="003D66D2"/>
    <w:rsid w:val="003D67DB"/>
    <w:rsid w:val="003D6CAC"/>
    <w:rsid w:val="003D729E"/>
    <w:rsid w:val="003D72D5"/>
    <w:rsid w:val="003D77F8"/>
    <w:rsid w:val="003D7C51"/>
    <w:rsid w:val="003D7E3F"/>
    <w:rsid w:val="003E0282"/>
    <w:rsid w:val="003E034F"/>
    <w:rsid w:val="003E0473"/>
    <w:rsid w:val="003E056F"/>
    <w:rsid w:val="003E0643"/>
    <w:rsid w:val="003E07AE"/>
    <w:rsid w:val="003E0811"/>
    <w:rsid w:val="003E0CB5"/>
    <w:rsid w:val="003E1068"/>
    <w:rsid w:val="003E1191"/>
    <w:rsid w:val="003E14FC"/>
    <w:rsid w:val="003E1D38"/>
    <w:rsid w:val="003E2075"/>
    <w:rsid w:val="003E20CF"/>
    <w:rsid w:val="003E2269"/>
    <w:rsid w:val="003E2315"/>
    <w:rsid w:val="003E24E5"/>
    <w:rsid w:val="003E2586"/>
    <w:rsid w:val="003E258B"/>
    <w:rsid w:val="003E28FB"/>
    <w:rsid w:val="003E2976"/>
    <w:rsid w:val="003E3151"/>
    <w:rsid w:val="003E331E"/>
    <w:rsid w:val="003E33B8"/>
    <w:rsid w:val="003E349D"/>
    <w:rsid w:val="003E3803"/>
    <w:rsid w:val="003E390F"/>
    <w:rsid w:val="003E3A52"/>
    <w:rsid w:val="003E3B8E"/>
    <w:rsid w:val="003E3E85"/>
    <w:rsid w:val="003E429D"/>
    <w:rsid w:val="003E42A0"/>
    <w:rsid w:val="003E4858"/>
    <w:rsid w:val="003E4AB1"/>
    <w:rsid w:val="003E4B59"/>
    <w:rsid w:val="003E4BD7"/>
    <w:rsid w:val="003E557D"/>
    <w:rsid w:val="003E5586"/>
    <w:rsid w:val="003E57DB"/>
    <w:rsid w:val="003E58E8"/>
    <w:rsid w:val="003E58FC"/>
    <w:rsid w:val="003E59B2"/>
    <w:rsid w:val="003E5A35"/>
    <w:rsid w:val="003E5A53"/>
    <w:rsid w:val="003E5C1F"/>
    <w:rsid w:val="003E6316"/>
    <w:rsid w:val="003E631C"/>
    <w:rsid w:val="003E6490"/>
    <w:rsid w:val="003E67EE"/>
    <w:rsid w:val="003E6884"/>
    <w:rsid w:val="003E6AC5"/>
    <w:rsid w:val="003E6F93"/>
    <w:rsid w:val="003E6FDC"/>
    <w:rsid w:val="003E7527"/>
    <w:rsid w:val="003E781E"/>
    <w:rsid w:val="003E7AD1"/>
    <w:rsid w:val="003E7E51"/>
    <w:rsid w:val="003F0096"/>
    <w:rsid w:val="003F00C3"/>
    <w:rsid w:val="003F018F"/>
    <w:rsid w:val="003F0381"/>
    <w:rsid w:val="003F045C"/>
    <w:rsid w:val="003F0649"/>
    <w:rsid w:val="003F0735"/>
    <w:rsid w:val="003F073C"/>
    <w:rsid w:val="003F083B"/>
    <w:rsid w:val="003F0849"/>
    <w:rsid w:val="003F0850"/>
    <w:rsid w:val="003F0B1A"/>
    <w:rsid w:val="003F0C36"/>
    <w:rsid w:val="003F0D12"/>
    <w:rsid w:val="003F0D52"/>
    <w:rsid w:val="003F107B"/>
    <w:rsid w:val="003F124E"/>
    <w:rsid w:val="003F12C3"/>
    <w:rsid w:val="003F132D"/>
    <w:rsid w:val="003F1561"/>
    <w:rsid w:val="003F1589"/>
    <w:rsid w:val="003F15A3"/>
    <w:rsid w:val="003F15A9"/>
    <w:rsid w:val="003F160C"/>
    <w:rsid w:val="003F1C89"/>
    <w:rsid w:val="003F1EAC"/>
    <w:rsid w:val="003F1FAB"/>
    <w:rsid w:val="003F21FA"/>
    <w:rsid w:val="003F2499"/>
    <w:rsid w:val="003F261B"/>
    <w:rsid w:val="003F2646"/>
    <w:rsid w:val="003F26DD"/>
    <w:rsid w:val="003F2952"/>
    <w:rsid w:val="003F2AE2"/>
    <w:rsid w:val="003F2B82"/>
    <w:rsid w:val="003F2E0B"/>
    <w:rsid w:val="003F318C"/>
    <w:rsid w:val="003F324F"/>
    <w:rsid w:val="003F33BC"/>
    <w:rsid w:val="003F36C4"/>
    <w:rsid w:val="003F38DA"/>
    <w:rsid w:val="003F38FA"/>
    <w:rsid w:val="003F3B02"/>
    <w:rsid w:val="003F3D4E"/>
    <w:rsid w:val="003F3F2F"/>
    <w:rsid w:val="003F4271"/>
    <w:rsid w:val="003F44D4"/>
    <w:rsid w:val="003F477E"/>
    <w:rsid w:val="003F4B04"/>
    <w:rsid w:val="003F4D8A"/>
    <w:rsid w:val="003F4E2C"/>
    <w:rsid w:val="003F4F93"/>
    <w:rsid w:val="003F514D"/>
    <w:rsid w:val="003F515E"/>
    <w:rsid w:val="003F591D"/>
    <w:rsid w:val="003F5BD9"/>
    <w:rsid w:val="003F5E09"/>
    <w:rsid w:val="003F645F"/>
    <w:rsid w:val="003F6646"/>
    <w:rsid w:val="003F6BB7"/>
    <w:rsid w:val="003F6CD2"/>
    <w:rsid w:val="003F6D0D"/>
    <w:rsid w:val="003F6DC5"/>
    <w:rsid w:val="003F737A"/>
    <w:rsid w:val="003F768A"/>
    <w:rsid w:val="003F788D"/>
    <w:rsid w:val="003F7936"/>
    <w:rsid w:val="003F7A39"/>
    <w:rsid w:val="003F7B75"/>
    <w:rsid w:val="003F7BFC"/>
    <w:rsid w:val="003F7D05"/>
    <w:rsid w:val="003F7D5C"/>
    <w:rsid w:val="0040037B"/>
    <w:rsid w:val="004008FE"/>
    <w:rsid w:val="00400CFB"/>
    <w:rsid w:val="00400D92"/>
    <w:rsid w:val="0040126E"/>
    <w:rsid w:val="0040140B"/>
    <w:rsid w:val="004020D4"/>
    <w:rsid w:val="00402135"/>
    <w:rsid w:val="00402147"/>
    <w:rsid w:val="004021B6"/>
    <w:rsid w:val="00402343"/>
    <w:rsid w:val="004025FD"/>
    <w:rsid w:val="0040270F"/>
    <w:rsid w:val="0040274F"/>
    <w:rsid w:val="004028EF"/>
    <w:rsid w:val="00402B47"/>
    <w:rsid w:val="00402C1D"/>
    <w:rsid w:val="00402D3E"/>
    <w:rsid w:val="00402DA2"/>
    <w:rsid w:val="00402F71"/>
    <w:rsid w:val="00402FCE"/>
    <w:rsid w:val="00403023"/>
    <w:rsid w:val="00403506"/>
    <w:rsid w:val="00403710"/>
    <w:rsid w:val="004039EC"/>
    <w:rsid w:val="00403B83"/>
    <w:rsid w:val="00403D32"/>
    <w:rsid w:val="00403F9A"/>
    <w:rsid w:val="00404070"/>
    <w:rsid w:val="004041F3"/>
    <w:rsid w:val="00404670"/>
    <w:rsid w:val="004047C4"/>
    <w:rsid w:val="0040481C"/>
    <w:rsid w:val="00404A8B"/>
    <w:rsid w:val="0040523D"/>
    <w:rsid w:val="004052F1"/>
    <w:rsid w:val="00405524"/>
    <w:rsid w:val="0040553B"/>
    <w:rsid w:val="0040570B"/>
    <w:rsid w:val="00405751"/>
    <w:rsid w:val="00405A3E"/>
    <w:rsid w:val="00405AAA"/>
    <w:rsid w:val="00405AB5"/>
    <w:rsid w:val="00405E4E"/>
    <w:rsid w:val="00405ED0"/>
    <w:rsid w:val="00405EDB"/>
    <w:rsid w:val="00405FB1"/>
    <w:rsid w:val="004062DC"/>
    <w:rsid w:val="0040639A"/>
    <w:rsid w:val="00406460"/>
    <w:rsid w:val="004066BB"/>
    <w:rsid w:val="00406B16"/>
    <w:rsid w:val="0040733C"/>
    <w:rsid w:val="00407808"/>
    <w:rsid w:val="0040793C"/>
    <w:rsid w:val="00407B4C"/>
    <w:rsid w:val="00407BC4"/>
    <w:rsid w:val="00407FB5"/>
    <w:rsid w:val="004104EE"/>
    <w:rsid w:val="00410550"/>
    <w:rsid w:val="004109E0"/>
    <w:rsid w:val="00410DB6"/>
    <w:rsid w:val="00411734"/>
    <w:rsid w:val="00411B81"/>
    <w:rsid w:val="00411BBF"/>
    <w:rsid w:val="00411C44"/>
    <w:rsid w:val="00411E05"/>
    <w:rsid w:val="004120A6"/>
    <w:rsid w:val="004122C6"/>
    <w:rsid w:val="00412461"/>
    <w:rsid w:val="00412546"/>
    <w:rsid w:val="00412A89"/>
    <w:rsid w:val="00412A96"/>
    <w:rsid w:val="00412CBF"/>
    <w:rsid w:val="00412DD8"/>
    <w:rsid w:val="00413053"/>
    <w:rsid w:val="0041319C"/>
    <w:rsid w:val="004132C9"/>
    <w:rsid w:val="0041362B"/>
    <w:rsid w:val="0041362E"/>
    <w:rsid w:val="004137B6"/>
    <w:rsid w:val="004138BE"/>
    <w:rsid w:val="00413984"/>
    <w:rsid w:val="00413A54"/>
    <w:rsid w:val="00413C10"/>
    <w:rsid w:val="00413CD9"/>
    <w:rsid w:val="00413F7C"/>
    <w:rsid w:val="00413F9A"/>
    <w:rsid w:val="004140CA"/>
    <w:rsid w:val="00414335"/>
    <w:rsid w:val="004145C4"/>
    <w:rsid w:val="004145E8"/>
    <w:rsid w:val="0041473E"/>
    <w:rsid w:val="0041489B"/>
    <w:rsid w:val="004149DC"/>
    <w:rsid w:val="00414A47"/>
    <w:rsid w:val="00414C65"/>
    <w:rsid w:val="00414EF3"/>
    <w:rsid w:val="004154B3"/>
    <w:rsid w:val="004154F5"/>
    <w:rsid w:val="00415948"/>
    <w:rsid w:val="00415D76"/>
    <w:rsid w:val="00415E1C"/>
    <w:rsid w:val="00415E69"/>
    <w:rsid w:val="00415F43"/>
    <w:rsid w:val="0041606E"/>
    <w:rsid w:val="00416256"/>
    <w:rsid w:val="004163E5"/>
    <w:rsid w:val="0041641E"/>
    <w:rsid w:val="00416665"/>
    <w:rsid w:val="004166AA"/>
    <w:rsid w:val="004168DB"/>
    <w:rsid w:val="004169CC"/>
    <w:rsid w:val="00416A67"/>
    <w:rsid w:val="00416ACB"/>
    <w:rsid w:val="00416E5C"/>
    <w:rsid w:val="004179BB"/>
    <w:rsid w:val="00417F6C"/>
    <w:rsid w:val="00420471"/>
    <w:rsid w:val="004205F2"/>
    <w:rsid w:val="00420940"/>
    <w:rsid w:val="004209B9"/>
    <w:rsid w:val="00420D0B"/>
    <w:rsid w:val="00420DBE"/>
    <w:rsid w:val="00420E4C"/>
    <w:rsid w:val="00420F14"/>
    <w:rsid w:val="00421ADC"/>
    <w:rsid w:val="00421D32"/>
    <w:rsid w:val="00421DCF"/>
    <w:rsid w:val="00421F52"/>
    <w:rsid w:val="00422341"/>
    <w:rsid w:val="0042248D"/>
    <w:rsid w:val="004226CC"/>
    <w:rsid w:val="00422702"/>
    <w:rsid w:val="00422E6F"/>
    <w:rsid w:val="004233CB"/>
    <w:rsid w:val="0042340A"/>
    <w:rsid w:val="004235E6"/>
    <w:rsid w:val="00423641"/>
    <w:rsid w:val="004237F1"/>
    <w:rsid w:val="00423DA5"/>
    <w:rsid w:val="004241C4"/>
    <w:rsid w:val="004244ED"/>
    <w:rsid w:val="00424E1D"/>
    <w:rsid w:val="0042534B"/>
    <w:rsid w:val="00425426"/>
    <w:rsid w:val="00425531"/>
    <w:rsid w:val="00425902"/>
    <w:rsid w:val="00425D2F"/>
    <w:rsid w:val="00426015"/>
    <w:rsid w:val="00426266"/>
    <w:rsid w:val="00426476"/>
    <w:rsid w:val="00426706"/>
    <w:rsid w:val="004276C6"/>
    <w:rsid w:val="00427738"/>
    <w:rsid w:val="00430001"/>
    <w:rsid w:val="00430753"/>
    <w:rsid w:val="004308FC"/>
    <w:rsid w:val="00430947"/>
    <w:rsid w:val="0043099A"/>
    <w:rsid w:val="00430A2D"/>
    <w:rsid w:val="00430CB5"/>
    <w:rsid w:val="00431111"/>
    <w:rsid w:val="004312B0"/>
    <w:rsid w:val="00431505"/>
    <w:rsid w:val="0043182A"/>
    <w:rsid w:val="0043190D"/>
    <w:rsid w:val="00431AF0"/>
    <w:rsid w:val="00431B77"/>
    <w:rsid w:val="00431CBF"/>
    <w:rsid w:val="00431FFC"/>
    <w:rsid w:val="00432053"/>
    <w:rsid w:val="004320AB"/>
    <w:rsid w:val="0043213A"/>
    <w:rsid w:val="0043221E"/>
    <w:rsid w:val="0043244F"/>
    <w:rsid w:val="00432469"/>
    <w:rsid w:val="0043260B"/>
    <w:rsid w:val="0043276C"/>
    <w:rsid w:val="00432B4E"/>
    <w:rsid w:val="00432B99"/>
    <w:rsid w:val="00432DB6"/>
    <w:rsid w:val="004330F4"/>
    <w:rsid w:val="004331CA"/>
    <w:rsid w:val="00433590"/>
    <w:rsid w:val="004337A2"/>
    <w:rsid w:val="004338B1"/>
    <w:rsid w:val="0043393D"/>
    <w:rsid w:val="00433A5C"/>
    <w:rsid w:val="00433D4F"/>
    <w:rsid w:val="00433DE4"/>
    <w:rsid w:val="00433E7B"/>
    <w:rsid w:val="004344C7"/>
    <w:rsid w:val="00434587"/>
    <w:rsid w:val="004346EC"/>
    <w:rsid w:val="00434769"/>
    <w:rsid w:val="004347C8"/>
    <w:rsid w:val="0043499C"/>
    <w:rsid w:val="00434A24"/>
    <w:rsid w:val="00434AF6"/>
    <w:rsid w:val="00435274"/>
    <w:rsid w:val="004352AD"/>
    <w:rsid w:val="0043545D"/>
    <w:rsid w:val="0043547E"/>
    <w:rsid w:val="004355F6"/>
    <w:rsid w:val="00435FE2"/>
    <w:rsid w:val="0043623C"/>
    <w:rsid w:val="0043648B"/>
    <w:rsid w:val="0043649E"/>
    <w:rsid w:val="004369F3"/>
    <w:rsid w:val="00436E2F"/>
    <w:rsid w:val="00436EAB"/>
    <w:rsid w:val="004376CE"/>
    <w:rsid w:val="00437812"/>
    <w:rsid w:val="004379F4"/>
    <w:rsid w:val="00437E9C"/>
    <w:rsid w:val="004403AC"/>
    <w:rsid w:val="00440827"/>
    <w:rsid w:val="00440E37"/>
    <w:rsid w:val="0044126D"/>
    <w:rsid w:val="004414C9"/>
    <w:rsid w:val="00441592"/>
    <w:rsid w:val="00441B7E"/>
    <w:rsid w:val="00441CA0"/>
    <w:rsid w:val="00441D49"/>
    <w:rsid w:val="00441D9B"/>
    <w:rsid w:val="00441E49"/>
    <w:rsid w:val="004422E9"/>
    <w:rsid w:val="004422EA"/>
    <w:rsid w:val="004423FF"/>
    <w:rsid w:val="0044245A"/>
    <w:rsid w:val="0044247E"/>
    <w:rsid w:val="0044256A"/>
    <w:rsid w:val="004425F2"/>
    <w:rsid w:val="004429C7"/>
    <w:rsid w:val="00442E51"/>
    <w:rsid w:val="004431BA"/>
    <w:rsid w:val="00443485"/>
    <w:rsid w:val="004434F4"/>
    <w:rsid w:val="004435A1"/>
    <w:rsid w:val="004438B0"/>
    <w:rsid w:val="00443D0E"/>
    <w:rsid w:val="00443DCA"/>
    <w:rsid w:val="0044489A"/>
    <w:rsid w:val="00444AE2"/>
    <w:rsid w:val="00444C75"/>
    <w:rsid w:val="00444F44"/>
    <w:rsid w:val="00445551"/>
    <w:rsid w:val="004455BA"/>
    <w:rsid w:val="00445993"/>
    <w:rsid w:val="00445B23"/>
    <w:rsid w:val="00445CCF"/>
    <w:rsid w:val="00445D14"/>
    <w:rsid w:val="00445E81"/>
    <w:rsid w:val="004460EC"/>
    <w:rsid w:val="004461D9"/>
    <w:rsid w:val="004462E2"/>
    <w:rsid w:val="004462FC"/>
    <w:rsid w:val="00446483"/>
    <w:rsid w:val="00446492"/>
    <w:rsid w:val="004466BA"/>
    <w:rsid w:val="004467EE"/>
    <w:rsid w:val="004468F5"/>
    <w:rsid w:val="00446AC6"/>
    <w:rsid w:val="00446D07"/>
    <w:rsid w:val="004472BD"/>
    <w:rsid w:val="00447335"/>
    <w:rsid w:val="004473CE"/>
    <w:rsid w:val="0044759B"/>
    <w:rsid w:val="00447627"/>
    <w:rsid w:val="0044762C"/>
    <w:rsid w:val="00447BFE"/>
    <w:rsid w:val="00447F54"/>
    <w:rsid w:val="0045037E"/>
    <w:rsid w:val="004505B0"/>
    <w:rsid w:val="0045070C"/>
    <w:rsid w:val="00450B7E"/>
    <w:rsid w:val="00450F2A"/>
    <w:rsid w:val="0045134F"/>
    <w:rsid w:val="0045136B"/>
    <w:rsid w:val="004516B2"/>
    <w:rsid w:val="004517FE"/>
    <w:rsid w:val="004518C8"/>
    <w:rsid w:val="00451A10"/>
    <w:rsid w:val="00451A62"/>
    <w:rsid w:val="00451C7E"/>
    <w:rsid w:val="004529FD"/>
    <w:rsid w:val="004532D7"/>
    <w:rsid w:val="00453322"/>
    <w:rsid w:val="00453518"/>
    <w:rsid w:val="00453614"/>
    <w:rsid w:val="00453BB6"/>
    <w:rsid w:val="00453CAA"/>
    <w:rsid w:val="00454358"/>
    <w:rsid w:val="00454562"/>
    <w:rsid w:val="00454624"/>
    <w:rsid w:val="00454774"/>
    <w:rsid w:val="00454841"/>
    <w:rsid w:val="0045488A"/>
    <w:rsid w:val="00454B45"/>
    <w:rsid w:val="00454DCC"/>
    <w:rsid w:val="00455113"/>
    <w:rsid w:val="004551B7"/>
    <w:rsid w:val="00455229"/>
    <w:rsid w:val="00455565"/>
    <w:rsid w:val="00455787"/>
    <w:rsid w:val="00455960"/>
    <w:rsid w:val="00455B3A"/>
    <w:rsid w:val="00455BCB"/>
    <w:rsid w:val="00456175"/>
    <w:rsid w:val="0045628D"/>
    <w:rsid w:val="00456421"/>
    <w:rsid w:val="0045646C"/>
    <w:rsid w:val="004565BB"/>
    <w:rsid w:val="004565D9"/>
    <w:rsid w:val="004567A2"/>
    <w:rsid w:val="00456DAB"/>
    <w:rsid w:val="00456DAD"/>
    <w:rsid w:val="00456F88"/>
    <w:rsid w:val="00457090"/>
    <w:rsid w:val="0045709B"/>
    <w:rsid w:val="00457159"/>
    <w:rsid w:val="00457314"/>
    <w:rsid w:val="00457656"/>
    <w:rsid w:val="004576D6"/>
    <w:rsid w:val="00457737"/>
    <w:rsid w:val="00457755"/>
    <w:rsid w:val="00457825"/>
    <w:rsid w:val="00457C21"/>
    <w:rsid w:val="00457C34"/>
    <w:rsid w:val="00457D9A"/>
    <w:rsid w:val="00457DA9"/>
    <w:rsid w:val="00457F0D"/>
    <w:rsid w:val="00457FCA"/>
    <w:rsid w:val="004602D9"/>
    <w:rsid w:val="00460589"/>
    <w:rsid w:val="00460911"/>
    <w:rsid w:val="00460BBD"/>
    <w:rsid w:val="00460C45"/>
    <w:rsid w:val="00460CC3"/>
    <w:rsid w:val="00460E00"/>
    <w:rsid w:val="00460E86"/>
    <w:rsid w:val="00461065"/>
    <w:rsid w:val="0046119C"/>
    <w:rsid w:val="004615BD"/>
    <w:rsid w:val="00461703"/>
    <w:rsid w:val="004617DB"/>
    <w:rsid w:val="00461BE3"/>
    <w:rsid w:val="00461C10"/>
    <w:rsid w:val="0046283C"/>
    <w:rsid w:val="00462C6C"/>
    <w:rsid w:val="00462DDC"/>
    <w:rsid w:val="0046326F"/>
    <w:rsid w:val="0046350F"/>
    <w:rsid w:val="00463513"/>
    <w:rsid w:val="00463690"/>
    <w:rsid w:val="00463699"/>
    <w:rsid w:val="00463CF5"/>
    <w:rsid w:val="00463F39"/>
    <w:rsid w:val="00464021"/>
    <w:rsid w:val="00464431"/>
    <w:rsid w:val="004646B4"/>
    <w:rsid w:val="004646C3"/>
    <w:rsid w:val="0046482A"/>
    <w:rsid w:val="00464A88"/>
    <w:rsid w:val="00464B01"/>
    <w:rsid w:val="00464B59"/>
    <w:rsid w:val="00464D41"/>
    <w:rsid w:val="00464EAC"/>
    <w:rsid w:val="00464F97"/>
    <w:rsid w:val="004651A0"/>
    <w:rsid w:val="0046539C"/>
    <w:rsid w:val="0046548A"/>
    <w:rsid w:val="004654BB"/>
    <w:rsid w:val="00465742"/>
    <w:rsid w:val="00465B27"/>
    <w:rsid w:val="00465FB9"/>
    <w:rsid w:val="00466128"/>
    <w:rsid w:val="00466532"/>
    <w:rsid w:val="00466534"/>
    <w:rsid w:val="0046659F"/>
    <w:rsid w:val="00466C5A"/>
    <w:rsid w:val="00466CBE"/>
    <w:rsid w:val="00467488"/>
    <w:rsid w:val="0046777B"/>
    <w:rsid w:val="00467D52"/>
    <w:rsid w:val="00467F60"/>
    <w:rsid w:val="00470101"/>
    <w:rsid w:val="0047083E"/>
    <w:rsid w:val="00470B8A"/>
    <w:rsid w:val="00470DB5"/>
    <w:rsid w:val="00470E66"/>
    <w:rsid w:val="00470EB5"/>
    <w:rsid w:val="00471030"/>
    <w:rsid w:val="004711D3"/>
    <w:rsid w:val="00471495"/>
    <w:rsid w:val="004716DF"/>
    <w:rsid w:val="0047181A"/>
    <w:rsid w:val="00471964"/>
    <w:rsid w:val="00471984"/>
    <w:rsid w:val="00471BA2"/>
    <w:rsid w:val="00471E44"/>
    <w:rsid w:val="00472224"/>
    <w:rsid w:val="0047234B"/>
    <w:rsid w:val="00472419"/>
    <w:rsid w:val="0047252F"/>
    <w:rsid w:val="00472681"/>
    <w:rsid w:val="0047286B"/>
    <w:rsid w:val="00472E27"/>
    <w:rsid w:val="00472E55"/>
    <w:rsid w:val="00472E6C"/>
    <w:rsid w:val="004731B3"/>
    <w:rsid w:val="00473248"/>
    <w:rsid w:val="00473300"/>
    <w:rsid w:val="004738C4"/>
    <w:rsid w:val="004739D3"/>
    <w:rsid w:val="00473A1B"/>
    <w:rsid w:val="00473D8F"/>
    <w:rsid w:val="00473F81"/>
    <w:rsid w:val="004740FC"/>
    <w:rsid w:val="00474220"/>
    <w:rsid w:val="004743C8"/>
    <w:rsid w:val="00474456"/>
    <w:rsid w:val="0047461B"/>
    <w:rsid w:val="00474686"/>
    <w:rsid w:val="004746B7"/>
    <w:rsid w:val="004748A1"/>
    <w:rsid w:val="00474A57"/>
    <w:rsid w:val="00474C35"/>
    <w:rsid w:val="00474DA2"/>
    <w:rsid w:val="00474E48"/>
    <w:rsid w:val="00474E54"/>
    <w:rsid w:val="00474FBB"/>
    <w:rsid w:val="00474FD4"/>
    <w:rsid w:val="00475015"/>
    <w:rsid w:val="00475252"/>
    <w:rsid w:val="004752D3"/>
    <w:rsid w:val="004752E8"/>
    <w:rsid w:val="0047542A"/>
    <w:rsid w:val="004754E1"/>
    <w:rsid w:val="004756A8"/>
    <w:rsid w:val="00475CE0"/>
    <w:rsid w:val="004762B2"/>
    <w:rsid w:val="00476821"/>
    <w:rsid w:val="00476827"/>
    <w:rsid w:val="004768FB"/>
    <w:rsid w:val="00476987"/>
    <w:rsid w:val="00476B36"/>
    <w:rsid w:val="00476BBC"/>
    <w:rsid w:val="00476BD4"/>
    <w:rsid w:val="00476C6F"/>
    <w:rsid w:val="00476CB5"/>
    <w:rsid w:val="00477383"/>
    <w:rsid w:val="00477736"/>
    <w:rsid w:val="00477949"/>
    <w:rsid w:val="00477AFD"/>
    <w:rsid w:val="00477C35"/>
    <w:rsid w:val="00477CFF"/>
    <w:rsid w:val="00477E26"/>
    <w:rsid w:val="00477EAE"/>
    <w:rsid w:val="00477F09"/>
    <w:rsid w:val="00477FB9"/>
    <w:rsid w:val="004801D3"/>
    <w:rsid w:val="00480258"/>
    <w:rsid w:val="00480465"/>
    <w:rsid w:val="00480916"/>
    <w:rsid w:val="00480988"/>
    <w:rsid w:val="00480E05"/>
    <w:rsid w:val="00480F25"/>
    <w:rsid w:val="00480FBD"/>
    <w:rsid w:val="00481007"/>
    <w:rsid w:val="004812E6"/>
    <w:rsid w:val="00481394"/>
    <w:rsid w:val="00481397"/>
    <w:rsid w:val="00481438"/>
    <w:rsid w:val="004816BE"/>
    <w:rsid w:val="0048197B"/>
    <w:rsid w:val="00481E9D"/>
    <w:rsid w:val="004822DB"/>
    <w:rsid w:val="00482302"/>
    <w:rsid w:val="0048254A"/>
    <w:rsid w:val="00482751"/>
    <w:rsid w:val="00482BA7"/>
    <w:rsid w:val="00482BBE"/>
    <w:rsid w:val="00482BEF"/>
    <w:rsid w:val="00482C3A"/>
    <w:rsid w:val="00482ED2"/>
    <w:rsid w:val="004837C7"/>
    <w:rsid w:val="00483A12"/>
    <w:rsid w:val="00483BBB"/>
    <w:rsid w:val="00483C32"/>
    <w:rsid w:val="00483F99"/>
    <w:rsid w:val="00484386"/>
    <w:rsid w:val="0048439D"/>
    <w:rsid w:val="004847CB"/>
    <w:rsid w:val="004848BA"/>
    <w:rsid w:val="00484A77"/>
    <w:rsid w:val="00484E83"/>
    <w:rsid w:val="0048510D"/>
    <w:rsid w:val="00485159"/>
    <w:rsid w:val="00485193"/>
    <w:rsid w:val="0048540F"/>
    <w:rsid w:val="004858C6"/>
    <w:rsid w:val="00485970"/>
    <w:rsid w:val="00485BA7"/>
    <w:rsid w:val="00485C0D"/>
    <w:rsid w:val="00485C35"/>
    <w:rsid w:val="00485F7D"/>
    <w:rsid w:val="00486575"/>
    <w:rsid w:val="004866D0"/>
    <w:rsid w:val="004868E0"/>
    <w:rsid w:val="004868F4"/>
    <w:rsid w:val="00486936"/>
    <w:rsid w:val="00486A01"/>
    <w:rsid w:val="00486C50"/>
    <w:rsid w:val="00486E7B"/>
    <w:rsid w:val="00486E9F"/>
    <w:rsid w:val="004870B0"/>
    <w:rsid w:val="00487247"/>
    <w:rsid w:val="00487B12"/>
    <w:rsid w:val="00487B59"/>
    <w:rsid w:val="00487B8A"/>
    <w:rsid w:val="00487D55"/>
    <w:rsid w:val="00487E53"/>
    <w:rsid w:val="00490043"/>
    <w:rsid w:val="00490589"/>
    <w:rsid w:val="0049064A"/>
    <w:rsid w:val="00490C9E"/>
    <w:rsid w:val="00490CCD"/>
    <w:rsid w:val="004911BC"/>
    <w:rsid w:val="0049162F"/>
    <w:rsid w:val="00492469"/>
    <w:rsid w:val="00492D44"/>
    <w:rsid w:val="004931AD"/>
    <w:rsid w:val="004935D5"/>
    <w:rsid w:val="00493820"/>
    <w:rsid w:val="00493895"/>
    <w:rsid w:val="00493996"/>
    <w:rsid w:val="00493C77"/>
    <w:rsid w:val="00494242"/>
    <w:rsid w:val="0049445E"/>
    <w:rsid w:val="0049446C"/>
    <w:rsid w:val="004945D6"/>
    <w:rsid w:val="00494B65"/>
    <w:rsid w:val="00494D1A"/>
    <w:rsid w:val="00494E3E"/>
    <w:rsid w:val="00494E8E"/>
    <w:rsid w:val="00494EAB"/>
    <w:rsid w:val="00494F26"/>
    <w:rsid w:val="00494F67"/>
    <w:rsid w:val="00495423"/>
    <w:rsid w:val="004955BC"/>
    <w:rsid w:val="00495676"/>
    <w:rsid w:val="00495A17"/>
    <w:rsid w:val="00495D63"/>
    <w:rsid w:val="00495FD3"/>
    <w:rsid w:val="00496012"/>
    <w:rsid w:val="0049607A"/>
    <w:rsid w:val="0049629E"/>
    <w:rsid w:val="0049648F"/>
    <w:rsid w:val="00496599"/>
    <w:rsid w:val="00496606"/>
    <w:rsid w:val="004967A9"/>
    <w:rsid w:val="0049680D"/>
    <w:rsid w:val="00496F05"/>
    <w:rsid w:val="0049731D"/>
    <w:rsid w:val="00497370"/>
    <w:rsid w:val="004973F3"/>
    <w:rsid w:val="0049741F"/>
    <w:rsid w:val="00497767"/>
    <w:rsid w:val="004977FD"/>
    <w:rsid w:val="00497A90"/>
    <w:rsid w:val="00497F2A"/>
    <w:rsid w:val="004A0675"/>
    <w:rsid w:val="004A0F39"/>
    <w:rsid w:val="004A1185"/>
    <w:rsid w:val="004A126F"/>
    <w:rsid w:val="004A1428"/>
    <w:rsid w:val="004A144F"/>
    <w:rsid w:val="004A152B"/>
    <w:rsid w:val="004A1D93"/>
    <w:rsid w:val="004A1EB5"/>
    <w:rsid w:val="004A2173"/>
    <w:rsid w:val="004A2184"/>
    <w:rsid w:val="004A2477"/>
    <w:rsid w:val="004A251F"/>
    <w:rsid w:val="004A2808"/>
    <w:rsid w:val="004A2A6A"/>
    <w:rsid w:val="004A2C8C"/>
    <w:rsid w:val="004A2DF2"/>
    <w:rsid w:val="004A2F5E"/>
    <w:rsid w:val="004A2F62"/>
    <w:rsid w:val="004A316E"/>
    <w:rsid w:val="004A3329"/>
    <w:rsid w:val="004A33EE"/>
    <w:rsid w:val="004A3428"/>
    <w:rsid w:val="004A3614"/>
    <w:rsid w:val="004A3715"/>
    <w:rsid w:val="004A3BF1"/>
    <w:rsid w:val="004A3BFB"/>
    <w:rsid w:val="004A3E42"/>
    <w:rsid w:val="004A4045"/>
    <w:rsid w:val="004A418D"/>
    <w:rsid w:val="004A41C1"/>
    <w:rsid w:val="004A4317"/>
    <w:rsid w:val="004A436E"/>
    <w:rsid w:val="004A4715"/>
    <w:rsid w:val="004A48D0"/>
    <w:rsid w:val="004A49B1"/>
    <w:rsid w:val="004A4A2D"/>
    <w:rsid w:val="004A4B83"/>
    <w:rsid w:val="004A4BBE"/>
    <w:rsid w:val="004A4C1B"/>
    <w:rsid w:val="004A5046"/>
    <w:rsid w:val="004A5101"/>
    <w:rsid w:val="004A519F"/>
    <w:rsid w:val="004A565E"/>
    <w:rsid w:val="004A5A26"/>
    <w:rsid w:val="004A5BD3"/>
    <w:rsid w:val="004A5D55"/>
    <w:rsid w:val="004A5DF3"/>
    <w:rsid w:val="004A6134"/>
    <w:rsid w:val="004A6283"/>
    <w:rsid w:val="004A639E"/>
    <w:rsid w:val="004A6589"/>
    <w:rsid w:val="004A695F"/>
    <w:rsid w:val="004A6BD7"/>
    <w:rsid w:val="004A7092"/>
    <w:rsid w:val="004A7437"/>
    <w:rsid w:val="004A74BE"/>
    <w:rsid w:val="004A764E"/>
    <w:rsid w:val="004A7B08"/>
    <w:rsid w:val="004A7B7A"/>
    <w:rsid w:val="004A7C2C"/>
    <w:rsid w:val="004B043A"/>
    <w:rsid w:val="004B07CA"/>
    <w:rsid w:val="004B09C0"/>
    <w:rsid w:val="004B0A85"/>
    <w:rsid w:val="004B0B98"/>
    <w:rsid w:val="004B11A5"/>
    <w:rsid w:val="004B139A"/>
    <w:rsid w:val="004B19CA"/>
    <w:rsid w:val="004B19FC"/>
    <w:rsid w:val="004B1BFB"/>
    <w:rsid w:val="004B1C92"/>
    <w:rsid w:val="004B1E2E"/>
    <w:rsid w:val="004B1E63"/>
    <w:rsid w:val="004B2A5E"/>
    <w:rsid w:val="004B2D12"/>
    <w:rsid w:val="004B2E3E"/>
    <w:rsid w:val="004B3065"/>
    <w:rsid w:val="004B3675"/>
    <w:rsid w:val="004B38E7"/>
    <w:rsid w:val="004B3ED3"/>
    <w:rsid w:val="004B4464"/>
    <w:rsid w:val="004B44A2"/>
    <w:rsid w:val="004B44D6"/>
    <w:rsid w:val="004B4517"/>
    <w:rsid w:val="004B461F"/>
    <w:rsid w:val="004B49E6"/>
    <w:rsid w:val="004B4D2F"/>
    <w:rsid w:val="004B4D69"/>
    <w:rsid w:val="004B4DE4"/>
    <w:rsid w:val="004B4DEB"/>
    <w:rsid w:val="004B4E0F"/>
    <w:rsid w:val="004B5145"/>
    <w:rsid w:val="004B542B"/>
    <w:rsid w:val="004B54F8"/>
    <w:rsid w:val="004B55CE"/>
    <w:rsid w:val="004B5C4A"/>
    <w:rsid w:val="004B62B5"/>
    <w:rsid w:val="004B63A8"/>
    <w:rsid w:val="004B6698"/>
    <w:rsid w:val="004B69AE"/>
    <w:rsid w:val="004B6A5A"/>
    <w:rsid w:val="004B6C16"/>
    <w:rsid w:val="004B7208"/>
    <w:rsid w:val="004B7515"/>
    <w:rsid w:val="004B786E"/>
    <w:rsid w:val="004B7980"/>
    <w:rsid w:val="004B79C9"/>
    <w:rsid w:val="004B7CBC"/>
    <w:rsid w:val="004B7D3D"/>
    <w:rsid w:val="004B7E99"/>
    <w:rsid w:val="004B7EBA"/>
    <w:rsid w:val="004C0035"/>
    <w:rsid w:val="004C01A8"/>
    <w:rsid w:val="004C0598"/>
    <w:rsid w:val="004C0673"/>
    <w:rsid w:val="004C07C2"/>
    <w:rsid w:val="004C082E"/>
    <w:rsid w:val="004C0BF6"/>
    <w:rsid w:val="004C0CB0"/>
    <w:rsid w:val="004C0D13"/>
    <w:rsid w:val="004C11D1"/>
    <w:rsid w:val="004C148A"/>
    <w:rsid w:val="004C17E7"/>
    <w:rsid w:val="004C1840"/>
    <w:rsid w:val="004C185C"/>
    <w:rsid w:val="004C1A18"/>
    <w:rsid w:val="004C21DA"/>
    <w:rsid w:val="004C2294"/>
    <w:rsid w:val="004C2477"/>
    <w:rsid w:val="004C24C9"/>
    <w:rsid w:val="004C252E"/>
    <w:rsid w:val="004C2531"/>
    <w:rsid w:val="004C2983"/>
    <w:rsid w:val="004C2B04"/>
    <w:rsid w:val="004C2F36"/>
    <w:rsid w:val="004C2FE7"/>
    <w:rsid w:val="004C300B"/>
    <w:rsid w:val="004C30AE"/>
    <w:rsid w:val="004C313C"/>
    <w:rsid w:val="004C31B6"/>
    <w:rsid w:val="004C3209"/>
    <w:rsid w:val="004C34EE"/>
    <w:rsid w:val="004C3678"/>
    <w:rsid w:val="004C3BBB"/>
    <w:rsid w:val="004C3C66"/>
    <w:rsid w:val="004C4771"/>
    <w:rsid w:val="004C4A79"/>
    <w:rsid w:val="004C4CB7"/>
    <w:rsid w:val="004C4DF9"/>
    <w:rsid w:val="004C4EEF"/>
    <w:rsid w:val="004C4F2B"/>
    <w:rsid w:val="004C5263"/>
    <w:rsid w:val="004C5319"/>
    <w:rsid w:val="004C5395"/>
    <w:rsid w:val="004C55CE"/>
    <w:rsid w:val="004C5EF5"/>
    <w:rsid w:val="004C61A9"/>
    <w:rsid w:val="004C621F"/>
    <w:rsid w:val="004C6750"/>
    <w:rsid w:val="004C6B5D"/>
    <w:rsid w:val="004C6B85"/>
    <w:rsid w:val="004C6BBD"/>
    <w:rsid w:val="004C6C17"/>
    <w:rsid w:val="004C6D53"/>
    <w:rsid w:val="004C6D62"/>
    <w:rsid w:val="004C73E6"/>
    <w:rsid w:val="004C77FD"/>
    <w:rsid w:val="004C7948"/>
    <w:rsid w:val="004C7B06"/>
    <w:rsid w:val="004C7BB8"/>
    <w:rsid w:val="004C7C60"/>
    <w:rsid w:val="004D008F"/>
    <w:rsid w:val="004D031D"/>
    <w:rsid w:val="004D0687"/>
    <w:rsid w:val="004D07B4"/>
    <w:rsid w:val="004D08D0"/>
    <w:rsid w:val="004D0AF4"/>
    <w:rsid w:val="004D0C61"/>
    <w:rsid w:val="004D0C64"/>
    <w:rsid w:val="004D0C8B"/>
    <w:rsid w:val="004D0DFE"/>
    <w:rsid w:val="004D0FB4"/>
    <w:rsid w:val="004D11FD"/>
    <w:rsid w:val="004D1B89"/>
    <w:rsid w:val="004D1D91"/>
    <w:rsid w:val="004D1DE4"/>
    <w:rsid w:val="004D20D4"/>
    <w:rsid w:val="004D20DF"/>
    <w:rsid w:val="004D21BF"/>
    <w:rsid w:val="004D22C3"/>
    <w:rsid w:val="004D241B"/>
    <w:rsid w:val="004D2919"/>
    <w:rsid w:val="004D2B86"/>
    <w:rsid w:val="004D2E1A"/>
    <w:rsid w:val="004D2EC2"/>
    <w:rsid w:val="004D31AE"/>
    <w:rsid w:val="004D32E7"/>
    <w:rsid w:val="004D3782"/>
    <w:rsid w:val="004D3915"/>
    <w:rsid w:val="004D3A66"/>
    <w:rsid w:val="004D3E74"/>
    <w:rsid w:val="004D40AE"/>
    <w:rsid w:val="004D41C6"/>
    <w:rsid w:val="004D4924"/>
    <w:rsid w:val="004D5298"/>
    <w:rsid w:val="004D52F3"/>
    <w:rsid w:val="004D54C5"/>
    <w:rsid w:val="004D5D60"/>
    <w:rsid w:val="004D6292"/>
    <w:rsid w:val="004D62DD"/>
    <w:rsid w:val="004D6F4D"/>
    <w:rsid w:val="004D6F95"/>
    <w:rsid w:val="004D70CF"/>
    <w:rsid w:val="004D72FE"/>
    <w:rsid w:val="004D7358"/>
    <w:rsid w:val="004D77A8"/>
    <w:rsid w:val="004D789F"/>
    <w:rsid w:val="004D7E91"/>
    <w:rsid w:val="004E003A"/>
    <w:rsid w:val="004E01D1"/>
    <w:rsid w:val="004E0768"/>
    <w:rsid w:val="004E0922"/>
    <w:rsid w:val="004E12B9"/>
    <w:rsid w:val="004E13F6"/>
    <w:rsid w:val="004E16CA"/>
    <w:rsid w:val="004E1A31"/>
    <w:rsid w:val="004E1C6F"/>
    <w:rsid w:val="004E20E6"/>
    <w:rsid w:val="004E20F6"/>
    <w:rsid w:val="004E2413"/>
    <w:rsid w:val="004E25FB"/>
    <w:rsid w:val="004E262F"/>
    <w:rsid w:val="004E27ED"/>
    <w:rsid w:val="004E2971"/>
    <w:rsid w:val="004E298C"/>
    <w:rsid w:val="004E2DE0"/>
    <w:rsid w:val="004E3487"/>
    <w:rsid w:val="004E37F9"/>
    <w:rsid w:val="004E391B"/>
    <w:rsid w:val="004E3D7D"/>
    <w:rsid w:val="004E3EB5"/>
    <w:rsid w:val="004E4045"/>
    <w:rsid w:val="004E4060"/>
    <w:rsid w:val="004E409A"/>
    <w:rsid w:val="004E4456"/>
    <w:rsid w:val="004E4788"/>
    <w:rsid w:val="004E4B81"/>
    <w:rsid w:val="004E4C49"/>
    <w:rsid w:val="004E5019"/>
    <w:rsid w:val="004E5E23"/>
    <w:rsid w:val="004E60E4"/>
    <w:rsid w:val="004E62A4"/>
    <w:rsid w:val="004E6391"/>
    <w:rsid w:val="004E65F4"/>
    <w:rsid w:val="004E675C"/>
    <w:rsid w:val="004E685C"/>
    <w:rsid w:val="004E68DA"/>
    <w:rsid w:val="004E68FC"/>
    <w:rsid w:val="004E6A24"/>
    <w:rsid w:val="004E6B8B"/>
    <w:rsid w:val="004E6DB7"/>
    <w:rsid w:val="004E759F"/>
    <w:rsid w:val="004E770F"/>
    <w:rsid w:val="004E7772"/>
    <w:rsid w:val="004E793F"/>
    <w:rsid w:val="004E7A42"/>
    <w:rsid w:val="004E7C7A"/>
    <w:rsid w:val="004E7F04"/>
    <w:rsid w:val="004F0405"/>
    <w:rsid w:val="004F0961"/>
    <w:rsid w:val="004F0D22"/>
    <w:rsid w:val="004F0E25"/>
    <w:rsid w:val="004F0FB9"/>
    <w:rsid w:val="004F1102"/>
    <w:rsid w:val="004F11B9"/>
    <w:rsid w:val="004F176E"/>
    <w:rsid w:val="004F1855"/>
    <w:rsid w:val="004F1C3B"/>
    <w:rsid w:val="004F1C8E"/>
    <w:rsid w:val="004F21D8"/>
    <w:rsid w:val="004F2438"/>
    <w:rsid w:val="004F25EF"/>
    <w:rsid w:val="004F2803"/>
    <w:rsid w:val="004F2910"/>
    <w:rsid w:val="004F2E86"/>
    <w:rsid w:val="004F2F7E"/>
    <w:rsid w:val="004F32B5"/>
    <w:rsid w:val="004F3577"/>
    <w:rsid w:val="004F38E2"/>
    <w:rsid w:val="004F3931"/>
    <w:rsid w:val="004F407E"/>
    <w:rsid w:val="004F41CD"/>
    <w:rsid w:val="004F41E5"/>
    <w:rsid w:val="004F46F1"/>
    <w:rsid w:val="004F4833"/>
    <w:rsid w:val="004F49AA"/>
    <w:rsid w:val="004F4A2B"/>
    <w:rsid w:val="004F4FC2"/>
    <w:rsid w:val="004F4FEE"/>
    <w:rsid w:val="004F5178"/>
    <w:rsid w:val="004F517A"/>
    <w:rsid w:val="004F5260"/>
    <w:rsid w:val="004F5479"/>
    <w:rsid w:val="004F5A48"/>
    <w:rsid w:val="004F5F16"/>
    <w:rsid w:val="004F6251"/>
    <w:rsid w:val="004F6718"/>
    <w:rsid w:val="004F69AC"/>
    <w:rsid w:val="004F6C73"/>
    <w:rsid w:val="004F6C9A"/>
    <w:rsid w:val="004F7358"/>
    <w:rsid w:val="004F7528"/>
    <w:rsid w:val="004F7BCA"/>
    <w:rsid w:val="004F7D89"/>
    <w:rsid w:val="004F7E55"/>
    <w:rsid w:val="00500077"/>
    <w:rsid w:val="00500264"/>
    <w:rsid w:val="0050055C"/>
    <w:rsid w:val="0050063F"/>
    <w:rsid w:val="00500866"/>
    <w:rsid w:val="00501280"/>
    <w:rsid w:val="005012D0"/>
    <w:rsid w:val="0050142F"/>
    <w:rsid w:val="0050163B"/>
    <w:rsid w:val="00501720"/>
    <w:rsid w:val="00501981"/>
    <w:rsid w:val="00501A85"/>
    <w:rsid w:val="00501BB3"/>
    <w:rsid w:val="00501D04"/>
    <w:rsid w:val="00501D79"/>
    <w:rsid w:val="00501F9D"/>
    <w:rsid w:val="005021DD"/>
    <w:rsid w:val="0050230F"/>
    <w:rsid w:val="0050242C"/>
    <w:rsid w:val="005026CA"/>
    <w:rsid w:val="00502723"/>
    <w:rsid w:val="005029DC"/>
    <w:rsid w:val="00502B09"/>
    <w:rsid w:val="00502B72"/>
    <w:rsid w:val="00502CFE"/>
    <w:rsid w:val="00502DCD"/>
    <w:rsid w:val="00502FB1"/>
    <w:rsid w:val="0050308D"/>
    <w:rsid w:val="00503154"/>
    <w:rsid w:val="0050326E"/>
    <w:rsid w:val="00503643"/>
    <w:rsid w:val="005036ED"/>
    <w:rsid w:val="0050376D"/>
    <w:rsid w:val="005037C9"/>
    <w:rsid w:val="005038AE"/>
    <w:rsid w:val="00503965"/>
    <w:rsid w:val="00503E7E"/>
    <w:rsid w:val="00504009"/>
    <w:rsid w:val="00504262"/>
    <w:rsid w:val="00504BC1"/>
    <w:rsid w:val="00505014"/>
    <w:rsid w:val="00505134"/>
    <w:rsid w:val="00505332"/>
    <w:rsid w:val="005055D1"/>
    <w:rsid w:val="0050586D"/>
    <w:rsid w:val="00505C04"/>
    <w:rsid w:val="00505C7A"/>
    <w:rsid w:val="00505F75"/>
    <w:rsid w:val="0050607F"/>
    <w:rsid w:val="00506227"/>
    <w:rsid w:val="00506853"/>
    <w:rsid w:val="00506A16"/>
    <w:rsid w:val="00506B3E"/>
    <w:rsid w:val="00506BF5"/>
    <w:rsid w:val="00506C27"/>
    <w:rsid w:val="00506E7B"/>
    <w:rsid w:val="00506E84"/>
    <w:rsid w:val="00506FF5"/>
    <w:rsid w:val="00507324"/>
    <w:rsid w:val="00507421"/>
    <w:rsid w:val="005076EC"/>
    <w:rsid w:val="00507751"/>
    <w:rsid w:val="005078FB"/>
    <w:rsid w:val="00507B35"/>
    <w:rsid w:val="00510103"/>
    <w:rsid w:val="005103BF"/>
    <w:rsid w:val="005109AB"/>
    <w:rsid w:val="00510D74"/>
    <w:rsid w:val="00510D82"/>
    <w:rsid w:val="005112B7"/>
    <w:rsid w:val="00511344"/>
    <w:rsid w:val="0051146C"/>
    <w:rsid w:val="00511626"/>
    <w:rsid w:val="00511669"/>
    <w:rsid w:val="005118E5"/>
    <w:rsid w:val="00511B3C"/>
    <w:rsid w:val="00511C33"/>
    <w:rsid w:val="00511F15"/>
    <w:rsid w:val="0051211A"/>
    <w:rsid w:val="005126EE"/>
    <w:rsid w:val="00512791"/>
    <w:rsid w:val="00512A1D"/>
    <w:rsid w:val="00512D58"/>
    <w:rsid w:val="00512DA8"/>
    <w:rsid w:val="00512E0D"/>
    <w:rsid w:val="0051318C"/>
    <w:rsid w:val="005135B8"/>
    <w:rsid w:val="00513618"/>
    <w:rsid w:val="0051418C"/>
    <w:rsid w:val="005141FC"/>
    <w:rsid w:val="0051424E"/>
    <w:rsid w:val="005142CD"/>
    <w:rsid w:val="005143A6"/>
    <w:rsid w:val="005143C9"/>
    <w:rsid w:val="005143F0"/>
    <w:rsid w:val="00514633"/>
    <w:rsid w:val="00514A11"/>
    <w:rsid w:val="00514DA2"/>
    <w:rsid w:val="005157A9"/>
    <w:rsid w:val="00516044"/>
    <w:rsid w:val="005163F2"/>
    <w:rsid w:val="00516438"/>
    <w:rsid w:val="0051660D"/>
    <w:rsid w:val="0051685C"/>
    <w:rsid w:val="0051690A"/>
    <w:rsid w:val="00516951"/>
    <w:rsid w:val="00516E30"/>
    <w:rsid w:val="005173A7"/>
    <w:rsid w:val="005176D7"/>
    <w:rsid w:val="00517742"/>
    <w:rsid w:val="005177E1"/>
    <w:rsid w:val="00517923"/>
    <w:rsid w:val="00517B14"/>
    <w:rsid w:val="00517C63"/>
    <w:rsid w:val="00517D95"/>
    <w:rsid w:val="00517DE0"/>
    <w:rsid w:val="00517E5E"/>
    <w:rsid w:val="00520042"/>
    <w:rsid w:val="00520510"/>
    <w:rsid w:val="00520B5D"/>
    <w:rsid w:val="00520B7A"/>
    <w:rsid w:val="00520C0A"/>
    <w:rsid w:val="00521243"/>
    <w:rsid w:val="00521380"/>
    <w:rsid w:val="00521580"/>
    <w:rsid w:val="00521594"/>
    <w:rsid w:val="0052184B"/>
    <w:rsid w:val="005218B6"/>
    <w:rsid w:val="005219AF"/>
    <w:rsid w:val="00521C33"/>
    <w:rsid w:val="00521F81"/>
    <w:rsid w:val="0052202E"/>
    <w:rsid w:val="0052227F"/>
    <w:rsid w:val="00522589"/>
    <w:rsid w:val="0052283C"/>
    <w:rsid w:val="00522880"/>
    <w:rsid w:val="00522E3C"/>
    <w:rsid w:val="00523383"/>
    <w:rsid w:val="005235CB"/>
    <w:rsid w:val="00523617"/>
    <w:rsid w:val="0052361E"/>
    <w:rsid w:val="00523666"/>
    <w:rsid w:val="00523C29"/>
    <w:rsid w:val="00523E5D"/>
    <w:rsid w:val="00524204"/>
    <w:rsid w:val="00524489"/>
    <w:rsid w:val="00524545"/>
    <w:rsid w:val="005245B1"/>
    <w:rsid w:val="005245DA"/>
    <w:rsid w:val="00524937"/>
    <w:rsid w:val="005250F1"/>
    <w:rsid w:val="00525370"/>
    <w:rsid w:val="0052555B"/>
    <w:rsid w:val="005255BF"/>
    <w:rsid w:val="00525735"/>
    <w:rsid w:val="005257DE"/>
    <w:rsid w:val="00525906"/>
    <w:rsid w:val="00525A1D"/>
    <w:rsid w:val="00525AB5"/>
    <w:rsid w:val="005261CD"/>
    <w:rsid w:val="00526354"/>
    <w:rsid w:val="00526595"/>
    <w:rsid w:val="00526D26"/>
    <w:rsid w:val="00527066"/>
    <w:rsid w:val="00527161"/>
    <w:rsid w:val="005271A5"/>
    <w:rsid w:val="00527200"/>
    <w:rsid w:val="00527802"/>
    <w:rsid w:val="0052799B"/>
    <w:rsid w:val="00527D36"/>
    <w:rsid w:val="00527D82"/>
    <w:rsid w:val="00530157"/>
    <w:rsid w:val="0053056C"/>
    <w:rsid w:val="00530892"/>
    <w:rsid w:val="00530BBB"/>
    <w:rsid w:val="00530FEB"/>
    <w:rsid w:val="00531491"/>
    <w:rsid w:val="0053170D"/>
    <w:rsid w:val="0053174F"/>
    <w:rsid w:val="00531986"/>
    <w:rsid w:val="00531EBE"/>
    <w:rsid w:val="0053217E"/>
    <w:rsid w:val="0053230E"/>
    <w:rsid w:val="0053258F"/>
    <w:rsid w:val="00532665"/>
    <w:rsid w:val="00532F8B"/>
    <w:rsid w:val="00533119"/>
    <w:rsid w:val="00533737"/>
    <w:rsid w:val="00533841"/>
    <w:rsid w:val="00533B05"/>
    <w:rsid w:val="00533D04"/>
    <w:rsid w:val="00533D90"/>
    <w:rsid w:val="00533DFA"/>
    <w:rsid w:val="00534034"/>
    <w:rsid w:val="005342AA"/>
    <w:rsid w:val="005343B2"/>
    <w:rsid w:val="00534772"/>
    <w:rsid w:val="00535079"/>
    <w:rsid w:val="0053527C"/>
    <w:rsid w:val="005353FF"/>
    <w:rsid w:val="00535B79"/>
    <w:rsid w:val="00535D69"/>
    <w:rsid w:val="00535D7C"/>
    <w:rsid w:val="00535DFF"/>
    <w:rsid w:val="00535F78"/>
    <w:rsid w:val="00535F79"/>
    <w:rsid w:val="0053622F"/>
    <w:rsid w:val="00536579"/>
    <w:rsid w:val="00536641"/>
    <w:rsid w:val="00536777"/>
    <w:rsid w:val="005367F7"/>
    <w:rsid w:val="00536862"/>
    <w:rsid w:val="0053698A"/>
    <w:rsid w:val="00536C1E"/>
    <w:rsid w:val="00536C2E"/>
    <w:rsid w:val="00536DCF"/>
    <w:rsid w:val="005370EF"/>
    <w:rsid w:val="00537294"/>
    <w:rsid w:val="005373E6"/>
    <w:rsid w:val="005373F0"/>
    <w:rsid w:val="005374AA"/>
    <w:rsid w:val="005375B6"/>
    <w:rsid w:val="00537B65"/>
    <w:rsid w:val="005401E1"/>
    <w:rsid w:val="0054046C"/>
    <w:rsid w:val="005408CF"/>
    <w:rsid w:val="00540951"/>
    <w:rsid w:val="00540F4A"/>
    <w:rsid w:val="00540F8F"/>
    <w:rsid w:val="005411F6"/>
    <w:rsid w:val="005412BC"/>
    <w:rsid w:val="00541699"/>
    <w:rsid w:val="00541A08"/>
    <w:rsid w:val="00541B25"/>
    <w:rsid w:val="00541CEB"/>
    <w:rsid w:val="00541E3A"/>
    <w:rsid w:val="005420DC"/>
    <w:rsid w:val="00542849"/>
    <w:rsid w:val="00542FA8"/>
    <w:rsid w:val="00543281"/>
    <w:rsid w:val="005432B4"/>
    <w:rsid w:val="0054343A"/>
    <w:rsid w:val="0054346B"/>
    <w:rsid w:val="00543774"/>
    <w:rsid w:val="005437F3"/>
    <w:rsid w:val="00543814"/>
    <w:rsid w:val="00543974"/>
    <w:rsid w:val="00543EBF"/>
    <w:rsid w:val="00544106"/>
    <w:rsid w:val="0054441E"/>
    <w:rsid w:val="005445E8"/>
    <w:rsid w:val="00544ABA"/>
    <w:rsid w:val="00544E75"/>
    <w:rsid w:val="00544E95"/>
    <w:rsid w:val="00544F1B"/>
    <w:rsid w:val="0054541A"/>
    <w:rsid w:val="00545565"/>
    <w:rsid w:val="0054593A"/>
    <w:rsid w:val="00545D5A"/>
    <w:rsid w:val="00545E9F"/>
    <w:rsid w:val="0054604D"/>
    <w:rsid w:val="0054622F"/>
    <w:rsid w:val="0054626F"/>
    <w:rsid w:val="005467FB"/>
    <w:rsid w:val="00546AE9"/>
    <w:rsid w:val="00546BFC"/>
    <w:rsid w:val="00546CA8"/>
    <w:rsid w:val="00546F19"/>
    <w:rsid w:val="005473C3"/>
    <w:rsid w:val="00547989"/>
    <w:rsid w:val="005503B7"/>
    <w:rsid w:val="00550A0B"/>
    <w:rsid w:val="00550C05"/>
    <w:rsid w:val="00550E25"/>
    <w:rsid w:val="00550F73"/>
    <w:rsid w:val="0055120E"/>
    <w:rsid w:val="00551320"/>
    <w:rsid w:val="00551362"/>
    <w:rsid w:val="00551506"/>
    <w:rsid w:val="0055152E"/>
    <w:rsid w:val="005518A4"/>
    <w:rsid w:val="00551A47"/>
    <w:rsid w:val="00551A9A"/>
    <w:rsid w:val="00551AA6"/>
    <w:rsid w:val="00551B39"/>
    <w:rsid w:val="00552028"/>
    <w:rsid w:val="00552203"/>
    <w:rsid w:val="00552379"/>
    <w:rsid w:val="00552768"/>
    <w:rsid w:val="0055277C"/>
    <w:rsid w:val="0055290B"/>
    <w:rsid w:val="00552935"/>
    <w:rsid w:val="00552A30"/>
    <w:rsid w:val="00552C52"/>
    <w:rsid w:val="00552FCA"/>
    <w:rsid w:val="00553127"/>
    <w:rsid w:val="00553207"/>
    <w:rsid w:val="00553508"/>
    <w:rsid w:val="0055350D"/>
    <w:rsid w:val="00553516"/>
    <w:rsid w:val="005537D5"/>
    <w:rsid w:val="00553A2C"/>
    <w:rsid w:val="00553B27"/>
    <w:rsid w:val="00553DC7"/>
    <w:rsid w:val="00553F5F"/>
    <w:rsid w:val="00554674"/>
    <w:rsid w:val="00554973"/>
    <w:rsid w:val="00554B1F"/>
    <w:rsid w:val="00554BE7"/>
    <w:rsid w:val="005556F9"/>
    <w:rsid w:val="0055584C"/>
    <w:rsid w:val="00555B00"/>
    <w:rsid w:val="00555D83"/>
    <w:rsid w:val="00555F76"/>
    <w:rsid w:val="005561FB"/>
    <w:rsid w:val="0055634A"/>
    <w:rsid w:val="00556359"/>
    <w:rsid w:val="0055647B"/>
    <w:rsid w:val="005565D5"/>
    <w:rsid w:val="005565E5"/>
    <w:rsid w:val="00556CB1"/>
    <w:rsid w:val="00556D3D"/>
    <w:rsid w:val="00556D68"/>
    <w:rsid w:val="00556DC6"/>
    <w:rsid w:val="00556FA2"/>
    <w:rsid w:val="00557173"/>
    <w:rsid w:val="005573FB"/>
    <w:rsid w:val="005575FE"/>
    <w:rsid w:val="005576A1"/>
    <w:rsid w:val="005576C7"/>
    <w:rsid w:val="00557770"/>
    <w:rsid w:val="00557A64"/>
    <w:rsid w:val="00557D88"/>
    <w:rsid w:val="00557FF2"/>
    <w:rsid w:val="00560089"/>
    <w:rsid w:val="00560471"/>
    <w:rsid w:val="00560497"/>
    <w:rsid w:val="0056056D"/>
    <w:rsid w:val="005605BB"/>
    <w:rsid w:val="005605C0"/>
    <w:rsid w:val="00560A3D"/>
    <w:rsid w:val="00560D23"/>
    <w:rsid w:val="00560E55"/>
    <w:rsid w:val="00561586"/>
    <w:rsid w:val="005615D8"/>
    <w:rsid w:val="0056160D"/>
    <w:rsid w:val="00561776"/>
    <w:rsid w:val="00561B5E"/>
    <w:rsid w:val="00561FC4"/>
    <w:rsid w:val="00562152"/>
    <w:rsid w:val="005622E2"/>
    <w:rsid w:val="00562351"/>
    <w:rsid w:val="005626D6"/>
    <w:rsid w:val="005626E0"/>
    <w:rsid w:val="00562778"/>
    <w:rsid w:val="00562862"/>
    <w:rsid w:val="0056294D"/>
    <w:rsid w:val="00562A45"/>
    <w:rsid w:val="00562E12"/>
    <w:rsid w:val="005630F1"/>
    <w:rsid w:val="0056316F"/>
    <w:rsid w:val="00563243"/>
    <w:rsid w:val="00563346"/>
    <w:rsid w:val="0056363E"/>
    <w:rsid w:val="005638D4"/>
    <w:rsid w:val="005638E8"/>
    <w:rsid w:val="00563BFA"/>
    <w:rsid w:val="00563CBD"/>
    <w:rsid w:val="00563D5C"/>
    <w:rsid w:val="00564344"/>
    <w:rsid w:val="005643CA"/>
    <w:rsid w:val="0056441A"/>
    <w:rsid w:val="00564624"/>
    <w:rsid w:val="00564716"/>
    <w:rsid w:val="00564A12"/>
    <w:rsid w:val="00564B21"/>
    <w:rsid w:val="00564CDC"/>
    <w:rsid w:val="00565586"/>
    <w:rsid w:val="0056569F"/>
    <w:rsid w:val="005656EB"/>
    <w:rsid w:val="005656ED"/>
    <w:rsid w:val="00565870"/>
    <w:rsid w:val="00565C9E"/>
    <w:rsid w:val="005660A0"/>
    <w:rsid w:val="005661B0"/>
    <w:rsid w:val="00566269"/>
    <w:rsid w:val="00566381"/>
    <w:rsid w:val="00566544"/>
    <w:rsid w:val="00566608"/>
    <w:rsid w:val="00566752"/>
    <w:rsid w:val="005668C9"/>
    <w:rsid w:val="00566C83"/>
    <w:rsid w:val="00567140"/>
    <w:rsid w:val="005675F9"/>
    <w:rsid w:val="005677A2"/>
    <w:rsid w:val="005677E1"/>
    <w:rsid w:val="0056798D"/>
    <w:rsid w:val="005700FE"/>
    <w:rsid w:val="0057092C"/>
    <w:rsid w:val="00570BC0"/>
    <w:rsid w:val="00570C42"/>
    <w:rsid w:val="00570E24"/>
    <w:rsid w:val="00570FF8"/>
    <w:rsid w:val="0057113B"/>
    <w:rsid w:val="005711F8"/>
    <w:rsid w:val="0057131D"/>
    <w:rsid w:val="005717AB"/>
    <w:rsid w:val="005718C6"/>
    <w:rsid w:val="00572005"/>
    <w:rsid w:val="00572206"/>
    <w:rsid w:val="0057269F"/>
    <w:rsid w:val="00572760"/>
    <w:rsid w:val="005729FF"/>
    <w:rsid w:val="00572B34"/>
    <w:rsid w:val="00572FB8"/>
    <w:rsid w:val="00573021"/>
    <w:rsid w:val="0057320B"/>
    <w:rsid w:val="005739B9"/>
    <w:rsid w:val="00573CB6"/>
    <w:rsid w:val="00573CD0"/>
    <w:rsid w:val="00573F8E"/>
    <w:rsid w:val="005743DE"/>
    <w:rsid w:val="005743E6"/>
    <w:rsid w:val="005749CF"/>
    <w:rsid w:val="005749E8"/>
    <w:rsid w:val="00574B27"/>
    <w:rsid w:val="00574B82"/>
    <w:rsid w:val="00574F3F"/>
    <w:rsid w:val="00574FD0"/>
    <w:rsid w:val="0057562C"/>
    <w:rsid w:val="005759F6"/>
    <w:rsid w:val="00575E3E"/>
    <w:rsid w:val="00575FE7"/>
    <w:rsid w:val="00576015"/>
    <w:rsid w:val="00576307"/>
    <w:rsid w:val="005763B2"/>
    <w:rsid w:val="005765F5"/>
    <w:rsid w:val="00576618"/>
    <w:rsid w:val="00576A1E"/>
    <w:rsid w:val="00576D6C"/>
    <w:rsid w:val="00576D9F"/>
    <w:rsid w:val="00577746"/>
    <w:rsid w:val="0057790E"/>
    <w:rsid w:val="00577A2E"/>
    <w:rsid w:val="00580103"/>
    <w:rsid w:val="0058046B"/>
    <w:rsid w:val="0058073A"/>
    <w:rsid w:val="00580757"/>
    <w:rsid w:val="005808A6"/>
    <w:rsid w:val="005809A4"/>
    <w:rsid w:val="00580D14"/>
    <w:rsid w:val="00580E48"/>
    <w:rsid w:val="00580E4C"/>
    <w:rsid w:val="00580F0A"/>
    <w:rsid w:val="00580F5D"/>
    <w:rsid w:val="00581246"/>
    <w:rsid w:val="005814B2"/>
    <w:rsid w:val="00581692"/>
    <w:rsid w:val="00581A4B"/>
    <w:rsid w:val="00581B07"/>
    <w:rsid w:val="00581B26"/>
    <w:rsid w:val="005826FB"/>
    <w:rsid w:val="00582A1B"/>
    <w:rsid w:val="00582AA2"/>
    <w:rsid w:val="00582ACA"/>
    <w:rsid w:val="00582C3A"/>
    <w:rsid w:val="00582E1A"/>
    <w:rsid w:val="00583147"/>
    <w:rsid w:val="00583380"/>
    <w:rsid w:val="0058340F"/>
    <w:rsid w:val="00583455"/>
    <w:rsid w:val="005836C0"/>
    <w:rsid w:val="00583C61"/>
    <w:rsid w:val="00583EDA"/>
    <w:rsid w:val="00583F76"/>
    <w:rsid w:val="00583F7A"/>
    <w:rsid w:val="005840F7"/>
    <w:rsid w:val="00584416"/>
    <w:rsid w:val="00584641"/>
    <w:rsid w:val="005847E5"/>
    <w:rsid w:val="00584874"/>
    <w:rsid w:val="00584B16"/>
    <w:rsid w:val="00584B39"/>
    <w:rsid w:val="00585028"/>
    <w:rsid w:val="00585110"/>
    <w:rsid w:val="00585253"/>
    <w:rsid w:val="005854D1"/>
    <w:rsid w:val="005854DB"/>
    <w:rsid w:val="005854F5"/>
    <w:rsid w:val="005856A2"/>
    <w:rsid w:val="0058590B"/>
    <w:rsid w:val="00585F5B"/>
    <w:rsid w:val="0058620A"/>
    <w:rsid w:val="00586320"/>
    <w:rsid w:val="0058655E"/>
    <w:rsid w:val="0058656B"/>
    <w:rsid w:val="00586E43"/>
    <w:rsid w:val="00587353"/>
    <w:rsid w:val="00587695"/>
    <w:rsid w:val="00587AA2"/>
    <w:rsid w:val="00587AC1"/>
    <w:rsid w:val="00587D54"/>
    <w:rsid w:val="00587D75"/>
    <w:rsid w:val="00587D8A"/>
    <w:rsid w:val="00587FC0"/>
    <w:rsid w:val="00587FE7"/>
    <w:rsid w:val="00590222"/>
    <w:rsid w:val="0059056B"/>
    <w:rsid w:val="005906AD"/>
    <w:rsid w:val="00590738"/>
    <w:rsid w:val="00590757"/>
    <w:rsid w:val="0059099B"/>
    <w:rsid w:val="00590DA6"/>
    <w:rsid w:val="00590FF4"/>
    <w:rsid w:val="005913D8"/>
    <w:rsid w:val="00591618"/>
    <w:rsid w:val="005916A7"/>
    <w:rsid w:val="00591AAA"/>
    <w:rsid w:val="00591C7D"/>
    <w:rsid w:val="0059239D"/>
    <w:rsid w:val="0059246F"/>
    <w:rsid w:val="00592A2D"/>
    <w:rsid w:val="00592A47"/>
    <w:rsid w:val="00592B03"/>
    <w:rsid w:val="00592C3F"/>
    <w:rsid w:val="00592F97"/>
    <w:rsid w:val="00593063"/>
    <w:rsid w:val="00593243"/>
    <w:rsid w:val="005932C5"/>
    <w:rsid w:val="00593473"/>
    <w:rsid w:val="005935FD"/>
    <w:rsid w:val="00593A01"/>
    <w:rsid w:val="00593AB9"/>
    <w:rsid w:val="00594328"/>
    <w:rsid w:val="00594ABB"/>
    <w:rsid w:val="00594D1C"/>
    <w:rsid w:val="00594E36"/>
    <w:rsid w:val="00594F0A"/>
    <w:rsid w:val="00595255"/>
    <w:rsid w:val="0059525E"/>
    <w:rsid w:val="0059537D"/>
    <w:rsid w:val="00595653"/>
    <w:rsid w:val="00595887"/>
    <w:rsid w:val="00595A18"/>
    <w:rsid w:val="00595BE3"/>
    <w:rsid w:val="00595CA2"/>
    <w:rsid w:val="00595E78"/>
    <w:rsid w:val="0059609A"/>
    <w:rsid w:val="00596123"/>
    <w:rsid w:val="005961F7"/>
    <w:rsid w:val="005963DE"/>
    <w:rsid w:val="00596504"/>
    <w:rsid w:val="00596516"/>
    <w:rsid w:val="00596661"/>
    <w:rsid w:val="0059676E"/>
    <w:rsid w:val="00596B10"/>
    <w:rsid w:val="00596B9C"/>
    <w:rsid w:val="0059737D"/>
    <w:rsid w:val="0059772B"/>
    <w:rsid w:val="00597A0F"/>
    <w:rsid w:val="005A01B8"/>
    <w:rsid w:val="005A04BA"/>
    <w:rsid w:val="005A053D"/>
    <w:rsid w:val="005A054D"/>
    <w:rsid w:val="005A095E"/>
    <w:rsid w:val="005A0A46"/>
    <w:rsid w:val="005A0E9A"/>
    <w:rsid w:val="005A0FBA"/>
    <w:rsid w:val="005A10B9"/>
    <w:rsid w:val="005A11EA"/>
    <w:rsid w:val="005A137B"/>
    <w:rsid w:val="005A14A0"/>
    <w:rsid w:val="005A14EB"/>
    <w:rsid w:val="005A150A"/>
    <w:rsid w:val="005A15DA"/>
    <w:rsid w:val="005A1916"/>
    <w:rsid w:val="005A1BF0"/>
    <w:rsid w:val="005A1D94"/>
    <w:rsid w:val="005A1E6B"/>
    <w:rsid w:val="005A269F"/>
    <w:rsid w:val="005A2939"/>
    <w:rsid w:val="005A2D49"/>
    <w:rsid w:val="005A3025"/>
    <w:rsid w:val="005A305E"/>
    <w:rsid w:val="005A30BB"/>
    <w:rsid w:val="005A3305"/>
    <w:rsid w:val="005A355E"/>
    <w:rsid w:val="005A37B8"/>
    <w:rsid w:val="005A3887"/>
    <w:rsid w:val="005A396E"/>
    <w:rsid w:val="005A39A1"/>
    <w:rsid w:val="005A3F2E"/>
    <w:rsid w:val="005A4869"/>
    <w:rsid w:val="005A4C46"/>
    <w:rsid w:val="005A54D7"/>
    <w:rsid w:val="005A572B"/>
    <w:rsid w:val="005A57A1"/>
    <w:rsid w:val="005A57EA"/>
    <w:rsid w:val="005A5861"/>
    <w:rsid w:val="005A5DDE"/>
    <w:rsid w:val="005A5E23"/>
    <w:rsid w:val="005A5EF3"/>
    <w:rsid w:val="005A61A0"/>
    <w:rsid w:val="005A63DA"/>
    <w:rsid w:val="005A6620"/>
    <w:rsid w:val="005A667C"/>
    <w:rsid w:val="005A6764"/>
    <w:rsid w:val="005A6AF6"/>
    <w:rsid w:val="005A6B63"/>
    <w:rsid w:val="005A6C17"/>
    <w:rsid w:val="005A7149"/>
    <w:rsid w:val="005A718B"/>
    <w:rsid w:val="005A71E9"/>
    <w:rsid w:val="005A73A7"/>
    <w:rsid w:val="005A7793"/>
    <w:rsid w:val="005A798C"/>
    <w:rsid w:val="005A7B5D"/>
    <w:rsid w:val="005A7E11"/>
    <w:rsid w:val="005B0046"/>
    <w:rsid w:val="005B02EC"/>
    <w:rsid w:val="005B0303"/>
    <w:rsid w:val="005B047D"/>
    <w:rsid w:val="005B0542"/>
    <w:rsid w:val="005B0557"/>
    <w:rsid w:val="005B09AD"/>
    <w:rsid w:val="005B0A35"/>
    <w:rsid w:val="005B0CBA"/>
    <w:rsid w:val="005B0E7C"/>
    <w:rsid w:val="005B1323"/>
    <w:rsid w:val="005B132D"/>
    <w:rsid w:val="005B15D6"/>
    <w:rsid w:val="005B15ED"/>
    <w:rsid w:val="005B1628"/>
    <w:rsid w:val="005B162A"/>
    <w:rsid w:val="005B17C6"/>
    <w:rsid w:val="005B19FB"/>
    <w:rsid w:val="005B1AAA"/>
    <w:rsid w:val="005B1C65"/>
    <w:rsid w:val="005B1F10"/>
    <w:rsid w:val="005B1FCE"/>
    <w:rsid w:val="005B1FD1"/>
    <w:rsid w:val="005B209C"/>
    <w:rsid w:val="005B2225"/>
    <w:rsid w:val="005B2230"/>
    <w:rsid w:val="005B2583"/>
    <w:rsid w:val="005B26E5"/>
    <w:rsid w:val="005B2799"/>
    <w:rsid w:val="005B296D"/>
    <w:rsid w:val="005B2978"/>
    <w:rsid w:val="005B2AF5"/>
    <w:rsid w:val="005B2B77"/>
    <w:rsid w:val="005B2C2B"/>
    <w:rsid w:val="005B3330"/>
    <w:rsid w:val="005B3400"/>
    <w:rsid w:val="005B3C3D"/>
    <w:rsid w:val="005B3C69"/>
    <w:rsid w:val="005B3D4A"/>
    <w:rsid w:val="005B3EBE"/>
    <w:rsid w:val="005B3F54"/>
    <w:rsid w:val="005B4030"/>
    <w:rsid w:val="005B43C1"/>
    <w:rsid w:val="005B45D8"/>
    <w:rsid w:val="005B4969"/>
    <w:rsid w:val="005B4D87"/>
    <w:rsid w:val="005B519B"/>
    <w:rsid w:val="005B56A8"/>
    <w:rsid w:val="005B5856"/>
    <w:rsid w:val="005B5D04"/>
    <w:rsid w:val="005B6111"/>
    <w:rsid w:val="005B64C3"/>
    <w:rsid w:val="005B654E"/>
    <w:rsid w:val="005B6AA5"/>
    <w:rsid w:val="005B6BA8"/>
    <w:rsid w:val="005B6F9A"/>
    <w:rsid w:val="005B6FBC"/>
    <w:rsid w:val="005B6FC2"/>
    <w:rsid w:val="005B708C"/>
    <w:rsid w:val="005B75AB"/>
    <w:rsid w:val="005B75DD"/>
    <w:rsid w:val="005B76AB"/>
    <w:rsid w:val="005B7915"/>
    <w:rsid w:val="005B7B7B"/>
    <w:rsid w:val="005B7BF0"/>
    <w:rsid w:val="005B7C26"/>
    <w:rsid w:val="005B7DA7"/>
    <w:rsid w:val="005B7DD1"/>
    <w:rsid w:val="005C00A0"/>
    <w:rsid w:val="005C0135"/>
    <w:rsid w:val="005C068C"/>
    <w:rsid w:val="005C0943"/>
    <w:rsid w:val="005C0A1E"/>
    <w:rsid w:val="005C0EBF"/>
    <w:rsid w:val="005C1115"/>
    <w:rsid w:val="005C11D8"/>
    <w:rsid w:val="005C1275"/>
    <w:rsid w:val="005C1321"/>
    <w:rsid w:val="005C1BBC"/>
    <w:rsid w:val="005C1F42"/>
    <w:rsid w:val="005C2674"/>
    <w:rsid w:val="005C27CF"/>
    <w:rsid w:val="005C28FA"/>
    <w:rsid w:val="005C2CAF"/>
    <w:rsid w:val="005C32DA"/>
    <w:rsid w:val="005C3361"/>
    <w:rsid w:val="005C366D"/>
    <w:rsid w:val="005C36A2"/>
    <w:rsid w:val="005C378E"/>
    <w:rsid w:val="005C3827"/>
    <w:rsid w:val="005C38B0"/>
    <w:rsid w:val="005C38C0"/>
    <w:rsid w:val="005C3ADC"/>
    <w:rsid w:val="005C3C23"/>
    <w:rsid w:val="005C3D56"/>
    <w:rsid w:val="005C40F4"/>
    <w:rsid w:val="005C4132"/>
    <w:rsid w:val="005C41D8"/>
    <w:rsid w:val="005C43BE"/>
    <w:rsid w:val="005C44F3"/>
    <w:rsid w:val="005C487A"/>
    <w:rsid w:val="005C4BBD"/>
    <w:rsid w:val="005C550D"/>
    <w:rsid w:val="005C5C4E"/>
    <w:rsid w:val="005C5CC5"/>
    <w:rsid w:val="005C62B5"/>
    <w:rsid w:val="005C6E4A"/>
    <w:rsid w:val="005C712D"/>
    <w:rsid w:val="005C7452"/>
    <w:rsid w:val="005C746F"/>
    <w:rsid w:val="005C7472"/>
    <w:rsid w:val="005C75DB"/>
    <w:rsid w:val="005C797C"/>
    <w:rsid w:val="005C7C75"/>
    <w:rsid w:val="005D0049"/>
    <w:rsid w:val="005D015D"/>
    <w:rsid w:val="005D0780"/>
    <w:rsid w:val="005D0784"/>
    <w:rsid w:val="005D0797"/>
    <w:rsid w:val="005D09FA"/>
    <w:rsid w:val="005D0D98"/>
    <w:rsid w:val="005D0E4F"/>
    <w:rsid w:val="005D11A9"/>
    <w:rsid w:val="005D1656"/>
    <w:rsid w:val="005D1C7F"/>
    <w:rsid w:val="005D1E32"/>
    <w:rsid w:val="005D1E47"/>
    <w:rsid w:val="005D2067"/>
    <w:rsid w:val="005D206B"/>
    <w:rsid w:val="005D22B7"/>
    <w:rsid w:val="005D2553"/>
    <w:rsid w:val="005D2959"/>
    <w:rsid w:val="005D2BDE"/>
    <w:rsid w:val="005D2E06"/>
    <w:rsid w:val="005D3829"/>
    <w:rsid w:val="005D3BAA"/>
    <w:rsid w:val="005D3C13"/>
    <w:rsid w:val="005D3D76"/>
    <w:rsid w:val="005D3F93"/>
    <w:rsid w:val="005D4563"/>
    <w:rsid w:val="005D4578"/>
    <w:rsid w:val="005D45A0"/>
    <w:rsid w:val="005D4AC8"/>
    <w:rsid w:val="005D4D54"/>
    <w:rsid w:val="005D4DB0"/>
    <w:rsid w:val="005D4EFA"/>
    <w:rsid w:val="005D4F01"/>
    <w:rsid w:val="005D50C4"/>
    <w:rsid w:val="005D5377"/>
    <w:rsid w:val="005D53D6"/>
    <w:rsid w:val="005D5455"/>
    <w:rsid w:val="005D54DC"/>
    <w:rsid w:val="005D55BA"/>
    <w:rsid w:val="005D56A7"/>
    <w:rsid w:val="005D5ADB"/>
    <w:rsid w:val="005D5D25"/>
    <w:rsid w:val="005D5D27"/>
    <w:rsid w:val="005D62CC"/>
    <w:rsid w:val="005D648A"/>
    <w:rsid w:val="005D6A1B"/>
    <w:rsid w:val="005D6EF1"/>
    <w:rsid w:val="005D70FD"/>
    <w:rsid w:val="005D7171"/>
    <w:rsid w:val="005D71A2"/>
    <w:rsid w:val="005D7321"/>
    <w:rsid w:val="005D74AB"/>
    <w:rsid w:val="005D78E1"/>
    <w:rsid w:val="005D790D"/>
    <w:rsid w:val="005D7D3F"/>
    <w:rsid w:val="005D7E0D"/>
    <w:rsid w:val="005E0485"/>
    <w:rsid w:val="005E0566"/>
    <w:rsid w:val="005E0604"/>
    <w:rsid w:val="005E064C"/>
    <w:rsid w:val="005E077E"/>
    <w:rsid w:val="005E080E"/>
    <w:rsid w:val="005E0AD8"/>
    <w:rsid w:val="005E0B3F"/>
    <w:rsid w:val="005E11F9"/>
    <w:rsid w:val="005E1716"/>
    <w:rsid w:val="005E1B1D"/>
    <w:rsid w:val="005E1CCA"/>
    <w:rsid w:val="005E1FBC"/>
    <w:rsid w:val="005E2017"/>
    <w:rsid w:val="005E2033"/>
    <w:rsid w:val="005E234A"/>
    <w:rsid w:val="005E250B"/>
    <w:rsid w:val="005E2867"/>
    <w:rsid w:val="005E350E"/>
    <w:rsid w:val="005E35CC"/>
    <w:rsid w:val="005E371E"/>
    <w:rsid w:val="005E3BBC"/>
    <w:rsid w:val="005E3F85"/>
    <w:rsid w:val="005E466A"/>
    <w:rsid w:val="005E5301"/>
    <w:rsid w:val="005E5306"/>
    <w:rsid w:val="005E53F9"/>
    <w:rsid w:val="005E55AD"/>
    <w:rsid w:val="005E55CD"/>
    <w:rsid w:val="005E56C4"/>
    <w:rsid w:val="005E5A3D"/>
    <w:rsid w:val="005E5AEF"/>
    <w:rsid w:val="005E6309"/>
    <w:rsid w:val="005E655C"/>
    <w:rsid w:val="005E67A0"/>
    <w:rsid w:val="005E6A4D"/>
    <w:rsid w:val="005E6B4E"/>
    <w:rsid w:val="005E6BB2"/>
    <w:rsid w:val="005E6E83"/>
    <w:rsid w:val="005E6F45"/>
    <w:rsid w:val="005E6F47"/>
    <w:rsid w:val="005E7614"/>
    <w:rsid w:val="005E76F8"/>
    <w:rsid w:val="005E775D"/>
    <w:rsid w:val="005E789B"/>
    <w:rsid w:val="005E7914"/>
    <w:rsid w:val="005E7C1B"/>
    <w:rsid w:val="005E7E74"/>
    <w:rsid w:val="005F001A"/>
    <w:rsid w:val="005F026C"/>
    <w:rsid w:val="005F0551"/>
    <w:rsid w:val="005F0599"/>
    <w:rsid w:val="005F0A43"/>
    <w:rsid w:val="005F0CEC"/>
    <w:rsid w:val="005F0E91"/>
    <w:rsid w:val="005F145B"/>
    <w:rsid w:val="005F1993"/>
    <w:rsid w:val="005F1C95"/>
    <w:rsid w:val="005F2244"/>
    <w:rsid w:val="005F251D"/>
    <w:rsid w:val="005F25A0"/>
    <w:rsid w:val="005F2787"/>
    <w:rsid w:val="005F27BF"/>
    <w:rsid w:val="005F2A20"/>
    <w:rsid w:val="005F2E5B"/>
    <w:rsid w:val="005F31B0"/>
    <w:rsid w:val="005F31C0"/>
    <w:rsid w:val="005F3215"/>
    <w:rsid w:val="005F3265"/>
    <w:rsid w:val="005F32A5"/>
    <w:rsid w:val="005F338C"/>
    <w:rsid w:val="005F38DF"/>
    <w:rsid w:val="005F3CD3"/>
    <w:rsid w:val="005F3D1F"/>
    <w:rsid w:val="005F3FC5"/>
    <w:rsid w:val="005F4020"/>
    <w:rsid w:val="005F4171"/>
    <w:rsid w:val="005F41D1"/>
    <w:rsid w:val="005F44C3"/>
    <w:rsid w:val="005F46D6"/>
    <w:rsid w:val="005F47E9"/>
    <w:rsid w:val="005F4B46"/>
    <w:rsid w:val="005F4DD6"/>
    <w:rsid w:val="005F50D8"/>
    <w:rsid w:val="005F52BC"/>
    <w:rsid w:val="005F53A1"/>
    <w:rsid w:val="005F53D8"/>
    <w:rsid w:val="005F5764"/>
    <w:rsid w:val="005F5879"/>
    <w:rsid w:val="005F5AC4"/>
    <w:rsid w:val="005F5E63"/>
    <w:rsid w:val="005F6194"/>
    <w:rsid w:val="005F6584"/>
    <w:rsid w:val="005F6B77"/>
    <w:rsid w:val="005F6CE8"/>
    <w:rsid w:val="005F6D27"/>
    <w:rsid w:val="005F7112"/>
    <w:rsid w:val="005F724B"/>
    <w:rsid w:val="005F7487"/>
    <w:rsid w:val="005F7625"/>
    <w:rsid w:val="005F7821"/>
    <w:rsid w:val="005F7A21"/>
    <w:rsid w:val="005F7CB5"/>
    <w:rsid w:val="005F7E9A"/>
    <w:rsid w:val="005F7FEC"/>
    <w:rsid w:val="0060017C"/>
    <w:rsid w:val="006002C7"/>
    <w:rsid w:val="00600BCC"/>
    <w:rsid w:val="00600C66"/>
    <w:rsid w:val="00600E86"/>
    <w:rsid w:val="00600F95"/>
    <w:rsid w:val="00601839"/>
    <w:rsid w:val="00601B81"/>
    <w:rsid w:val="00601CAB"/>
    <w:rsid w:val="00601CB3"/>
    <w:rsid w:val="0060256D"/>
    <w:rsid w:val="00602759"/>
    <w:rsid w:val="0060277A"/>
    <w:rsid w:val="00602B7C"/>
    <w:rsid w:val="00603312"/>
    <w:rsid w:val="006033E8"/>
    <w:rsid w:val="006034AD"/>
    <w:rsid w:val="00603775"/>
    <w:rsid w:val="00603BDF"/>
    <w:rsid w:val="00603CA7"/>
    <w:rsid w:val="00603EF0"/>
    <w:rsid w:val="006040B7"/>
    <w:rsid w:val="006040CD"/>
    <w:rsid w:val="006046BF"/>
    <w:rsid w:val="00604DC7"/>
    <w:rsid w:val="00604E47"/>
    <w:rsid w:val="00604E51"/>
    <w:rsid w:val="00605441"/>
    <w:rsid w:val="006054AB"/>
    <w:rsid w:val="00605B5F"/>
    <w:rsid w:val="0060616A"/>
    <w:rsid w:val="0060647B"/>
    <w:rsid w:val="006068A8"/>
    <w:rsid w:val="00606970"/>
    <w:rsid w:val="00606A20"/>
    <w:rsid w:val="00606C5A"/>
    <w:rsid w:val="00606D98"/>
    <w:rsid w:val="00606DD8"/>
    <w:rsid w:val="00607077"/>
    <w:rsid w:val="006072C6"/>
    <w:rsid w:val="006078E5"/>
    <w:rsid w:val="00607A2E"/>
    <w:rsid w:val="00607D8D"/>
    <w:rsid w:val="00607F5B"/>
    <w:rsid w:val="0061015A"/>
    <w:rsid w:val="006103B2"/>
    <w:rsid w:val="006105FA"/>
    <w:rsid w:val="00611645"/>
    <w:rsid w:val="006119B0"/>
    <w:rsid w:val="00611AEF"/>
    <w:rsid w:val="00612B35"/>
    <w:rsid w:val="00612F09"/>
    <w:rsid w:val="006130F7"/>
    <w:rsid w:val="0061315A"/>
    <w:rsid w:val="006132D4"/>
    <w:rsid w:val="00613657"/>
    <w:rsid w:val="006139A2"/>
    <w:rsid w:val="00613A9A"/>
    <w:rsid w:val="00613AF8"/>
    <w:rsid w:val="00613CE2"/>
    <w:rsid w:val="00613D8E"/>
    <w:rsid w:val="006141F1"/>
    <w:rsid w:val="006142E0"/>
    <w:rsid w:val="0061434E"/>
    <w:rsid w:val="0061444B"/>
    <w:rsid w:val="00614559"/>
    <w:rsid w:val="00614626"/>
    <w:rsid w:val="00614842"/>
    <w:rsid w:val="0061490A"/>
    <w:rsid w:val="00614E71"/>
    <w:rsid w:val="00615928"/>
    <w:rsid w:val="00615B09"/>
    <w:rsid w:val="00615CEF"/>
    <w:rsid w:val="00615FB8"/>
    <w:rsid w:val="00616029"/>
    <w:rsid w:val="006160FC"/>
    <w:rsid w:val="00616112"/>
    <w:rsid w:val="00617374"/>
    <w:rsid w:val="006173CF"/>
    <w:rsid w:val="006174D1"/>
    <w:rsid w:val="006175A0"/>
    <w:rsid w:val="006175C4"/>
    <w:rsid w:val="006178FF"/>
    <w:rsid w:val="0061798C"/>
    <w:rsid w:val="00617A4E"/>
    <w:rsid w:val="00617B4F"/>
    <w:rsid w:val="00617CDA"/>
    <w:rsid w:val="00620035"/>
    <w:rsid w:val="006201D1"/>
    <w:rsid w:val="006205CA"/>
    <w:rsid w:val="006206C6"/>
    <w:rsid w:val="00620FDD"/>
    <w:rsid w:val="0062103C"/>
    <w:rsid w:val="006211BB"/>
    <w:rsid w:val="00621566"/>
    <w:rsid w:val="006215FA"/>
    <w:rsid w:val="0062162A"/>
    <w:rsid w:val="00621694"/>
    <w:rsid w:val="00621CCF"/>
    <w:rsid w:val="00621F53"/>
    <w:rsid w:val="00622009"/>
    <w:rsid w:val="006221DC"/>
    <w:rsid w:val="006225CE"/>
    <w:rsid w:val="006227D3"/>
    <w:rsid w:val="00622CDC"/>
    <w:rsid w:val="00622D08"/>
    <w:rsid w:val="00622E2A"/>
    <w:rsid w:val="00622ED7"/>
    <w:rsid w:val="00622FD6"/>
    <w:rsid w:val="00623089"/>
    <w:rsid w:val="0062308E"/>
    <w:rsid w:val="006232B9"/>
    <w:rsid w:val="006234C4"/>
    <w:rsid w:val="00623A6F"/>
    <w:rsid w:val="00624026"/>
    <w:rsid w:val="00624275"/>
    <w:rsid w:val="006244C9"/>
    <w:rsid w:val="006245F6"/>
    <w:rsid w:val="0062475D"/>
    <w:rsid w:val="0062495F"/>
    <w:rsid w:val="0062496B"/>
    <w:rsid w:val="00624A03"/>
    <w:rsid w:val="00624B04"/>
    <w:rsid w:val="00624B0D"/>
    <w:rsid w:val="00624C47"/>
    <w:rsid w:val="00624EED"/>
    <w:rsid w:val="00625618"/>
    <w:rsid w:val="00625862"/>
    <w:rsid w:val="00625A74"/>
    <w:rsid w:val="00625D6C"/>
    <w:rsid w:val="006264D1"/>
    <w:rsid w:val="0062660B"/>
    <w:rsid w:val="00626626"/>
    <w:rsid w:val="00626648"/>
    <w:rsid w:val="00626779"/>
    <w:rsid w:val="006268E9"/>
    <w:rsid w:val="00626984"/>
    <w:rsid w:val="00626AD1"/>
    <w:rsid w:val="00626C33"/>
    <w:rsid w:val="00626FE3"/>
    <w:rsid w:val="006272A4"/>
    <w:rsid w:val="00627521"/>
    <w:rsid w:val="0062782E"/>
    <w:rsid w:val="00627A58"/>
    <w:rsid w:val="00627D4E"/>
    <w:rsid w:val="0063001C"/>
    <w:rsid w:val="006300E9"/>
    <w:rsid w:val="0063015A"/>
    <w:rsid w:val="0063017D"/>
    <w:rsid w:val="006301D8"/>
    <w:rsid w:val="0063024D"/>
    <w:rsid w:val="006304BC"/>
    <w:rsid w:val="0063089D"/>
    <w:rsid w:val="006308B4"/>
    <w:rsid w:val="006309B2"/>
    <w:rsid w:val="00630ACD"/>
    <w:rsid w:val="00630C02"/>
    <w:rsid w:val="00630DCE"/>
    <w:rsid w:val="00631040"/>
    <w:rsid w:val="00631160"/>
    <w:rsid w:val="00631201"/>
    <w:rsid w:val="0063120A"/>
    <w:rsid w:val="0063141A"/>
    <w:rsid w:val="0063150B"/>
    <w:rsid w:val="0063157F"/>
    <w:rsid w:val="00631585"/>
    <w:rsid w:val="00632303"/>
    <w:rsid w:val="006323B2"/>
    <w:rsid w:val="006327F6"/>
    <w:rsid w:val="006328F9"/>
    <w:rsid w:val="006329CB"/>
    <w:rsid w:val="00632CEB"/>
    <w:rsid w:val="00632E9D"/>
    <w:rsid w:val="0063396E"/>
    <w:rsid w:val="00633F4F"/>
    <w:rsid w:val="00634478"/>
    <w:rsid w:val="0063489D"/>
    <w:rsid w:val="00634ACF"/>
    <w:rsid w:val="00634B8F"/>
    <w:rsid w:val="00635035"/>
    <w:rsid w:val="006354EF"/>
    <w:rsid w:val="00635712"/>
    <w:rsid w:val="0063580D"/>
    <w:rsid w:val="00635A54"/>
    <w:rsid w:val="00635CAE"/>
    <w:rsid w:val="006361CF"/>
    <w:rsid w:val="00636442"/>
    <w:rsid w:val="00636A58"/>
    <w:rsid w:val="00636B7C"/>
    <w:rsid w:val="00636BD1"/>
    <w:rsid w:val="00636C12"/>
    <w:rsid w:val="00636E6D"/>
    <w:rsid w:val="00636EBD"/>
    <w:rsid w:val="00637240"/>
    <w:rsid w:val="006377B1"/>
    <w:rsid w:val="00637980"/>
    <w:rsid w:val="00637A87"/>
    <w:rsid w:val="00637CF7"/>
    <w:rsid w:val="00637DE6"/>
    <w:rsid w:val="00637E8D"/>
    <w:rsid w:val="0064027C"/>
    <w:rsid w:val="006402E3"/>
    <w:rsid w:val="00640467"/>
    <w:rsid w:val="006405AF"/>
    <w:rsid w:val="0064070A"/>
    <w:rsid w:val="00640B08"/>
    <w:rsid w:val="006411E1"/>
    <w:rsid w:val="006414F2"/>
    <w:rsid w:val="00641620"/>
    <w:rsid w:val="006418FB"/>
    <w:rsid w:val="00641B0F"/>
    <w:rsid w:val="00641CBD"/>
    <w:rsid w:val="0064238C"/>
    <w:rsid w:val="00642595"/>
    <w:rsid w:val="0064319E"/>
    <w:rsid w:val="0064351B"/>
    <w:rsid w:val="006435E3"/>
    <w:rsid w:val="00643600"/>
    <w:rsid w:val="00643607"/>
    <w:rsid w:val="00643660"/>
    <w:rsid w:val="00643720"/>
    <w:rsid w:val="00643CBD"/>
    <w:rsid w:val="00643CDF"/>
    <w:rsid w:val="006444C9"/>
    <w:rsid w:val="00644647"/>
    <w:rsid w:val="00644723"/>
    <w:rsid w:val="006447DC"/>
    <w:rsid w:val="00644B96"/>
    <w:rsid w:val="00644C86"/>
    <w:rsid w:val="00644C95"/>
    <w:rsid w:val="006450AC"/>
    <w:rsid w:val="00645361"/>
    <w:rsid w:val="0064554B"/>
    <w:rsid w:val="006455F8"/>
    <w:rsid w:val="00645817"/>
    <w:rsid w:val="00645B83"/>
    <w:rsid w:val="00645D72"/>
    <w:rsid w:val="00645F61"/>
    <w:rsid w:val="00646711"/>
    <w:rsid w:val="00646954"/>
    <w:rsid w:val="00646B79"/>
    <w:rsid w:val="0064701F"/>
    <w:rsid w:val="006475AB"/>
    <w:rsid w:val="0064763C"/>
    <w:rsid w:val="0064769F"/>
    <w:rsid w:val="00647ACA"/>
    <w:rsid w:val="00647B80"/>
    <w:rsid w:val="00647C74"/>
    <w:rsid w:val="00647CBC"/>
    <w:rsid w:val="00647E7F"/>
    <w:rsid w:val="00647FEA"/>
    <w:rsid w:val="00650056"/>
    <w:rsid w:val="00650139"/>
    <w:rsid w:val="0065041C"/>
    <w:rsid w:val="006504F1"/>
    <w:rsid w:val="00650A3C"/>
    <w:rsid w:val="00650EC9"/>
    <w:rsid w:val="00651080"/>
    <w:rsid w:val="0065132F"/>
    <w:rsid w:val="00651704"/>
    <w:rsid w:val="0065185B"/>
    <w:rsid w:val="00651931"/>
    <w:rsid w:val="00651A18"/>
    <w:rsid w:val="00651A93"/>
    <w:rsid w:val="00651AD2"/>
    <w:rsid w:val="00651DC9"/>
    <w:rsid w:val="00651F4A"/>
    <w:rsid w:val="00652287"/>
    <w:rsid w:val="00652310"/>
    <w:rsid w:val="00652756"/>
    <w:rsid w:val="0065290E"/>
    <w:rsid w:val="006529DB"/>
    <w:rsid w:val="00652AB0"/>
    <w:rsid w:val="00652AD8"/>
    <w:rsid w:val="00652B79"/>
    <w:rsid w:val="00652CF1"/>
    <w:rsid w:val="00652D0D"/>
    <w:rsid w:val="00652D90"/>
    <w:rsid w:val="006530A1"/>
    <w:rsid w:val="006533C1"/>
    <w:rsid w:val="006533C3"/>
    <w:rsid w:val="006533D1"/>
    <w:rsid w:val="006539E7"/>
    <w:rsid w:val="00653B7F"/>
    <w:rsid w:val="00653BAD"/>
    <w:rsid w:val="00653C07"/>
    <w:rsid w:val="00653C0F"/>
    <w:rsid w:val="00654068"/>
    <w:rsid w:val="00654755"/>
    <w:rsid w:val="0065479C"/>
    <w:rsid w:val="00654B32"/>
    <w:rsid w:val="00654B38"/>
    <w:rsid w:val="00654B83"/>
    <w:rsid w:val="00654BCB"/>
    <w:rsid w:val="00654F0A"/>
    <w:rsid w:val="00655061"/>
    <w:rsid w:val="0065510C"/>
    <w:rsid w:val="006554BC"/>
    <w:rsid w:val="0065565F"/>
    <w:rsid w:val="0065589D"/>
    <w:rsid w:val="006559BE"/>
    <w:rsid w:val="00655B30"/>
    <w:rsid w:val="00655B63"/>
    <w:rsid w:val="00655BCA"/>
    <w:rsid w:val="00655EF3"/>
    <w:rsid w:val="006561A4"/>
    <w:rsid w:val="006564B0"/>
    <w:rsid w:val="00656550"/>
    <w:rsid w:val="00656606"/>
    <w:rsid w:val="00656A30"/>
    <w:rsid w:val="00656C12"/>
    <w:rsid w:val="00656E85"/>
    <w:rsid w:val="00656F4E"/>
    <w:rsid w:val="006571F6"/>
    <w:rsid w:val="0065725C"/>
    <w:rsid w:val="00657867"/>
    <w:rsid w:val="00657999"/>
    <w:rsid w:val="00657C1F"/>
    <w:rsid w:val="00657DD9"/>
    <w:rsid w:val="00657E44"/>
    <w:rsid w:val="006600C3"/>
    <w:rsid w:val="0066046E"/>
    <w:rsid w:val="00660812"/>
    <w:rsid w:val="0066096E"/>
    <w:rsid w:val="00660B31"/>
    <w:rsid w:val="00661015"/>
    <w:rsid w:val="00661396"/>
    <w:rsid w:val="006613F4"/>
    <w:rsid w:val="006618CC"/>
    <w:rsid w:val="00661967"/>
    <w:rsid w:val="006619D3"/>
    <w:rsid w:val="00661A66"/>
    <w:rsid w:val="00661AAA"/>
    <w:rsid w:val="00661ACB"/>
    <w:rsid w:val="00661E09"/>
    <w:rsid w:val="00662026"/>
    <w:rsid w:val="00662111"/>
    <w:rsid w:val="00662118"/>
    <w:rsid w:val="00662599"/>
    <w:rsid w:val="0066281E"/>
    <w:rsid w:val="00662D5A"/>
    <w:rsid w:val="00662E2F"/>
    <w:rsid w:val="00663166"/>
    <w:rsid w:val="006638AD"/>
    <w:rsid w:val="006639C1"/>
    <w:rsid w:val="0066451E"/>
    <w:rsid w:val="00664694"/>
    <w:rsid w:val="0066488B"/>
    <w:rsid w:val="006648BA"/>
    <w:rsid w:val="00664904"/>
    <w:rsid w:val="00664F61"/>
    <w:rsid w:val="0066599E"/>
    <w:rsid w:val="00665ABA"/>
    <w:rsid w:val="00665AF6"/>
    <w:rsid w:val="00665D7D"/>
    <w:rsid w:val="00665DF4"/>
    <w:rsid w:val="00666340"/>
    <w:rsid w:val="00666550"/>
    <w:rsid w:val="006665F0"/>
    <w:rsid w:val="006665F2"/>
    <w:rsid w:val="0066676A"/>
    <w:rsid w:val="00666973"/>
    <w:rsid w:val="00666A17"/>
    <w:rsid w:val="00666DDF"/>
    <w:rsid w:val="00666E7D"/>
    <w:rsid w:val="0066732C"/>
    <w:rsid w:val="006676B5"/>
    <w:rsid w:val="006676F4"/>
    <w:rsid w:val="006677E2"/>
    <w:rsid w:val="00667934"/>
    <w:rsid w:val="006679F5"/>
    <w:rsid w:val="00667AC3"/>
    <w:rsid w:val="00667B77"/>
    <w:rsid w:val="00667CEC"/>
    <w:rsid w:val="00667D81"/>
    <w:rsid w:val="0067011B"/>
    <w:rsid w:val="0067013A"/>
    <w:rsid w:val="006706BD"/>
    <w:rsid w:val="006708EF"/>
    <w:rsid w:val="00670CA7"/>
    <w:rsid w:val="00670EBA"/>
    <w:rsid w:val="00670F07"/>
    <w:rsid w:val="0067100E"/>
    <w:rsid w:val="00671434"/>
    <w:rsid w:val="006716DA"/>
    <w:rsid w:val="00671A84"/>
    <w:rsid w:val="00671AAC"/>
    <w:rsid w:val="00671F8E"/>
    <w:rsid w:val="00672443"/>
    <w:rsid w:val="006726E3"/>
    <w:rsid w:val="00672893"/>
    <w:rsid w:val="006728A5"/>
    <w:rsid w:val="006728ED"/>
    <w:rsid w:val="00672E67"/>
    <w:rsid w:val="00672F74"/>
    <w:rsid w:val="006732B1"/>
    <w:rsid w:val="006732EA"/>
    <w:rsid w:val="00673348"/>
    <w:rsid w:val="00673645"/>
    <w:rsid w:val="00673980"/>
    <w:rsid w:val="006739C9"/>
    <w:rsid w:val="00673B68"/>
    <w:rsid w:val="00673DDC"/>
    <w:rsid w:val="00674175"/>
    <w:rsid w:val="006743A0"/>
    <w:rsid w:val="0067446F"/>
    <w:rsid w:val="006744FF"/>
    <w:rsid w:val="00674696"/>
    <w:rsid w:val="006746A4"/>
    <w:rsid w:val="00674B13"/>
    <w:rsid w:val="00674D86"/>
    <w:rsid w:val="0067510D"/>
    <w:rsid w:val="0067539A"/>
    <w:rsid w:val="006753F1"/>
    <w:rsid w:val="00675558"/>
    <w:rsid w:val="00675611"/>
    <w:rsid w:val="00675A60"/>
    <w:rsid w:val="00675BD0"/>
    <w:rsid w:val="00675BE2"/>
    <w:rsid w:val="00675DDE"/>
    <w:rsid w:val="00675F7E"/>
    <w:rsid w:val="0067610F"/>
    <w:rsid w:val="0067637C"/>
    <w:rsid w:val="006763D2"/>
    <w:rsid w:val="006763D7"/>
    <w:rsid w:val="006764B1"/>
    <w:rsid w:val="0067697E"/>
    <w:rsid w:val="006769D1"/>
    <w:rsid w:val="006769FC"/>
    <w:rsid w:val="00676C90"/>
    <w:rsid w:val="00677443"/>
    <w:rsid w:val="0067769A"/>
    <w:rsid w:val="00677A15"/>
    <w:rsid w:val="00677B6A"/>
    <w:rsid w:val="00680022"/>
    <w:rsid w:val="006800EC"/>
    <w:rsid w:val="006806A3"/>
    <w:rsid w:val="006806A6"/>
    <w:rsid w:val="00680A2E"/>
    <w:rsid w:val="00680B78"/>
    <w:rsid w:val="00680C38"/>
    <w:rsid w:val="00680F70"/>
    <w:rsid w:val="006810F2"/>
    <w:rsid w:val="0068118B"/>
    <w:rsid w:val="006811A8"/>
    <w:rsid w:val="00681211"/>
    <w:rsid w:val="0068125F"/>
    <w:rsid w:val="006813A3"/>
    <w:rsid w:val="00681461"/>
    <w:rsid w:val="00681A81"/>
    <w:rsid w:val="00681B36"/>
    <w:rsid w:val="00681D48"/>
    <w:rsid w:val="00681E6F"/>
    <w:rsid w:val="00681F6C"/>
    <w:rsid w:val="00682371"/>
    <w:rsid w:val="00682407"/>
    <w:rsid w:val="006828E2"/>
    <w:rsid w:val="00682B55"/>
    <w:rsid w:val="00682D81"/>
    <w:rsid w:val="00682E14"/>
    <w:rsid w:val="00682F90"/>
    <w:rsid w:val="00682FC8"/>
    <w:rsid w:val="0068306B"/>
    <w:rsid w:val="006830FE"/>
    <w:rsid w:val="00683258"/>
    <w:rsid w:val="006835D3"/>
    <w:rsid w:val="00683664"/>
    <w:rsid w:val="00683AF5"/>
    <w:rsid w:val="00683B5F"/>
    <w:rsid w:val="00683BA5"/>
    <w:rsid w:val="00683FDD"/>
    <w:rsid w:val="00684191"/>
    <w:rsid w:val="0068436C"/>
    <w:rsid w:val="00684567"/>
    <w:rsid w:val="00684820"/>
    <w:rsid w:val="00684AE8"/>
    <w:rsid w:val="00684E76"/>
    <w:rsid w:val="00684F1F"/>
    <w:rsid w:val="0068503B"/>
    <w:rsid w:val="006850C0"/>
    <w:rsid w:val="006851C4"/>
    <w:rsid w:val="006852CE"/>
    <w:rsid w:val="0068532E"/>
    <w:rsid w:val="006853FD"/>
    <w:rsid w:val="0068545E"/>
    <w:rsid w:val="0068569F"/>
    <w:rsid w:val="0068573D"/>
    <w:rsid w:val="006857E9"/>
    <w:rsid w:val="006859AC"/>
    <w:rsid w:val="00685FAC"/>
    <w:rsid w:val="00685FD4"/>
    <w:rsid w:val="006860A2"/>
    <w:rsid w:val="00686612"/>
    <w:rsid w:val="0068661E"/>
    <w:rsid w:val="00686D7D"/>
    <w:rsid w:val="00686F95"/>
    <w:rsid w:val="00687084"/>
    <w:rsid w:val="00687100"/>
    <w:rsid w:val="006873CD"/>
    <w:rsid w:val="00687B1E"/>
    <w:rsid w:val="00687B7A"/>
    <w:rsid w:val="00687D91"/>
    <w:rsid w:val="00687E10"/>
    <w:rsid w:val="0069036D"/>
    <w:rsid w:val="0069049D"/>
    <w:rsid w:val="006906D6"/>
    <w:rsid w:val="00690769"/>
    <w:rsid w:val="00690A49"/>
    <w:rsid w:val="00690B77"/>
    <w:rsid w:val="00690BB6"/>
    <w:rsid w:val="00691056"/>
    <w:rsid w:val="006911AA"/>
    <w:rsid w:val="006912CA"/>
    <w:rsid w:val="0069135B"/>
    <w:rsid w:val="00691610"/>
    <w:rsid w:val="006917F0"/>
    <w:rsid w:val="0069194A"/>
    <w:rsid w:val="00691B30"/>
    <w:rsid w:val="00691BD7"/>
    <w:rsid w:val="00692012"/>
    <w:rsid w:val="00692BE0"/>
    <w:rsid w:val="0069300E"/>
    <w:rsid w:val="006933D7"/>
    <w:rsid w:val="0069377E"/>
    <w:rsid w:val="00693E1F"/>
    <w:rsid w:val="00693E8A"/>
    <w:rsid w:val="00693ECB"/>
    <w:rsid w:val="0069414D"/>
    <w:rsid w:val="006941C3"/>
    <w:rsid w:val="0069436B"/>
    <w:rsid w:val="00694482"/>
    <w:rsid w:val="00694797"/>
    <w:rsid w:val="00694A33"/>
    <w:rsid w:val="00694F2D"/>
    <w:rsid w:val="00694F89"/>
    <w:rsid w:val="00695246"/>
    <w:rsid w:val="00695257"/>
    <w:rsid w:val="006952F7"/>
    <w:rsid w:val="006954E9"/>
    <w:rsid w:val="006955B6"/>
    <w:rsid w:val="006957FD"/>
    <w:rsid w:val="00695867"/>
    <w:rsid w:val="00695887"/>
    <w:rsid w:val="0069599B"/>
    <w:rsid w:val="00695EA5"/>
    <w:rsid w:val="00696229"/>
    <w:rsid w:val="00696304"/>
    <w:rsid w:val="00696614"/>
    <w:rsid w:val="00696C0B"/>
    <w:rsid w:val="00696D6A"/>
    <w:rsid w:val="00697061"/>
    <w:rsid w:val="006970A3"/>
    <w:rsid w:val="00697240"/>
    <w:rsid w:val="006974D8"/>
    <w:rsid w:val="00697733"/>
    <w:rsid w:val="006979F1"/>
    <w:rsid w:val="00697CA2"/>
    <w:rsid w:val="00697DA9"/>
    <w:rsid w:val="00697DC3"/>
    <w:rsid w:val="006A014E"/>
    <w:rsid w:val="006A02EC"/>
    <w:rsid w:val="006A0E9E"/>
    <w:rsid w:val="006A10C8"/>
    <w:rsid w:val="006A12CD"/>
    <w:rsid w:val="006A19C8"/>
    <w:rsid w:val="006A1A6D"/>
    <w:rsid w:val="006A1DA3"/>
    <w:rsid w:val="006A1EBD"/>
    <w:rsid w:val="006A2171"/>
    <w:rsid w:val="006A234D"/>
    <w:rsid w:val="006A2410"/>
    <w:rsid w:val="006A254E"/>
    <w:rsid w:val="006A27CA"/>
    <w:rsid w:val="006A2926"/>
    <w:rsid w:val="006A296F"/>
    <w:rsid w:val="006A2A0D"/>
    <w:rsid w:val="006A2C30"/>
    <w:rsid w:val="006A2D15"/>
    <w:rsid w:val="006A301C"/>
    <w:rsid w:val="006A307F"/>
    <w:rsid w:val="006A31B6"/>
    <w:rsid w:val="006A3270"/>
    <w:rsid w:val="006A330C"/>
    <w:rsid w:val="006A35B4"/>
    <w:rsid w:val="006A3617"/>
    <w:rsid w:val="006A3CFB"/>
    <w:rsid w:val="006A3E2B"/>
    <w:rsid w:val="006A3EF3"/>
    <w:rsid w:val="006A3FF2"/>
    <w:rsid w:val="006A412A"/>
    <w:rsid w:val="006A4578"/>
    <w:rsid w:val="006A4DA6"/>
    <w:rsid w:val="006A539D"/>
    <w:rsid w:val="006A5419"/>
    <w:rsid w:val="006A54C5"/>
    <w:rsid w:val="006A54C6"/>
    <w:rsid w:val="006A560F"/>
    <w:rsid w:val="006A5866"/>
    <w:rsid w:val="006A58EE"/>
    <w:rsid w:val="006A5D35"/>
    <w:rsid w:val="006A5F2D"/>
    <w:rsid w:val="006A61BA"/>
    <w:rsid w:val="006A6262"/>
    <w:rsid w:val="006A6A3B"/>
    <w:rsid w:val="006A6B1D"/>
    <w:rsid w:val="006A6D92"/>
    <w:rsid w:val="006A6E17"/>
    <w:rsid w:val="006A7803"/>
    <w:rsid w:val="006A7977"/>
    <w:rsid w:val="006A7B9D"/>
    <w:rsid w:val="006B0300"/>
    <w:rsid w:val="006B07AD"/>
    <w:rsid w:val="006B0833"/>
    <w:rsid w:val="006B0D6D"/>
    <w:rsid w:val="006B0F64"/>
    <w:rsid w:val="006B1075"/>
    <w:rsid w:val="006B120D"/>
    <w:rsid w:val="006B151F"/>
    <w:rsid w:val="006B17E7"/>
    <w:rsid w:val="006B183C"/>
    <w:rsid w:val="006B19E8"/>
    <w:rsid w:val="006B1A8A"/>
    <w:rsid w:val="006B1E41"/>
    <w:rsid w:val="006B1FD5"/>
    <w:rsid w:val="006B24D6"/>
    <w:rsid w:val="006B2578"/>
    <w:rsid w:val="006B2B56"/>
    <w:rsid w:val="006B2B89"/>
    <w:rsid w:val="006B2D07"/>
    <w:rsid w:val="006B2D12"/>
    <w:rsid w:val="006B2ECE"/>
    <w:rsid w:val="006B2F57"/>
    <w:rsid w:val="006B31A3"/>
    <w:rsid w:val="006B38AA"/>
    <w:rsid w:val="006B3A71"/>
    <w:rsid w:val="006B3B9C"/>
    <w:rsid w:val="006B3E4B"/>
    <w:rsid w:val="006B400B"/>
    <w:rsid w:val="006B400D"/>
    <w:rsid w:val="006B408B"/>
    <w:rsid w:val="006B4293"/>
    <w:rsid w:val="006B43E0"/>
    <w:rsid w:val="006B44EE"/>
    <w:rsid w:val="006B4603"/>
    <w:rsid w:val="006B475C"/>
    <w:rsid w:val="006B4DAA"/>
    <w:rsid w:val="006B4ECA"/>
    <w:rsid w:val="006B506C"/>
    <w:rsid w:val="006B5259"/>
    <w:rsid w:val="006B541D"/>
    <w:rsid w:val="006B555A"/>
    <w:rsid w:val="006B55E1"/>
    <w:rsid w:val="006B5656"/>
    <w:rsid w:val="006B573B"/>
    <w:rsid w:val="006B5A10"/>
    <w:rsid w:val="006B5A59"/>
    <w:rsid w:val="006B5B75"/>
    <w:rsid w:val="006B5B77"/>
    <w:rsid w:val="006B5BD6"/>
    <w:rsid w:val="006B5E02"/>
    <w:rsid w:val="006B5F55"/>
    <w:rsid w:val="006B5F59"/>
    <w:rsid w:val="006B5F7E"/>
    <w:rsid w:val="006B600A"/>
    <w:rsid w:val="006B6635"/>
    <w:rsid w:val="006B6AE7"/>
    <w:rsid w:val="006B6CD9"/>
    <w:rsid w:val="006B6F7A"/>
    <w:rsid w:val="006B7466"/>
    <w:rsid w:val="006B750A"/>
    <w:rsid w:val="006B75C0"/>
    <w:rsid w:val="006B7A69"/>
    <w:rsid w:val="006B7D04"/>
    <w:rsid w:val="006B7D22"/>
    <w:rsid w:val="006B7D2C"/>
    <w:rsid w:val="006C01B8"/>
    <w:rsid w:val="006C0241"/>
    <w:rsid w:val="006C0563"/>
    <w:rsid w:val="006C05D6"/>
    <w:rsid w:val="006C067B"/>
    <w:rsid w:val="006C0699"/>
    <w:rsid w:val="006C0A66"/>
    <w:rsid w:val="006C0A6E"/>
    <w:rsid w:val="006C0DDE"/>
    <w:rsid w:val="006C1019"/>
    <w:rsid w:val="006C1427"/>
    <w:rsid w:val="006C2006"/>
    <w:rsid w:val="006C2041"/>
    <w:rsid w:val="006C2047"/>
    <w:rsid w:val="006C2639"/>
    <w:rsid w:val="006C2BB5"/>
    <w:rsid w:val="006C2BEE"/>
    <w:rsid w:val="006C2C71"/>
    <w:rsid w:val="006C2D5D"/>
    <w:rsid w:val="006C2F78"/>
    <w:rsid w:val="006C3A40"/>
    <w:rsid w:val="006C3AD8"/>
    <w:rsid w:val="006C4516"/>
    <w:rsid w:val="006C455E"/>
    <w:rsid w:val="006C4589"/>
    <w:rsid w:val="006C4634"/>
    <w:rsid w:val="006C497D"/>
    <w:rsid w:val="006C4BFB"/>
    <w:rsid w:val="006C4E49"/>
    <w:rsid w:val="006C4F5E"/>
    <w:rsid w:val="006C4F7E"/>
    <w:rsid w:val="006C4F9C"/>
    <w:rsid w:val="006C4FF2"/>
    <w:rsid w:val="006C5393"/>
    <w:rsid w:val="006C53DE"/>
    <w:rsid w:val="006C547B"/>
    <w:rsid w:val="006C5958"/>
    <w:rsid w:val="006C5B4F"/>
    <w:rsid w:val="006C5E48"/>
    <w:rsid w:val="006C5FDE"/>
    <w:rsid w:val="006C60BF"/>
    <w:rsid w:val="006C60D5"/>
    <w:rsid w:val="006C643C"/>
    <w:rsid w:val="006C6E3A"/>
    <w:rsid w:val="006C6EB9"/>
    <w:rsid w:val="006C6FD7"/>
    <w:rsid w:val="006C73C8"/>
    <w:rsid w:val="006C76CB"/>
    <w:rsid w:val="006C7923"/>
    <w:rsid w:val="006C792B"/>
    <w:rsid w:val="006C7AD8"/>
    <w:rsid w:val="006C7C91"/>
    <w:rsid w:val="006D00DB"/>
    <w:rsid w:val="006D00E1"/>
    <w:rsid w:val="006D0361"/>
    <w:rsid w:val="006D03BF"/>
    <w:rsid w:val="006D04E7"/>
    <w:rsid w:val="006D0AE5"/>
    <w:rsid w:val="006D0C0E"/>
    <w:rsid w:val="006D0E17"/>
    <w:rsid w:val="006D0E6F"/>
    <w:rsid w:val="006D0EB5"/>
    <w:rsid w:val="006D1097"/>
    <w:rsid w:val="006D1453"/>
    <w:rsid w:val="006D159E"/>
    <w:rsid w:val="006D16B0"/>
    <w:rsid w:val="006D1F32"/>
    <w:rsid w:val="006D2019"/>
    <w:rsid w:val="006D206F"/>
    <w:rsid w:val="006D2182"/>
    <w:rsid w:val="006D235B"/>
    <w:rsid w:val="006D2444"/>
    <w:rsid w:val="006D254B"/>
    <w:rsid w:val="006D266F"/>
    <w:rsid w:val="006D2736"/>
    <w:rsid w:val="006D2835"/>
    <w:rsid w:val="006D289B"/>
    <w:rsid w:val="006D2CA5"/>
    <w:rsid w:val="006D2FBE"/>
    <w:rsid w:val="006D356A"/>
    <w:rsid w:val="006D3A39"/>
    <w:rsid w:val="006D3A5D"/>
    <w:rsid w:val="006D3BCE"/>
    <w:rsid w:val="006D3BE1"/>
    <w:rsid w:val="006D3F46"/>
    <w:rsid w:val="006D4226"/>
    <w:rsid w:val="006D4355"/>
    <w:rsid w:val="006D48FC"/>
    <w:rsid w:val="006D52E8"/>
    <w:rsid w:val="006D54ED"/>
    <w:rsid w:val="006D55E7"/>
    <w:rsid w:val="006D5945"/>
    <w:rsid w:val="006D5963"/>
    <w:rsid w:val="006D59C0"/>
    <w:rsid w:val="006D5B1A"/>
    <w:rsid w:val="006D5B6A"/>
    <w:rsid w:val="006D5CEA"/>
    <w:rsid w:val="006D5D0E"/>
    <w:rsid w:val="006D62BC"/>
    <w:rsid w:val="006D63D7"/>
    <w:rsid w:val="006D6450"/>
    <w:rsid w:val="006D65F9"/>
    <w:rsid w:val="006D6890"/>
    <w:rsid w:val="006D690B"/>
    <w:rsid w:val="006D6935"/>
    <w:rsid w:val="006D6939"/>
    <w:rsid w:val="006D6F42"/>
    <w:rsid w:val="006D6FBF"/>
    <w:rsid w:val="006D70C8"/>
    <w:rsid w:val="006D751D"/>
    <w:rsid w:val="006D760C"/>
    <w:rsid w:val="006D7AD3"/>
    <w:rsid w:val="006D7EB0"/>
    <w:rsid w:val="006E0138"/>
    <w:rsid w:val="006E029A"/>
    <w:rsid w:val="006E039B"/>
    <w:rsid w:val="006E05C9"/>
    <w:rsid w:val="006E06E9"/>
    <w:rsid w:val="006E0BB0"/>
    <w:rsid w:val="006E0D71"/>
    <w:rsid w:val="006E0EF2"/>
    <w:rsid w:val="006E11CF"/>
    <w:rsid w:val="006E12C3"/>
    <w:rsid w:val="006E139E"/>
    <w:rsid w:val="006E14DB"/>
    <w:rsid w:val="006E1876"/>
    <w:rsid w:val="006E1A57"/>
    <w:rsid w:val="006E1B1D"/>
    <w:rsid w:val="006E1CE5"/>
    <w:rsid w:val="006E2243"/>
    <w:rsid w:val="006E2244"/>
    <w:rsid w:val="006E2407"/>
    <w:rsid w:val="006E24F4"/>
    <w:rsid w:val="006E2529"/>
    <w:rsid w:val="006E28CE"/>
    <w:rsid w:val="006E2A36"/>
    <w:rsid w:val="006E2B19"/>
    <w:rsid w:val="006E2D13"/>
    <w:rsid w:val="006E2E96"/>
    <w:rsid w:val="006E3137"/>
    <w:rsid w:val="006E36B8"/>
    <w:rsid w:val="006E379F"/>
    <w:rsid w:val="006E3B9E"/>
    <w:rsid w:val="006E3D06"/>
    <w:rsid w:val="006E3DA8"/>
    <w:rsid w:val="006E45F3"/>
    <w:rsid w:val="006E47CA"/>
    <w:rsid w:val="006E4980"/>
    <w:rsid w:val="006E4A2F"/>
    <w:rsid w:val="006E4E05"/>
    <w:rsid w:val="006E4ED4"/>
    <w:rsid w:val="006E4EE4"/>
    <w:rsid w:val="006E5168"/>
    <w:rsid w:val="006E5360"/>
    <w:rsid w:val="006E547B"/>
    <w:rsid w:val="006E54DF"/>
    <w:rsid w:val="006E5E19"/>
    <w:rsid w:val="006E6154"/>
    <w:rsid w:val="006E61C3"/>
    <w:rsid w:val="006E61D1"/>
    <w:rsid w:val="006E64D7"/>
    <w:rsid w:val="006E7150"/>
    <w:rsid w:val="006E7792"/>
    <w:rsid w:val="006E788F"/>
    <w:rsid w:val="006E7911"/>
    <w:rsid w:val="006E799D"/>
    <w:rsid w:val="006F003A"/>
    <w:rsid w:val="006F00B3"/>
    <w:rsid w:val="006F0593"/>
    <w:rsid w:val="006F06FB"/>
    <w:rsid w:val="006F07BA"/>
    <w:rsid w:val="006F0E70"/>
    <w:rsid w:val="006F1064"/>
    <w:rsid w:val="006F127B"/>
    <w:rsid w:val="006F1B76"/>
    <w:rsid w:val="006F1EB7"/>
    <w:rsid w:val="006F1FFC"/>
    <w:rsid w:val="006F2381"/>
    <w:rsid w:val="006F255C"/>
    <w:rsid w:val="006F2597"/>
    <w:rsid w:val="006F2723"/>
    <w:rsid w:val="006F281A"/>
    <w:rsid w:val="006F2938"/>
    <w:rsid w:val="006F2D78"/>
    <w:rsid w:val="006F2EE5"/>
    <w:rsid w:val="006F3065"/>
    <w:rsid w:val="006F31A7"/>
    <w:rsid w:val="006F3280"/>
    <w:rsid w:val="006F3518"/>
    <w:rsid w:val="006F3553"/>
    <w:rsid w:val="006F3570"/>
    <w:rsid w:val="006F363E"/>
    <w:rsid w:val="006F3B44"/>
    <w:rsid w:val="006F425E"/>
    <w:rsid w:val="006F49EF"/>
    <w:rsid w:val="006F4BE0"/>
    <w:rsid w:val="006F4DD0"/>
    <w:rsid w:val="006F5103"/>
    <w:rsid w:val="006F525E"/>
    <w:rsid w:val="006F52E5"/>
    <w:rsid w:val="006F52FF"/>
    <w:rsid w:val="006F54E1"/>
    <w:rsid w:val="006F56C8"/>
    <w:rsid w:val="006F578C"/>
    <w:rsid w:val="006F5A5A"/>
    <w:rsid w:val="006F5C46"/>
    <w:rsid w:val="006F5CA9"/>
    <w:rsid w:val="006F5DB3"/>
    <w:rsid w:val="006F5F9C"/>
    <w:rsid w:val="006F6066"/>
    <w:rsid w:val="006F64DD"/>
    <w:rsid w:val="006F6560"/>
    <w:rsid w:val="006F6693"/>
    <w:rsid w:val="006F6850"/>
    <w:rsid w:val="006F6BC2"/>
    <w:rsid w:val="006F6DA5"/>
    <w:rsid w:val="006F6EEF"/>
    <w:rsid w:val="006F707E"/>
    <w:rsid w:val="006F7573"/>
    <w:rsid w:val="006F7978"/>
    <w:rsid w:val="006F79E6"/>
    <w:rsid w:val="006F7B23"/>
    <w:rsid w:val="006F7D71"/>
    <w:rsid w:val="006F7EBE"/>
    <w:rsid w:val="00700119"/>
    <w:rsid w:val="007001DC"/>
    <w:rsid w:val="00700261"/>
    <w:rsid w:val="00700272"/>
    <w:rsid w:val="00700301"/>
    <w:rsid w:val="007003D1"/>
    <w:rsid w:val="007004F0"/>
    <w:rsid w:val="00700C0D"/>
    <w:rsid w:val="00700E94"/>
    <w:rsid w:val="00701507"/>
    <w:rsid w:val="007015D6"/>
    <w:rsid w:val="00701651"/>
    <w:rsid w:val="0070166A"/>
    <w:rsid w:val="007021E5"/>
    <w:rsid w:val="007025CB"/>
    <w:rsid w:val="0070279F"/>
    <w:rsid w:val="00702A71"/>
    <w:rsid w:val="00702A8F"/>
    <w:rsid w:val="00702AB9"/>
    <w:rsid w:val="00702D13"/>
    <w:rsid w:val="00702DB1"/>
    <w:rsid w:val="00702FFE"/>
    <w:rsid w:val="0070306B"/>
    <w:rsid w:val="00703113"/>
    <w:rsid w:val="007034AA"/>
    <w:rsid w:val="007038B3"/>
    <w:rsid w:val="007038CC"/>
    <w:rsid w:val="007039DE"/>
    <w:rsid w:val="00703A55"/>
    <w:rsid w:val="00703C5D"/>
    <w:rsid w:val="00703C9D"/>
    <w:rsid w:val="00704322"/>
    <w:rsid w:val="00704399"/>
    <w:rsid w:val="0070469A"/>
    <w:rsid w:val="0070490C"/>
    <w:rsid w:val="00704CF4"/>
    <w:rsid w:val="00704D06"/>
    <w:rsid w:val="00705015"/>
    <w:rsid w:val="00705079"/>
    <w:rsid w:val="007050F8"/>
    <w:rsid w:val="007054F5"/>
    <w:rsid w:val="00705AB5"/>
    <w:rsid w:val="00705C38"/>
    <w:rsid w:val="00705E04"/>
    <w:rsid w:val="007060B1"/>
    <w:rsid w:val="00706222"/>
    <w:rsid w:val="00706299"/>
    <w:rsid w:val="00706465"/>
    <w:rsid w:val="0070695A"/>
    <w:rsid w:val="0070703E"/>
    <w:rsid w:val="0070709A"/>
    <w:rsid w:val="00707180"/>
    <w:rsid w:val="007072EB"/>
    <w:rsid w:val="00707755"/>
    <w:rsid w:val="0070782D"/>
    <w:rsid w:val="00707BED"/>
    <w:rsid w:val="00707D16"/>
    <w:rsid w:val="00707D3A"/>
    <w:rsid w:val="00707E73"/>
    <w:rsid w:val="007101BA"/>
    <w:rsid w:val="00710666"/>
    <w:rsid w:val="0071075D"/>
    <w:rsid w:val="007109C2"/>
    <w:rsid w:val="00710BF3"/>
    <w:rsid w:val="00710D3F"/>
    <w:rsid w:val="0071108A"/>
    <w:rsid w:val="00711250"/>
    <w:rsid w:val="0071128F"/>
    <w:rsid w:val="00711340"/>
    <w:rsid w:val="0071153C"/>
    <w:rsid w:val="00711974"/>
    <w:rsid w:val="00711BC5"/>
    <w:rsid w:val="0071245A"/>
    <w:rsid w:val="0071255E"/>
    <w:rsid w:val="007125BA"/>
    <w:rsid w:val="0071261E"/>
    <w:rsid w:val="00712C42"/>
    <w:rsid w:val="00712C6C"/>
    <w:rsid w:val="00712CD7"/>
    <w:rsid w:val="00712CDA"/>
    <w:rsid w:val="0071312C"/>
    <w:rsid w:val="007132F5"/>
    <w:rsid w:val="007136E0"/>
    <w:rsid w:val="00713720"/>
    <w:rsid w:val="00713835"/>
    <w:rsid w:val="00713DE4"/>
    <w:rsid w:val="00713E53"/>
    <w:rsid w:val="0071409B"/>
    <w:rsid w:val="0071436D"/>
    <w:rsid w:val="00714427"/>
    <w:rsid w:val="00714A97"/>
    <w:rsid w:val="00714C47"/>
    <w:rsid w:val="00715169"/>
    <w:rsid w:val="007151B5"/>
    <w:rsid w:val="0071558A"/>
    <w:rsid w:val="007157CD"/>
    <w:rsid w:val="00715886"/>
    <w:rsid w:val="00715A2D"/>
    <w:rsid w:val="00715B8B"/>
    <w:rsid w:val="00715BDF"/>
    <w:rsid w:val="00715E54"/>
    <w:rsid w:val="00716102"/>
    <w:rsid w:val="00716462"/>
    <w:rsid w:val="007164DB"/>
    <w:rsid w:val="0071669C"/>
    <w:rsid w:val="00716FB1"/>
    <w:rsid w:val="00717600"/>
    <w:rsid w:val="00717BE8"/>
    <w:rsid w:val="00717CCE"/>
    <w:rsid w:val="00720093"/>
    <w:rsid w:val="00720379"/>
    <w:rsid w:val="00720853"/>
    <w:rsid w:val="00720863"/>
    <w:rsid w:val="00720A69"/>
    <w:rsid w:val="00720F38"/>
    <w:rsid w:val="00720F41"/>
    <w:rsid w:val="00721053"/>
    <w:rsid w:val="00721084"/>
    <w:rsid w:val="00721262"/>
    <w:rsid w:val="0072139F"/>
    <w:rsid w:val="00721755"/>
    <w:rsid w:val="00721B6D"/>
    <w:rsid w:val="00721CD2"/>
    <w:rsid w:val="00721D9B"/>
    <w:rsid w:val="00721E63"/>
    <w:rsid w:val="00721E91"/>
    <w:rsid w:val="00721F52"/>
    <w:rsid w:val="00722121"/>
    <w:rsid w:val="007224B9"/>
    <w:rsid w:val="0072255E"/>
    <w:rsid w:val="0072262F"/>
    <w:rsid w:val="00722EE7"/>
    <w:rsid w:val="00722F94"/>
    <w:rsid w:val="0072305A"/>
    <w:rsid w:val="007231BD"/>
    <w:rsid w:val="007232CC"/>
    <w:rsid w:val="00723473"/>
    <w:rsid w:val="0072374C"/>
    <w:rsid w:val="00723AA7"/>
    <w:rsid w:val="00723E48"/>
    <w:rsid w:val="0072425F"/>
    <w:rsid w:val="0072431D"/>
    <w:rsid w:val="0072432E"/>
    <w:rsid w:val="007243BE"/>
    <w:rsid w:val="0072442F"/>
    <w:rsid w:val="00724663"/>
    <w:rsid w:val="00724C92"/>
    <w:rsid w:val="00724DB2"/>
    <w:rsid w:val="007250F9"/>
    <w:rsid w:val="00725153"/>
    <w:rsid w:val="007251EF"/>
    <w:rsid w:val="0072530E"/>
    <w:rsid w:val="00725C99"/>
    <w:rsid w:val="00726036"/>
    <w:rsid w:val="00726279"/>
    <w:rsid w:val="00726675"/>
    <w:rsid w:val="007266C8"/>
    <w:rsid w:val="0072690D"/>
    <w:rsid w:val="0072692D"/>
    <w:rsid w:val="00726A9B"/>
    <w:rsid w:val="00726D75"/>
    <w:rsid w:val="00726E41"/>
    <w:rsid w:val="007270C4"/>
    <w:rsid w:val="007272E2"/>
    <w:rsid w:val="00727530"/>
    <w:rsid w:val="007275F1"/>
    <w:rsid w:val="007275FC"/>
    <w:rsid w:val="00727D25"/>
    <w:rsid w:val="00727DF1"/>
    <w:rsid w:val="00727F9C"/>
    <w:rsid w:val="0073041F"/>
    <w:rsid w:val="0073049A"/>
    <w:rsid w:val="0073071D"/>
    <w:rsid w:val="00730956"/>
    <w:rsid w:val="007309EE"/>
    <w:rsid w:val="00730A21"/>
    <w:rsid w:val="00730C39"/>
    <w:rsid w:val="00730E2D"/>
    <w:rsid w:val="00731186"/>
    <w:rsid w:val="007311C4"/>
    <w:rsid w:val="007312C6"/>
    <w:rsid w:val="007314F0"/>
    <w:rsid w:val="00731BFA"/>
    <w:rsid w:val="00731E7C"/>
    <w:rsid w:val="007320A4"/>
    <w:rsid w:val="007326A9"/>
    <w:rsid w:val="007328D9"/>
    <w:rsid w:val="007329EF"/>
    <w:rsid w:val="007329F3"/>
    <w:rsid w:val="00732E7A"/>
    <w:rsid w:val="0073327A"/>
    <w:rsid w:val="0073327C"/>
    <w:rsid w:val="0073374D"/>
    <w:rsid w:val="007339F7"/>
    <w:rsid w:val="00733C98"/>
    <w:rsid w:val="00733D1A"/>
    <w:rsid w:val="00733DB2"/>
    <w:rsid w:val="00733EC3"/>
    <w:rsid w:val="00734213"/>
    <w:rsid w:val="00734539"/>
    <w:rsid w:val="00734ABA"/>
    <w:rsid w:val="00734EBE"/>
    <w:rsid w:val="00734F68"/>
    <w:rsid w:val="00735526"/>
    <w:rsid w:val="00735707"/>
    <w:rsid w:val="00735820"/>
    <w:rsid w:val="0073588E"/>
    <w:rsid w:val="00735AFB"/>
    <w:rsid w:val="00735D99"/>
    <w:rsid w:val="00735DD7"/>
    <w:rsid w:val="00735EA8"/>
    <w:rsid w:val="0073616F"/>
    <w:rsid w:val="0073640A"/>
    <w:rsid w:val="0073644C"/>
    <w:rsid w:val="00736493"/>
    <w:rsid w:val="00736831"/>
    <w:rsid w:val="007368CB"/>
    <w:rsid w:val="00736C6B"/>
    <w:rsid w:val="00736D0C"/>
    <w:rsid w:val="00736DD8"/>
    <w:rsid w:val="00736DE8"/>
    <w:rsid w:val="00737683"/>
    <w:rsid w:val="00737832"/>
    <w:rsid w:val="00737B4A"/>
    <w:rsid w:val="00737CCC"/>
    <w:rsid w:val="00737CE6"/>
    <w:rsid w:val="007400CE"/>
    <w:rsid w:val="00740106"/>
    <w:rsid w:val="0074025D"/>
    <w:rsid w:val="007403E9"/>
    <w:rsid w:val="0074076A"/>
    <w:rsid w:val="00740957"/>
    <w:rsid w:val="00740A79"/>
    <w:rsid w:val="00741092"/>
    <w:rsid w:val="007414BF"/>
    <w:rsid w:val="007415E1"/>
    <w:rsid w:val="0074165B"/>
    <w:rsid w:val="00741AF4"/>
    <w:rsid w:val="00741B33"/>
    <w:rsid w:val="00741DCC"/>
    <w:rsid w:val="00741E7C"/>
    <w:rsid w:val="00741FD6"/>
    <w:rsid w:val="0074203A"/>
    <w:rsid w:val="007423FA"/>
    <w:rsid w:val="00742409"/>
    <w:rsid w:val="007427B5"/>
    <w:rsid w:val="00742865"/>
    <w:rsid w:val="0074296C"/>
    <w:rsid w:val="00742C83"/>
    <w:rsid w:val="00742D4B"/>
    <w:rsid w:val="00742EFE"/>
    <w:rsid w:val="0074311E"/>
    <w:rsid w:val="007433B3"/>
    <w:rsid w:val="00743450"/>
    <w:rsid w:val="007434DE"/>
    <w:rsid w:val="0074360F"/>
    <w:rsid w:val="0074383D"/>
    <w:rsid w:val="00743A2F"/>
    <w:rsid w:val="00744075"/>
    <w:rsid w:val="00744278"/>
    <w:rsid w:val="007445CF"/>
    <w:rsid w:val="00744A26"/>
    <w:rsid w:val="00744A64"/>
    <w:rsid w:val="00744D05"/>
    <w:rsid w:val="00744D47"/>
    <w:rsid w:val="00744EA0"/>
    <w:rsid w:val="00745005"/>
    <w:rsid w:val="0074544B"/>
    <w:rsid w:val="007454A8"/>
    <w:rsid w:val="00745855"/>
    <w:rsid w:val="007459F8"/>
    <w:rsid w:val="0074638D"/>
    <w:rsid w:val="0074642F"/>
    <w:rsid w:val="00746484"/>
    <w:rsid w:val="00746491"/>
    <w:rsid w:val="007464F4"/>
    <w:rsid w:val="0074704F"/>
    <w:rsid w:val="0074724E"/>
    <w:rsid w:val="007473EC"/>
    <w:rsid w:val="0074787C"/>
    <w:rsid w:val="007478AB"/>
    <w:rsid w:val="007478CC"/>
    <w:rsid w:val="00747A63"/>
    <w:rsid w:val="00747B11"/>
    <w:rsid w:val="00747EC3"/>
    <w:rsid w:val="00747F48"/>
    <w:rsid w:val="00747F4C"/>
    <w:rsid w:val="00750359"/>
    <w:rsid w:val="0075042F"/>
    <w:rsid w:val="00750564"/>
    <w:rsid w:val="00750721"/>
    <w:rsid w:val="00750726"/>
    <w:rsid w:val="00750937"/>
    <w:rsid w:val="00751091"/>
    <w:rsid w:val="00751B83"/>
    <w:rsid w:val="00751EFF"/>
    <w:rsid w:val="00752392"/>
    <w:rsid w:val="00752584"/>
    <w:rsid w:val="0075268B"/>
    <w:rsid w:val="007526E2"/>
    <w:rsid w:val="00753172"/>
    <w:rsid w:val="00753191"/>
    <w:rsid w:val="007532D7"/>
    <w:rsid w:val="007535A7"/>
    <w:rsid w:val="007535DB"/>
    <w:rsid w:val="007536DA"/>
    <w:rsid w:val="00753812"/>
    <w:rsid w:val="0075396D"/>
    <w:rsid w:val="0075432D"/>
    <w:rsid w:val="00754359"/>
    <w:rsid w:val="00754411"/>
    <w:rsid w:val="007548B1"/>
    <w:rsid w:val="00754BD9"/>
    <w:rsid w:val="00754E7A"/>
    <w:rsid w:val="007552F9"/>
    <w:rsid w:val="0075540C"/>
    <w:rsid w:val="00755410"/>
    <w:rsid w:val="007554AE"/>
    <w:rsid w:val="00755559"/>
    <w:rsid w:val="00755767"/>
    <w:rsid w:val="007557FD"/>
    <w:rsid w:val="00755A8C"/>
    <w:rsid w:val="00755B4B"/>
    <w:rsid w:val="00755C35"/>
    <w:rsid w:val="00755DB1"/>
    <w:rsid w:val="00755DE3"/>
    <w:rsid w:val="00755EF2"/>
    <w:rsid w:val="00756237"/>
    <w:rsid w:val="00756281"/>
    <w:rsid w:val="00756395"/>
    <w:rsid w:val="00756656"/>
    <w:rsid w:val="00756B61"/>
    <w:rsid w:val="00756EA5"/>
    <w:rsid w:val="007574FC"/>
    <w:rsid w:val="007579F7"/>
    <w:rsid w:val="00757C6A"/>
    <w:rsid w:val="007603F1"/>
    <w:rsid w:val="0076051D"/>
    <w:rsid w:val="00760628"/>
    <w:rsid w:val="00760975"/>
    <w:rsid w:val="00760D54"/>
    <w:rsid w:val="00760F3E"/>
    <w:rsid w:val="007613AC"/>
    <w:rsid w:val="0076167C"/>
    <w:rsid w:val="00761A5B"/>
    <w:rsid w:val="00761EF5"/>
    <w:rsid w:val="00761FDA"/>
    <w:rsid w:val="007621FF"/>
    <w:rsid w:val="0076253D"/>
    <w:rsid w:val="007626F6"/>
    <w:rsid w:val="007626FC"/>
    <w:rsid w:val="0076288A"/>
    <w:rsid w:val="00762A7E"/>
    <w:rsid w:val="00762B24"/>
    <w:rsid w:val="00762C7E"/>
    <w:rsid w:val="00762CA4"/>
    <w:rsid w:val="007631EE"/>
    <w:rsid w:val="00763240"/>
    <w:rsid w:val="0076327D"/>
    <w:rsid w:val="007632D0"/>
    <w:rsid w:val="007634E3"/>
    <w:rsid w:val="0076372A"/>
    <w:rsid w:val="007638AA"/>
    <w:rsid w:val="00764194"/>
    <w:rsid w:val="00764304"/>
    <w:rsid w:val="00764386"/>
    <w:rsid w:val="0076443E"/>
    <w:rsid w:val="007648B4"/>
    <w:rsid w:val="00764A84"/>
    <w:rsid w:val="00764CB5"/>
    <w:rsid w:val="00764E54"/>
    <w:rsid w:val="00764F4A"/>
    <w:rsid w:val="0076585C"/>
    <w:rsid w:val="007658FE"/>
    <w:rsid w:val="00765AB4"/>
    <w:rsid w:val="00765ED3"/>
    <w:rsid w:val="00766048"/>
    <w:rsid w:val="0076681D"/>
    <w:rsid w:val="00766A65"/>
    <w:rsid w:val="00766E7E"/>
    <w:rsid w:val="007671F5"/>
    <w:rsid w:val="007672ED"/>
    <w:rsid w:val="007676B8"/>
    <w:rsid w:val="0076775F"/>
    <w:rsid w:val="00767A9A"/>
    <w:rsid w:val="00767B6A"/>
    <w:rsid w:val="007703B0"/>
    <w:rsid w:val="0077062D"/>
    <w:rsid w:val="00770E2F"/>
    <w:rsid w:val="0077110D"/>
    <w:rsid w:val="0077121F"/>
    <w:rsid w:val="0077148B"/>
    <w:rsid w:val="0077175C"/>
    <w:rsid w:val="00771870"/>
    <w:rsid w:val="007718D3"/>
    <w:rsid w:val="0077190F"/>
    <w:rsid w:val="00771B74"/>
    <w:rsid w:val="00771BF9"/>
    <w:rsid w:val="00771FCC"/>
    <w:rsid w:val="0077249E"/>
    <w:rsid w:val="00772647"/>
    <w:rsid w:val="00772E1B"/>
    <w:rsid w:val="00772E75"/>
    <w:rsid w:val="00772F8A"/>
    <w:rsid w:val="00773641"/>
    <w:rsid w:val="00773815"/>
    <w:rsid w:val="0077387D"/>
    <w:rsid w:val="007738C6"/>
    <w:rsid w:val="007739C6"/>
    <w:rsid w:val="00773D7A"/>
    <w:rsid w:val="00773E71"/>
    <w:rsid w:val="00773FEB"/>
    <w:rsid w:val="00774099"/>
    <w:rsid w:val="00774889"/>
    <w:rsid w:val="00774A4D"/>
    <w:rsid w:val="00774A9F"/>
    <w:rsid w:val="00774B3F"/>
    <w:rsid w:val="00774FF5"/>
    <w:rsid w:val="007750B3"/>
    <w:rsid w:val="007750CD"/>
    <w:rsid w:val="00775292"/>
    <w:rsid w:val="007755A5"/>
    <w:rsid w:val="00775647"/>
    <w:rsid w:val="0077579D"/>
    <w:rsid w:val="0077582B"/>
    <w:rsid w:val="00775953"/>
    <w:rsid w:val="007759C7"/>
    <w:rsid w:val="00775F76"/>
    <w:rsid w:val="007761EA"/>
    <w:rsid w:val="00776AEA"/>
    <w:rsid w:val="00776B17"/>
    <w:rsid w:val="00776F4E"/>
    <w:rsid w:val="0077714B"/>
    <w:rsid w:val="0077726E"/>
    <w:rsid w:val="00777672"/>
    <w:rsid w:val="0077774F"/>
    <w:rsid w:val="0077777F"/>
    <w:rsid w:val="00777BA0"/>
    <w:rsid w:val="00777C46"/>
    <w:rsid w:val="007800F6"/>
    <w:rsid w:val="00780223"/>
    <w:rsid w:val="007803BD"/>
    <w:rsid w:val="00780507"/>
    <w:rsid w:val="007806FC"/>
    <w:rsid w:val="00780B26"/>
    <w:rsid w:val="00780C9D"/>
    <w:rsid w:val="0078117B"/>
    <w:rsid w:val="007811DC"/>
    <w:rsid w:val="00781BB6"/>
    <w:rsid w:val="00781D0F"/>
    <w:rsid w:val="00781F12"/>
    <w:rsid w:val="007820FA"/>
    <w:rsid w:val="00782110"/>
    <w:rsid w:val="007822A7"/>
    <w:rsid w:val="00782371"/>
    <w:rsid w:val="0078243E"/>
    <w:rsid w:val="007827AF"/>
    <w:rsid w:val="0078285F"/>
    <w:rsid w:val="00783207"/>
    <w:rsid w:val="007833B1"/>
    <w:rsid w:val="007833F1"/>
    <w:rsid w:val="0078340F"/>
    <w:rsid w:val="0078346F"/>
    <w:rsid w:val="007835CC"/>
    <w:rsid w:val="00783687"/>
    <w:rsid w:val="00783927"/>
    <w:rsid w:val="0078392B"/>
    <w:rsid w:val="00783E1D"/>
    <w:rsid w:val="00784274"/>
    <w:rsid w:val="007842AC"/>
    <w:rsid w:val="007846BE"/>
    <w:rsid w:val="007846CC"/>
    <w:rsid w:val="0078483B"/>
    <w:rsid w:val="007848E9"/>
    <w:rsid w:val="00784C52"/>
    <w:rsid w:val="00784EED"/>
    <w:rsid w:val="00785067"/>
    <w:rsid w:val="007851E8"/>
    <w:rsid w:val="00785506"/>
    <w:rsid w:val="0078553F"/>
    <w:rsid w:val="007855FA"/>
    <w:rsid w:val="00785900"/>
    <w:rsid w:val="00785FB5"/>
    <w:rsid w:val="0078607B"/>
    <w:rsid w:val="007863C0"/>
    <w:rsid w:val="0078648F"/>
    <w:rsid w:val="007865C7"/>
    <w:rsid w:val="00786810"/>
    <w:rsid w:val="00786958"/>
    <w:rsid w:val="00786A49"/>
    <w:rsid w:val="00786A97"/>
    <w:rsid w:val="00786E71"/>
    <w:rsid w:val="0078723C"/>
    <w:rsid w:val="007874F2"/>
    <w:rsid w:val="00787912"/>
    <w:rsid w:val="0078794F"/>
    <w:rsid w:val="00787ACE"/>
    <w:rsid w:val="00787EC8"/>
    <w:rsid w:val="00787EED"/>
    <w:rsid w:val="00787F61"/>
    <w:rsid w:val="00787F9F"/>
    <w:rsid w:val="007908F7"/>
    <w:rsid w:val="007908F8"/>
    <w:rsid w:val="0079162F"/>
    <w:rsid w:val="00791ACA"/>
    <w:rsid w:val="0079255D"/>
    <w:rsid w:val="007927AA"/>
    <w:rsid w:val="0079286B"/>
    <w:rsid w:val="007928C3"/>
    <w:rsid w:val="00792BEC"/>
    <w:rsid w:val="00792E7B"/>
    <w:rsid w:val="00792EDC"/>
    <w:rsid w:val="00793424"/>
    <w:rsid w:val="0079371E"/>
    <w:rsid w:val="00793A57"/>
    <w:rsid w:val="00793F99"/>
    <w:rsid w:val="00794192"/>
    <w:rsid w:val="007942DD"/>
    <w:rsid w:val="007942F6"/>
    <w:rsid w:val="00794585"/>
    <w:rsid w:val="007945A4"/>
    <w:rsid w:val="007947A6"/>
    <w:rsid w:val="00794924"/>
    <w:rsid w:val="0079492F"/>
    <w:rsid w:val="007949AB"/>
    <w:rsid w:val="007949C2"/>
    <w:rsid w:val="00794C8D"/>
    <w:rsid w:val="00794E76"/>
    <w:rsid w:val="00794FD2"/>
    <w:rsid w:val="0079506E"/>
    <w:rsid w:val="0079555D"/>
    <w:rsid w:val="007959B8"/>
    <w:rsid w:val="00795A27"/>
    <w:rsid w:val="00795C90"/>
    <w:rsid w:val="00795D7A"/>
    <w:rsid w:val="007961E2"/>
    <w:rsid w:val="00796390"/>
    <w:rsid w:val="0079645F"/>
    <w:rsid w:val="00796995"/>
    <w:rsid w:val="00796C97"/>
    <w:rsid w:val="00796E64"/>
    <w:rsid w:val="00796F5E"/>
    <w:rsid w:val="00796FB7"/>
    <w:rsid w:val="0079770E"/>
    <w:rsid w:val="007A0174"/>
    <w:rsid w:val="007A0370"/>
    <w:rsid w:val="007A0BC2"/>
    <w:rsid w:val="007A0C17"/>
    <w:rsid w:val="007A0E0E"/>
    <w:rsid w:val="007A0F4C"/>
    <w:rsid w:val="007A11C5"/>
    <w:rsid w:val="007A1BCA"/>
    <w:rsid w:val="007A1F44"/>
    <w:rsid w:val="007A20B8"/>
    <w:rsid w:val="007A20FB"/>
    <w:rsid w:val="007A22DC"/>
    <w:rsid w:val="007A23FF"/>
    <w:rsid w:val="007A2418"/>
    <w:rsid w:val="007A25D6"/>
    <w:rsid w:val="007A2667"/>
    <w:rsid w:val="007A295B"/>
    <w:rsid w:val="007A2CF0"/>
    <w:rsid w:val="007A3017"/>
    <w:rsid w:val="007A3084"/>
    <w:rsid w:val="007A30FA"/>
    <w:rsid w:val="007A3424"/>
    <w:rsid w:val="007A35EF"/>
    <w:rsid w:val="007A3904"/>
    <w:rsid w:val="007A3CEB"/>
    <w:rsid w:val="007A3EEA"/>
    <w:rsid w:val="007A402D"/>
    <w:rsid w:val="007A43A2"/>
    <w:rsid w:val="007A4D04"/>
    <w:rsid w:val="007A4DE3"/>
    <w:rsid w:val="007A4F65"/>
    <w:rsid w:val="007A5038"/>
    <w:rsid w:val="007A5666"/>
    <w:rsid w:val="007A5675"/>
    <w:rsid w:val="007A59F6"/>
    <w:rsid w:val="007A5A71"/>
    <w:rsid w:val="007A5D15"/>
    <w:rsid w:val="007A5F4E"/>
    <w:rsid w:val="007A5FDD"/>
    <w:rsid w:val="007A6046"/>
    <w:rsid w:val="007A617A"/>
    <w:rsid w:val="007A6225"/>
    <w:rsid w:val="007A63AB"/>
    <w:rsid w:val="007A71CA"/>
    <w:rsid w:val="007A722E"/>
    <w:rsid w:val="007A735C"/>
    <w:rsid w:val="007A75BE"/>
    <w:rsid w:val="007A780D"/>
    <w:rsid w:val="007A7A96"/>
    <w:rsid w:val="007B03AF"/>
    <w:rsid w:val="007B0463"/>
    <w:rsid w:val="007B0DD6"/>
    <w:rsid w:val="007B1082"/>
    <w:rsid w:val="007B1543"/>
    <w:rsid w:val="007B1AC0"/>
    <w:rsid w:val="007B1B9F"/>
    <w:rsid w:val="007B1C91"/>
    <w:rsid w:val="007B1EE1"/>
    <w:rsid w:val="007B23BB"/>
    <w:rsid w:val="007B250F"/>
    <w:rsid w:val="007B2581"/>
    <w:rsid w:val="007B25A8"/>
    <w:rsid w:val="007B2627"/>
    <w:rsid w:val="007B2635"/>
    <w:rsid w:val="007B270A"/>
    <w:rsid w:val="007B28B7"/>
    <w:rsid w:val="007B2A87"/>
    <w:rsid w:val="007B2C5D"/>
    <w:rsid w:val="007B2D3B"/>
    <w:rsid w:val="007B2D48"/>
    <w:rsid w:val="007B2EDE"/>
    <w:rsid w:val="007B2F3E"/>
    <w:rsid w:val="007B353E"/>
    <w:rsid w:val="007B37EE"/>
    <w:rsid w:val="007B4173"/>
    <w:rsid w:val="007B4A2D"/>
    <w:rsid w:val="007B4AD5"/>
    <w:rsid w:val="007B4BCE"/>
    <w:rsid w:val="007B4E44"/>
    <w:rsid w:val="007B5069"/>
    <w:rsid w:val="007B509C"/>
    <w:rsid w:val="007B5130"/>
    <w:rsid w:val="007B52CD"/>
    <w:rsid w:val="007B52F8"/>
    <w:rsid w:val="007B534E"/>
    <w:rsid w:val="007B5454"/>
    <w:rsid w:val="007B55A5"/>
    <w:rsid w:val="007B593C"/>
    <w:rsid w:val="007B5940"/>
    <w:rsid w:val="007B5B62"/>
    <w:rsid w:val="007B5D7B"/>
    <w:rsid w:val="007B6028"/>
    <w:rsid w:val="007B6293"/>
    <w:rsid w:val="007B6347"/>
    <w:rsid w:val="007B64BE"/>
    <w:rsid w:val="007B6778"/>
    <w:rsid w:val="007B6A84"/>
    <w:rsid w:val="007B71BB"/>
    <w:rsid w:val="007B7249"/>
    <w:rsid w:val="007B78FD"/>
    <w:rsid w:val="007B7B07"/>
    <w:rsid w:val="007B7DB7"/>
    <w:rsid w:val="007B7DC1"/>
    <w:rsid w:val="007B7EDB"/>
    <w:rsid w:val="007C008F"/>
    <w:rsid w:val="007C0396"/>
    <w:rsid w:val="007C0506"/>
    <w:rsid w:val="007C0657"/>
    <w:rsid w:val="007C0673"/>
    <w:rsid w:val="007C0718"/>
    <w:rsid w:val="007C0B9E"/>
    <w:rsid w:val="007C1066"/>
    <w:rsid w:val="007C106F"/>
    <w:rsid w:val="007C116D"/>
    <w:rsid w:val="007C1570"/>
    <w:rsid w:val="007C18A3"/>
    <w:rsid w:val="007C19AD"/>
    <w:rsid w:val="007C1BBC"/>
    <w:rsid w:val="007C1E70"/>
    <w:rsid w:val="007C1F18"/>
    <w:rsid w:val="007C1F38"/>
    <w:rsid w:val="007C1F83"/>
    <w:rsid w:val="007C21C7"/>
    <w:rsid w:val="007C21FF"/>
    <w:rsid w:val="007C2433"/>
    <w:rsid w:val="007C2800"/>
    <w:rsid w:val="007C2931"/>
    <w:rsid w:val="007C2977"/>
    <w:rsid w:val="007C29E7"/>
    <w:rsid w:val="007C2A16"/>
    <w:rsid w:val="007C2ABC"/>
    <w:rsid w:val="007C347D"/>
    <w:rsid w:val="007C3598"/>
    <w:rsid w:val="007C3FA8"/>
    <w:rsid w:val="007C417E"/>
    <w:rsid w:val="007C4642"/>
    <w:rsid w:val="007C470E"/>
    <w:rsid w:val="007C48C9"/>
    <w:rsid w:val="007C48D8"/>
    <w:rsid w:val="007C4BF4"/>
    <w:rsid w:val="007C4E37"/>
    <w:rsid w:val="007C526D"/>
    <w:rsid w:val="007C52B5"/>
    <w:rsid w:val="007C5858"/>
    <w:rsid w:val="007C5956"/>
    <w:rsid w:val="007C5BCC"/>
    <w:rsid w:val="007C5EB1"/>
    <w:rsid w:val="007C5F1A"/>
    <w:rsid w:val="007C6005"/>
    <w:rsid w:val="007C6552"/>
    <w:rsid w:val="007C669D"/>
    <w:rsid w:val="007C6853"/>
    <w:rsid w:val="007C68DA"/>
    <w:rsid w:val="007C6A6C"/>
    <w:rsid w:val="007C6BB7"/>
    <w:rsid w:val="007C6C82"/>
    <w:rsid w:val="007C7046"/>
    <w:rsid w:val="007C71E8"/>
    <w:rsid w:val="007C7212"/>
    <w:rsid w:val="007C759F"/>
    <w:rsid w:val="007C767B"/>
    <w:rsid w:val="007C76D1"/>
    <w:rsid w:val="007C7BB9"/>
    <w:rsid w:val="007C7DB7"/>
    <w:rsid w:val="007C7EE9"/>
    <w:rsid w:val="007D005E"/>
    <w:rsid w:val="007D019C"/>
    <w:rsid w:val="007D01D9"/>
    <w:rsid w:val="007D021A"/>
    <w:rsid w:val="007D03C6"/>
    <w:rsid w:val="007D086C"/>
    <w:rsid w:val="007D09F2"/>
    <w:rsid w:val="007D0DA2"/>
    <w:rsid w:val="007D0F03"/>
    <w:rsid w:val="007D10A0"/>
    <w:rsid w:val="007D1218"/>
    <w:rsid w:val="007D1281"/>
    <w:rsid w:val="007D1C9B"/>
    <w:rsid w:val="007D1CBD"/>
    <w:rsid w:val="007D229A"/>
    <w:rsid w:val="007D2F44"/>
    <w:rsid w:val="007D2F4D"/>
    <w:rsid w:val="007D35D5"/>
    <w:rsid w:val="007D366C"/>
    <w:rsid w:val="007D36C0"/>
    <w:rsid w:val="007D3B4E"/>
    <w:rsid w:val="007D3BFD"/>
    <w:rsid w:val="007D3C97"/>
    <w:rsid w:val="007D3F22"/>
    <w:rsid w:val="007D4178"/>
    <w:rsid w:val="007D41C5"/>
    <w:rsid w:val="007D4395"/>
    <w:rsid w:val="007D4487"/>
    <w:rsid w:val="007D4682"/>
    <w:rsid w:val="007D473D"/>
    <w:rsid w:val="007D4D33"/>
    <w:rsid w:val="007D5403"/>
    <w:rsid w:val="007D560C"/>
    <w:rsid w:val="007D5D05"/>
    <w:rsid w:val="007D5DBB"/>
    <w:rsid w:val="007D604B"/>
    <w:rsid w:val="007D611E"/>
    <w:rsid w:val="007D6138"/>
    <w:rsid w:val="007D6168"/>
    <w:rsid w:val="007D658C"/>
    <w:rsid w:val="007D67BB"/>
    <w:rsid w:val="007D690D"/>
    <w:rsid w:val="007D69C6"/>
    <w:rsid w:val="007D6AF4"/>
    <w:rsid w:val="007D6C20"/>
    <w:rsid w:val="007D6C25"/>
    <w:rsid w:val="007D6D03"/>
    <w:rsid w:val="007D6F87"/>
    <w:rsid w:val="007D70DB"/>
    <w:rsid w:val="007D7175"/>
    <w:rsid w:val="007D785F"/>
    <w:rsid w:val="007D78F2"/>
    <w:rsid w:val="007D7ADE"/>
    <w:rsid w:val="007D7D81"/>
    <w:rsid w:val="007E0131"/>
    <w:rsid w:val="007E0149"/>
    <w:rsid w:val="007E01BF"/>
    <w:rsid w:val="007E02A5"/>
    <w:rsid w:val="007E02A7"/>
    <w:rsid w:val="007E0761"/>
    <w:rsid w:val="007E0DD7"/>
    <w:rsid w:val="007E1050"/>
    <w:rsid w:val="007E1369"/>
    <w:rsid w:val="007E1424"/>
    <w:rsid w:val="007E158B"/>
    <w:rsid w:val="007E16EC"/>
    <w:rsid w:val="007E1A1B"/>
    <w:rsid w:val="007E1A3C"/>
    <w:rsid w:val="007E1A88"/>
    <w:rsid w:val="007E1AFD"/>
    <w:rsid w:val="007E222D"/>
    <w:rsid w:val="007E27EB"/>
    <w:rsid w:val="007E2972"/>
    <w:rsid w:val="007E2D2F"/>
    <w:rsid w:val="007E32EA"/>
    <w:rsid w:val="007E39A9"/>
    <w:rsid w:val="007E4782"/>
    <w:rsid w:val="007E4A80"/>
    <w:rsid w:val="007E4C88"/>
    <w:rsid w:val="007E4D94"/>
    <w:rsid w:val="007E52BF"/>
    <w:rsid w:val="007E55F9"/>
    <w:rsid w:val="007E585E"/>
    <w:rsid w:val="007E597D"/>
    <w:rsid w:val="007E5FD9"/>
    <w:rsid w:val="007E60FB"/>
    <w:rsid w:val="007E635F"/>
    <w:rsid w:val="007E68EC"/>
    <w:rsid w:val="007E6A2F"/>
    <w:rsid w:val="007E6C39"/>
    <w:rsid w:val="007E6E00"/>
    <w:rsid w:val="007E789B"/>
    <w:rsid w:val="007E7989"/>
    <w:rsid w:val="007E7B35"/>
    <w:rsid w:val="007E7D49"/>
    <w:rsid w:val="007E7DDF"/>
    <w:rsid w:val="007F028F"/>
    <w:rsid w:val="007F04C0"/>
    <w:rsid w:val="007F070A"/>
    <w:rsid w:val="007F077C"/>
    <w:rsid w:val="007F0B67"/>
    <w:rsid w:val="007F0DB3"/>
    <w:rsid w:val="007F11C8"/>
    <w:rsid w:val="007F1205"/>
    <w:rsid w:val="007F14F7"/>
    <w:rsid w:val="007F16C6"/>
    <w:rsid w:val="007F1BA7"/>
    <w:rsid w:val="007F1CFB"/>
    <w:rsid w:val="007F1F1C"/>
    <w:rsid w:val="007F2002"/>
    <w:rsid w:val="007F220B"/>
    <w:rsid w:val="007F22F5"/>
    <w:rsid w:val="007F245F"/>
    <w:rsid w:val="007F24C4"/>
    <w:rsid w:val="007F25C6"/>
    <w:rsid w:val="007F27DD"/>
    <w:rsid w:val="007F2A61"/>
    <w:rsid w:val="007F2B3C"/>
    <w:rsid w:val="007F2D74"/>
    <w:rsid w:val="007F2E25"/>
    <w:rsid w:val="007F2E4A"/>
    <w:rsid w:val="007F2FCC"/>
    <w:rsid w:val="007F3448"/>
    <w:rsid w:val="007F3562"/>
    <w:rsid w:val="007F35FF"/>
    <w:rsid w:val="007F3623"/>
    <w:rsid w:val="007F3974"/>
    <w:rsid w:val="007F3B1A"/>
    <w:rsid w:val="007F3CFA"/>
    <w:rsid w:val="007F3D7B"/>
    <w:rsid w:val="007F3E77"/>
    <w:rsid w:val="007F408F"/>
    <w:rsid w:val="007F4212"/>
    <w:rsid w:val="007F4231"/>
    <w:rsid w:val="007F4247"/>
    <w:rsid w:val="007F42CE"/>
    <w:rsid w:val="007F435B"/>
    <w:rsid w:val="007F47F7"/>
    <w:rsid w:val="007F4C0A"/>
    <w:rsid w:val="007F50B1"/>
    <w:rsid w:val="007F54F2"/>
    <w:rsid w:val="007F58C6"/>
    <w:rsid w:val="007F58EC"/>
    <w:rsid w:val="007F5B62"/>
    <w:rsid w:val="007F5BA8"/>
    <w:rsid w:val="007F5BF0"/>
    <w:rsid w:val="007F5EC6"/>
    <w:rsid w:val="007F60C3"/>
    <w:rsid w:val="007F6156"/>
    <w:rsid w:val="007F6675"/>
    <w:rsid w:val="007F66D5"/>
    <w:rsid w:val="007F6851"/>
    <w:rsid w:val="007F6880"/>
    <w:rsid w:val="007F6916"/>
    <w:rsid w:val="007F6A2F"/>
    <w:rsid w:val="007F6AEC"/>
    <w:rsid w:val="007F6EBB"/>
    <w:rsid w:val="007F6F9E"/>
    <w:rsid w:val="007F76B4"/>
    <w:rsid w:val="007F7A7E"/>
    <w:rsid w:val="007F7E00"/>
    <w:rsid w:val="00800004"/>
    <w:rsid w:val="008001B4"/>
    <w:rsid w:val="008001C7"/>
    <w:rsid w:val="008003BF"/>
    <w:rsid w:val="00800710"/>
    <w:rsid w:val="00800769"/>
    <w:rsid w:val="00800882"/>
    <w:rsid w:val="00800928"/>
    <w:rsid w:val="00800B67"/>
    <w:rsid w:val="00800BA4"/>
    <w:rsid w:val="00800C1E"/>
    <w:rsid w:val="00800ED2"/>
    <w:rsid w:val="0080125C"/>
    <w:rsid w:val="00801465"/>
    <w:rsid w:val="0080185E"/>
    <w:rsid w:val="00801AB2"/>
    <w:rsid w:val="00801AD0"/>
    <w:rsid w:val="00801C3E"/>
    <w:rsid w:val="0080207C"/>
    <w:rsid w:val="00802095"/>
    <w:rsid w:val="0080235F"/>
    <w:rsid w:val="00802393"/>
    <w:rsid w:val="0080239E"/>
    <w:rsid w:val="0080245F"/>
    <w:rsid w:val="0080251E"/>
    <w:rsid w:val="00802A81"/>
    <w:rsid w:val="00802A83"/>
    <w:rsid w:val="00802BFD"/>
    <w:rsid w:val="00802E74"/>
    <w:rsid w:val="008030EB"/>
    <w:rsid w:val="008033C5"/>
    <w:rsid w:val="0080365E"/>
    <w:rsid w:val="00804228"/>
    <w:rsid w:val="00804B92"/>
    <w:rsid w:val="00804CB7"/>
    <w:rsid w:val="00804D5E"/>
    <w:rsid w:val="00804DA1"/>
    <w:rsid w:val="00804E21"/>
    <w:rsid w:val="00804E67"/>
    <w:rsid w:val="00805092"/>
    <w:rsid w:val="0080522A"/>
    <w:rsid w:val="00805D7C"/>
    <w:rsid w:val="00806AAF"/>
    <w:rsid w:val="00806B8F"/>
    <w:rsid w:val="00806BAE"/>
    <w:rsid w:val="00806C4E"/>
    <w:rsid w:val="00806CA5"/>
    <w:rsid w:val="008070AC"/>
    <w:rsid w:val="008074A5"/>
    <w:rsid w:val="008074C6"/>
    <w:rsid w:val="00807FCE"/>
    <w:rsid w:val="008101FD"/>
    <w:rsid w:val="008102ED"/>
    <w:rsid w:val="008102F1"/>
    <w:rsid w:val="0081044B"/>
    <w:rsid w:val="008104E0"/>
    <w:rsid w:val="0081085B"/>
    <w:rsid w:val="00810BA4"/>
    <w:rsid w:val="00810BAF"/>
    <w:rsid w:val="00810D01"/>
    <w:rsid w:val="00810D8D"/>
    <w:rsid w:val="00811510"/>
    <w:rsid w:val="0081167E"/>
    <w:rsid w:val="00811835"/>
    <w:rsid w:val="00811C43"/>
    <w:rsid w:val="00811CAA"/>
    <w:rsid w:val="00811DF1"/>
    <w:rsid w:val="00811F8B"/>
    <w:rsid w:val="008121C6"/>
    <w:rsid w:val="00812456"/>
    <w:rsid w:val="008128B1"/>
    <w:rsid w:val="00813089"/>
    <w:rsid w:val="0081375E"/>
    <w:rsid w:val="00813FD5"/>
    <w:rsid w:val="008140FE"/>
    <w:rsid w:val="008143FB"/>
    <w:rsid w:val="00814532"/>
    <w:rsid w:val="00814AF9"/>
    <w:rsid w:val="00814B18"/>
    <w:rsid w:val="00814E3E"/>
    <w:rsid w:val="00814E64"/>
    <w:rsid w:val="00814F60"/>
    <w:rsid w:val="00815026"/>
    <w:rsid w:val="00815424"/>
    <w:rsid w:val="0081556F"/>
    <w:rsid w:val="0081581D"/>
    <w:rsid w:val="00815915"/>
    <w:rsid w:val="00815982"/>
    <w:rsid w:val="00815AF8"/>
    <w:rsid w:val="00815F25"/>
    <w:rsid w:val="008160BE"/>
    <w:rsid w:val="008161E0"/>
    <w:rsid w:val="008162C7"/>
    <w:rsid w:val="008162E8"/>
    <w:rsid w:val="0081678E"/>
    <w:rsid w:val="00816B50"/>
    <w:rsid w:val="00816CDE"/>
    <w:rsid w:val="00816E9B"/>
    <w:rsid w:val="00816FCB"/>
    <w:rsid w:val="008172BE"/>
    <w:rsid w:val="00817733"/>
    <w:rsid w:val="00817B71"/>
    <w:rsid w:val="00817CFA"/>
    <w:rsid w:val="00817D2D"/>
    <w:rsid w:val="00820244"/>
    <w:rsid w:val="008205E8"/>
    <w:rsid w:val="00820A3F"/>
    <w:rsid w:val="00820C63"/>
    <w:rsid w:val="00820D95"/>
    <w:rsid w:val="00820DA4"/>
    <w:rsid w:val="00820DCE"/>
    <w:rsid w:val="00820FB0"/>
    <w:rsid w:val="0082102D"/>
    <w:rsid w:val="00821034"/>
    <w:rsid w:val="008210C1"/>
    <w:rsid w:val="00821694"/>
    <w:rsid w:val="00821BE1"/>
    <w:rsid w:val="00821C7B"/>
    <w:rsid w:val="00822171"/>
    <w:rsid w:val="008221B3"/>
    <w:rsid w:val="008221DA"/>
    <w:rsid w:val="008223AF"/>
    <w:rsid w:val="0082248E"/>
    <w:rsid w:val="00822944"/>
    <w:rsid w:val="00822D1E"/>
    <w:rsid w:val="00823189"/>
    <w:rsid w:val="0082329D"/>
    <w:rsid w:val="008234C5"/>
    <w:rsid w:val="00823793"/>
    <w:rsid w:val="00823C38"/>
    <w:rsid w:val="00823D86"/>
    <w:rsid w:val="00823FB6"/>
    <w:rsid w:val="00823FC3"/>
    <w:rsid w:val="00824424"/>
    <w:rsid w:val="008247BD"/>
    <w:rsid w:val="0082489B"/>
    <w:rsid w:val="00824913"/>
    <w:rsid w:val="00824B6F"/>
    <w:rsid w:val="00824B98"/>
    <w:rsid w:val="00824FDF"/>
    <w:rsid w:val="00825125"/>
    <w:rsid w:val="00825174"/>
    <w:rsid w:val="00825262"/>
    <w:rsid w:val="008254EC"/>
    <w:rsid w:val="00825749"/>
    <w:rsid w:val="008257CC"/>
    <w:rsid w:val="0082586D"/>
    <w:rsid w:val="00825CA9"/>
    <w:rsid w:val="00825F5C"/>
    <w:rsid w:val="0082612B"/>
    <w:rsid w:val="00826305"/>
    <w:rsid w:val="008265B2"/>
    <w:rsid w:val="008265C0"/>
    <w:rsid w:val="00826775"/>
    <w:rsid w:val="00826C16"/>
    <w:rsid w:val="008271FE"/>
    <w:rsid w:val="008274BF"/>
    <w:rsid w:val="00827528"/>
    <w:rsid w:val="00827577"/>
    <w:rsid w:val="00830071"/>
    <w:rsid w:val="00830158"/>
    <w:rsid w:val="008309D2"/>
    <w:rsid w:val="00830CEE"/>
    <w:rsid w:val="00830DC3"/>
    <w:rsid w:val="00830EF1"/>
    <w:rsid w:val="00830F90"/>
    <w:rsid w:val="00831342"/>
    <w:rsid w:val="008313F4"/>
    <w:rsid w:val="00831555"/>
    <w:rsid w:val="00831DC7"/>
    <w:rsid w:val="00831F52"/>
    <w:rsid w:val="00831F60"/>
    <w:rsid w:val="00832154"/>
    <w:rsid w:val="008321C2"/>
    <w:rsid w:val="00832595"/>
    <w:rsid w:val="00832A66"/>
    <w:rsid w:val="00832D12"/>
    <w:rsid w:val="00832D67"/>
    <w:rsid w:val="00832F5C"/>
    <w:rsid w:val="00832F7C"/>
    <w:rsid w:val="00833189"/>
    <w:rsid w:val="00833525"/>
    <w:rsid w:val="00833C7D"/>
    <w:rsid w:val="00833E30"/>
    <w:rsid w:val="00834046"/>
    <w:rsid w:val="0083426C"/>
    <w:rsid w:val="00834414"/>
    <w:rsid w:val="008344A2"/>
    <w:rsid w:val="0083484E"/>
    <w:rsid w:val="00834AF8"/>
    <w:rsid w:val="00834DE6"/>
    <w:rsid w:val="00834ECD"/>
    <w:rsid w:val="008351C8"/>
    <w:rsid w:val="008353AD"/>
    <w:rsid w:val="008359E0"/>
    <w:rsid w:val="00835EC2"/>
    <w:rsid w:val="00836409"/>
    <w:rsid w:val="008367D3"/>
    <w:rsid w:val="0083689A"/>
    <w:rsid w:val="0083721F"/>
    <w:rsid w:val="008376F6"/>
    <w:rsid w:val="00837940"/>
    <w:rsid w:val="00837AAD"/>
    <w:rsid w:val="00837D5B"/>
    <w:rsid w:val="008404AD"/>
    <w:rsid w:val="00840607"/>
    <w:rsid w:val="00840A16"/>
    <w:rsid w:val="008411CC"/>
    <w:rsid w:val="00841297"/>
    <w:rsid w:val="00841563"/>
    <w:rsid w:val="008417B9"/>
    <w:rsid w:val="00841CD2"/>
    <w:rsid w:val="0084220D"/>
    <w:rsid w:val="00842286"/>
    <w:rsid w:val="008424BA"/>
    <w:rsid w:val="0084280A"/>
    <w:rsid w:val="00842899"/>
    <w:rsid w:val="00842B77"/>
    <w:rsid w:val="00842B92"/>
    <w:rsid w:val="00842CA6"/>
    <w:rsid w:val="00842D41"/>
    <w:rsid w:val="00842EA3"/>
    <w:rsid w:val="0084309F"/>
    <w:rsid w:val="00843110"/>
    <w:rsid w:val="0084313F"/>
    <w:rsid w:val="008435CF"/>
    <w:rsid w:val="00843855"/>
    <w:rsid w:val="00843B04"/>
    <w:rsid w:val="00843D01"/>
    <w:rsid w:val="00843F16"/>
    <w:rsid w:val="00843FA8"/>
    <w:rsid w:val="00843FC2"/>
    <w:rsid w:val="00844873"/>
    <w:rsid w:val="0084556E"/>
    <w:rsid w:val="0084592F"/>
    <w:rsid w:val="00845A4C"/>
    <w:rsid w:val="00845B5C"/>
    <w:rsid w:val="00845B6D"/>
    <w:rsid w:val="00845C12"/>
    <w:rsid w:val="008463FE"/>
    <w:rsid w:val="008469D9"/>
    <w:rsid w:val="00846C2C"/>
    <w:rsid w:val="00846D19"/>
    <w:rsid w:val="00846DC0"/>
    <w:rsid w:val="00846FAA"/>
    <w:rsid w:val="00847464"/>
    <w:rsid w:val="0084747F"/>
    <w:rsid w:val="008474A7"/>
    <w:rsid w:val="008476B6"/>
    <w:rsid w:val="0084787A"/>
    <w:rsid w:val="00847A75"/>
    <w:rsid w:val="00847C65"/>
    <w:rsid w:val="00847E62"/>
    <w:rsid w:val="00850191"/>
    <w:rsid w:val="008501E6"/>
    <w:rsid w:val="008502AB"/>
    <w:rsid w:val="008505DC"/>
    <w:rsid w:val="0085067A"/>
    <w:rsid w:val="008506B6"/>
    <w:rsid w:val="00850AE0"/>
    <w:rsid w:val="00850B26"/>
    <w:rsid w:val="00851018"/>
    <w:rsid w:val="00851209"/>
    <w:rsid w:val="00851272"/>
    <w:rsid w:val="0085165F"/>
    <w:rsid w:val="00851AF6"/>
    <w:rsid w:val="00851C1C"/>
    <w:rsid w:val="00851CFC"/>
    <w:rsid w:val="008524D2"/>
    <w:rsid w:val="008526EB"/>
    <w:rsid w:val="00852AF0"/>
    <w:rsid w:val="00852E19"/>
    <w:rsid w:val="00852F4D"/>
    <w:rsid w:val="008533C2"/>
    <w:rsid w:val="00853B0B"/>
    <w:rsid w:val="00853BF6"/>
    <w:rsid w:val="00853D5F"/>
    <w:rsid w:val="00853E59"/>
    <w:rsid w:val="00853EAA"/>
    <w:rsid w:val="00854044"/>
    <w:rsid w:val="0085405A"/>
    <w:rsid w:val="008543BE"/>
    <w:rsid w:val="008546D9"/>
    <w:rsid w:val="00854779"/>
    <w:rsid w:val="008547A2"/>
    <w:rsid w:val="00854C33"/>
    <w:rsid w:val="0085511B"/>
    <w:rsid w:val="00855171"/>
    <w:rsid w:val="008551A3"/>
    <w:rsid w:val="00855F56"/>
    <w:rsid w:val="00855F57"/>
    <w:rsid w:val="0085640A"/>
    <w:rsid w:val="00856441"/>
    <w:rsid w:val="00856833"/>
    <w:rsid w:val="00856840"/>
    <w:rsid w:val="008569E7"/>
    <w:rsid w:val="00856D5C"/>
    <w:rsid w:val="008572D8"/>
    <w:rsid w:val="0085752A"/>
    <w:rsid w:val="00857699"/>
    <w:rsid w:val="008578A9"/>
    <w:rsid w:val="008579FA"/>
    <w:rsid w:val="0086041B"/>
    <w:rsid w:val="008604D9"/>
    <w:rsid w:val="008605CC"/>
    <w:rsid w:val="0086083A"/>
    <w:rsid w:val="0086087C"/>
    <w:rsid w:val="0086099F"/>
    <w:rsid w:val="00860D8E"/>
    <w:rsid w:val="00861076"/>
    <w:rsid w:val="00861562"/>
    <w:rsid w:val="008617BD"/>
    <w:rsid w:val="0086187B"/>
    <w:rsid w:val="008619E4"/>
    <w:rsid w:val="00861D51"/>
    <w:rsid w:val="00861F8B"/>
    <w:rsid w:val="0086205A"/>
    <w:rsid w:val="0086275E"/>
    <w:rsid w:val="00863079"/>
    <w:rsid w:val="00863365"/>
    <w:rsid w:val="00863601"/>
    <w:rsid w:val="008636C7"/>
    <w:rsid w:val="008637A4"/>
    <w:rsid w:val="00863A18"/>
    <w:rsid w:val="00863BB2"/>
    <w:rsid w:val="00863EF1"/>
    <w:rsid w:val="0086408F"/>
    <w:rsid w:val="00864147"/>
    <w:rsid w:val="008642EB"/>
    <w:rsid w:val="00864384"/>
    <w:rsid w:val="00864440"/>
    <w:rsid w:val="0086477C"/>
    <w:rsid w:val="008649F5"/>
    <w:rsid w:val="00864C28"/>
    <w:rsid w:val="00864D23"/>
    <w:rsid w:val="00864D76"/>
    <w:rsid w:val="00864E9E"/>
    <w:rsid w:val="00865081"/>
    <w:rsid w:val="008650FC"/>
    <w:rsid w:val="00865135"/>
    <w:rsid w:val="00865303"/>
    <w:rsid w:val="008656AE"/>
    <w:rsid w:val="008656CC"/>
    <w:rsid w:val="00865E83"/>
    <w:rsid w:val="00865EAC"/>
    <w:rsid w:val="00865EED"/>
    <w:rsid w:val="008662B0"/>
    <w:rsid w:val="00866533"/>
    <w:rsid w:val="00866C28"/>
    <w:rsid w:val="00866E61"/>
    <w:rsid w:val="00866EB3"/>
    <w:rsid w:val="00866EBE"/>
    <w:rsid w:val="0086701A"/>
    <w:rsid w:val="008673F9"/>
    <w:rsid w:val="00867766"/>
    <w:rsid w:val="00867BD2"/>
    <w:rsid w:val="00867DC3"/>
    <w:rsid w:val="0087002D"/>
    <w:rsid w:val="008707F7"/>
    <w:rsid w:val="0087108D"/>
    <w:rsid w:val="008712FD"/>
    <w:rsid w:val="008716A1"/>
    <w:rsid w:val="00871975"/>
    <w:rsid w:val="00871E36"/>
    <w:rsid w:val="00871FB0"/>
    <w:rsid w:val="00872439"/>
    <w:rsid w:val="008726C2"/>
    <w:rsid w:val="00872AA7"/>
    <w:rsid w:val="00872B6A"/>
    <w:rsid w:val="00872D17"/>
    <w:rsid w:val="00872D3F"/>
    <w:rsid w:val="00873165"/>
    <w:rsid w:val="008731EA"/>
    <w:rsid w:val="008732C5"/>
    <w:rsid w:val="0087334E"/>
    <w:rsid w:val="008733AA"/>
    <w:rsid w:val="008733E4"/>
    <w:rsid w:val="00873C29"/>
    <w:rsid w:val="00873F15"/>
    <w:rsid w:val="00874007"/>
    <w:rsid w:val="00874096"/>
    <w:rsid w:val="00874212"/>
    <w:rsid w:val="008746FD"/>
    <w:rsid w:val="008748C2"/>
    <w:rsid w:val="00874C22"/>
    <w:rsid w:val="008751FF"/>
    <w:rsid w:val="008753D8"/>
    <w:rsid w:val="00875695"/>
    <w:rsid w:val="008756A4"/>
    <w:rsid w:val="00875793"/>
    <w:rsid w:val="0087598C"/>
    <w:rsid w:val="00875DA7"/>
    <w:rsid w:val="00875E72"/>
    <w:rsid w:val="00875F73"/>
    <w:rsid w:val="0087607E"/>
    <w:rsid w:val="008761F8"/>
    <w:rsid w:val="0087626E"/>
    <w:rsid w:val="008765C5"/>
    <w:rsid w:val="008766BE"/>
    <w:rsid w:val="00876886"/>
    <w:rsid w:val="008769ED"/>
    <w:rsid w:val="00877049"/>
    <w:rsid w:val="00877F56"/>
    <w:rsid w:val="00880022"/>
    <w:rsid w:val="00880468"/>
    <w:rsid w:val="008807ED"/>
    <w:rsid w:val="00880800"/>
    <w:rsid w:val="00880933"/>
    <w:rsid w:val="00880D53"/>
    <w:rsid w:val="00880F30"/>
    <w:rsid w:val="00881038"/>
    <w:rsid w:val="00881168"/>
    <w:rsid w:val="00881307"/>
    <w:rsid w:val="00881711"/>
    <w:rsid w:val="0088181F"/>
    <w:rsid w:val="00881820"/>
    <w:rsid w:val="00881C05"/>
    <w:rsid w:val="00881EE1"/>
    <w:rsid w:val="00882238"/>
    <w:rsid w:val="00882DA5"/>
    <w:rsid w:val="008832C1"/>
    <w:rsid w:val="008833E8"/>
    <w:rsid w:val="00883B61"/>
    <w:rsid w:val="00883C6B"/>
    <w:rsid w:val="00883CF7"/>
    <w:rsid w:val="00884025"/>
    <w:rsid w:val="00884040"/>
    <w:rsid w:val="0088470E"/>
    <w:rsid w:val="00884723"/>
    <w:rsid w:val="008848EA"/>
    <w:rsid w:val="008848F5"/>
    <w:rsid w:val="00884B5A"/>
    <w:rsid w:val="00884E35"/>
    <w:rsid w:val="00884F14"/>
    <w:rsid w:val="00885005"/>
    <w:rsid w:val="008850CD"/>
    <w:rsid w:val="00885172"/>
    <w:rsid w:val="008852A1"/>
    <w:rsid w:val="00885303"/>
    <w:rsid w:val="00885AD5"/>
    <w:rsid w:val="00885F75"/>
    <w:rsid w:val="0088609B"/>
    <w:rsid w:val="0088623A"/>
    <w:rsid w:val="00886333"/>
    <w:rsid w:val="008865C8"/>
    <w:rsid w:val="00886A3A"/>
    <w:rsid w:val="00886B94"/>
    <w:rsid w:val="00886CF5"/>
    <w:rsid w:val="00887702"/>
    <w:rsid w:val="00887987"/>
    <w:rsid w:val="008879BB"/>
    <w:rsid w:val="00887B48"/>
    <w:rsid w:val="00887C4C"/>
    <w:rsid w:val="00887D94"/>
    <w:rsid w:val="00887FF9"/>
    <w:rsid w:val="008900DE"/>
    <w:rsid w:val="00890392"/>
    <w:rsid w:val="00890AA3"/>
    <w:rsid w:val="00890AC3"/>
    <w:rsid w:val="00890C1E"/>
    <w:rsid w:val="00890E1A"/>
    <w:rsid w:val="00890EC6"/>
    <w:rsid w:val="0089111A"/>
    <w:rsid w:val="00891267"/>
    <w:rsid w:val="008914C9"/>
    <w:rsid w:val="00891625"/>
    <w:rsid w:val="0089176E"/>
    <w:rsid w:val="008917E0"/>
    <w:rsid w:val="00891864"/>
    <w:rsid w:val="008918B6"/>
    <w:rsid w:val="00891A4E"/>
    <w:rsid w:val="00891DA1"/>
    <w:rsid w:val="00891FB8"/>
    <w:rsid w:val="00892365"/>
    <w:rsid w:val="00892436"/>
    <w:rsid w:val="008929B1"/>
    <w:rsid w:val="00892A68"/>
    <w:rsid w:val="00892BE5"/>
    <w:rsid w:val="00892C85"/>
    <w:rsid w:val="00892FEB"/>
    <w:rsid w:val="0089300F"/>
    <w:rsid w:val="008932F3"/>
    <w:rsid w:val="00893454"/>
    <w:rsid w:val="00893499"/>
    <w:rsid w:val="00893800"/>
    <w:rsid w:val="0089387C"/>
    <w:rsid w:val="008939AC"/>
    <w:rsid w:val="00893B15"/>
    <w:rsid w:val="00893C8B"/>
    <w:rsid w:val="00893F8B"/>
    <w:rsid w:val="0089444E"/>
    <w:rsid w:val="00894539"/>
    <w:rsid w:val="008949DF"/>
    <w:rsid w:val="00894E3D"/>
    <w:rsid w:val="00894EB7"/>
    <w:rsid w:val="00895008"/>
    <w:rsid w:val="008951B1"/>
    <w:rsid w:val="008951DB"/>
    <w:rsid w:val="008951F3"/>
    <w:rsid w:val="00895289"/>
    <w:rsid w:val="00895651"/>
    <w:rsid w:val="00895782"/>
    <w:rsid w:val="008957AC"/>
    <w:rsid w:val="00895A13"/>
    <w:rsid w:val="00895C47"/>
    <w:rsid w:val="00895D4B"/>
    <w:rsid w:val="00895E47"/>
    <w:rsid w:val="00896117"/>
    <w:rsid w:val="0089691B"/>
    <w:rsid w:val="00896C81"/>
    <w:rsid w:val="00896D83"/>
    <w:rsid w:val="00896FD9"/>
    <w:rsid w:val="00897096"/>
    <w:rsid w:val="008972C0"/>
    <w:rsid w:val="00897441"/>
    <w:rsid w:val="0089750E"/>
    <w:rsid w:val="00897604"/>
    <w:rsid w:val="008A0167"/>
    <w:rsid w:val="008A026F"/>
    <w:rsid w:val="008A03D1"/>
    <w:rsid w:val="008A0618"/>
    <w:rsid w:val="008A0831"/>
    <w:rsid w:val="008A0AB2"/>
    <w:rsid w:val="008A0CFC"/>
    <w:rsid w:val="008A0F02"/>
    <w:rsid w:val="008A11F1"/>
    <w:rsid w:val="008A1213"/>
    <w:rsid w:val="008A12FE"/>
    <w:rsid w:val="008A1514"/>
    <w:rsid w:val="008A15C1"/>
    <w:rsid w:val="008A1B11"/>
    <w:rsid w:val="008A1F67"/>
    <w:rsid w:val="008A2169"/>
    <w:rsid w:val="008A2282"/>
    <w:rsid w:val="008A28B6"/>
    <w:rsid w:val="008A29FC"/>
    <w:rsid w:val="008A2BB1"/>
    <w:rsid w:val="008A2E28"/>
    <w:rsid w:val="008A3185"/>
    <w:rsid w:val="008A3466"/>
    <w:rsid w:val="008A36E9"/>
    <w:rsid w:val="008A3750"/>
    <w:rsid w:val="008A389F"/>
    <w:rsid w:val="008A3926"/>
    <w:rsid w:val="008A3D02"/>
    <w:rsid w:val="008A4233"/>
    <w:rsid w:val="008A4279"/>
    <w:rsid w:val="008A4495"/>
    <w:rsid w:val="008A4648"/>
    <w:rsid w:val="008A480F"/>
    <w:rsid w:val="008A4812"/>
    <w:rsid w:val="008A4BE9"/>
    <w:rsid w:val="008A4FEB"/>
    <w:rsid w:val="008A5460"/>
    <w:rsid w:val="008A5602"/>
    <w:rsid w:val="008A566A"/>
    <w:rsid w:val="008A5940"/>
    <w:rsid w:val="008A5CEE"/>
    <w:rsid w:val="008A5D1B"/>
    <w:rsid w:val="008A6166"/>
    <w:rsid w:val="008A6CB4"/>
    <w:rsid w:val="008A6D2B"/>
    <w:rsid w:val="008A6E8F"/>
    <w:rsid w:val="008A732B"/>
    <w:rsid w:val="008A73B2"/>
    <w:rsid w:val="008A7425"/>
    <w:rsid w:val="008A7435"/>
    <w:rsid w:val="008A777C"/>
    <w:rsid w:val="008A7A6C"/>
    <w:rsid w:val="008B0002"/>
    <w:rsid w:val="008B043F"/>
    <w:rsid w:val="008B0808"/>
    <w:rsid w:val="008B092A"/>
    <w:rsid w:val="008B0AEC"/>
    <w:rsid w:val="008B0FB4"/>
    <w:rsid w:val="008B14EF"/>
    <w:rsid w:val="008B1828"/>
    <w:rsid w:val="008B1E1C"/>
    <w:rsid w:val="008B1E53"/>
    <w:rsid w:val="008B1E5B"/>
    <w:rsid w:val="008B1EBA"/>
    <w:rsid w:val="008B1F1E"/>
    <w:rsid w:val="008B20D9"/>
    <w:rsid w:val="008B24DC"/>
    <w:rsid w:val="008B298F"/>
    <w:rsid w:val="008B2C79"/>
    <w:rsid w:val="008B2E11"/>
    <w:rsid w:val="008B2E2E"/>
    <w:rsid w:val="008B2F2C"/>
    <w:rsid w:val="008B3345"/>
    <w:rsid w:val="008B33AE"/>
    <w:rsid w:val="008B341F"/>
    <w:rsid w:val="008B3481"/>
    <w:rsid w:val="008B34D9"/>
    <w:rsid w:val="008B369D"/>
    <w:rsid w:val="008B36DB"/>
    <w:rsid w:val="008B3757"/>
    <w:rsid w:val="008B389D"/>
    <w:rsid w:val="008B3C00"/>
    <w:rsid w:val="008B3C5C"/>
    <w:rsid w:val="008B3E0E"/>
    <w:rsid w:val="008B3F27"/>
    <w:rsid w:val="008B41D2"/>
    <w:rsid w:val="008B421E"/>
    <w:rsid w:val="008B434C"/>
    <w:rsid w:val="008B43FD"/>
    <w:rsid w:val="008B440D"/>
    <w:rsid w:val="008B4651"/>
    <w:rsid w:val="008B4B50"/>
    <w:rsid w:val="008B4C34"/>
    <w:rsid w:val="008B50E1"/>
    <w:rsid w:val="008B5299"/>
    <w:rsid w:val="008B5310"/>
    <w:rsid w:val="008B55B5"/>
    <w:rsid w:val="008B5A5F"/>
    <w:rsid w:val="008B5AB0"/>
    <w:rsid w:val="008B5D00"/>
    <w:rsid w:val="008B5D36"/>
    <w:rsid w:val="008B5D76"/>
    <w:rsid w:val="008B6054"/>
    <w:rsid w:val="008B6196"/>
    <w:rsid w:val="008B6330"/>
    <w:rsid w:val="008B6662"/>
    <w:rsid w:val="008B6934"/>
    <w:rsid w:val="008B6B05"/>
    <w:rsid w:val="008B6B93"/>
    <w:rsid w:val="008B6F87"/>
    <w:rsid w:val="008B6FBB"/>
    <w:rsid w:val="008B72FD"/>
    <w:rsid w:val="008B759E"/>
    <w:rsid w:val="008B7B08"/>
    <w:rsid w:val="008C00C9"/>
    <w:rsid w:val="008C04BB"/>
    <w:rsid w:val="008C068A"/>
    <w:rsid w:val="008C068D"/>
    <w:rsid w:val="008C0724"/>
    <w:rsid w:val="008C1015"/>
    <w:rsid w:val="008C13F0"/>
    <w:rsid w:val="008C1488"/>
    <w:rsid w:val="008C188A"/>
    <w:rsid w:val="008C1953"/>
    <w:rsid w:val="008C1ABA"/>
    <w:rsid w:val="008C1B7F"/>
    <w:rsid w:val="008C1F26"/>
    <w:rsid w:val="008C1F57"/>
    <w:rsid w:val="008C2097"/>
    <w:rsid w:val="008C234A"/>
    <w:rsid w:val="008C285F"/>
    <w:rsid w:val="008C297A"/>
    <w:rsid w:val="008C2A3A"/>
    <w:rsid w:val="008C2A80"/>
    <w:rsid w:val="008C2DDF"/>
    <w:rsid w:val="008C2ECE"/>
    <w:rsid w:val="008C2FE6"/>
    <w:rsid w:val="008C30EA"/>
    <w:rsid w:val="008C316E"/>
    <w:rsid w:val="008C3487"/>
    <w:rsid w:val="008C376C"/>
    <w:rsid w:val="008C38EB"/>
    <w:rsid w:val="008C3DE8"/>
    <w:rsid w:val="008C3EEB"/>
    <w:rsid w:val="008C3EF7"/>
    <w:rsid w:val="008C4291"/>
    <w:rsid w:val="008C442E"/>
    <w:rsid w:val="008C47A0"/>
    <w:rsid w:val="008C4BC9"/>
    <w:rsid w:val="008C4C7E"/>
    <w:rsid w:val="008C51AC"/>
    <w:rsid w:val="008C540E"/>
    <w:rsid w:val="008C552D"/>
    <w:rsid w:val="008C5560"/>
    <w:rsid w:val="008C5C46"/>
    <w:rsid w:val="008C6184"/>
    <w:rsid w:val="008C63CD"/>
    <w:rsid w:val="008C65F4"/>
    <w:rsid w:val="008C67E5"/>
    <w:rsid w:val="008C6865"/>
    <w:rsid w:val="008C689D"/>
    <w:rsid w:val="008C6EE2"/>
    <w:rsid w:val="008C6F0D"/>
    <w:rsid w:val="008C6F2B"/>
    <w:rsid w:val="008C7008"/>
    <w:rsid w:val="008C74FC"/>
    <w:rsid w:val="008C759F"/>
    <w:rsid w:val="008C785E"/>
    <w:rsid w:val="008C788A"/>
    <w:rsid w:val="008C7B2F"/>
    <w:rsid w:val="008C7B5D"/>
    <w:rsid w:val="008C7DD4"/>
    <w:rsid w:val="008C7EC6"/>
    <w:rsid w:val="008D03B3"/>
    <w:rsid w:val="008D05F5"/>
    <w:rsid w:val="008D078D"/>
    <w:rsid w:val="008D0808"/>
    <w:rsid w:val="008D0863"/>
    <w:rsid w:val="008D0AFB"/>
    <w:rsid w:val="008D10A1"/>
    <w:rsid w:val="008D14D1"/>
    <w:rsid w:val="008D1511"/>
    <w:rsid w:val="008D211E"/>
    <w:rsid w:val="008D21CE"/>
    <w:rsid w:val="008D2238"/>
    <w:rsid w:val="008D245A"/>
    <w:rsid w:val="008D2754"/>
    <w:rsid w:val="008D27E2"/>
    <w:rsid w:val="008D2FFC"/>
    <w:rsid w:val="008D32DF"/>
    <w:rsid w:val="008D33C6"/>
    <w:rsid w:val="008D35E9"/>
    <w:rsid w:val="008D373E"/>
    <w:rsid w:val="008D3889"/>
    <w:rsid w:val="008D3959"/>
    <w:rsid w:val="008D3966"/>
    <w:rsid w:val="008D3998"/>
    <w:rsid w:val="008D39E2"/>
    <w:rsid w:val="008D3E31"/>
    <w:rsid w:val="008D41B8"/>
    <w:rsid w:val="008D4268"/>
    <w:rsid w:val="008D4352"/>
    <w:rsid w:val="008D44E3"/>
    <w:rsid w:val="008D4B5A"/>
    <w:rsid w:val="008D5035"/>
    <w:rsid w:val="008D51AC"/>
    <w:rsid w:val="008D5335"/>
    <w:rsid w:val="008D550C"/>
    <w:rsid w:val="008D580C"/>
    <w:rsid w:val="008D591A"/>
    <w:rsid w:val="008D5A53"/>
    <w:rsid w:val="008D5A60"/>
    <w:rsid w:val="008D5F22"/>
    <w:rsid w:val="008D6029"/>
    <w:rsid w:val="008D60BC"/>
    <w:rsid w:val="008D6155"/>
    <w:rsid w:val="008D6A5F"/>
    <w:rsid w:val="008D6CBD"/>
    <w:rsid w:val="008D6D7B"/>
    <w:rsid w:val="008D6DEB"/>
    <w:rsid w:val="008D70AA"/>
    <w:rsid w:val="008D7AA0"/>
    <w:rsid w:val="008D7D04"/>
    <w:rsid w:val="008D7D45"/>
    <w:rsid w:val="008D7EB7"/>
    <w:rsid w:val="008E01FD"/>
    <w:rsid w:val="008E035D"/>
    <w:rsid w:val="008E0430"/>
    <w:rsid w:val="008E06BE"/>
    <w:rsid w:val="008E08BB"/>
    <w:rsid w:val="008E0975"/>
    <w:rsid w:val="008E0A2E"/>
    <w:rsid w:val="008E0D4B"/>
    <w:rsid w:val="008E0EB8"/>
    <w:rsid w:val="008E10A6"/>
    <w:rsid w:val="008E1271"/>
    <w:rsid w:val="008E1369"/>
    <w:rsid w:val="008E1A5B"/>
    <w:rsid w:val="008E1D78"/>
    <w:rsid w:val="008E1F1E"/>
    <w:rsid w:val="008E20DE"/>
    <w:rsid w:val="008E217A"/>
    <w:rsid w:val="008E21E6"/>
    <w:rsid w:val="008E2251"/>
    <w:rsid w:val="008E24B3"/>
    <w:rsid w:val="008E24CA"/>
    <w:rsid w:val="008E2516"/>
    <w:rsid w:val="008E25BB"/>
    <w:rsid w:val="008E2F6E"/>
    <w:rsid w:val="008E345C"/>
    <w:rsid w:val="008E38AD"/>
    <w:rsid w:val="008E39D8"/>
    <w:rsid w:val="008E3EEC"/>
    <w:rsid w:val="008E41DA"/>
    <w:rsid w:val="008E4365"/>
    <w:rsid w:val="008E4651"/>
    <w:rsid w:val="008E46AE"/>
    <w:rsid w:val="008E487A"/>
    <w:rsid w:val="008E4A36"/>
    <w:rsid w:val="008E5005"/>
    <w:rsid w:val="008E50AB"/>
    <w:rsid w:val="008E54CC"/>
    <w:rsid w:val="008E5983"/>
    <w:rsid w:val="008E5B20"/>
    <w:rsid w:val="008E5BD7"/>
    <w:rsid w:val="008E5BF2"/>
    <w:rsid w:val="008E5C81"/>
    <w:rsid w:val="008E5D1E"/>
    <w:rsid w:val="008E5D8A"/>
    <w:rsid w:val="008E5E9E"/>
    <w:rsid w:val="008E6219"/>
    <w:rsid w:val="008E6232"/>
    <w:rsid w:val="008E63BC"/>
    <w:rsid w:val="008E6751"/>
    <w:rsid w:val="008E7391"/>
    <w:rsid w:val="008E75DE"/>
    <w:rsid w:val="008E7661"/>
    <w:rsid w:val="008E76D0"/>
    <w:rsid w:val="008E784B"/>
    <w:rsid w:val="008F004F"/>
    <w:rsid w:val="008F0128"/>
    <w:rsid w:val="008F03E1"/>
    <w:rsid w:val="008F0966"/>
    <w:rsid w:val="008F0A38"/>
    <w:rsid w:val="008F0E6D"/>
    <w:rsid w:val="008F0F84"/>
    <w:rsid w:val="008F1014"/>
    <w:rsid w:val="008F11C9"/>
    <w:rsid w:val="008F1227"/>
    <w:rsid w:val="008F1388"/>
    <w:rsid w:val="008F14BD"/>
    <w:rsid w:val="008F1965"/>
    <w:rsid w:val="008F1F87"/>
    <w:rsid w:val="008F20E4"/>
    <w:rsid w:val="008F21BE"/>
    <w:rsid w:val="008F21DD"/>
    <w:rsid w:val="008F2378"/>
    <w:rsid w:val="008F23D8"/>
    <w:rsid w:val="008F291D"/>
    <w:rsid w:val="008F2E65"/>
    <w:rsid w:val="008F2FD5"/>
    <w:rsid w:val="008F31D7"/>
    <w:rsid w:val="008F31F2"/>
    <w:rsid w:val="008F34DA"/>
    <w:rsid w:val="008F37E5"/>
    <w:rsid w:val="008F3B67"/>
    <w:rsid w:val="008F3B86"/>
    <w:rsid w:val="008F3C45"/>
    <w:rsid w:val="008F3CF1"/>
    <w:rsid w:val="008F3EE1"/>
    <w:rsid w:val="008F45A0"/>
    <w:rsid w:val="008F45DF"/>
    <w:rsid w:val="008F4833"/>
    <w:rsid w:val="008F48C2"/>
    <w:rsid w:val="008F4A2F"/>
    <w:rsid w:val="008F4A7E"/>
    <w:rsid w:val="008F4DF9"/>
    <w:rsid w:val="008F512E"/>
    <w:rsid w:val="008F51B5"/>
    <w:rsid w:val="008F5229"/>
    <w:rsid w:val="008F54E6"/>
    <w:rsid w:val="008F55AD"/>
    <w:rsid w:val="008F56DF"/>
    <w:rsid w:val="008F576D"/>
    <w:rsid w:val="008F5840"/>
    <w:rsid w:val="008F5900"/>
    <w:rsid w:val="008F5D05"/>
    <w:rsid w:val="008F5D7F"/>
    <w:rsid w:val="008F5EEF"/>
    <w:rsid w:val="008F612B"/>
    <w:rsid w:val="008F6589"/>
    <w:rsid w:val="008F66FE"/>
    <w:rsid w:val="008F6C14"/>
    <w:rsid w:val="008F6DB0"/>
    <w:rsid w:val="008F7125"/>
    <w:rsid w:val="008F716B"/>
    <w:rsid w:val="008F72CC"/>
    <w:rsid w:val="008F72CD"/>
    <w:rsid w:val="008F7575"/>
    <w:rsid w:val="008F75B4"/>
    <w:rsid w:val="008F7A35"/>
    <w:rsid w:val="008F7ADE"/>
    <w:rsid w:val="009004BE"/>
    <w:rsid w:val="0090068E"/>
    <w:rsid w:val="00900712"/>
    <w:rsid w:val="00900727"/>
    <w:rsid w:val="009007A5"/>
    <w:rsid w:val="00900CA1"/>
    <w:rsid w:val="00900E75"/>
    <w:rsid w:val="00900E98"/>
    <w:rsid w:val="009012A7"/>
    <w:rsid w:val="009018CD"/>
    <w:rsid w:val="009019BC"/>
    <w:rsid w:val="00901A1C"/>
    <w:rsid w:val="00901EF1"/>
    <w:rsid w:val="00901FFC"/>
    <w:rsid w:val="00902665"/>
    <w:rsid w:val="00902B2C"/>
    <w:rsid w:val="009030CE"/>
    <w:rsid w:val="009030EC"/>
    <w:rsid w:val="0090313D"/>
    <w:rsid w:val="009031CF"/>
    <w:rsid w:val="009032B6"/>
    <w:rsid w:val="009037EB"/>
    <w:rsid w:val="00903802"/>
    <w:rsid w:val="009038F4"/>
    <w:rsid w:val="009039F5"/>
    <w:rsid w:val="00903A72"/>
    <w:rsid w:val="00904272"/>
    <w:rsid w:val="009044EC"/>
    <w:rsid w:val="00904640"/>
    <w:rsid w:val="00904748"/>
    <w:rsid w:val="00904D67"/>
    <w:rsid w:val="00904ED6"/>
    <w:rsid w:val="00904EEC"/>
    <w:rsid w:val="00905020"/>
    <w:rsid w:val="0090505A"/>
    <w:rsid w:val="0090512D"/>
    <w:rsid w:val="009056A6"/>
    <w:rsid w:val="00905832"/>
    <w:rsid w:val="00905C23"/>
    <w:rsid w:val="00905E89"/>
    <w:rsid w:val="00905F2A"/>
    <w:rsid w:val="0090612B"/>
    <w:rsid w:val="0090620C"/>
    <w:rsid w:val="00906366"/>
    <w:rsid w:val="00906671"/>
    <w:rsid w:val="009067F6"/>
    <w:rsid w:val="0090686E"/>
    <w:rsid w:val="0090696D"/>
    <w:rsid w:val="009069DC"/>
    <w:rsid w:val="00906AC8"/>
    <w:rsid w:val="00906ADB"/>
    <w:rsid w:val="00906CC2"/>
    <w:rsid w:val="00906CD6"/>
    <w:rsid w:val="00906E4D"/>
    <w:rsid w:val="00906F31"/>
    <w:rsid w:val="009070B7"/>
    <w:rsid w:val="00907254"/>
    <w:rsid w:val="0090726B"/>
    <w:rsid w:val="0090729B"/>
    <w:rsid w:val="00907576"/>
    <w:rsid w:val="00907650"/>
    <w:rsid w:val="00907835"/>
    <w:rsid w:val="009078B3"/>
    <w:rsid w:val="00907A23"/>
    <w:rsid w:val="00907A25"/>
    <w:rsid w:val="00907A49"/>
    <w:rsid w:val="00907A4F"/>
    <w:rsid w:val="00907A77"/>
    <w:rsid w:val="00907C68"/>
    <w:rsid w:val="00907CDF"/>
    <w:rsid w:val="00907E00"/>
    <w:rsid w:val="009100DF"/>
    <w:rsid w:val="009102DB"/>
    <w:rsid w:val="009102FA"/>
    <w:rsid w:val="0091032A"/>
    <w:rsid w:val="00910606"/>
    <w:rsid w:val="0091088D"/>
    <w:rsid w:val="00910B83"/>
    <w:rsid w:val="00910DA4"/>
    <w:rsid w:val="00910F66"/>
    <w:rsid w:val="00910FC9"/>
    <w:rsid w:val="009111D0"/>
    <w:rsid w:val="0091126A"/>
    <w:rsid w:val="0091140D"/>
    <w:rsid w:val="00911789"/>
    <w:rsid w:val="009118C3"/>
    <w:rsid w:val="00911AEC"/>
    <w:rsid w:val="00911B66"/>
    <w:rsid w:val="00911C29"/>
    <w:rsid w:val="00911C5D"/>
    <w:rsid w:val="009120E9"/>
    <w:rsid w:val="0091219F"/>
    <w:rsid w:val="00912241"/>
    <w:rsid w:val="009122A6"/>
    <w:rsid w:val="0091230C"/>
    <w:rsid w:val="0091291A"/>
    <w:rsid w:val="00912A84"/>
    <w:rsid w:val="00912CC2"/>
    <w:rsid w:val="00912FB5"/>
    <w:rsid w:val="009133A6"/>
    <w:rsid w:val="0091356F"/>
    <w:rsid w:val="00913612"/>
    <w:rsid w:val="0091366A"/>
    <w:rsid w:val="00913824"/>
    <w:rsid w:val="00913ADB"/>
    <w:rsid w:val="009140D4"/>
    <w:rsid w:val="0091469A"/>
    <w:rsid w:val="0091480A"/>
    <w:rsid w:val="009155BC"/>
    <w:rsid w:val="00915757"/>
    <w:rsid w:val="00915955"/>
    <w:rsid w:val="009159B3"/>
    <w:rsid w:val="00915D5B"/>
    <w:rsid w:val="00915E88"/>
    <w:rsid w:val="00915FC5"/>
    <w:rsid w:val="0091607D"/>
    <w:rsid w:val="00916094"/>
    <w:rsid w:val="00916181"/>
    <w:rsid w:val="0091639A"/>
    <w:rsid w:val="0091645A"/>
    <w:rsid w:val="00916495"/>
    <w:rsid w:val="00916687"/>
    <w:rsid w:val="00916844"/>
    <w:rsid w:val="009171E5"/>
    <w:rsid w:val="00917389"/>
    <w:rsid w:val="00917474"/>
    <w:rsid w:val="009174F7"/>
    <w:rsid w:val="0091778B"/>
    <w:rsid w:val="00917794"/>
    <w:rsid w:val="009177D1"/>
    <w:rsid w:val="00920082"/>
    <w:rsid w:val="00920174"/>
    <w:rsid w:val="00920372"/>
    <w:rsid w:val="009204C5"/>
    <w:rsid w:val="00920617"/>
    <w:rsid w:val="00920956"/>
    <w:rsid w:val="00921167"/>
    <w:rsid w:val="0092152D"/>
    <w:rsid w:val="009216FD"/>
    <w:rsid w:val="0092180D"/>
    <w:rsid w:val="0092181E"/>
    <w:rsid w:val="009218BD"/>
    <w:rsid w:val="009219CC"/>
    <w:rsid w:val="00921D73"/>
    <w:rsid w:val="00921E63"/>
    <w:rsid w:val="00922056"/>
    <w:rsid w:val="009223CE"/>
    <w:rsid w:val="009227D5"/>
    <w:rsid w:val="00922F17"/>
    <w:rsid w:val="009232C9"/>
    <w:rsid w:val="00923608"/>
    <w:rsid w:val="00923715"/>
    <w:rsid w:val="009238E5"/>
    <w:rsid w:val="009238E8"/>
    <w:rsid w:val="00923D82"/>
    <w:rsid w:val="00923DEE"/>
    <w:rsid w:val="00923ED8"/>
    <w:rsid w:val="00923F12"/>
    <w:rsid w:val="00923FCB"/>
    <w:rsid w:val="00924554"/>
    <w:rsid w:val="009246EF"/>
    <w:rsid w:val="0092481A"/>
    <w:rsid w:val="00924900"/>
    <w:rsid w:val="00924970"/>
    <w:rsid w:val="00924A60"/>
    <w:rsid w:val="00924D46"/>
    <w:rsid w:val="00924D9A"/>
    <w:rsid w:val="00924FF8"/>
    <w:rsid w:val="0092550D"/>
    <w:rsid w:val="0092565A"/>
    <w:rsid w:val="009256A4"/>
    <w:rsid w:val="009256C8"/>
    <w:rsid w:val="009258AE"/>
    <w:rsid w:val="00925BA8"/>
    <w:rsid w:val="00925E0E"/>
    <w:rsid w:val="00926697"/>
    <w:rsid w:val="00926938"/>
    <w:rsid w:val="00926AAE"/>
    <w:rsid w:val="00926AC1"/>
    <w:rsid w:val="00926DA7"/>
    <w:rsid w:val="009270F6"/>
    <w:rsid w:val="009271C5"/>
    <w:rsid w:val="0092745B"/>
    <w:rsid w:val="00927661"/>
    <w:rsid w:val="00927C6F"/>
    <w:rsid w:val="00927D02"/>
    <w:rsid w:val="00927F41"/>
    <w:rsid w:val="00927F8B"/>
    <w:rsid w:val="00930391"/>
    <w:rsid w:val="009308B6"/>
    <w:rsid w:val="0093094D"/>
    <w:rsid w:val="00930A34"/>
    <w:rsid w:val="00930C81"/>
    <w:rsid w:val="00930DE3"/>
    <w:rsid w:val="009312BE"/>
    <w:rsid w:val="009316E9"/>
    <w:rsid w:val="009317F5"/>
    <w:rsid w:val="00931CAA"/>
    <w:rsid w:val="00931F3D"/>
    <w:rsid w:val="00931FB9"/>
    <w:rsid w:val="0093238E"/>
    <w:rsid w:val="00932794"/>
    <w:rsid w:val="009328BB"/>
    <w:rsid w:val="009328C7"/>
    <w:rsid w:val="00932ACB"/>
    <w:rsid w:val="009336EC"/>
    <w:rsid w:val="00933C76"/>
    <w:rsid w:val="00933F56"/>
    <w:rsid w:val="00934340"/>
    <w:rsid w:val="009343DA"/>
    <w:rsid w:val="0093484C"/>
    <w:rsid w:val="00934A98"/>
    <w:rsid w:val="00934C13"/>
    <w:rsid w:val="00934C67"/>
    <w:rsid w:val="0093515C"/>
    <w:rsid w:val="00935228"/>
    <w:rsid w:val="009355A2"/>
    <w:rsid w:val="0093577D"/>
    <w:rsid w:val="00935AF7"/>
    <w:rsid w:val="00935E66"/>
    <w:rsid w:val="00935EBF"/>
    <w:rsid w:val="00935F40"/>
    <w:rsid w:val="00935F9E"/>
    <w:rsid w:val="009362F9"/>
    <w:rsid w:val="00936645"/>
    <w:rsid w:val="0093676A"/>
    <w:rsid w:val="00936D98"/>
    <w:rsid w:val="00937099"/>
    <w:rsid w:val="009370B6"/>
    <w:rsid w:val="00937231"/>
    <w:rsid w:val="00937463"/>
    <w:rsid w:val="009376BC"/>
    <w:rsid w:val="009378AF"/>
    <w:rsid w:val="0093799D"/>
    <w:rsid w:val="00937B20"/>
    <w:rsid w:val="00937C85"/>
    <w:rsid w:val="009401F9"/>
    <w:rsid w:val="00940324"/>
    <w:rsid w:val="009409D6"/>
    <w:rsid w:val="00940E65"/>
    <w:rsid w:val="009412E4"/>
    <w:rsid w:val="00941523"/>
    <w:rsid w:val="0094193D"/>
    <w:rsid w:val="00942234"/>
    <w:rsid w:val="00942C80"/>
    <w:rsid w:val="00942D7B"/>
    <w:rsid w:val="00943029"/>
    <w:rsid w:val="009430A7"/>
    <w:rsid w:val="00943197"/>
    <w:rsid w:val="0094338A"/>
    <w:rsid w:val="00943560"/>
    <w:rsid w:val="009435BF"/>
    <w:rsid w:val="009435F2"/>
    <w:rsid w:val="009437D2"/>
    <w:rsid w:val="009438A5"/>
    <w:rsid w:val="00943B6A"/>
    <w:rsid w:val="00943CC4"/>
    <w:rsid w:val="00943D35"/>
    <w:rsid w:val="00944283"/>
    <w:rsid w:val="00944351"/>
    <w:rsid w:val="009444E4"/>
    <w:rsid w:val="00944573"/>
    <w:rsid w:val="009446D2"/>
    <w:rsid w:val="00944856"/>
    <w:rsid w:val="00944E90"/>
    <w:rsid w:val="00945045"/>
    <w:rsid w:val="00945180"/>
    <w:rsid w:val="009453FC"/>
    <w:rsid w:val="00945602"/>
    <w:rsid w:val="0094590C"/>
    <w:rsid w:val="00945DCE"/>
    <w:rsid w:val="00945E4B"/>
    <w:rsid w:val="00945F35"/>
    <w:rsid w:val="00945FBB"/>
    <w:rsid w:val="0094615E"/>
    <w:rsid w:val="00946164"/>
    <w:rsid w:val="00946355"/>
    <w:rsid w:val="00946439"/>
    <w:rsid w:val="009468B7"/>
    <w:rsid w:val="00946AB1"/>
    <w:rsid w:val="0094724E"/>
    <w:rsid w:val="009472E2"/>
    <w:rsid w:val="00947534"/>
    <w:rsid w:val="00947913"/>
    <w:rsid w:val="00947973"/>
    <w:rsid w:val="00947BE6"/>
    <w:rsid w:val="00947E0D"/>
    <w:rsid w:val="00950045"/>
    <w:rsid w:val="009500D2"/>
    <w:rsid w:val="0095048D"/>
    <w:rsid w:val="00950729"/>
    <w:rsid w:val="009509C8"/>
    <w:rsid w:val="00950EAF"/>
    <w:rsid w:val="0095105C"/>
    <w:rsid w:val="00951279"/>
    <w:rsid w:val="009512AA"/>
    <w:rsid w:val="00951300"/>
    <w:rsid w:val="00951348"/>
    <w:rsid w:val="0095143C"/>
    <w:rsid w:val="009516B8"/>
    <w:rsid w:val="0095188A"/>
    <w:rsid w:val="00951A21"/>
    <w:rsid w:val="00951ADB"/>
    <w:rsid w:val="00951C01"/>
    <w:rsid w:val="00951F69"/>
    <w:rsid w:val="0095214B"/>
    <w:rsid w:val="0095216C"/>
    <w:rsid w:val="009521C2"/>
    <w:rsid w:val="009523AA"/>
    <w:rsid w:val="009523D3"/>
    <w:rsid w:val="00952F9C"/>
    <w:rsid w:val="009531B9"/>
    <w:rsid w:val="009533A4"/>
    <w:rsid w:val="009534E0"/>
    <w:rsid w:val="0095380C"/>
    <w:rsid w:val="00953C0B"/>
    <w:rsid w:val="00954000"/>
    <w:rsid w:val="009542F8"/>
    <w:rsid w:val="00954353"/>
    <w:rsid w:val="00954589"/>
    <w:rsid w:val="009546ED"/>
    <w:rsid w:val="0095472F"/>
    <w:rsid w:val="009547F6"/>
    <w:rsid w:val="00954867"/>
    <w:rsid w:val="009549D6"/>
    <w:rsid w:val="00954D4E"/>
    <w:rsid w:val="00954FA0"/>
    <w:rsid w:val="00955221"/>
    <w:rsid w:val="0095545E"/>
    <w:rsid w:val="0095589B"/>
    <w:rsid w:val="009558B1"/>
    <w:rsid w:val="0095590D"/>
    <w:rsid w:val="00955C0A"/>
    <w:rsid w:val="00955C4F"/>
    <w:rsid w:val="00955CED"/>
    <w:rsid w:val="00955E30"/>
    <w:rsid w:val="00956109"/>
    <w:rsid w:val="0095630A"/>
    <w:rsid w:val="00956364"/>
    <w:rsid w:val="0095637D"/>
    <w:rsid w:val="009563A7"/>
    <w:rsid w:val="009565E1"/>
    <w:rsid w:val="00956748"/>
    <w:rsid w:val="00956C7D"/>
    <w:rsid w:val="00956FBF"/>
    <w:rsid w:val="00956FC2"/>
    <w:rsid w:val="00957073"/>
    <w:rsid w:val="009575AA"/>
    <w:rsid w:val="009577BD"/>
    <w:rsid w:val="00957C55"/>
    <w:rsid w:val="00957D80"/>
    <w:rsid w:val="00957DA8"/>
    <w:rsid w:val="00960391"/>
    <w:rsid w:val="00960BB5"/>
    <w:rsid w:val="00960CE7"/>
    <w:rsid w:val="00960D70"/>
    <w:rsid w:val="00961A13"/>
    <w:rsid w:val="00961A83"/>
    <w:rsid w:val="00961ADD"/>
    <w:rsid w:val="00961D1F"/>
    <w:rsid w:val="00961DE2"/>
    <w:rsid w:val="0096227C"/>
    <w:rsid w:val="00962371"/>
    <w:rsid w:val="00962413"/>
    <w:rsid w:val="009628F6"/>
    <w:rsid w:val="00962C2B"/>
    <w:rsid w:val="00962E08"/>
    <w:rsid w:val="00962EB2"/>
    <w:rsid w:val="00962FBE"/>
    <w:rsid w:val="009636EF"/>
    <w:rsid w:val="0096382C"/>
    <w:rsid w:val="00963999"/>
    <w:rsid w:val="009639EB"/>
    <w:rsid w:val="00963B86"/>
    <w:rsid w:val="00963C75"/>
    <w:rsid w:val="00963D60"/>
    <w:rsid w:val="009645F0"/>
    <w:rsid w:val="00964777"/>
    <w:rsid w:val="00964CA4"/>
    <w:rsid w:val="00964CD6"/>
    <w:rsid w:val="00965350"/>
    <w:rsid w:val="00965649"/>
    <w:rsid w:val="009657F1"/>
    <w:rsid w:val="00965CE9"/>
    <w:rsid w:val="00965D46"/>
    <w:rsid w:val="0096625D"/>
    <w:rsid w:val="0096648B"/>
    <w:rsid w:val="009664F5"/>
    <w:rsid w:val="00966777"/>
    <w:rsid w:val="0096689D"/>
    <w:rsid w:val="009679DC"/>
    <w:rsid w:val="00967CDB"/>
    <w:rsid w:val="00967D53"/>
    <w:rsid w:val="009709F8"/>
    <w:rsid w:val="00970DB1"/>
    <w:rsid w:val="00970DF7"/>
    <w:rsid w:val="00970E97"/>
    <w:rsid w:val="00971085"/>
    <w:rsid w:val="009716F2"/>
    <w:rsid w:val="009717D1"/>
    <w:rsid w:val="00971A38"/>
    <w:rsid w:val="00971FE5"/>
    <w:rsid w:val="00972115"/>
    <w:rsid w:val="009721E5"/>
    <w:rsid w:val="0097249D"/>
    <w:rsid w:val="0097252D"/>
    <w:rsid w:val="0097271B"/>
    <w:rsid w:val="009728F6"/>
    <w:rsid w:val="00972929"/>
    <w:rsid w:val="00972F91"/>
    <w:rsid w:val="0097317C"/>
    <w:rsid w:val="00973261"/>
    <w:rsid w:val="009734BD"/>
    <w:rsid w:val="00973712"/>
    <w:rsid w:val="009737FF"/>
    <w:rsid w:val="00973827"/>
    <w:rsid w:val="0097387F"/>
    <w:rsid w:val="009739F2"/>
    <w:rsid w:val="00973B4E"/>
    <w:rsid w:val="00973BB8"/>
    <w:rsid w:val="00973BDD"/>
    <w:rsid w:val="00973D63"/>
    <w:rsid w:val="009742D3"/>
    <w:rsid w:val="00974468"/>
    <w:rsid w:val="00974587"/>
    <w:rsid w:val="00974A57"/>
    <w:rsid w:val="00974D57"/>
    <w:rsid w:val="00974E46"/>
    <w:rsid w:val="0097528F"/>
    <w:rsid w:val="0097597B"/>
    <w:rsid w:val="00975CEA"/>
    <w:rsid w:val="00975D5B"/>
    <w:rsid w:val="0097650C"/>
    <w:rsid w:val="0097699B"/>
    <w:rsid w:val="00976F32"/>
    <w:rsid w:val="009772AD"/>
    <w:rsid w:val="009777E6"/>
    <w:rsid w:val="00977878"/>
    <w:rsid w:val="00977BA7"/>
    <w:rsid w:val="00977C28"/>
    <w:rsid w:val="00977C9D"/>
    <w:rsid w:val="00977E45"/>
    <w:rsid w:val="00977EB0"/>
    <w:rsid w:val="009801D4"/>
    <w:rsid w:val="0098038E"/>
    <w:rsid w:val="00980506"/>
    <w:rsid w:val="00980517"/>
    <w:rsid w:val="0098086D"/>
    <w:rsid w:val="009808A7"/>
    <w:rsid w:val="009812DD"/>
    <w:rsid w:val="009812F7"/>
    <w:rsid w:val="00981889"/>
    <w:rsid w:val="0098194F"/>
    <w:rsid w:val="0098207A"/>
    <w:rsid w:val="009822ED"/>
    <w:rsid w:val="009826C8"/>
    <w:rsid w:val="009829D6"/>
    <w:rsid w:val="00982D1B"/>
    <w:rsid w:val="00982F56"/>
    <w:rsid w:val="00982F5C"/>
    <w:rsid w:val="009830CD"/>
    <w:rsid w:val="00983686"/>
    <w:rsid w:val="009836E4"/>
    <w:rsid w:val="009839D7"/>
    <w:rsid w:val="00983ED5"/>
    <w:rsid w:val="0098412F"/>
    <w:rsid w:val="00984157"/>
    <w:rsid w:val="009841B8"/>
    <w:rsid w:val="00984520"/>
    <w:rsid w:val="00984538"/>
    <w:rsid w:val="00984563"/>
    <w:rsid w:val="009849FF"/>
    <w:rsid w:val="00984AED"/>
    <w:rsid w:val="00984B68"/>
    <w:rsid w:val="00984B87"/>
    <w:rsid w:val="00985232"/>
    <w:rsid w:val="00985251"/>
    <w:rsid w:val="009852DE"/>
    <w:rsid w:val="00985534"/>
    <w:rsid w:val="00985782"/>
    <w:rsid w:val="00985F28"/>
    <w:rsid w:val="00986149"/>
    <w:rsid w:val="00986176"/>
    <w:rsid w:val="0098636B"/>
    <w:rsid w:val="00986469"/>
    <w:rsid w:val="00986579"/>
    <w:rsid w:val="009865D6"/>
    <w:rsid w:val="00986673"/>
    <w:rsid w:val="00986818"/>
    <w:rsid w:val="0098686E"/>
    <w:rsid w:val="00986AAA"/>
    <w:rsid w:val="00986CA4"/>
    <w:rsid w:val="00986E7F"/>
    <w:rsid w:val="00987062"/>
    <w:rsid w:val="00987536"/>
    <w:rsid w:val="00987CE4"/>
    <w:rsid w:val="00987DCD"/>
    <w:rsid w:val="009901D6"/>
    <w:rsid w:val="00990581"/>
    <w:rsid w:val="00990871"/>
    <w:rsid w:val="00990BD5"/>
    <w:rsid w:val="00990CA8"/>
    <w:rsid w:val="00990DF7"/>
    <w:rsid w:val="00990E7D"/>
    <w:rsid w:val="00990EC5"/>
    <w:rsid w:val="00990FC7"/>
    <w:rsid w:val="00991701"/>
    <w:rsid w:val="00991866"/>
    <w:rsid w:val="00991960"/>
    <w:rsid w:val="0099196F"/>
    <w:rsid w:val="00991AF6"/>
    <w:rsid w:val="00991B94"/>
    <w:rsid w:val="00991B9A"/>
    <w:rsid w:val="00991C36"/>
    <w:rsid w:val="00991FA7"/>
    <w:rsid w:val="00992091"/>
    <w:rsid w:val="00992217"/>
    <w:rsid w:val="0099228D"/>
    <w:rsid w:val="00992474"/>
    <w:rsid w:val="0099254A"/>
    <w:rsid w:val="00992662"/>
    <w:rsid w:val="00992721"/>
    <w:rsid w:val="0099282C"/>
    <w:rsid w:val="00992B98"/>
    <w:rsid w:val="00992CFE"/>
    <w:rsid w:val="00993416"/>
    <w:rsid w:val="0099359F"/>
    <w:rsid w:val="00993758"/>
    <w:rsid w:val="00993AED"/>
    <w:rsid w:val="00993B84"/>
    <w:rsid w:val="00993E46"/>
    <w:rsid w:val="009943B3"/>
    <w:rsid w:val="0099460C"/>
    <w:rsid w:val="009946E2"/>
    <w:rsid w:val="00994871"/>
    <w:rsid w:val="00994A51"/>
    <w:rsid w:val="00994B7A"/>
    <w:rsid w:val="00994CB8"/>
    <w:rsid w:val="00994E08"/>
    <w:rsid w:val="009951F9"/>
    <w:rsid w:val="00995246"/>
    <w:rsid w:val="0099569C"/>
    <w:rsid w:val="00995768"/>
    <w:rsid w:val="00995B62"/>
    <w:rsid w:val="00995C95"/>
    <w:rsid w:val="00995E85"/>
    <w:rsid w:val="00996064"/>
    <w:rsid w:val="0099617B"/>
    <w:rsid w:val="00996468"/>
    <w:rsid w:val="0099649B"/>
    <w:rsid w:val="009964C1"/>
    <w:rsid w:val="0099659A"/>
    <w:rsid w:val="0099669B"/>
    <w:rsid w:val="009967D1"/>
    <w:rsid w:val="00996876"/>
    <w:rsid w:val="009969A5"/>
    <w:rsid w:val="00996AF8"/>
    <w:rsid w:val="00996E97"/>
    <w:rsid w:val="00996FFA"/>
    <w:rsid w:val="0099723D"/>
    <w:rsid w:val="009973F1"/>
    <w:rsid w:val="009973F3"/>
    <w:rsid w:val="0099761E"/>
    <w:rsid w:val="00997727"/>
    <w:rsid w:val="00997796"/>
    <w:rsid w:val="009978FF"/>
    <w:rsid w:val="00997CC1"/>
    <w:rsid w:val="009A010D"/>
    <w:rsid w:val="009A09A0"/>
    <w:rsid w:val="009A0A36"/>
    <w:rsid w:val="009A0A94"/>
    <w:rsid w:val="009A0C6F"/>
    <w:rsid w:val="009A0CBF"/>
    <w:rsid w:val="009A10CF"/>
    <w:rsid w:val="009A14EF"/>
    <w:rsid w:val="009A1548"/>
    <w:rsid w:val="009A1585"/>
    <w:rsid w:val="009A1729"/>
    <w:rsid w:val="009A1CE1"/>
    <w:rsid w:val="009A1EF9"/>
    <w:rsid w:val="009A2DF9"/>
    <w:rsid w:val="009A3198"/>
    <w:rsid w:val="009A3546"/>
    <w:rsid w:val="009A3548"/>
    <w:rsid w:val="009A35BC"/>
    <w:rsid w:val="009A35CE"/>
    <w:rsid w:val="009A3899"/>
    <w:rsid w:val="009A38FB"/>
    <w:rsid w:val="009A39A5"/>
    <w:rsid w:val="009A3A6B"/>
    <w:rsid w:val="009A3A86"/>
    <w:rsid w:val="009A3ABB"/>
    <w:rsid w:val="009A3DAA"/>
    <w:rsid w:val="009A4869"/>
    <w:rsid w:val="009A51EC"/>
    <w:rsid w:val="009A52ED"/>
    <w:rsid w:val="009A564A"/>
    <w:rsid w:val="009A5891"/>
    <w:rsid w:val="009A59E5"/>
    <w:rsid w:val="009A5A7C"/>
    <w:rsid w:val="009A5B7E"/>
    <w:rsid w:val="009A5EF6"/>
    <w:rsid w:val="009A6802"/>
    <w:rsid w:val="009A6A6B"/>
    <w:rsid w:val="009A6CF0"/>
    <w:rsid w:val="009A7113"/>
    <w:rsid w:val="009A725D"/>
    <w:rsid w:val="009A7A10"/>
    <w:rsid w:val="009A7DAA"/>
    <w:rsid w:val="009A7DE6"/>
    <w:rsid w:val="009A7E82"/>
    <w:rsid w:val="009A7F47"/>
    <w:rsid w:val="009B0315"/>
    <w:rsid w:val="009B03F6"/>
    <w:rsid w:val="009B052E"/>
    <w:rsid w:val="009B136D"/>
    <w:rsid w:val="009B1874"/>
    <w:rsid w:val="009B1D3B"/>
    <w:rsid w:val="009B1EF9"/>
    <w:rsid w:val="009B20E1"/>
    <w:rsid w:val="009B247B"/>
    <w:rsid w:val="009B24E0"/>
    <w:rsid w:val="009B25E9"/>
    <w:rsid w:val="009B2607"/>
    <w:rsid w:val="009B26AC"/>
    <w:rsid w:val="009B29EF"/>
    <w:rsid w:val="009B2F09"/>
    <w:rsid w:val="009B3540"/>
    <w:rsid w:val="009B36A8"/>
    <w:rsid w:val="009B37E2"/>
    <w:rsid w:val="009B4055"/>
    <w:rsid w:val="009B4176"/>
    <w:rsid w:val="009B4445"/>
    <w:rsid w:val="009B4519"/>
    <w:rsid w:val="009B45A3"/>
    <w:rsid w:val="009B4612"/>
    <w:rsid w:val="009B46F7"/>
    <w:rsid w:val="009B4703"/>
    <w:rsid w:val="009B4930"/>
    <w:rsid w:val="009B49B0"/>
    <w:rsid w:val="009B4A08"/>
    <w:rsid w:val="009B4B86"/>
    <w:rsid w:val="009B506B"/>
    <w:rsid w:val="009B5119"/>
    <w:rsid w:val="009B57EF"/>
    <w:rsid w:val="009B58F0"/>
    <w:rsid w:val="009B5AB4"/>
    <w:rsid w:val="009B5B85"/>
    <w:rsid w:val="009B5CB1"/>
    <w:rsid w:val="009B6062"/>
    <w:rsid w:val="009B611B"/>
    <w:rsid w:val="009B622F"/>
    <w:rsid w:val="009B62D3"/>
    <w:rsid w:val="009B6557"/>
    <w:rsid w:val="009B66AF"/>
    <w:rsid w:val="009B66B5"/>
    <w:rsid w:val="009B66E6"/>
    <w:rsid w:val="009B6D48"/>
    <w:rsid w:val="009B7204"/>
    <w:rsid w:val="009B7238"/>
    <w:rsid w:val="009B725F"/>
    <w:rsid w:val="009B7292"/>
    <w:rsid w:val="009B7508"/>
    <w:rsid w:val="009B770F"/>
    <w:rsid w:val="009B7B5B"/>
    <w:rsid w:val="009B7B6E"/>
    <w:rsid w:val="009B7BB3"/>
    <w:rsid w:val="009C0074"/>
    <w:rsid w:val="009C0082"/>
    <w:rsid w:val="009C0092"/>
    <w:rsid w:val="009C01F4"/>
    <w:rsid w:val="009C0357"/>
    <w:rsid w:val="009C0564"/>
    <w:rsid w:val="009C05C6"/>
    <w:rsid w:val="009C07B8"/>
    <w:rsid w:val="009C0829"/>
    <w:rsid w:val="009C09D2"/>
    <w:rsid w:val="009C0C73"/>
    <w:rsid w:val="009C1282"/>
    <w:rsid w:val="009C17DA"/>
    <w:rsid w:val="009C1923"/>
    <w:rsid w:val="009C1A0D"/>
    <w:rsid w:val="009C1F23"/>
    <w:rsid w:val="009C21D8"/>
    <w:rsid w:val="009C25C6"/>
    <w:rsid w:val="009C2685"/>
    <w:rsid w:val="009C2CE0"/>
    <w:rsid w:val="009C2D8A"/>
    <w:rsid w:val="009C2FF8"/>
    <w:rsid w:val="009C30CB"/>
    <w:rsid w:val="009C31EB"/>
    <w:rsid w:val="009C37ED"/>
    <w:rsid w:val="009C39BC"/>
    <w:rsid w:val="009C3DAF"/>
    <w:rsid w:val="009C3ECC"/>
    <w:rsid w:val="009C3EE2"/>
    <w:rsid w:val="009C3F46"/>
    <w:rsid w:val="009C4374"/>
    <w:rsid w:val="009C4439"/>
    <w:rsid w:val="009C44F7"/>
    <w:rsid w:val="009C477D"/>
    <w:rsid w:val="009C4901"/>
    <w:rsid w:val="009C4BC2"/>
    <w:rsid w:val="009C4BD8"/>
    <w:rsid w:val="009C4D22"/>
    <w:rsid w:val="009C4F17"/>
    <w:rsid w:val="009C4FDB"/>
    <w:rsid w:val="009C5144"/>
    <w:rsid w:val="009C528F"/>
    <w:rsid w:val="009C5877"/>
    <w:rsid w:val="009C5E40"/>
    <w:rsid w:val="009C675E"/>
    <w:rsid w:val="009C68D5"/>
    <w:rsid w:val="009C6990"/>
    <w:rsid w:val="009C69E4"/>
    <w:rsid w:val="009C6BB0"/>
    <w:rsid w:val="009C6E05"/>
    <w:rsid w:val="009C6E07"/>
    <w:rsid w:val="009C7249"/>
    <w:rsid w:val="009C7320"/>
    <w:rsid w:val="009C7445"/>
    <w:rsid w:val="009C76FC"/>
    <w:rsid w:val="009C7C63"/>
    <w:rsid w:val="009D05AD"/>
    <w:rsid w:val="009D0637"/>
    <w:rsid w:val="009D066F"/>
    <w:rsid w:val="009D0729"/>
    <w:rsid w:val="009D089B"/>
    <w:rsid w:val="009D0CD8"/>
    <w:rsid w:val="009D0D1E"/>
    <w:rsid w:val="009D0F66"/>
    <w:rsid w:val="009D1177"/>
    <w:rsid w:val="009D1355"/>
    <w:rsid w:val="009D1435"/>
    <w:rsid w:val="009D1572"/>
    <w:rsid w:val="009D1610"/>
    <w:rsid w:val="009D1A06"/>
    <w:rsid w:val="009D1A98"/>
    <w:rsid w:val="009D1AB3"/>
    <w:rsid w:val="009D1BA4"/>
    <w:rsid w:val="009D1CD3"/>
    <w:rsid w:val="009D1F90"/>
    <w:rsid w:val="009D20A9"/>
    <w:rsid w:val="009D20C9"/>
    <w:rsid w:val="009D20D1"/>
    <w:rsid w:val="009D2265"/>
    <w:rsid w:val="009D22E4"/>
    <w:rsid w:val="009D22F7"/>
    <w:rsid w:val="009D23F7"/>
    <w:rsid w:val="009D26CD"/>
    <w:rsid w:val="009D278B"/>
    <w:rsid w:val="009D29EE"/>
    <w:rsid w:val="009D2EEC"/>
    <w:rsid w:val="009D2F88"/>
    <w:rsid w:val="009D3167"/>
    <w:rsid w:val="009D319C"/>
    <w:rsid w:val="009D34EE"/>
    <w:rsid w:val="009D3507"/>
    <w:rsid w:val="009D36D3"/>
    <w:rsid w:val="009D3EC6"/>
    <w:rsid w:val="009D4094"/>
    <w:rsid w:val="009D4301"/>
    <w:rsid w:val="009D45D4"/>
    <w:rsid w:val="009D472D"/>
    <w:rsid w:val="009D49A7"/>
    <w:rsid w:val="009D4CBF"/>
    <w:rsid w:val="009D4E37"/>
    <w:rsid w:val="009D4F64"/>
    <w:rsid w:val="009D50CC"/>
    <w:rsid w:val="009D594A"/>
    <w:rsid w:val="009D5B2E"/>
    <w:rsid w:val="009D5BAB"/>
    <w:rsid w:val="009D5BAC"/>
    <w:rsid w:val="009D5D87"/>
    <w:rsid w:val="009D5E18"/>
    <w:rsid w:val="009D5FDD"/>
    <w:rsid w:val="009D5FF6"/>
    <w:rsid w:val="009D6038"/>
    <w:rsid w:val="009D62A1"/>
    <w:rsid w:val="009D6370"/>
    <w:rsid w:val="009D68EE"/>
    <w:rsid w:val="009D6929"/>
    <w:rsid w:val="009D694D"/>
    <w:rsid w:val="009D6955"/>
    <w:rsid w:val="009D6A0A"/>
    <w:rsid w:val="009D6E8E"/>
    <w:rsid w:val="009D7580"/>
    <w:rsid w:val="009D7723"/>
    <w:rsid w:val="009D7897"/>
    <w:rsid w:val="009D7979"/>
    <w:rsid w:val="009D7A48"/>
    <w:rsid w:val="009D7AC1"/>
    <w:rsid w:val="009D7BFE"/>
    <w:rsid w:val="009D7DD1"/>
    <w:rsid w:val="009D7EAC"/>
    <w:rsid w:val="009D7FE1"/>
    <w:rsid w:val="009E051E"/>
    <w:rsid w:val="009E058F"/>
    <w:rsid w:val="009E081C"/>
    <w:rsid w:val="009E0A9E"/>
    <w:rsid w:val="009E0E4F"/>
    <w:rsid w:val="009E1016"/>
    <w:rsid w:val="009E19A2"/>
    <w:rsid w:val="009E20DA"/>
    <w:rsid w:val="009E259C"/>
    <w:rsid w:val="009E2642"/>
    <w:rsid w:val="009E269A"/>
    <w:rsid w:val="009E26EC"/>
    <w:rsid w:val="009E26F5"/>
    <w:rsid w:val="009E27C9"/>
    <w:rsid w:val="009E28B5"/>
    <w:rsid w:val="009E2AA7"/>
    <w:rsid w:val="009E2C2C"/>
    <w:rsid w:val="009E3042"/>
    <w:rsid w:val="009E33B5"/>
    <w:rsid w:val="009E3469"/>
    <w:rsid w:val="009E35AD"/>
    <w:rsid w:val="009E369D"/>
    <w:rsid w:val="009E3AFD"/>
    <w:rsid w:val="009E3CD1"/>
    <w:rsid w:val="009E3CDD"/>
    <w:rsid w:val="009E4A12"/>
    <w:rsid w:val="009E4B16"/>
    <w:rsid w:val="009E4C28"/>
    <w:rsid w:val="009E4F07"/>
    <w:rsid w:val="009E54A4"/>
    <w:rsid w:val="009E585E"/>
    <w:rsid w:val="009E5B36"/>
    <w:rsid w:val="009E5C60"/>
    <w:rsid w:val="009E60A8"/>
    <w:rsid w:val="009E610A"/>
    <w:rsid w:val="009E61E8"/>
    <w:rsid w:val="009E62A4"/>
    <w:rsid w:val="009E63FB"/>
    <w:rsid w:val="009E64DB"/>
    <w:rsid w:val="009E6794"/>
    <w:rsid w:val="009E6A59"/>
    <w:rsid w:val="009E7189"/>
    <w:rsid w:val="009E739C"/>
    <w:rsid w:val="009E77F4"/>
    <w:rsid w:val="009E79CB"/>
    <w:rsid w:val="009E7B6A"/>
    <w:rsid w:val="009E7C89"/>
    <w:rsid w:val="009E7D27"/>
    <w:rsid w:val="009E7E46"/>
    <w:rsid w:val="009E7FC1"/>
    <w:rsid w:val="009F0001"/>
    <w:rsid w:val="009F01E1"/>
    <w:rsid w:val="009F026B"/>
    <w:rsid w:val="009F04CD"/>
    <w:rsid w:val="009F067F"/>
    <w:rsid w:val="009F0B4D"/>
    <w:rsid w:val="009F0C75"/>
    <w:rsid w:val="009F0E3E"/>
    <w:rsid w:val="009F0F11"/>
    <w:rsid w:val="009F1096"/>
    <w:rsid w:val="009F10CE"/>
    <w:rsid w:val="009F128B"/>
    <w:rsid w:val="009F150E"/>
    <w:rsid w:val="009F1D4C"/>
    <w:rsid w:val="009F1E04"/>
    <w:rsid w:val="009F1F54"/>
    <w:rsid w:val="009F2275"/>
    <w:rsid w:val="009F23E8"/>
    <w:rsid w:val="009F2526"/>
    <w:rsid w:val="009F266E"/>
    <w:rsid w:val="009F27AD"/>
    <w:rsid w:val="009F27D7"/>
    <w:rsid w:val="009F2BCE"/>
    <w:rsid w:val="009F2DD5"/>
    <w:rsid w:val="009F2E5C"/>
    <w:rsid w:val="009F2F22"/>
    <w:rsid w:val="009F3077"/>
    <w:rsid w:val="009F360C"/>
    <w:rsid w:val="009F3656"/>
    <w:rsid w:val="009F3FB5"/>
    <w:rsid w:val="009F4129"/>
    <w:rsid w:val="009F45CE"/>
    <w:rsid w:val="009F4AD2"/>
    <w:rsid w:val="009F4B47"/>
    <w:rsid w:val="009F4D3D"/>
    <w:rsid w:val="009F521F"/>
    <w:rsid w:val="009F5356"/>
    <w:rsid w:val="009F553C"/>
    <w:rsid w:val="009F5573"/>
    <w:rsid w:val="009F55CA"/>
    <w:rsid w:val="009F55DB"/>
    <w:rsid w:val="009F58A2"/>
    <w:rsid w:val="009F59D8"/>
    <w:rsid w:val="009F59F8"/>
    <w:rsid w:val="009F620E"/>
    <w:rsid w:val="009F646E"/>
    <w:rsid w:val="009F6DF1"/>
    <w:rsid w:val="009F7111"/>
    <w:rsid w:val="009F7179"/>
    <w:rsid w:val="009F72FD"/>
    <w:rsid w:val="009F779E"/>
    <w:rsid w:val="009F77CA"/>
    <w:rsid w:val="009F7990"/>
    <w:rsid w:val="00A00457"/>
    <w:rsid w:val="00A00540"/>
    <w:rsid w:val="00A005B0"/>
    <w:rsid w:val="00A0097D"/>
    <w:rsid w:val="00A00AFA"/>
    <w:rsid w:val="00A01311"/>
    <w:rsid w:val="00A01370"/>
    <w:rsid w:val="00A01373"/>
    <w:rsid w:val="00A01514"/>
    <w:rsid w:val="00A0173F"/>
    <w:rsid w:val="00A0178F"/>
    <w:rsid w:val="00A0190E"/>
    <w:rsid w:val="00A0196B"/>
    <w:rsid w:val="00A01BCA"/>
    <w:rsid w:val="00A01F17"/>
    <w:rsid w:val="00A0216C"/>
    <w:rsid w:val="00A02291"/>
    <w:rsid w:val="00A022A5"/>
    <w:rsid w:val="00A022C1"/>
    <w:rsid w:val="00A027C7"/>
    <w:rsid w:val="00A02995"/>
    <w:rsid w:val="00A029CC"/>
    <w:rsid w:val="00A029F6"/>
    <w:rsid w:val="00A02C5C"/>
    <w:rsid w:val="00A03A22"/>
    <w:rsid w:val="00A04294"/>
    <w:rsid w:val="00A0454D"/>
    <w:rsid w:val="00A0456B"/>
    <w:rsid w:val="00A04634"/>
    <w:rsid w:val="00A0497B"/>
    <w:rsid w:val="00A04CCB"/>
    <w:rsid w:val="00A04D67"/>
    <w:rsid w:val="00A05108"/>
    <w:rsid w:val="00A05672"/>
    <w:rsid w:val="00A05A9D"/>
    <w:rsid w:val="00A05BE7"/>
    <w:rsid w:val="00A05F24"/>
    <w:rsid w:val="00A05FC2"/>
    <w:rsid w:val="00A05FD1"/>
    <w:rsid w:val="00A06119"/>
    <w:rsid w:val="00A0611F"/>
    <w:rsid w:val="00A0629D"/>
    <w:rsid w:val="00A062CE"/>
    <w:rsid w:val="00A06AEB"/>
    <w:rsid w:val="00A06D6F"/>
    <w:rsid w:val="00A06E12"/>
    <w:rsid w:val="00A06FB2"/>
    <w:rsid w:val="00A0703A"/>
    <w:rsid w:val="00A07045"/>
    <w:rsid w:val="00A070E2"/>
    <w:rsid w:val="00A0778F"/>
    <w:rsid w:val="00A07A2B"/>
    <w:rsid w:val="00A07A48"/>
    <w:rsid w:val="00A07DF5"/>
    <w:rsid w:val="00A07E57"/>
    <w:rsid w:val="00A100C1"/>
    <w:rsid w:val="00A10126"/>
    <w:rsid w:val="00A1013B"/>
    <w:rsid w:val="00A106AD"/>
    <w:rsid w:val="00A108EE"/>
    <w:rsid w:val="00A10BB7"/>
    <w:rsid w:val="00A10BB8"/>
    <w:rsid w:val="00A10D55"/>
    <w:rsid w:val="00A11C08"/>
    <w:rsid w:val="00A11F84"/>
    <w:rsid w:val="00A11F8C"/>
    <w:rsid w:val="00A1200D"/>
    <w:rsid w:val="00A12AA9"/>
    <w:rsid w:val="00A12E6B"/>
    <w:rsid w:val="00A12EB1"/>
    <w:rsid w:val="00A12FB2"/>
    <w:rsid w:val="00A131C6"/>
    <w:rsid w:val="00A13295"/>
    <w:rsid w:val="00A1332E"/>
    <w:rsid w:val="00A13415"/>
    <w:rsid w:val="00A137A5"/>
    <w:rsid w:val="00A137E4"/>
    <w:rsid w:val="00A13C5D"/>
    <w:rsid w:val="00A13DDD"/>
    <w:rsid w:val="00A14008"/>
    <w:rsid w:val="00A141B2"/>
    <w:rsid w:val="00A14357"/>
    <w:rsid w:val="00A145A4"/>
    <w:rsid w:val="00A1473D"/>
    <w:rsid w:val="00A1476E"/>
    <w:rsid w:val="00A14813"/>
    <w:rsid w:val="00A14DFC"/>
    <w:rsid w:val="00A14E37"/>
    <w:rsid w:val="00A14F9A"/>
    <w:rsid w:val="00A150B2"/>
    <w:rsid w:val="00A1566A"/>
    <w:rsid w:val="00A156F7"/>
    <w:rsid w:val="00A15772"/>
    <w:rsid w:val="00A15B93"/>
    <w:rsid w:val="00A15D20"/>
    <w:rsid w:val="00A15E70"/>
    <w:rsid w:val="00A1617D"/>
    <w:rsid w:val="00A161E2"/>
    <w:rsid w:val="00A165BF"/>
    <w:rsid w:val="00A16860"/>
    <w:rsid w:val="00A16BBE"/>
    <w:rsid w:val="00A16E83"/>
    <w:rsid w:val="00A1729C"/>
    <w:rsid w:val="00A172E8"/>
    <w:rsid w:val="00A176CA"/>
    <w:rsid w:val="00A17818"/>
    <w:rsid w:val="00A17995"/>
    <w:rsid w:val="00A179FF"/>
    <w:rsid w:val="00A17D79"/>
    <w:rsid w:val="00A17F8F"/>
    <w:rsid w:val="00A2042D"/>
    <w:rsid w:val="00A20A4C"/>
    <w:rsid w:val="00A20BD1"/>
    <w:rsid w:val="00A20CC0"/>
    <w:rsid w:val="00A20F50"/>
    <w:rsid w:val="00A2102F"/>
    <w:rsid w:val="00A21153"/>
    <w:rsid w:val="00A21223"/>
    <w:rsid w:val="00A2129E"/>
    <w:rsid w:val="00A21A36"/>
    <w:rsid w:val="00A21B27"/>
    <w:rsid w:val="00A21DF7"/>
    <w:rsid w:val="00A22079"/>
    <w:rsid w:val="00A220AB"/>
    <w:rsid w:val="00A22108"/>
    <w:rsid w:val="00A22401"/>
    <w:rsid w:val="00A22436"/>
    <w:rsid w:val="00A22753"/>
    <w:rsid w:val="00A2275C"/>
    <w:rsid w:val="00A22A44"/>
    <w:rsid w:val="00A22B73"/>
    <w:rsid w:val="00A22CAC"/>
    <w:rsid w:val="00A22DF4"/>
    <w:rsid w:val="00A23025"/>
    <w:rsid w:val="00A23432"/>
    <w:rsid w:val="00A234FB"/>
    <w:rsid w:val="00A237DB"/>
    <w:rsid w:val="00A23AC2"/>
    <w:rsid w:val="00A23B45"/>
    <w:rsid w:val="00A23C0B"/>
    <w:rsid w:val="00A23DED"/>
    <w:rsid w:val="00A243CD"/>
    <w:rsid w:val="00A24660"/>
    <w:rsid w:val="00A24A4F"/>
    <w:rsid w:val="00A24A98"/>
    <w:rsid w:val="00A25294"/>
    <w:rsid w:val="00A254EE"/>
    <w:rsid w:val="00A25BE7"/>
    <w:rsid w:val="00A26399"/>
    <w:rsid w:val="00A26475"/>
    <w:rsid w:val="00A26795"/>
    <w:rsid w:val="00A267EC"/>
    <w:rsid w:val="00A26A3C"/>
    <w:rsid w:val="00A26B33"/>
    <w:rsid w:val="00A27008"/>
    <w:rsid w:val="00A27221"/>
    <w:rsid w:val="00A2737A"/>
    <w:rsid w:val="00A27380"/>
    <w:rsid w:val="00A273DB"/>
    <w:rsid w:val="00A27638"/>
    <w:rsid w:val="00A2787E"/>
    <w:rsid w:val="00A278D7"/>
    <w:rsid w:val="00A27B45"/>
    <w:rsid w:val="00A27BE1"/>
    <w:rsid w:val="00A27CDF"/>
    <w:rsid w:val="00A302F5"/>
    <w:rsid w:val="00A3042A"/>
    <w:rsid w:val="00A304E7"/>
    <w:rsid w:val="00A30731"/>
    <w:rsid w:val="00A30924"/>
    <w:rsid w:val="00A309C6"/>
    <w:rsid w:val="00A30A12"/>
    <w:rsid w:val="00A30AA2"/>
    <w:rsid w:val="00A30D13"/>
    <w:rsid w:val="00A30EF8"/>
    <w:rsid w:val="00A3101C"/>
    <w:rsid w:val="00A311BB"/>
    <w:rsid w:val="00A3146E"/>
    <w:rsid w:val="00A314F9"/>
    <w:rsid w:val="00A3183E"/>
    <w:rsid w:val="00A319D0"/>
    <w:rsid w:val="00A31B8D"/>
    <w:rsid w:val="00A31C99"/>
    <w:rsid w:val="00A32316"/>
    <w:rsid w:val="00A3257E"/>
    <w:rsid w:val="00A325F6"/>
    <w:rsid w:val="00A327BA"/>
    <w:rsid w:val="00A32878"/>
    <w:rsid w:val="00A3295B"/>
    <w:rsid w:val="00A32BF6"/>
    <w:rsid w:val="00A33103"/>
    <w:rsid w:val="00A33172"/>
    <w:rsid w:val="00A33186"/>
    <w:rsid w:val="00A332D4"/>
    <w:rsid w:val="00A33420"/>
    <w:rsid w:val="00A33C5D"/>
    <w:rsid w:val="00A33D3A"/>
    <w:rsid w:val="00A33E32"/>
    <w:rsid w:val="00A33FC6"/>
    <w:rsid w:val="00A340F1"/>
    <w:rsid w:val="00A3432B"/>
    <w:rsid w:val="00A346BA"/>
    <w:rsid w:val="00A34BC4"/>
    <w:rsid w:val="00A34C59"/>
    <w:rsid w:val="00A34C67"/>
    <w:rsid w:val="00A34CC1"/>
    <w:rsid w:val="00A34D62"/>
    <w:rsid w:val="00A35310"/>
    <w:rsid w:val="00A35633"/>
    <w:rsid w:val="00A360D2"/>
    <w:rsid w:val="00A3611D"/>
    <w:rsid w:val="00A36339"/>
    <w:rsid w:val="00A363EC"/>
    <w:rsid w:val="00A36553"/>
    <w:rsid w:val="00A3663A"/>
    <w:rsid w:val="00A36684"/>
    <w:rsid w:val="00A366E4"/>
    <w:rsid w:val="00A36D5B"/>
    <w:rsid w:val="00A376FD"/>
    <w:rsid w:val="00A37781"/>
    <w:rsid w:val="00A377CE"/>
    <w:rsid w:val="00A37F4D"/>
    <w:rsid w:val="00A4015F"/>
    <w:rsid w:val="00A408E3"/>
    <w:rsid w:val="00A409BC"/>
    <w:rsid w:val="00A40A3F"/>
    <w:rsid w:val="00A40D4F"/>
    <w:rsid w:val="00A40F3E"/>
    <w:rsid w:val="00A40F4C"/>
    <w:rsid w:val="00A4116E"/>
    <w:rsid w:val="00A41278"/>
    <w:rsid w:val="00A41D9F"/>
    <w:rsid w:val="00A41DCA"/>
    <w:rsid w:val="00A41E07"/>
    <w:rsid w:val="00A42090"/>
    <w:rsid w:val="00A420DB"/>
    <w:rsid w:val="00A4250A"/>
    <w:rsid w:val="00A42601"/>
    <w:rsid w:val="00A428FB"/>
    <w:rsid w:val="00A42D1D"/>
    <w:rsid w:val="00A42F08"/>
    <w:rsid w:val="00A4310A"/>
    <w:rsid w:val="00A431A9"/>
    <w:rsid w:val="00A4339A"/>
    <w:rsid w:val="00A434CB"/>
    <w:rsid w:val="00A43682"/>
    <w:rsid w:val="00A4376F"/>
    <w:rsid w:val="00A439CF"/>
    <w:rsid w:val="00A43C18"/>
    <w:rsid w:val="00A43F69"/>
    <w:rsid w:val="00A43FD0"/>
    <w:rsid w:val="00A4408B"/>
    <w:rsid w:val="00A4410D"/>
    <w:rsid w:val="00A44344"/>
    <w:rsid w:val="00A44853"/>
    <w:rsid w:val="00A44919"/>
    <w:rsid w:val="00A44A0C"/>
    <w:rsid w:val="00A44C13"/>
    <w:rsid w:val="00A44F0C"/>
    <w:rsid w:val="00A4508D"/>
    <w:rsid w:val="00A45479"/>
    <w:rsid w:val="00A4549F"/>
    <w:rsid w:val="00A4555C"/>
    <w:rsid w:val="00A457E8"/>
    <w:rsid w:val="00A45B9B"/>
    <w:rsid w:val="00A45C93"/>
    <w:rsid w:val="00A46053"/>
    <w:rsid w:val="00A460BF"/>
    <w:rsid w:val="00A462FE"/>
    <w:rsid w:val="00A46744"/>
    <w:rsid w:val="00A467CB"/>
    <w:rsid w:val="00A46A19"/>
    <w:rsid w:val="00A46BBB"/>
    <w:rsid w:val="00A46EFA"/>
    <w:rsid w:val="00A47286"/>
    <w:rsid w:val="00A4735D"/>
    <w:rsid w:val="00A476C5"/>
    <w:rsid w:val="00A4787E"/>
    <w:rsid w:val="00A4789F"/>
    <w:rsid w:val="00A47A05"/>
    <w:rsid w:val="00A47C56"/>
    <w:rsid w:val="00A47D4F"/>
    <w:rsid w:val="00A47DB2"/>
    <w:rsid w:val="00A47E9A"/>
    <w:rsid w:val="00A47ECB"/>
    <w:rsid w:val="00A501C9"/>
    <w:rsid w:val="00A50506"/>
    <w:rsid w:val="00A50721"/>
    <w:rsid w:val="00A507C2"/>
    <w:rsid w:val="00A50963"/>
    <w:rsid w:val="00A50D5F"/>
    <w:rsid w:val="00A50DA3"/>
    <w:rsid w:val="00A50DEF"/>
    <w:rsid w:val="00A50F0F"/>
    <w:rsid w:val="00A519EB"/>
    <w:rsid w:val="00A51D0A"/>
    <w:rsid w:val="00A52232"/>
    <w:rsid w:val="00A5287F"/>
    <w:rsid w:val="00A52A3E"/>
    <w:rsid w:val="00A52A7E"/>
    <w:rsid w:val="00A52FA6"/>
    <w:rsid w:val="00A52FBD"/>
    <w:rsid w:val="00A5308A"/>
    <w:rsid w:val="00A533F6"/>
    <w:rsid w:val="00A5355D"/>
    <w:rsid w:val="00A53983"/>
    <w:rsid w:val="00A53A35"/>
    <w:rsid w:val="00A53C82"/>
    <w:rsid w:val="00A53D52"/>
    <w:rsid w:val="00A53F55"/>
    <w:rsid w:val="00A54080"/>
    <w:rsid w:val="00A540F6"/>
    <w:rsid w:val="00A5417B"/>
    <w:rsid w:val="00A5436E"/>
    <w:rsid w:val="00A54599"/>
    <w:rsid w:val="00A54658"/>
    <w:rsid w:val="00A54A17"/>
    <w:rsid w:val="00A54B82"/>
    <w:rsid w:val="00A54BDE"/>
    <w:rsid w:val="00A55416"/>
    <w:rsid w:val="00A55B2C"/>
    <w:rsid w:val="00A55E08"/>
    <w:rsid w:val="00A55EAB"/>
    <w:rsid w:val="00A55FCA"/>
    <w:rsid w:val="00A5617E"/>
    <w:rsid w:val="00A569D4"/>
    <w:rsid w:val="00A56A44"/>
    <w:rsid w:val="00A56ADD"/>
    <w:rsid w:val="00A56B6B"/>
    <w:rsid w:val="00A56C11"/>
    <w:rsid w:val="00A5704D"/>
    <w:rsid w:val="00A570C6"/>
    <w:rsid w:val="00A5723F"/>
    <w:rsid w:val="00A572FD"/>
    <w:rsid w:val="00A57413"/>
    <w:rsid w:val="00A57B99"/>
    <w:rsid w:val="00A57DC7"/>
    <w:rsid w:val="00A57E18"/>
    <w:rsid w:val="00A57F1A"/>
    <w:rsid w:val="00A60163"/>
    <w:rsid w:val="00A6038D"/>
    <w:rsid w:val="00A603DD"/>
    <w:rsid w:val="00A60CF0"/>
    <w:rsid w:val="00A60E57"/>
    <w:rsid w:val="00A610A0"/>
    <w:rsid w:val="00A6112B"/>
    <w:rsid w:val="00A61199"/>
    <w:rsid w:val="00A611B6"/>
    <w:rsid w:val="00A6122D"/>
    <w:rsid w:val="00A61429"/>
    <w:rsid w:val="00A61514"/>
    <w:rsid w:val="00A61645"/>
    <w:rsid w:val="00A61753"/>
    <w:rsid w:val="00A619A4"/>
    <w:rsid w:val="00A61B66"/>
    <w:rsid w:val="00A61D26"/>
    <w:rsid w:val="00A62080"/>
    <w:rsid w:val="00A62322"/>
    <w:rsid w:val="00A6262F"/>
    <w:rsid w:val="00A6282E"/>
    <w:rsid w:val="00A62D65"/>
    <w:rsid w:val="00A62E11"/>
    <w:rsid w:val="00A62EB5"/>
    <w:rsid w:val="00A62EFD"/>
    <w:rsid w:val="00A6305B"/>
    <w:rsid w:val="00A630A2"/>
    <w:rsid w:val="00A631DE"/>
    <w:rsid w:val="00A63240"/>
    <w:rsid w:val="00A632B8"/>
    <w:rsid w:val="00A63700"/>
    <w:rsid w:val="00A6375D"/>
    <w:rsid w:val="00A639B6"/>
    <w:rsid w:val="00A63A25"/>
    <w:rsid w:val="00A63B1F"/>
    <w:rsid w:val="00A63BF3"/>
    <w:rsid w:val="00A63CAB"/>
    <w:rsid w:val="00A6453F"/>
    <w:rsid w:val="00A64635"/>
    <w:rsid w:val="00A6479A"/>
    <w:rsid w:val="00A64942"/>
    <w:rsid w:val="00A64A98"/>
    <w:rsid w:val="00A64B3B"/>
    <w:rsid w:val="00A64BA1"/>
    <w:rsid w:val="00A64D6D"/>
    <w:rsid w:val="00A65089"/>
    <w:rsid w:val="00A6523F"/>
    <w:rsid w:val="00A652F4"/>
    <w:rsid w:val="00A6547A"/>
    <w:rsid w:val="00A65703"/>
    <w:rsid w:val="00A65819"/>
    <w:rsid w:val="00A65911"/>
    <w:rsid w:val="00A65A2A"/>
    <w:rsid w:val="00A65C0A"/>
    <w:rsid w:val="00A65FA9"/>
    <w:rsid w:val="00A66391"/>
    <w:rsid w:val="00A6643C"/>
    <w:rsid w:val="00A664E3"/>
    <w:rsid w:val="00A66C15"/>
    <w:rsid w:val="00A66F20"/>
    <w:rsid w:val="00A66F8E"/>
    <w:rsid w:val="00A66F90"/>
    <w:rsid w:val="00A6717E"/>
    <w:rsid w:val="00A672F1"/>
    <w:rsid w:val="00A67544"/>
    <w:rsid w:val="00A67678"/>
    <w:rsid w:val="00A67CF7"/>
    <w:rsid w:val="00A7000A"/>
    <w:rsid w:val="00A70010"/>
    <w:rsid w:val="00A7014C"/>
    <w:rsid w:val="00A70234"/>
    <w:rsid w:val="00A70237"/>
    <w:rsid w:val="00A7058C"/>
    <w:rsid w:val="00A7075B"/>
    <w:rsid w:val="00A70AD2"/>
    <w:rsid w:val="00A70EA1"/>
    <w:rsid w:val="00A70F00"/>
    <w:rsid w:val="00A713B7"/>
    <w:rsid w:val="00A7142F"/>
    <w:rsid w:val="00A71629"/>
    <w:rsid w:val="00A71CE6"/>
    <w:rsid w:val="00A71D23"/>
    <w:rsid w:val="00A72257"/>
    <w:rsid w:val="00A72347"/>
    <w:rsid w:val="00A723FB"/>
    <w:rsid w:val="00A724B9"/>
    <w:rsid w:val="00A72533"/>
    <w:rsid w:val="00A72744"/>
    <w:rsid w:val="00A72A2A"/>
    <w:rsid w:val="00A72AA3"/>
    <w:rsid w:val="00A73018"/>
    <w:rsid w:val="00A730BD"/>
    <w:rsid w:val="00A732A8"/>
    <w:rsid w:val="00A7333A"/>
    <w:rsid w:val="00A733C4"/>
    <w:rsid w:val="00A736B2"/>
    <w:rsid w:val="00A73D0D"/>
    <w:rsid w:val="00A73D96"/>
    <w:rsid w:val="00A740A9"/>
    <w:rsid w:val="00A743DD"/>
    <w:rsid w:val="00A746FC"/>
    <w:rsid w:val="00A74883"/>
    <w:rsid w:val="00A74A92"/>
    <w:rsid w:val="00A74CE8"/>
    <w:rsid w:val="00A74D11"/>
    <w:rsid w:val="00A74E31"/>
    <w:rsid w:val="00A74EFA"/>
    <w:rsid w:val="00A75008"/>
    <w:rsid w:val="00A75165"/>
    <w:rsid w:val="00A75238"/>
    <w:rsid w:val="00A75271"/>
    <w:rsid w:val="00A7538C"/>
    <w:rsid w:val="00A75399"/>
    <w:rsid w:val="00A7572F"/>
    <w:rsid w:val="00A75A8F"/>
    <w:rsid w:val="00A75C36"/>
    <w:rsid w:val="00A75CC1"/>
    <w:rsid w:val="00A75E88"/>
    <w:rsid w:val="00A75FDF"/>
    <w:rsid w:val="00A7611B"/>
    <w:rsid w:val="00A76289"/>
    <w:rsid w:val="00A765A4"/>
    <w:rsid w:val="00A7674E"/>
    <w:rsid w:val="00A76907"/>
    <w:rsid w:val="00A76DC8"/>
    <w:rsid w:val="00A7715B"/>
    <w:rsid w:val="00A774EE"/>
    <w:rsid w:val="00A778DC"/>
    <w:rsid w:val="00A77C40"/>
    <w:rsid w:val="00A77EBC"/>
    <w:rsid w:val="00A8037E"/>
    <w:rsid w:val="00A8056E"/>
    <w:rsid w:val="00A80655"/>
    <w:rsid w:val="00A80856"/>
    <w:rsid w:val="00A80F91"/>
    <w:rsid w:val="00A81066"/>
    <w:rsid w:val="00A810B7"/>
    <w:rsid w:val="00A814BC"/>
    <w:rsid w:val="00A815A5"/>
    <w:rsid w:val="00A8182D"/>
    <w:rsid w:val="00A81853"/>
    <w:rsid w:val="00A81AD0"/>
    <w:rsid w:val="00A81B1E"/>
    <w:rsid w:val="00A81E50"/>
    <w:rsid w:val="00A823DF"/>
    <w:rsid w:val="00A82760"/>
    <w:rsid w:val="00A8283F"/>
    <w:rsid w:val="00A828D6"/>
    <w:rsid w:val="00A829EE"/>
    <w:rsid w:val="00A82A0C"/>
    <w:rsid w:val="00A82BC3"/>
    <w:rsid w:val="00A82D58"/>
    <w:rsid w:val="00A82EFD"/>
    <w:rsid w:val="00A83410"/>
    <w:rsid w:val="00A8363B"/>
    <w:rsid w:val="00A83863"/>
    <w:rsid w:val="00A8399D"/>
    <w:rsid w:val="00A83E3D"/>
    <w:rsid w:val="00A8419D"/>
    <w:rsid w:val="00A842AA"/>
    <w:rsid w:val="00A843CE"/>
    <w:rsid w:val="00A8443A"/>
    <w:rsid w:val="00A844BE"/>
    <w:rsid w:val="00A845AF"/>
    <w:rsid w:val="00A8479C"/>
    <w:rsid w:val="00A84B91"/>
    <w:rsid w:val="00A8519E"/>
    <w:rsid w:val="00A85380"/>
    <w:rsid w:val="00A85521"/>
    <w:rsid w:val="00A8552B"/>
    <w:rsid w:val="00A8557B"/>
    <w:rsid w:val="00A855A6"/>
    <w:rsid w:val="00A85A05"/>
    <w:rsid w:val="00A85AF9"/>
    <w:rsid w:val="00A85CF0"/>
    <w:rsid w:val="00A85D3C"/>
    <w:rsid w:val="00A85D99"/>
    <w:rsid w:val="00A862AE"/>
    <w:rsid w:val="00A8638C"/>
    <w:rsid w:val="00A86495"/>
    <w:rsid w:val="00A86731"/>
    <w:rsid w:val="00A86800"/>
    <w:rsid w:val="00A868CC"/>
    <w:rsid w:val="00A869EC"/>
    <w:rsid w:val="00A86B40"/>
    <w:rsid w:val="00A86BB9"/>
    <w:rsid w:val="00A86C50"/>
    <w:rsid w:val="00A86D41"/>
    <w:rsid w:val="00A86D63"/>
    <w:rsid w:val="00A86EEE"/>
    <w:rsid w:val="00A871E2"/>
    <w:rsid w:val="00A87797"/>
    <w:rsid w:val="00A87E3C"/>
    <w:rsid w:val="00A87F48"/>
    <w:rsid w:val="00A900F5"/>
    <w:rsid w:val="00A90165"/>
    <w:rsid w:val="00A90261"/>
    <w:rsid w:val="00A90539"/>
    <w:rsid w:val="00A90562"/>
    <w:rsid w:val="00A906D2"/>
    <w:rsid w:val="00A90730"/>
    <w:rsid w:val="00A90C59"/>
    <w:rsid w:val="00A90E72"/>
    <w:rsid w:val="00A91AF6"/>
    <w:rsid w:val="00A9202D"/>
    <w:rsid w:val="00A92286"/>
    <w:rsid w:val="00A922A2"/>
    <w:rsid w:val="00A924C2"/>
    <w:rsid w:val="00A92626"/>
    <w:rsid w:val="00A926A4"/>
    <w:rsid w:val="00A92A59"/>
    <w:rsid w:val="00A92B87"/>
    <w:rsid w:val="00A93050"/>
    <w:rsid w:val="00A931DC"/>
    <w:rsid w:val="00A931F9"/>
    <w:rsid w:val="00A9323F"/>
    <w:rsid w:val="00A9327B"/>
    <w:rsid w:val="00A935F0"/>
    <w:rsid w:val="00A9361B"/>
    <w:rsid w:val="00A93671"/>
    <w:rsid w:val="00A93783"/>
    <w:rsid w:val="00A93B69"/>
    <w:rsid w:val="00A93C6A"/>
    <w:rsid w:val="00A94253"/>
    <w:rsid w:val="00A94335"/>
    <w:rsid w:val="00A94378"/>
    <w:rsid w:val="00A94889"/>
    <w:rsid w:val="00A952D7"/>
    <w:rsid w:val="00A956BA"/>
    <w:rsid w:val="00A957D9"/>
    <w:rsid w:val="00A95ABF"/>
    <w:rsid w:val="00A95BB5"/>
    <w:rsid w:val="00A95C8A"/>
    <w:rsid w:val="00A95F33"/>
    <w:rsid w:val="00A96173"/>
    <w:rsid w:val="00A963C7"/>
    <w:rsid w:val="00A965F5"/>
    <w:rsid w:val="00A966DA"/>
    <w:rsid w:val="00A96795"/>
    <w:rsid w:val="00A96C23"/>
    <w:rsid w:val="00A96D5E"/>
    <w:rsid w:val="00A9716E"/>
    <w:rsid w:val="00A9729C"/>
    <w:rsid w:val="00A9760A"/>
    <w:rsid w:val="00A9787D"/>
    <w:rsid w:val="00A978E4"/>
    <w:rsid w:val="00A97BFE"/>
    <w:rsid w:val="00A97C2A"/>
    <w:rsid w:val="00A97EFF"/>
    <w:rsid w:val="00AA0161"/>
    <w:rsid w:val="00AA03D2"/>
    <w:rsid w:val="00AA06A3"/>
    <w:rsid w:val="00AA080D"/>
    <w:rsid w:val="00AA0AF3"/>
    <w:rsid w:val="00AA0BEE"/>
    <w:rsid w:val="00AA0BF5"/>
    <w:rsid w:val="00AA0CA8"/>
    <w:rsid w:val="00AA0F55"/>
    <w:rsid w:val="00AA1276"/>
    <w:rsid w:val="00AA159C"/>
    <w:rsid w:val="00AA15C6"/>
    <w:rsid w:val="00AA1626"/>
    <w:rsid w:val="00AA1772"/>
    <w:rsid w:val="00AA177B"/>
    <w:rsid w:val="00AA1AE2"/>
    <w:rsid w:val="00AA1BBC"/>
    <w:rsid w:val="00AA1C25"/>
    <w:rsid w:val="00AA1C7A"/>
    <w:rsid w:val="00AA1CD1"/>
    <w:rsid w:val="00AA1D48"/>
    <w:rsid w:val="00AA1DCC"/>
    <w:rsid w:val="00AA2133"/>
    <w:rsid w:val="00AA21C5"/>
    <w:rsid w:val="00AA2733"/>
    <w:rsid w:val="00AA2C92"/>
    <w:rsid w:val="00AA2E5A"/>
    <w:rsid w:val="00AA302A"/>
    <w:rsid w:val="00AA3285"/>
    <w:rsid w:val="00AA3308"/>
    <w:rsid w:val="00AA34F1"/>
    <w:rsid w:val="00AA3766"/>
    <w:rsid w:val="00AA3970"/>
    <w:rsid w:val="00AA397E"/>
    <w:rsid w:val="00AA3DB7"/>
    <w:rsid w:val="00AA3EC5"/>
    <w:rsid w:val="00AA4073"/>
    <w:rsid w:val="00AA41B7"/>
    <w:rsid w:val="00AA4331"/>
    <w:rsid w:val="00AA4358"/>
    <w:rsid w:val="00AA45A6"/>
    <w:rsid w:val="00AA46E3"/>
    <w:rsid w:val="00AA4804"/>
    <w:rsid w:val="00AA4B03"/>
    <w:rsid w:val="00AA4C7C"/>
    <w:rsid w:val="00AA4D9A"/>
    <w:rsid w:val="00AA50EB"/>
    <w:rsid w:val="00AA5152"/>
    <w:rsid w:val="00AA51F5"/>
    <w:rsid w:val="00AA598A"/>
    <w:rsid w:val="00AA5CD4"/>
    <w:rsid w:val="00AA5E3B"/>
    <w:rsid w:val="00AA5F04"/>
    <w:rsid w:val="00AA608F"/>
    <w:rsid w:val="00AA63BE"/>
    <w:rsid w:val="00AA6752"/>
    <w:rsid w:val="00AA68B4"/>
    <w:rsid w:val="00AA7894"/>
    <w:rsid w:val="00AA7D6C"/>
    <w:rsid w:val="00AA7DA9"/>
    <w:rsid w:val="00AB0085"/>
    <w:rsid w:val="00AB0371"/>
    <w:rsid w:val="00AB0543"/>
    <w:rsid w:val="00AB06E4"/>
    <w:rsid w:val="00AB0AC9"/>
    <w:rsid w:val="00AB0B47"/>
    <w:rsid w:val="00AB0BC5"/>
    <w:rsid w:val="00AB0E40"/>
    <w:rsid w:val="00AB10B6"/>
    <w:rsid w:val="00AB12AC"/>
    <w:rsid w:val="00AB1397"/>
    <w:rsid w:val="00AB1432"/>
    <w:rsid w:val="00AB1433"/>
    <w:rsid w:val="00AB16D7"/>
    <w:rsid w:val="00AB185A"/>
    <w:rsid w:val="00AB1BA7"/>
    <w:rsid w:val="00AB1DA9"/>
    <w:rsid w:val="00AB1E04"/>
    <w:rsid w:val="00AB1E90"/>
    <w:rsid w:val="00AB1FFA"/>
    <w:rsid w:val="00AB2249"/>
    <w:rsid w:val="00AB2778"/>
    <w:rsid w:val="00AB27D0"/>
    <w:rsid w:val="00AB29CF"/>
    <w:rsid w:val="00AB2C6B"/>
    <w:rsid w:val="00AB3113"/>
    <w:rsid w:val="00AB3133"/>
    <w:rsid w:val="00AB32D8"/>
    <w:rsid w:val="00AB348A"/>
    <w:rsid w:val="00AB37C4"/>
    <w:rsid w:val="00AB3B83"/>
    <w:rsid w:val="00AB3D2C"/>
    <w:rsid w:val="00AB3D94"/>
    <w:rsid w:val="00AB3EF7"/>
    <w:rsid w:val="00AB3F38"/>
    <w:rsid w:val="00AB43AA"/>
    <w:rsid w:val="00AB43EC"/>
    <w:rsid w:val="00AB478C"/>
    <w:rsid w:val="00AB4BF4"/>
    <w:rsid w:val="00AB4FFE"/>
    <w:rsid w:val="00AB50F0"/>
    <w:rsid w:val="00AB513D"/>
    <w:rsid w:val="00AB55B9"/>
    <w:rsid w:val="00AB56CB"/>
    <w:rsid w:val="00AB577C"/>
    <w:rsid w:val="00AB58DA"/>
    <w:rsid w:val="00AB5AC9"/>
    <w:rsid w:val="00AB5ADF"/>
    <w:rsid w:val="00AB5BFC"/>
    <w:rsid w:val="00AB5E57"/>
    <w:rsid w:val="00AB5FB8"/>
    <w:rsid w:val="00AB64EA"/>
    <w:rsid w:val="00AB68A1"/>
    <w:rsid w:val="00AB6C78"/>
    <w:rsid w:val="00AB709C"/>
    <w:rsid w:val="00AB725F"/>
    <w:rsid w:val="00AB72B6"/>
    <w:rsid w:val="00AB770B"/>
    <w:rsid w:val="00AB77AB"/>
    <w:rsid w:val="00AB7934"/>
    <w:rsid w:val="00AB79AD"/>
    <w:rsid w:val="00AB79B3"/>
    <w:rsid w:val="00AB7BC0"/>
    <w:rsid w:val="00AB7F53"/>
    <w:rsid w:val="00AC00EF"/>
    <w:rsid w:val="00AC02F6"/>
    <w:rsid w:val="00AC0705"/>
    <w:rsid w:val="00AC0846"/>
    <w:rsid w:val="00AC109B"/>
    <w:rsid w:val="00AC1610"/>
    <w:rsid w:val="00AC1918"/>
    <w:rsid w:val="00AC1FAB"/>
    <w:rsid w:val="00AC204C"/>
    <w:rsid w:val="00AC209E"/>
    <w:rsid w:val="00AC2263"/>
    <w:rsid w:val="00AC2369"/>
    <w:rsid w:val="00AC2DA3"/>
    <w:rsid w:val="00AC3179"/>
    <w:rsid w:val="00AC33F6"/>
    <w:rsid w:val="00AC34D8"/>
    <w:rsid w:val="00AC399A"/>
    <w:rsid w:val="00AC3D30"/>
    <w:rsid w:val="00AC3E44"/>
    <w:rsid w:val="00AC3FE5"/>
    <w:rsid w:val="00AC423E"/>
    <w:rsid w:val="00AC481E"/>
    <w:rsid w:val="00AC4C8A"/>
    <w:rsid w:val="00AC4CED"/>
    <w:rsid w:val="00AC4E94"/>
    <w:rsid w:val="00AC5340"/>
    <w:rsid w:val="00AC5585"/>
    <w:rsid w:val="00AC5636"/>
    <w:rsid w:val="00AC5676"/>
    <w:rsid w:val="00AC5779"/>
    <w:rsid w:val="00AC5CC5"/>
    <w:rsid w:val="00AC5D59"/>
    <w:rsid w:val="00AC5DCB"/>
    <w:rsid w:val="00AC608F"/>
    <w:rsid w:val="00AC6201"/>
    <w:rsid w:val="00AC6498"/>
    <w:rsid w:val="00AC67A8"/>
    <w:rsid w:val="00AC6D5E"/>
    <w:rsid w:val="00AC71BA"/>
    <w:rsid w:val="00AC72E7"/>
    <w:rsid w:val="00AC74DA"/>
    <w:rsid w:val="00AC76A9"/>
    <w:rsid w:val="00AC7891"/>
    <w:rsid w:val="00AC7894"/>
    <w:rsid w:val="00AC78DF"/>
    <w:rsid w:val="00AC79DB"/>
    <w:rsid w:val="00AC7A2B"/>
    <w:rsid w:val="00AC7C25"/>
    <w:rsid w:val="00AC7ECB"/>
    <w:rsid w:val="00AC7F1A"/>
    <w:rsid w:val="00AD00D6"/>
    <w:rsid w:val="00AD0281"/>
    <w:rsid w:val="00AD031F"/>
    <w:rsid w:val="00AD0363"/>
    <w:rsid w:val="00AD049B"/>
    <w:rsid w:val="00AD0A51"/>
    <w:rsid w:val="00AD0A88"/>
    <w:rsid w:val="00AD0B37"/>
    <w:rsid w:val="00AD0EB6"/>
    <w:rsid w:val="00AD0F9E"/>
    <w:rsid w:val="00AD11F7"/>
    <w:rsid w:val="00AD1DB7"/>
    <w:rsid w:val="00AD1E29"/>
    <w:rsid w:val="00AD265E"/>
    <w:rsid w:val="00AD2852"/>
    <w:rsid w:val="00AD288B"/>
    <w:rsid w:val="00AD3808"/>
    <w:rsid w:val="00AD3976"/>
    <w:rsid w:val="00AD3DF7"/>
    <w:rsid w:val="00AD3E05"/>
    <w:rsid w:val="00AD3F30"/>
    <w:rsid w:val="00AD4168"/>
    <w:rsid w:val="00AD477E"/>
    <w:rsid w:val="00AD49F1"/>
    <w:rsid w:val="00AD4A78"/>
    <w:rsid w:val="00AD4ACC"/>
    <w:rsid w:val="00AD4AF4"/>
    <w:rsid w:val="00AD4D2A"/>
    <w:rsid w:val="00AD4D34"/>
    <w:rsid w:val="00AD5110"/>
    <w:rsid w:val="00AD51BF"/>
    <w:rsid w:val="00AD5253"/>
    <w:rsid w:val="00AD53BC"/>
    <w:rsid w:val="00AD542F"/>
    <w:rsid w:val="00AD5DF4"/>
    <w:rsid w:val="00AD5F3E"/>
    <w:rsid w:val="00AD5F62"/>
    <w:rsid w:val="00AD5FBE"/>
    <w:rsid w:val="00AD5FC7"/>
    <w:rsid w:val="00AD60D0"/>
    <w:rsid w:val="00AD61A1"/>
    <w:rsid w:val="00AD6598"/>
    <w:rsid w:val="00AD68B5"/>
    <w:rsid w:val="00AD6A26"/>
    <w:rsid w:val="00AD6B82"/>
    <w:rsid w:val="00AD71B3"/>
    <w:rsid w:val="00AD71FA"/>
    <w:rsid w:val="00AD7305"/>
    <w:rsid w:val="00AD75A6"/>
    <w:rsid w:val="00AD75B2"/>
    <w:rsid w:val="00AD77D5"/>
    <w:rsid w:val="00AD77EA"/>
    <w:rsid w:val="00AD7AA5"/>
    <w:rsid w:val="00AD7D6C"/>
    <w:rsid w:val="00AD7E64"/>
    <w:rsid w:val="00AE0527"/>
    <w:rsid w:val="00AE0538"/>
    <w:rsid w:val="00AE055C"/>
    <w:rsid w:val="00AE0C56"/>
    <w:rsid w:val="00AE0FAC"/>
    <w:rsid w:val="00AE1044"/>
    <w:rsid w:val="00AE1180"/>
    <w:rsid w:val="00AE1255"/>
    <w:rsid w:val="00AE141B"/>
    <w:rsid w:val="00AE149E"/>
    <w:rsid w:val="00AE1AE7"/>
    <w:rsid w:val="00AE1D85"/>
    <w:rsid w:val="00AE1F52"/>
    <w:rsid w:val="00AE20BE"/>
    <w:rsid w:val="00AE2263"/>
    <w:rsid w:val="00AE22F2"/>
    <w:rsid w:val="00AE23F3"/>
    <w:rsid w:val="00AE28C5"/>
    <w:rsid w:val="00AE29BE"/>
    <w:rsid w:val="00AE29EF"/>
    <w:rsid w:val="00AE29FC"/>
    <w:rsid w:val="00AE2ADF"/>
    <w:rsid w:val="00AE2B81"/>
    <w:rsid w:val="00AE2F3F"/>
    <w:rsid w:val="00AE3129"/>
    <w:rsid w:val="00AE37C7"/>
    <w:rsid w:val="00AE39A6"/>
    <w:rsid w:val="00AE39E1"/>
    <w:rsid w:val="00AE3B4E"/>
    <w:rsid w:val="00AE3D37"/>
    <w:rsid w:val="00AE3E12"/>
    <w:rsid w:val="00AE4BC3"/>
    <w:rsid w:val="00AE4DDA"/>
    <w:rsid w:val="00AE5790"/>
    <w:rsid w:val="00AE59EC"/>
    <w:rsid w:val="00AE5D0E"/>
    <w:rsid w:val="00AE5F82"/>
    <w:rsid w:val="00AE623F"/>
    <w:rsid w:val="00AE67B3"/>
    <w:rsid w:val="00AE6971"/>
    <w:rsid w:val="00AE69DA"/>
    <w:rsid w:val="00AE6C4F"/>
    <w:rsid w:val="00AE70D9"/>
    <w:rsid w:val="00AE72BB"/>
    <w:rsid w:val="00AE72E2"/>
    <w:rsid w:val="00AE74EC"/>
    <w:rsid w:val="00AE7864"/>
    <w:rsid w:val="00AE7933"/>
    <w:rsid w:val="00AE7949"/>
    <w:rsid w:val="00AE7F0E"/>
    <w:rsid w:val="00AF03C9"/>
    <w:rsid w:val="00AF0479"/>
    <w:rsid w:val="00AF048C"/>
    <w:rsid w:val="00AF07E0"/>
    <w:rsid w:val="00AF0B68"/>
    <w:rsid w:val="00AF0F7C"/>
    <w:rsid w:val="00AF1144"/>
    <w:rsid w:val="00AF1154"/>
    <w:rsid w:val="00AF1206"/>
    <w:rsid w:val="00AF139D"/>
    <w:rsid w:val="00AF1E31"/>
    <w:rsid w:val="00AF1F1A"/>
    <w:rsid w:val="00AF236D"/>
    <w:rsid w:val="00AF25D5"/>
    <w:rsid w:val="00AF2642"/>
    <w:rsid w:val="00AF285A"/>
    <w:rsid w:val="00AF28FB"/>
    <w:rsid w:val="00AF33CE"/>
    <w:rsid w:val="00AF34F2"/>
    <w:rsid w:val="00AF353A"/>
    <w:rsid w:val="00AF362D"/>
    <w:rsid w:val="00AF37C6"/>
    <w:rsid w:val="00AF3ABE"/>
    <w:rsid w:val="00AF3DBB"/>
    <w:rsid w:val="00AF4296"/>
    <w:rsid w:val="00AF437D"/>
    <w:rsid w:val="00AF461D"/>
    <w:rsid w:val="00AF4825"/>
    <w:rsid w:val="00AF493D"/>
    <w:rsid w:val="00AF4ADA"/>
    <w:rsid w:val="00AF4B64"/>
    <w:rsid w:val="00AF4B8D"/>
    <w:rsid w:val="00AF4BD6"/>
    <w:rsid w:val="00AF4D2B"/>
    <w:rsid w:val="00AF4D2E"/>
    <w:rsid w:val="00AF4EC3"/>
    <w:rsid w:val="00AF4F2C"/>
    <w:rsid w:val="00AF4FC1"/>
    <w:rsid w:val="00AF5021"/>
    <w:rsid w:val="00AF5120"/>
    <w:rsid w:val="00AF5194"/>
    <w:rsid w:val="00AF5322"/>
    <w:rsid w:val="00AF53EF"/>
    <w:rsid w:val="00AF5541"/>
    <w:rsid w:val="00AF5D7A"/>
    <w:rsid w:val="00AF5F2F"/>
    <w:rsid w:val="00AF6360"/>
    <w:rsid w:val="00AF69AC"/>
    <w:rsid w:val="00AF6A2E"/>
    <w:rsid w:val="00AF6C6C"/>
    <w:rsid w:val="00AF6FEF"/>
    <w:rsid w:val="00AF73C3"/>
    <w:rsid w:val="00AF795C"/>
    <w:rsid w:val="00AF7992"/>
    <w:rsid w:val="00AF79DF"/>
    <w:rsid w:val="00AF7F61"/>
    <w:rsid w:val="00B00414"/>
    <w:rsid w:val="00B00424"/>
    <w:rsid w:val="00B00752"/>
    <w:rsid w:val="00B0111E"/>
    <w:rsid w:val="00B015C7"/>
    <w:rsid w:val="00B0193D"/>
    <w:rsid w:val="00B020A8"/>
    <w:rsid w:val="00B02165"/>
    <w:rsid w:val="00B024C6"/>
    <w:rsid w:val="00B025B0"/>
    <w:rsid w:val="00B02611"/>
    <w:rsid w:val="00B026C1"/>
    <w:rsid w:val="00B02B49"/>
    <w:rsid w:val="00B02B9C"/>
    <w:rsid w:val="00B02BC5"/>
    <w:rsid w:val="00B02C89"/>
    <w:rsid w:val="00B02D41"/>
    <w:rsid w:val="00B0353B"/>
    <w:rsid w:val="00B036DC"/>
    <w:rsid w:val="00B03A5D"/>
    <w:rsid w:val="00B040B2"/>
    <w:rsid w:val="00B04184"/>
    <w:rsid w:val="00B04189"/>
    <w:rsid w:val="00B04908"/>
    <w:rsid w:val="00B04D88"/>
    <w:rsid w:val="00B0543D"/>
    <w:rsid w:val="00B05518"/>
    <w:rsid w:val="00B0600C"/>
    <w:rsid w:val="00B060FF"/>
    <w:rsid w:val="00B0612D"/>
    <w:rsid w:val="00B065E2"/>
    <w:rsid w:val="00B06892"/>
    <w:rsid w:val="00B06A14"/>
    <w:rsid w:val="00B06E4F"/>
    <w:rsid w:val="00B07115"/>
    <w:rsid w:val="00B07150"/>
    <w:rsid w:val="00B0763F"/>
    <w:rsid w:val="00B0766C"/>
    <w:rsid w:val="00B07A40"/>
    <w:rsid w:val="00B10558"/>
    <w:rsid w:val="00B1094C"/>
    <w:rsid w:val="00B111EE"/>
    <w:rsid w:val="00B11422"/>
    <w:rsid w:val="00B1147D"/>
    <w:rsid w:val="00B11889"/>
    <w:rsid w:val="00B11951"/>
    <w:rsid w:val="00B11FEA"/>
    <w:rsid w:val="00B12319"/>
    <w:rsid w:val="00B12502"/>
    <w:rsid w:val="00B12868"/>
    <w:rsid w:val="00B12E9A"/>
    <w:rsid w:val="00B12EF9"/>
    <w:rsid w:val="00B138E4"/>
    <w:rsid w:val="00B13AB8"/>
    <w:rsid w:val="00B13C5F"/>
    <w:rsid w:val="00B13DB8"/>
    <w:rsid w:val="00B13E52"/>
    <w:rsid w:val="00B143EF"/>
    <w:rsid w:val="00B14680"/>
    <w:rsid w:val="00B149F1"/>
    <w:rsid w:val="00B14FE7"/>
    <w:rsid w:val="00B156A9"/>
    <w:rsid w:val="00B15983"/>
    <w:rsid w:val="00B15BB3"/>
    <w:rsid w:val="00B15D2B"/>
    <w:rsid w:val="00B15E43"/>
    <w:rsid w:val="00B15ED1"/>
    <w:rsid w:val="00B15F83"/>
    <w:rsid w:val="00B15FC2"/>
    <w:rsid w:val="00B160FF"/>
    <w:rsid w:val="00B16322"/>
    <w:rsid w:val="00B16610"/>
    <w:rsid w:val="00B1662E"/>
    <w:rsid w:val="00B16A6F"/>
    <w:rsid w:val="00B16BB0"/>
    <w:rsid w:val="00B174CC"/>
    <w:rsid w:val="00B175AD"/>
    <w:rsid w:val="00B176DC"/>
    <w:rsid w:val="00B17D7D"/>
    <w:rsid w:val="00B20240"/>
    <w:rsid w:val="00B204A9"/>
    <w:rsid w:val="00B206AA"/>
    <w:rsid w:val="00B20A17"/>
    <w:rsid w:val="00B20CB9"/>
    <w:rsid w:val="00B20CF2"/>
    <w:rsid w:val="00B20E07"/>
    <w:rsid w:val="00B2153A"/>
    <w:rsid w:val="00B2158B"/>
    <w:rsid w:val="00B217E8"/>
    <w:rsid w:val="00B21ECF"/>
    <w:rsid w:val="00B2221E"/>
    <w:rsid w:val="00B22478"/>
    <w:rsid w:val="00B22480"/>
    <w:rsid w:val="00B22743"/>
    <w:rsid w:val="00B22C0D"/>
    <w:rsid w:val="00B22FB9"/>
    <w:rsid w:val="00B22FD0"/>
    <w:rsid w:val="00B231CC"/>
    <w:rsid w:val="00B2334E"/>
    <w:rsid w:val="00B238B9"/>
    <w:rsid w:val="00B23953"/>
    <w:rsid w:val="00B23AF4"/>
    <w:rsid w:val="00B23C15"/>
    <w:rsid w:val="00B23DC4"/>
    <w:rsid w:val="00B23E30"/>
    <w:rsid w:val="00B23F4E"/>
    <w:rsid w:val="00B24080"/>
    <w:rsid w:val="00B24086"/>
    <w:rsid w:val="00B242CB"/>
    <w:rsid w:val="00B243F2"/>
    <w:rsid w:val="00B2477B"/>
    <w:rsid w:val="00B24895"/>
    <w:rsid w:val="00B24B5E"/>
    <w:rsid w:val="00B24CCB"/>
    <w:rsid w:val="00B25256"/>
    <w:rsid w:val="00B2527B"/>
    <w:rsid w:val="00B2537E"/>
    <w:rsid w:val="00B25762"/>
    <w:rsid w:val="00B2582B"/>
    <w:rsid w:val="00B25981"/>
    <w:rsid w:val="00B259F8"/>
    <w:rsid w:val="00B25A51"/>
    <w:rsid w:val="00B25B40"/>
    <w:rsid w:val="00B25F24"/>
    <w:rsid w:val="00B25FDE"/>
    <w:rsid w:val="00B26809"/>
    <w:rsid w:val="00B26848"/>
    <w:rsid w:val="00B26998"/>
    <w:rsid w:val="00B26AB0"/>
    <w:rsid w:val="00B26AD2"/>
    <w:rsid w:val="00B26CA2"/>
    <w:rsid w:val="00B26CFB"/>
    <w:rsid w:val="00B26F57"/>
    <w:rsid w:val="00B2711E"/>
    <w:rsid w:val="00B27A81"/>
    <w:rsid w:val="00B27E46"/>
    <w:rsid w:val="00B27F66"/>
    <w:rsid w:val="00B301C3"/>
    <w:rsid w:val="00B30550"/>
    <w:rsid w:val="00B30B4E"/>
    <w:rsid w:val="00B30C6A"/>
    <w:rsid w:val="00B30DD4"/>
    <w:rsid w:val="00B30EF4"/>
    <w:rsid w:val="00B30F36"/>
    <w:rsid w:val="00B3122E"/>
    <w:rsid w:val="00B31246"/>
    <w:rsid w:val="00B315FB"/>
    <w:rsid w:val="00B31698"/>
    <w:rsid w:val="00B31795"/>
    <w:rsid w:val="00B31A11"/>
    <w:rsid w:val="00B32347"/>
    <w:rsid w:val="00B326FF"/>
    <w:rsid w:val="00B32864"/>
    <w:rsid w:val="00B32AC2"/>
    <w:rsid w:val="00B32DC1"/>
    <w:rsid w:val="00B33618"/>
    <w:rsid w:val="00B33B90"/>
    <w:rsid w:val="00B34076"/>
    <w:rsid w:val="00B340AA"/>
    <w:rsid w:val="00B3440F"/>
    <w:rsid w:val="00B345EF"/>
    <w:rsid w:val="00B34859"/>
    <w:rsid w:val="00B34A2C"/>
    <w:rsid w:val="00B34A9F"/>
    <w:rsid w:val="00B34B80"/>
    <w:rsid w:val="00B34BCF"/>
    <w:rsid w:val="00B34ED5"/>
    <w:rsid w:val="00B3501B"/>
    <w:rsid w:val="00B35023"/>
    <w:rsid w:val="00B350A1"/>
    <w:rsid w:val="00B35142"/>
    <w:rsid w:val="00B3527B"/>
    <w:rsid w:val="00B3527C"/>
    <w:rsid w:val="00B3572F"/>
    <w:rsid w:val="00B35CB7"/>
    <w:rsid w:val="00B35CDA"/>
    <w:rsid w:val="00B36067"/>
    <w:rsid w:val="00B3659D"/>
    <w:rsid w:val="00B36787"/>
    <w:rsid w:val="00B36A2E"/>
    <w:rsid w:val="00B36B22"/>
    <w:rsid w:val="00B36B77"/>
    <w:rsid w:val="00B372D8"/>
    <w:rsid w:val="00B372F2"/>
    <w:rsid w:val="00B377E3"/>
    <w:rsid w:val="00B37CD9"/>
    <w:rsid w:val="00B37D97"/>
    <w:rsid w:val="00B4025F"/>
    <w:rsid w:val="00B402B9"/>
    <w:rsid w:val="00B40425"/>
    <w:rsid w:val="00B4054A"/>
    <w:rsid w:val="00B40A25"/>
    <w:rsid w:val="00B40BC3"/>
    <w:rsid w:val="00B40CF0"/>
    <w:rsid w:val="00B4101B"/>
    <w:rsid w:val="00B411BD"/>
    <w:rsid w:val="00B41559"/>
    <w:rsid w:val="00B418E8"/>
    <w:rsid w:val="00B41AE0"/>
    <w:rsid w:val="00B41EEA"/>
    <w:rsid w:val="00B42055"/>
    <w:rsid w:val="00B42285"/>
    <w:rsid w:val="00B4229B"/>
    <w:rsid w:val="00B424D1"/>
    <w:rsid w:val="00B4274B"/>
    <w:rsid w:val="00B428F2"/>
    <w:rsid w:val="00B42DC0"/>
    <w:rsid w:val="00B42F3F"/>
    <w:rsid w:val="00B42F46"/>
    <w:rsid w:val="00B435B1"/>
    <w:rsid w:val="00B4367F"/>
    <w:rsid w:val="00B438BA"/>
    <w:rsid w:val="00B43C8A"/>
    <w:rsid w:val="00B43D03"/>
    <w:rsid w:val="00B43F15"/>
    <w:rsid w:val="00B44430"/>
    <w:rsid w:val="00B44493"/>
    <w:rsid w:val="00B4469B"/>
    <w:rsid w:val="00B44C2D"/>
    <w:rsid w:val="00B44CC5"/>
    <w:rsid w:val="00B44F99"/>
    <w:rsid w:val="00B450C6"/>
    <w:rsid w:val="00B451E9"/>
    <w:rsid w:val="00B4530F"/>
    <w:rsid w:val="00B454E4"/>
    <w:rsid w:val="00B45679"/>
    <w:rsid w:val="00B45876"/>
    <w:rsid w:val="00B45FBE"/>
    <w:rsid w:val="00B46082"/>
    <w:rsid w:val="00B46351"/>
    <w:rsid w:val="00B46587"/>
    <w:rsid w:val="00B468D5"/>
    <w:rsid w:val="00B46976"/>
    <w:rsid w:val="00B46A48"/>
    <w:rsid w:val="00B46AD5"/>
    <w:rsid w:val="00B46BEA"/>
    <w:rsid w:val="00B46F29"/>
    <w:rsid w:val="00B472CE"/>
    <w:rsid w:val="00B472D2"/>
    <w:rsid w:val="00B4732E"/>
    <w:rsid w:val="00B4734B"/>
    <w:rsid w:val="00B47865"/>
    <w:rsid w:val="00B47A15"/>
    <w:rsid w:val="00B47AFB"/>
    <w:rsid w:val="00B47FB5"/>
    <w:rsid w:val="00B5031A"/>
    <w:rsid w:val="00B505C1"/>
    <w:rsid w:val="00B50636"/>
    <w:rsid w:val="00B51130"/>
    <w:rsid w:val="00B5115A"/>
    <w:rsid w:val="00B5131D"/>
    <w:rsid w:val="00B51542"/>
    <w:rsid w:val="00B517A9"/>
    <w:rsid w:val="00B51D1D"/>
    <w:rsid w:val="00B5216A"/>
    <w:rsid w:val="00B523D7"/>
    <w:rsid w:val="00B524BF"/>
    <w:rsid w:val="00B52B30"/>
    <w:rsid w:val="00B52C29"/>
    <w:rsid w:val="00B5310E"/>
    <w:rsid w:val="00B5321B"/>
    <w:rsid w:val="00B5352E"/>
    <w:rsid w:val="00B53C4C"/>
    <w:rsid w:val="00B53D6C"/>
    <w:rsid w:val="00B53F17"/>
    <w:rsid w:val="00B5404D"/>
    <w:rsid w:val="00B54549"/>
    <w:rsid w:val="00B54859"/>
    <w:rsid w:val="00B5490C"/>
    <w:rsid w:val="00B54ACC"/>
    <w:rsid w:val="00B54B44"/>
    <w:rsid w:val="00B54B63"/>
    <w:rsid w:val="00B54CF5"/>
    <w:rsid w:val="00B54D0C"/>
    <w:rsid w:val="00B54D4A"/>
    <w:rsid w:val="00B54DCB"/>
    <w:rsid w:val="00B54E11"/>
    <w:rsid w:val="00B5503B"/>
    <w:rsid w:val="00B55175"/>
    <w:rsid w:val="00B5542D"/>
    <w:rsid w:val="00B55515"/>
    <w:rsid w:val="00B55543"/>
    <w:rsid w:val="00B55AC2"/>
    <w:rsid w:val="00B560C9"/>
    <w:rsid w:val="00B561C6"/>
    <w:rsid w:val="00B562C2"/>
    <w:rsid w:val="00B5634A"/>
    <w:rsid w:val="00B5641C"/>
    <w:rsid w:val="00B56533"/>
    <w:rsid w:val="00B56569"/>
    <w:rsid w:val="00B56C46"/>
    <w:rsid w:val="00B56CFC"/>
    <w:rsid w:val="00B57114"/>
    <w:rsid w:val="00B572A6"/>
    <w:rsid w:val="00B57416"/>
    <w:rsid w:val="00B5753F"/>
    <w:rsid w:val="00B57777"/>
    <w:rsid w:val="00B57A17"/>
    <w:rsid w:val="00B57AF6"/>
    <w:rsid w:val="00B57F71"/>
    <w:rsid w:val="00B60459"/>
    <w:rsid w:val="00B60CAC"/>
    <w:rsid w:val="00B60CF0"/>
    <w:rsid w:val="00B61091"/>
    <w:rsid w:val="00B6186B"/>
    <w:rsid w:val="00B61BCD"/>
    <w:rsid w:val="00B61BE2"/>
    <w:rsid w:val="00B61D6B"/>
    <w:rsid w:val="00B62224"/>
    <w:rsid w:val="00B6266F"/>
    <w:rsid w:val="00B6273B"/>
    <w:rsid w:val="00B62817"/>
    <w:rsid w:val="00B62907"/>
    <w:rsid w:val="00B62CD6"/>
    <w:rsid w:val="00B62E0B"/>
    <w:rsid w:val="00B63573"/>
    <w:rsid w:val="00B636FD"/>
    <w:rsid w:val="00B637BC"/>
    <w:rsid w:val="00B63A39"/>
    <w:rsid w:val="00B63C32"/>
    <w:rsid w:val="00B63E06"/>
    <w:rsid w:val="00B64434"/>
    <w:rsid w:val="00B64E66"/>
    <w:rsid w:val="00B651DB"/>
    <w:rsid w:val="00B6537B"/>
    <w:rsid w:val="00B653AF"/>
    <w:rsid w:val="00B6548B"/>
    <w:rsid w:val="00B656BB"/>
    <w:rsid w:val="00B657E1"/>
    <w:rsid w:val="00B658F4"/>
    <w:rsid w:val="00B659C5"/>
    <w:rsid w:val="00B65AFA"/>
    <w:rsid w:val="00B66559"/>
    <w:rsid w:val="00B667B6"/>
    <w:rsid w:val="00B66913"/>
    <w:rsid w:val="00B66BC6"/>
    <w:rsid w:val="00B672E4"/>
    <w:rsid w:val="00B6750B"/>
    <w:rsid w:val="00B67684"/>
    <w:rsid w:val="00B677A4"/>
    <w:rsid w:val="00B679A2"/>
    <w:rsid w:val="00B67AEF"/>
    <w:rsid w:val="00B67C16"/>
    <w:rsid w:val="00B67D4D"/>
    <w:rsid w:val="00B701E3"/>
    <w:rsid w:val="00B702CC"/>
    <w:rsid w:val="00B70361"/>
    <w:rsid w:val="00B703CF"/>
    <w:rsid w:val="00B70948"/>
    <w:rsid w:val="00B70D58"/>
    <w:rsid w:val="00B71092"/>
    <w:rsid w:val="00B711CE"/>
    <w:rsid w:val="00B71532"/>
    <w:rsid w:val="00B716FB"/>
    <w:rsid w:val="00B717FE"/>
    <w:rsid w:val="00B71C90"/>
    <w:rsid w:val="00B71CA8"/>
    <w:rsid w:val="00B71CB5"/>
    <w:rsid w:val="00B71DC8"/>
    <w:rsid w:val="00B71EC7"/>
    <w:rsid w:val="00B71ED8"/>
    <w:rsid w:val="00B72167"/>
    <w:rsid w:val="00B724C2"/>
    <w:rsid w:val="00B724E8"/>
    <w:rsid w:val="00B72BD3"/>
    <w:rsid w:val="00B730DB"/>
    <w:rsid w:val="00B7312F"/>
    <w:rsid w:val="00B731CF"/>
    <w:rsid w:val="00B73288"/>
    <w:rsid w:val="00B732C1"/>
    <w:rsid w:val="00B73408"/>
    <w:rsid w:val="00B73469"/>
    <w:rsid w:val="00B7370F"/>
    <w:rsid w:val="00B73905"/>
    <w:rsid w:val="00B73A6A"/>
    <w:rsid w:val="00B73C0D"/>
    <w:rsid w:val="00B742C4"/>
    <w:rsid w:val="00B74667"/>
    <w:rsid w:val="00B746C6"/>
    <w:rsid w:val="00B7489F"/>
    <w:rsid w:val="00B74B5B"/>
    <w:rsid w:val="00B75665"/>
    <w:rsid w:val="00B75AE9"/>
    <w:rsid w:val="00B75B36"/>
    <w:rsid w:val="00B75BF8"/>
    <w:rsid w:val="00B75F31"/>
    <w:rsid w:val="00B75F64"/>
    <w:rsid w:val="00B75FC2"/>
    <w:rsid w:val="00B7604C"/>
    <w:rsid w:val="00B7614D"/>
    <w:rsid w:val="00B7652C"/>
    <w:rsid w:val="00B76615"/>
    <w:rsid w:val="00B76639"/>
    <w:rsid w:val="00B766BF"/>
    <w:rsid w:val="00B768E1"/>
    <w:rsid w:val="00B76C76"/>
    <w:rsid w:val="00B76FA6"/>
    <w:rsid w:val="00B774B7"/>
    <w:rsid w:val="00B777B3"/>
    <w:rsid w:val="00B777C8"/>
    <w:rsid w:val="00B77DDA"/>
    <w:rsid w:val="00B80281"/>
    <w:rsid w:val="00B8048C"/>
    <w:rsid w:val="00B80910"/>
    <w:rsid w:val="00B80B71"/>
    <w:rsid w:val="00B80BAA"/>
    <w:rsid w:val="00B80CDA"/>
    <w:rsid w:val="00B80EC8"/>
    <w:rsid w:val="00B81259"/>
    <w:rsid w:val="00B81532"/>
    <w:rsid w:val="00B815DF"/>
    <w:rsid w:val="00B815F2"/>
    <w:rsid w:val="00B8176A"/>
    <w:rsid w:val="00B818F4"/>
    <w:rsid w:val="00B81BA7"/>
    <w:rsid w:val="00B81BC9"/>
    <w:rsid w:val="00B81CCE"/>
    <w:rsid w:val="00B8222F"/>
    <w:rsid w:val="00B82615"/>
    <w:rsid w:val="00B82672"/>
    <w:rsid w:val="00B82805"/>
    <w:rsid w:val="00B8280E"/>
    <w:rsid w:val="00B828A9"/>
    <w:rsid w:val="00B829BE"/>
    <w:rsid w:val="00B82BB3"/>
    <w:rsid w:val="00B82BD4"/>
    <w:rsid w:val="00B82CF3"/>
    <w:rsid w:val="00B82D93"/>
    <w:rsid w:val="00B82F91"/>
    <w:rsid w:val="00B83095"/>
    <w:rsid w:val="00B83444"/>
    <w:rsid w:val="00B836ED"/>
    <w:rsid w:val="00B838D2"/>
    <w:rsid w:val="00B83919"/>
    <w:rsid w:val="00B83FD7"/>
    <w:rsid w:val="00B840F9"/>
    <w:rsid w:val="00B8429C"/>
    <w:rsid w:val="00B847B0"/>
    <w:rsid w:val="00B849F0"/>
    <w:rsid w:val="00B84BFE"/>
    <w:rsid w:val="00B84DCD"/>
    <w:rsid w:val="00B84ECF"/>
    <w:rsid w:val="00B853BE"/>
    <w:rsid w:val="00B855C8"/>
    <w:rsid w:val="00B8563E"/>
    <w:rsid w:val="00B85727"/>
    <w:rsid w:val="00B8579F"/>
    <w:rsid w:val="00B85A9C"/>
    <w:rsid w:val="00B85CE0"/>
    <w:rsid w:val="00B85CF1"/>
    <w:rsid w:val="00B8619E"/>
    <w:rsid w:val="00B861B2"/>
    <w:rsid w:val="00B86476"/>
    <w:rsid w:val="00B864C0"/>
    <w:rsid w:val="00B867B3"/>
    <w:rsid w:val="00B86A3D"/>
    <w:rsid w:val="00B86A65"/>
    <w:rsid w:val="00B86E97"/>
    <w:rsid w:val="00B86FAD"/>
    <w:rsid w:val="00B872AF"/>
    <w:rsid w:val="00B875C7"/>
    <w:rsid w:val="00B879BB"/>
    <w:rsid w:val="00B87A65"/>
    <w:rsid w:val="00B87C3D"/>
    <w:rsid w:val="00B87C56"/>
    <w:rsid w:val="00B87DC2"/>
    <w:rsid w:val="00B87E8F"/>
    <w:rsid w:val="00B87EC9"/>
    <w:rsid w:val="00B90035"/>
    <w:rsid w:val="00B90751"/>
    <w:rsid w:val="00B90808"/>
    <w:rsid w:val="00B9098C"/>
    <w:rsid w:val="00B9099A"/>
    <w:rsid w:val="00B90AE1"/>
    <w:rsid w:val="00B90C44"/>
    <w:rsid w:val="00B90D10"/>
    <w:rsid w:val="00B90F21"/>
    <w:rsid w:val="00B90F68"/>
    <w:rsid w:val="00B90FBE"/>
    <w:rsid w:val="00B90FE5"/>
    <w:rsid w:val="00B91031"/>
    <w:rsid w:val="00B910C7"/>
    <w:rsid w:val="00B9181F"/>
    <w:rsid w:val="00B919AD"/>
    <w:rsid w:val="00B919D6"/>
    <w:rsid w:val="00B91A2B"/>
    <w:rsid w:val="00B91C2A"/>
    <w:rsid w:val="00B91E69"/>
    <w:rsid w:val="00B9213D"/>
    <w:rsid w:val="00B92237"/>
    <w:rsid w:val="00B922A3"/>
    <w:rsid w:val="00B925E3"/>
    <w:rsid w:val="00B92914"/>
    <w:rsid w:val="00B92EEB"/>
    <w:rsid w:val="00B9302C"/>
    <w:rsid w:val="00B93183"/>
    <w:rsid w:val="00B93204"/>
    <w:rsid w:val="00B9348A"/>
    <w:rsid w:val="00B9351B"/>
    <w:rsid w:val="00B9400C"/>
    <w:rsid w:val="00B94450"/>
    <w:rsid w:val="00B9455D"/>
    <w:rsid w:val="00B945F0"/>
    <w:rsid w:val="00B9494F"/>
    <w:rsid w:val="00B94B12"/>
    <w:rsid w:val="00B94E17"/>
    <w:rsid w:val="00B94E37"/>
    <w:rsid w:val="00B9505F"/>
    <w:rsid w:val="00B9513D"/>
    <w:rsid w:val="00B951E1"/>
    <w:rsid w:val="00B9520F"/>
    <w:rsid w:val="00B95588"/>
    <w:rsid w:val="00B957FE"/>
    <w:rsid w:val="00B958B8"/>
    <w:rsid w:val="00B958CD"/>
    <w:rsid w:val="00B95AA6"/>
    <w:rsid w:val="00B95DB6"/>
    <w:rsid w:val="00B95DEB"/>
    <w:rsid w:val="00B95F02"/>
    <w:rsid w:val="00B96027"/>
    <w:rsid w:val="00B9610E"/>
    <w:rsid w:val="00B963EA"/>
    <w:rsid w:val="00B9643C"/>
    <w:rsid w:val="00B9660E"/>
    <w:rsid w:val="00B96BEF"/>
    <w:rsid w:val="00B96D6C"/>
    <w:rsid w:val="00B96EFC"/>
    <w:rsid w:val="00B96FC0"/>
    <w:rsid w:val="00B97207"/>
    <w:rsid w:val="00B97260"/>
    <w:rsid w:val="00B974E0"/>
    <w:rsid w:val="00B974F3"/>
    <w:rsid w:val="00B97983"/>
    <w:rsid w:val="00B97A69"/>
    <w:rsid w:val="00B97EDC"/>
    <w:rsid w:val="00BA0273"/>
    <w:rsid w:val="00BA029E"/>
    <w:rsid w:val="00BA02A5"/>
    <w:rsid w:val="00BA0375"/>
    <w:rsid w:val="00BA0632"/>
    <w:rsid w:val="00BA087B"/>
    <w:rsid w:val="00BA08A7"/>
    <w:rsid w:val="00BA0AAA"/>
    <w:rsid w:val="00BA0B98"/>
    <w:rsid w:val="00BA0BD4"/>
    <w:rsid w:val="00BA0D18"/>
    <w:rsid w:val="00BA0DFB"/>
    <w:rsid w:val="00BA0F03"/>
    <w:rsid w:val="00BA0F4A"/>
    <w:rsid w:val="00BA10C1"/>
    <w:rsid w:val="00BA13BE"/>
    <w:rsid w:val="00BA1840"/>
    <w:rsid w:val="00BA1961"/>
    <w:rsid w:val="00BA26B7"/>
    <w:rsid w:val="00BA2932"/>
    <w:rsid w:val="00BA2942"/>
    <w:rsid w:val="00BA2A54"/>
    <w:rsid w:val="00BA2D0B"/>
    <w:rsid w:val="00BA2F77"/>
    <w:rsid w:val="00BA2FB4"/>
    <w:rsid w:val="00BA2FEF"/>
    <w:rsid w:val="00BA31DD"/>
    <w:rsid w:val="00BA3277"/>
    <w:rsid w:val="00BA32A5"/>
    <w:rsid w:val="00BA330E"/>
    <w:rsid w:val="00BA33B2"/>
    <w:rsid w:val="00BA33C0"/>
    <w:rsid w:val="00BA35BE"/>
    <w:rsid w:val="00BA39EB"/>
    <w:rsid w:val="00BA3BCF"/>
    <w:rsid w:val="00BA3D70"/>
    <w:rsid w:val="00BA3F3F"/>
    <w:rsid w:val="00BA3F71"/>
    <w:rsid w:val="00BA471A"/>
    <w:rsid w:val="00BA489B"/>
    <w:rsid w:val="00BA496F"/>
    <w:rsid w:val="00BA49BB"/>
    <w:rsid w:val="00BA4AFA"/>
    <w:rsid w:val="00BA4DA4"/>
    <w:rsid w:val="00BA51E1"/>
    <w:rsid w:val="00BA5208"/>
    <w:rsid w:val="00BA5A7F"/>
    <w:rsid w:val="00BA5BD7"/>
    <w:rsid w:val="00BA5E62"/>
    <w:rsid w:val="00BA6425"/>
    <w:rsid w:val="00BA66A2"/>
    <w:rsid w:val="00BA6847"/>
    <w:rsid w:val="00BA6AE1"/>
    <w:rsid w:val="00BA6B5D"/>
    <w:rsid w:val="00BA70E1"/>
    <w:rsid w:val="00BA7446"/>
    <w:rsid w:val="00BA74F3"/>
    <w:rsid w:val="00BA787D"/>
    <w:rsid w:val="00BA7A20"/>
    <w:rsid w:val="00BA7B5E"/>
    <w:rsid w:val="00BA7E4E"/>
    <w:rsid w:val="00BA7E92"/>
    <w:rsid w:val="00BA7F3D"/>
    <w:rsid w:val="00BB001A"/>
    <w:rsid w:val="00BB00EA"/>
    <w:rsid w:val="00BB0149"/>
    <w:rsid w:val="00BB02B2"/>
    <w:rsid w:val="00BB07A9"/>
    <w:rsid w:val="00BB0C5A"/>
    <w:rsid w:val="00BB0FAB"/>
    <w:rsid w:val="00BB1085"/>
    <w:rsid w:val="00BB10AE"/>
    <w:rsid w:val="00BB1100"/>
    <w:rsid w:val="00BB13EE"/>
    <w:rsid w:val="00BB151B"/>
    <w:rsid w:val="00BB1548"/>
    <w:rsid w:val="00BB16D0"/>
    <w:rsid w:val="00BB18A9"/>
    <w:rsid w:val="00BB1CE7"/>
    <w:rsid w:val="00BB2126"/>
    <w:rsid w:val="00BB2156"/>
    <w:rsid w:val="00BB2741"/>
    <w:rsid w:val="00BB2953"/>
    <w:rsid w:val="00BB2FD3"/>
    <w:rsid w:val="00BB2FDF"/>
    <w:rsid w:val="00BB2FFF"/>
    <w:rsid w:val="00BB3163"/>
    <w:rsid w:val="00BB37ED"/>
    <w:rsid w:val="00BB3B05"/>
    <w:rsid w:val="00BB3BD6"/>
    <w:rsid w:val="00BB3DF2"/>
    <w:rsid w:val="00BB4252"/>
    <w:rsid w:val="00BB42BB"/>
    <w:rsid w:val="00BB4424"/>
    <w:rsid w:val="00BB4565"/>
    <w:rsid w:val="00BB458E"/>
    <w:rsid w:val="00BB4A16"/>
    <w:rsid w:val="00BB4BA2"/>
    <w:rsid w:val="00BB4C31"/>
    <w:rsid w:val="00BB50BF"/>
    <w:rsid w:val="00BB54BE"/>
    <w:rsid w:val="00BB5D86"/>
    <w:rsid w:val="00BB5EA3"/>
    <w:rsid w:val="00BB5FCB"/>
    <w:rsid w:val="00BB604B"/>
    <w:rsid w:val="00BB630E"/>
    <w:rsid w:val="00BB66D1"/>
    <w:rsid w:val="00BB6AC8"/>
    <w:rsid w:val="00BB6C81"/>
    <w:rsid w:val="00BB6DD2"/>
    <w:rsid w:val="00BB7218"/>
    <w:rsid w:val="00BB7C24"/>
    <w:rsid w:val="00BC00EC"/>
    <w:rsid w:val="00BC01DD"/>
    <w:rsid w:val="00BC0290"/>
    <w:rsid w:val="00BC0328"/>
    <w:rsid w:val="00BC04DE"/>
    <w:rsid w:val="00BC04E1"/>
    <w:rsid w:val="00BC08C5"/>
    <w:rsid w:val="00BC0C01"/>
    <w:rsid w:val="00BC0D8C"/>
    <w:rsid w:val="00BC12FB"/>
    <w:rsid w:val="00BC13BA"/>
    <w:rsid w:val="00BC160A"/>
    <w:rsid w:val="00BC1834"/>
    <w:rsid w:val="00BC1AC5"/>
    <w:rsid w:val="00BC1C3C"/>
    <w:rsid w:val="00BC1C3F"/>
    <w:rsid w:val="00BC23E0"/>
    <w:rsid w:val="00BC26E4"/>
    <w:rsid w:val="00BC26E7"/>
    <w:rsid w:val="00BC28A5"/>
    <w:rsid w:val="00BC2CBE"/>
    <w:rsid w:val="00BC2F1B"/>
    <w:rsid w:val="00BC307F"/>
    <w:rsid w:val="00BC3159"/>
    <w:rsid w:val="00BC31E6"/>
    <w:rsid w:val="00BC3257"/>
    <w:rsid w:val="00BC3281"/>
    <w:rsid w:val="00BC3309"/>
    <w:rsid w:val="00BC360B"/>
    <w:rsid w:val="00BC370E"/>
    <w:rsid w:val="00BC3764"/>
    <w:rsid w:val="00BC39DB"/>
    <w:rsid w:val="00BC3A32"/>
    <w:rsid w:val="00BC3B07"/>
    <w:rsid w:val="00BC3E21"/>
    <w:rsid w:val="00BC4127"/>
    <w:rsid w:val="00BC4343"/>
    <w:rsid w:val="00BC46EF"/>
    <w:rsid w:val="00BC48F7"/>
    <w:rsid w:val="00BC4A0D"/>
    <w:rsid w:val="00BC4A38"/>
    <w:rsid w:val="00BC4A79"/>
    <w:rsid w:val="00BC4AD6"/>
    <w:rsid w:val="00BC4BA1"/>
    <w:rsid w:val="00BC5000"/>
    <w:rsid w:val="00BC526C"/>
    <w:rsid w:val="00BC5764"/>
    <w:rsid w:val="00BC58B5"/>
    <w:rsid w:val="00BC5C43"/>
    <w:rsid w:val="00BC68B7"/>
    <w:rsid w:val="00BC6B59"/>
    <w:rsid w:val="00BC6BC1"/>
    <w:rsid w:val="00BC6FD6"/>
    <w:rsid w:val="00BC70C8"/>
    <w:rsid w:val="00BC710D"/>
    <w:rsid w:val="00BC7274"/>
    <w:rsid w:val="00BC76FA"/>
    <w:rsid w:val="00BC793D"/>
    <w:rsid w:val="00BD008E"/>
    <w:rsid w:val="00BD00CD"/>
    <w:rsid w:val="00BD0325"/>
    <w:rsid w:val="00BD0444"/>
    <w:rsid w:val="00BD051B"/>
    <w:rsid w:val="00BD0625"/>
    <w:rsid w:val="00BD0667"/>
    <w:rsid w:val="00BD06E4"/>
    <w:rsid w:val="00BD0B26"/>
    <w:rsid w:val="00BD0CB6"/>
    <w:rsid w:val="00BD0D96"/>
    <w:rsid w:val="00BD0F02"/>
    <w:rsid w:val="00BD0F07"/>
    <w:rsid w:val="00BD0F94"/>
    <w:rsid w:val="00BD13C6"/>
    <w:rsid w:val="00BD15EC"/>
    <w:rsid w:val="00BD1823"/>
    <w:rsid w:val="00BD1C7D"/>
    <w:rsid w:val="00BD1D24"/>
    <w:rsid w:val="00BD1DF4"/>
    <w:rsid w:val="00BD1E33"/>
    <w:rsid w:val="00BD2133"/>
    <w:rsid w:val="00BD2897"/>
    <w:rsid w:val="00BD2C74"/>
    <w:rsid w:val="00BD2F05"/>
    <w:rsid w:val="00BD2F3B"/>
    <w:rsid w:val="00BD3038"/>
    <w:rsid w:val="00BD3372"/>
    <w:rsid w:val="00BD3A45"/>
    <w:rsid w:val="00BD3CAA"/>
    <w:rsid w:val="00BD3EDE"/>
    <w:rsid w:val="00BD4046"/>
    <w:rsid w:val="00BD41F1"/>
    <w:rsid w:val="00BD4253"/>
    <w:rsid w:val="00BD445E"/>
    <w:rsid w:val="00BD453D"/>
    <w:rsid w:val="00BD4708"/>
    <w:rsid w:val="00BD4AC9"/>
    <w:rsid w:val="00BD4E51"/>
    <w:rsid w:val="00BD50AA"/>
    <w:rsid w:val="00BD5135"/>
    <w:rsid w:val="00BD5769"/>
    <w:rsid w:val="00BD5868"/>
    <w:rsid w:val="00BD58B9"/>
    <w:rsid w:val="00BD596B"/>
    <w:rsid w:val="00BD5B20"/>
    <w:rsid w:val="00BD5CDB"/>
    <w:rsid w:val="00BD5F18"/>
    <w:rsid w:val="00BD5FB4"/>
    <w:rsid w:val="00BD5FF2"/>
    <w:rsid w:val="00BD6077"/>
    <w:rsid w:val="00BD6081"/>
    <w:rsid w:val="00BD6263"/>
    <w:rsid w:val="00BD69E2"/>
    <w:rsid w:val="00BD6C42"/>
    <w:rsid w:val="00BD6D8E"/>
    <w:rsid w:val="00BD6EB7"/>
    <w:rsid w:val="00BD7092"/>
    <w:rsid w:val="00BD71FF"/>
    <w:rsid w:val="00BD7291"/>
    <w:rsid w:val="00BD72CC"/>
    <w:rsid w:val="00BD7388"/>
    <w:rsid w:val="00BD785A"/>
    <w:rsid w:val="00BD7D3D"/>
    <w:rsid w:val="00BD7DB0"/>
    <w:rsid w:val="00BD7E7D"/>
    <w:rsid w:val="00BD7EA3"/>
    <w:rsid w:val="00BD7FE2"/>
    <w:rsid w:val="00BE0359"/>
    <w:rsid w:val="00BE0571"/>
    <w:rsid w:val="00BE082B"/>
    <w:rsid w:val="00BE0B19"/>
    <w:rsid w:val="00BE0D49"/>
    <w:rsid w:val="00BE0DD8"/>
    <w:rsid w:val="00BE0ED5"/>
    <w:rsid w:val="00BE1345"/>
    <w:rsid w:val="00BE13F0"/>
    <w:rsid w:val="00BE17AF"/>
    <w:rsid w:val="00BE185B"/>
    <w:rsid w:val="00BE1D82"/>
    <w:rsid w:val="00BE1EE4"/>
    <w:rsid w:val="00BE1F8B"/>
    <w:rsid w:val="00BE23F8"/>
    <w:rsid w:val="00BE256A"/>
    <w:rsid w:val="00BE279A"/>
    <w:rsid w:val="00BE27E4"/>
    <w:rsid w:val="00BE2B4F"/>
    <w:rsid w:val="00BE2B7A"/>
    <w:rsid w:val="00BE2F39"/>
    <w:rsid w:val="00BE332D"/>
    <w:rsid w:val="00BE335A"/>
    <w:rsid w:val="00BE34E8"/>
    <w:rsid w:val="00BE3808"/>
    <w:rsid w:val="00BE39E6"/>
    <w:rsid w:val="00BE3CF1"/>
    <w:rsid w:val="00BE3DC2"/>
    <w:rsid w:val="00BE4211"/>
    <w:rsid w:val="00BE4A0D"/>
    <w:rsid w:val="00BE4B20"/>
    <w:rsid w:val="00BE4BDD"/>
    <w:rsid w:val="00BE4E50"/>
    <w:rsid w:val="00BE5576"/>
    <w:rsid w:val="00BE5642"/>
    <w:rsid w:val="00BE5786"/>
    <w:rsid w:val="00BE5E31"/>
    <w:rsid w:val="00BE5E6D"/>
    <w:rsid w:val="00BE5FC4"/>
    <w:rsid w:val="00BE5FF8"/>
    <w:rsid w:val="00BE65AF"/>
    <w:rsid w:val="00BE660D"/>
    <w:rsid w:val="00BE6C02"/>
    <w:rsid w:val="00BE6EA1"/>
    <w:rsid w:val="00BE702B"/>
    <w:rsid w:val="00BE7529"/>
    <w:rsid w:val="00BE7596"/>
    <w:rsid w:val="00BE7812"/>
    <w:rsid w:val="00BE7C4D"/>
    <w:rsid w:val="00BE7D1F"/>
    <w:rsid w:val="00BE7D29"/>
    <w:rsid w:val="00BE7F2F"/>
    <w:rsid w:val="00BE7F6A"/>
    <w:rsid w:val="00BF00E9"/>
    <w:rsid w:val="00BF0274"/>
    <w:rsid w:val="00BF0296"/>
    <w:rsid w:val="00BF03A4"/>
    <w:rsid w:val="00BF044D"/>
    <w:rsid w:val="00BF044E"/>
    <w:rsid w:val="00BF056E"/>
    <w:rsid w:val="00BF063F"/>
    <w:rsid w:val="00BF070A"/>
    <w:rsid w:val="00BF08C4"/>
    <w:rsid w:val="00BF0A11"/>
    <w:rsid w:val="00BF0BAF"/>
    <w:rsid w:val="00BF0DDE"/>
    <w:rsid w:val="00BF0FFF"/>
    <w:rsid w:val="00BF10E1"/>
    <w:rsid w:val="00BF1215"/>
    <w:rsid w:val="00BF124F"/>
    <w:rsid w:val="00BF136A"/>
    <w:rsid w:val="00BF19CE"/>
    <w:rsid w:val="00BF1A0E"/>
    <w:rsid w:val="00BF1BBB"/>
    <w:rsid w:val="00BF2161"/>
    <w:rsid w:val="00BF2B6F"/>
    <w:rsid w:val="00BF325E"/>
    <w:rsid w:val="00BF32B1"/>
    <w:rsid w:val="00BF351A"/>
    <w:rsid w:val="00BF3914"/>
    <w:rsid w:val="00BF3EFB"/>
    <w:rsid w:val="00BF3F1E"/>
    <w:rsid w:val="00BF3FD6"/>
    <w:rsid w:val="00BF4306"/>
    <w:rsid w:val="00BF49B1"/>
    <w:rsid w:val="00BF4A6B"/>
    <w:rsid w:val="00BF4AB8"/>
    <w:rsid w:val="00BF4BC6"/>
    <w:rsid w:val="00BF4BC8"/>
    <w:rsid w:val="00BF507C"/>
    <w:rsid w:val="00BF5552"/>
    <w:rsid w:val="00BF594E"/>
    <w:rsid w:val="00BF59E0"/>
    <w:rsid w:val="00BF5ABE"/>
    <w:rsid w:val="00BF5CC1"/>
    <w:rsid w:val="00BF5CC9"/>
    <w:rsid w:val="00BF6041"/>
    <w:rsid w:val="00BF61E7"/>
    <w:rsid w:val="00BF630B"/>
    <w:rsid w:val="00BF6387"/>
    <w:rsid w:val="00BF666F"/>
    <w:rsid w:val="00BF6B8D"/>
    <w:rsid w:val="00BF6CBF"/>
    <w:rsid w:val="00BF73F2"/>
    <w:rsid w:val="00BF7509"/>
    <w:rsid w:val="00BF769B"/>
    <w:rsid w:val="00BF7D5E"/>
    <w:rsid w:val="00C00114"/>
    <w:rsid w:val="00C004C7"/>
    <w:rsid w:val="00C00EE9"/>
    <w:rsid w:val="00C00FD9"/>
    <w:rsid w:val="00C014F2"/>
    <w:rsid w:val="00C01671"/>
    <w:rsid w:val="00C016C9"/>
    <w:rsid w:val="00C01A49"/>
    <w:rsid w:val="00C01D82"/>
    <w:rsid w:val="00C01F5E"/>
    <w:rsid w:val="00C021D0"/>
    <w:rsid w:val="00C02419"/>
    <w:rsid w:val="00C02766"/>
    <w:rsid w:val="00C02849"/>
    <w:rsid w:val="00C02977"/>
    <w:rsid w:val="00C02F76"/>
    <w:rsid w:val="00C03231"/>
    <w:rsid w:val="00C03832"/>
    <w:rsid w:val="00C039DF"/>
    <w:rsid w:val="00C03EE8"/>
    <w:rsid w:val="00C042F7"/>
    <w:rsid w:val="00C049A2"/>
    <w:rsid w:val="00C04AAF"/>
    <w:rsid w:val="00C04AE3"/>
    <w:rsid w:val="00C050F4"/>
    <w:rsid w:val="00C051FF"/>
    <w:rsid w:val="00C05356"/>
    <w:rsid w:val="00C053EA"/>
    <w:rsid w:val="00C05434"/>
    <w:rsid w:val="00C054FE"/>
    <w:rsid w:val="00C05A48"/>
    <w:rsid w:val="00C05AD9"/>
    <w:rsid w:val="00C05BAA"/>
    <w:rsid w:val="00C05BEC"/>
    <w:rsid w:val="00C05E00"/>
    <w:rsid w:val="00C062BA"/>
    <w:rsid w:val="00C06542"/>
    <w:rsid w:val="00C06B4E"/>
    <w:rsid w:val="00C06E7D"/>
    <w:rsid w:val="00C070FC"/>
    <w:rsid w:val="00C073B9"/>
    <w:rsid w:val="00C07738"/>
    <w:rsid w:val="00C07755"/>
    <w:rsid w:val="00C0776B"/>
    <w:rsid w:val="00C077E4"/>
    <w:rsid w:val="00C07990"/>
    <w:rsid w:val="00C07BF4"/>
    <w:rsid w:val="00C07D7A"/>
    <w:rsid w:val="00C07DCB"/>
    <w:rsid w:val="00C07F17"/>
    <w:rsid w:val="00C102A2"/>
    <w:rsid w:val="00C104D1"/>
    <w:rsid w:val="00C10534"/>
    <w:rsid w:val="00C10D65"/>
    <w:rsid w:val="00C1112B"/>
    <w:rsid w:val="00C1132F"/>
    <w:rsid w:val="00C11889"/>
    <w:rsid w:val="00C11978"/>
    <w:rsid w:val="00C11A88"/>
    <w:rsid w:val="00C11AE3"/>
    <w:rsid w:val="00C11BED"/>
    <w:rsid w:val="00C12012"/>
    <w:rsid w:val="00C120B7"/>
    <w:rsid w:val="00C1227E"/>
    <w:rsid w:val="00C12357"/>
    <w:rsid w:val="00C127EB"/>
    <w:rsid w:val="00C12874"/>
    <w:rsid w:val="00C1288D"/>
    <w:rsid w:val="00C128AD"/>
    <w:rsid w:val="00C12990"/>
    <w:rsid w:val="00C12A28"/>
    <w:rsid w:val="00C12A79"/>
    <w:rsid w:val="00C12BAC"/>
    <w:rsid w:val="00C12BC1"/>
    <w:rsid w:val="00C13544"/>
    <w:rsid w:val="00C139AC"/>
    <w:rsid w:val="00C13AAC"/>
    <w:rsid w:val="00C13ADC"/>
    <w:rsid w:val="00C13BDA"/>
    <w:rsid w:val="00C13CE2"/>
    <w:rsid w:val="00C13FFD"/>
    <w:rsid w:val="00C14632"/>
    <w:rsid w:val="00C156BC"/>
    <w:rsid w:val="00C16104"/>
    <w:rsid w:val="00C1625A"/>
    <w:rsid w:val="00C16460"/>
    <w:rsid w:val="00C16464"/>
    <w:rsid w:val="00C165D4"/>
    <w:rsid w:val="00C167DB"/>
    <w:rsid w:val="00C168E9"/>
    <w:rsid w:val="00C16C30"/>
    <w:rsid w:val="00C16E58"/>
    <w:rsid w:val="00C17002"/>
    <w:rsid w:val="00C174F0"/>
    <w:rsid w:val="00C177C4"/>
    <w:rsid w:val="00C17BF2"/>
    <w:rsid w:val="00C17D71"/>
    <w:rsid w:val="00C2000E"/>
    <w:rsid w:val="00C2002B"/>
    <w:rsid w:val="00C20130"/>
    <w:rsid w:val="00C20605"/>
    <w:rsid w:val="00C20A00"/>
    <w:rsid w:val="00C20A4D"/>
    <w:rsid w:val="00C20E03"/>
    <w:rsid w:val="00C210A7"/>
    <w:rsid w:val="00C21448"/>
    <w:rsid w:val="00C214AD"/>
    <w:rsid w:val="00C21673"/>
    <w:rsid w:val="00C21A7C"/>
    <w:rsid w:val="00C21C4D"/>
    <w:rsid w:val="00C21C7A"/>
    <w:rsid w:val="00C21D82"/>
    <w:rsid w:val="00C21FF3"/>
    <w:rsid w:val="00C222CA"/>
    <w:rsid w:val="00C223F1"/>
    <w:rsid w:val="00C22B25"/>
    <w:rsid w:val="00C22C1B"/>
    <w:rsid w:val="00C22D5F"/>
    <w:rsid w:val="00C22E7A"/>
    <w:rsid w:val="00C23130"/>
    <w:rsid w:val="00C231EB"/>
    <w:rsid w:val="00C23639"/>
    <w:rsid w:val="00C23E16"/>
    <w:rsid w:val="00C24631"/>
    <w:rsid w:val="00C2480E"/>
    <w:rsid w:val="00C24BB5"/>
    <w:rsid w:val="00C2503B"/>
    <w:rsid w:val="00C250AE"/>
    <w:rsid w:val="00C250F3"/>
    <w:rsid w:val="00C251B5"/>
    <w:rsid w:val="00C254DA"/>
    <w:rsid w:val="00C255A5"/>
    <w:rsid w:val="00C2562A"/>
    <w:rsid w:val="00C2574F"/>
    <w:rsid w:val="00C25758"/>
    <w:rsid w:val="00C2577F"/>
    <w:rsid w:val="00C2584B"/>
    <w:rsid w:val="00C25942"/>
    <w:rsid w:val="00C259FE"/>
    <w:rsid w:val="00C25D34"/>
    <w:rsid w:val="00C25DAC"/>
    <w:rsid w:val="00C25DD9"/>
    <w:rsid w:val="00C264B5"/>
    <w:rsid w:val="00C2663F"/>
    <w:rsid w:val="00C2696E"/>
    <w:rsid w:val="00C26DB8"/>
    <w:rsid w:val="00C26E38"/>
    <w:rsid w:val="00C272EF"/>
    <w:rsid w:val="00C273B4"/>
    <w:rsid w:val="00C27411"/>
    <w:rsid w:val="00C27493"/>
    <w:rsid w:val="00C275A4"/>
    <w:rsid w:val="00C275F4"/>
    <w:rsid w:val="00C276A6"/>
    <w:rsid w:val="00C27F79"/>
    <w:rsid w:val="00C30864"/>
    <w:rsid w:val="00C30A10"/>
    <w:rsid w:val="00C30D73"/>
    <w:rsid w:val="00C30DA8"/>
    <w:rsid w:val="00C30E58"/>
    <w:rsid w:val="00C30F9E"/>
    <w:rsid w:val="00C30FFC"/>
    <w:rsid w:val="00C312BD"/>
    <w:rsid w:val="00C31D4B"/>
    <w:rsid w:val="00C31E6D"/>
    <w:rsid w:val="00C32217"/>
    <w:rsid w:val="00C32344"/>
    <w:rsid w:val="00C3236C"/>
    <w:rsid w:val="00C324F5"/>
    <w:rsid w:val="00C32CF7"/>
    <w:rsid w:val="00C32D6A"/>
    <w:rsid w:val="00C32D87"/>
    <w:rsid w:val="00C33448"/>
    <w:rsid w:val="00C3400F"/>
    <w:rsid w:val="00C3419F"/>
    <w:rsid w:val="00C3430D"/>
    <w:rsid w:val="00C344A0"/>
    <w:rsid w:val="00C344C8"/>
    <w:rsid w:val="00C34716"/>
    <w:rsid w:val="00C34AB5"/>
    <w:rsid w:val="00C34B64"/>
    <w:rsid w:val="00C34C36"/>
    <w:rsid w:val="00C351E5"/>
    <w:rsid w:val="00C352B3"/>
    <w:rsid w:val="00C3560E"/>
    <w:rsid w:val="00C35A5F"/>
    <w:rsid w:val="00C35C80"/>
    <w:rsid w:val="00C35EA5"/>
    <w:rsid w:val="00C35F2E"/>
    <w:rsid w:val="00C36076"/>
    <w:rsid w:val="00C36097"/>
    <w:rsid w:val="00C3654C"/>
    <w:rsid w:val="00C368A3"/>
    <w:rsid w:val="00C36BF5"/>
    <w:rsid w:val="00C36C09"/>
    <w:rsid w:val="00C36DBC"/>
    <w:rsid w:val="00C36E77"/>
    <w:rsid w:val="00C36ED8"/>
    <w:rsid w:val="00C37309"/>
    <w:rsid w:val="00C37600"/>
    <w:rsid w:val="00C376BA"/>
    <w:rsid w:val="00C37735"/>
    <w:rsid w:val="00C3787F"/>
    <w:rsid w:val="00C378C5"/>
    <w:rsid w:val="00C37974"/>
    <w:rsid w:val="00C37DBA"/>
    <w:rsid w:val="00C401FE"/>
    <w:rsid w:val="00C40373"/>
    <w:rsid w:val="00C403EC"/>
    <w:rsid w:val="00C40643"/>
    <w:rsid w:val="00C407E5"/>
    <w:rsid w:val="00C4082D"/>
    <w:rsid w:val="00C40AE6"/>
    <w:rsid w:val="00C40BD1"/>
    <w:rsid w:val="00C411AF"/>
    <w:rsid w:val="00C4138D"/>
    <w:rsid w:val="00C413CB"/>
    <w:rsid w:val="00C4183F"/>
    <w:rsid w:val="00C418C3"/>
    <w:rsid w:val="00C4199D"/>
    <w:rsid w:val="00C41BE4"/>
    <w:rsid w:val="00C41D0E"/>
    <w:rsid w:val="00C41D4B"/>
    <w:rsid w:val="00C41E3A"/>
    <w:rsid w:val="00C41E75"/>
    <w:rsid w:val="00C421B9"/>
    <w:rsid w:val="00C422E9"/>
    <w:rsid w:val="00C42448"/>
    <w:rsid w:val="00C42486"/>
    <w:rsid w:val="00C42F25"/>
    <w:rsid w:val="00C4304C"/>
    <w:rsid w:val="00C432C2"/>
    <w:rsid w:val="00C43315"/>
    <w:rsid w:val="00C43611"/>
    <w:rsid w:val="00C43C4D"/>
    <w:rsid w:val="00C43C77"/>
    <w:rsid w:val="00C43EC8"/>
    <w:rsid w:val="00C43EFC"/>
    <w:rsid w:val="00C43F62"/>
    <w:rsid w:val="00C43FA9"/>
    <w:rsid w:val="00C4483D"/>
    <w:rsid w:val="00C44942"/>
    <w:rsid w:val="00C44966"/>
    <w:rsid w:val="00C44BAA"/>
    <w:rsid w:val="00C44E76"/>
    <w:rsid w:val="00C452EE"/>
    <w:rsid w:val="00C452F5"/>
    <w:rsid w:val="00C456F9"/>
    <w:rsid w:val="00C45E2A"/>
    <w:rsid w:val="00C45F6A"/>
    <w:rsid w:val="00C45F90"/>
    <w:rsid w:val="00C460EC"/>
    <w:rsid w:val="00C46555"/>
    <w:rsid w:val="00C465D5"/>
    <w:rsid w:val="00C4666C"/>
    <w:rsid w:val="00C466DE"/>
    <w:rsid w:val="00C46B15"/>
    <w:rsid w:val="00C46F7D"/>
    <w:rsid w:val="00C477AA"/>
    <w:rsid w:val="00C479B5"/>
    <w:rsid w:val="00C47BC7"/>
    <w:rsid w:val="00C47EB3"/>
    <w:rsid w:val="00C5008C"/>
    <w:rsid w:val="00C5015C"/>
    <w:rsid w:val="00C50242"/>
    <w:rsid w:val="00C5034D"/>
    <w:rsid w:val="00C5036D"/>
    <w:rsid w:val="00C5050E"/>
    <w:rsid w:val="00C50958"/>
    <w:rsid w:val="00C509DD"/>
    <w:rsid w:val="00C50A40"/>
    <w:rsid w:val="00C50E99"/>
    <w:rsid w:val="00C50F02"/>
    <w:rsid w:val="00C51277"/>
    <w:rsid w:val="00C516E0"/>
    <w:rsid w:val="00C517B8"/>
    <w:rsid w:val="00C51AEE"/>
    <w:rsid w:val="00C51E83"/>
    <w:rsid w:val="00C51F81"/>
    <w:rsid w:val="00C5201B"/>
    <w:rsid w:val="00C5205F"/>
    <w:rsid w:val="00C5208A"/>
    <w:rsid w:val="00C52654"/>
    <w:rsid w:val="00C52744"/>
    <w:rsid w:val="00C52946"/>
    <w:rsid w:val="00C52AB7"/>
    <w:rsid w:val="00C52B2B"/>
    <w:rsid w:val="00C52F71"/>
    <w:rsid w:val="00C53399"/>
    <w:rsid w:val="00C53AE0"/>
    <w:rsid w:val="00C53EAD"/>
    <w:rsid w:val="00C53EB3"/>
    <w:rsid w:val="00C54130"/>
    <w:rsid w:val="00C542D4"/>
    <w:rsid w:val="00C542F6"/>
    <w:rsid w:val="00C54739"/>
    <w:rsid w:val="00C5487C"/>
    <w:rsid w:val="00C5489B"/>
    <w:rsid w:val="00C549ED"/>
    <w:rsid w:val="00C54C13"/>
    <w:rsid w:val="00C54D6B"/>
    <w:rsid w:val="00C54D71"/>
    <w:rsid w:val="00C54DDC"/>
    <w:rsid w:val="00C54E61"/>
    <w:rsid w:val="00C551DB"/>
    <w:rsid w:val="00C55777"/>
    <w:rsid w:val="00C5585A"/>
    <w:rsid w:val="00C55DA8"/>
    <w:rsid w:val="00C55DB4"/>
    <w:rsid w:val="00C55E9E"/>
    <w:rsid w:val="00C56022"/>
    <w:rsid w:val="00C56181"/>
    <w:rsid w:val="00C5627B"/>
    <w:rsid w:val="00C563F5"/>
    <w:rsid w:val="00C565A5"/>
    <w:rsid w:val="00C5681F"/>
    <w:rsid w:val="00C570F7"/>
    <w:rsid w:val="00C573E8"/>
    <w:rsid w:val="00C574BB"/>
    <w:rsid w:val="00C5780B"/>
    <w:rsid w:val="00C5799F"/>
    <w:rsid w:val="00C579F4"/>
    <w:rsid w:val="00C57D4D"/>
    <w:rsid w:val="00C57F3C"/>
    <w:rsid w:val="00C57F69"/>
    <w:rsid w:val="00C6059E"/>
    <w:rsid w:val="00C60640"/>
    <w:rsid w:val="00C60915"/>
    <w:rsid w:val="00C60956"/>
    <w:rsid w:val="00C60C5A"/>
    <w:rsid w:val="00C60DCD"/>
    <w:rsid w:val="00C60F19"/>
    <w:rsid w:val="00C61010"/>
    <w:rsid w:val="00C61687"/>
    <w:rsid w:val="00C616CC"/>
    <w:rsid w:val="00C61E91"/>
    <w:rsid w:val="00C62254"/>
    <w:rsid w:val="00C62331"/>
    <w:rsid w:val="00C6238C"/>
    <w:rsid w:val="00C6276B"/>
    <w:rsid w:val="00C629A7"/>
    <w:rsid w:val="00C629C5"/>
    <w:rsid w:val="00C62CD5"/>
    <w:rsid w:val="00C62D72"/>
    <w:rsid w:val="00C62DDC"/>
    <w:rsid w:val="00C63265"/>
    <w:rsid w:val="00C63408"/>
    <w:rsid w:val="00C636E6"/>
    <w:rsid w:val="00C639D6"/>
    <w:rsid w:val="00C63F6E"/>
    <w:rsid w:val="00C63F8E"/>
    <w:rsid w:val="00C64230"/>
    <w:rsid w:val="00C64250"/>
    <w:rsid w:val="00C64470"/>
    <w:rsid w:val="00C644D9"/>
    <w:rsid w:val="00C647FB"/>
    <w:rsid w:val="00C64896"/>
    <w:rsid w:val="00C6494F"/>
    <w:rsid w:val="00C64D95"/>
    <w:rsid w:val="00C64EA9"/>
    <w:rsid w:val="00C6510D"/>
    <w:rsid w:val="00C654E0"/>
    <w:rsid w:val="00C6571D"/>
    <w:rsid w:val="00C6576B"/>
    <w:rsid w:val="00C65955"/>
    <w:rsid w:val="00C65BED"/>
    <w:rsid w:val="00C663C4"/>
    <w:rsid w:val="00C6649D"/>
    <w:rsid w:val="00C66731"/>
    <w:rsid w:val="00C67169"/>
    <w:rsid w:val="00C67336"/>
    <w:rsid w:val="00C67398"/>
    <w:rsid w:val="00C67719"/>
    <w:rsid w:val="00C678FD"/>
    <w:rsid w:val="00C679C7"/>
    <w:rsid w:val="00C67A83"/>
    <w:rsid w:val="00C67AAD"/>
    <w:rsid w:val="00C67BD1"/>
    <w:rsid w:val="00C67EAB"/>
    <w:rsid w:val="00C701FA"/>
    <w:rsid w:val="00C7032E"/>
    <w:rsid w:val="00C703B5"/>
    <w:rsid w:val="00C708AD"/>
    <w:rsid w:val="00C708BF"/>
    <w:rsid w:val="00C70C5B"/>
    <w:rsid w:val="00C70DA8"/>
    <w:rsid w:val="00C70DFF"/>
    <w:rsid w:val="00C70EF0"/>
    <w:rsid w:val="00C70F72"/>
    <w:rsid w:val="00C71317"/>
    <w:rsid w:val="00C71DB5"/>
    <w:rsid w:val="00C72443"/>
    <w:rsid w:val="00C726D0"/>
    <w:rsid w:val="00C72990"/>
    <w:rsid w:val="00C72BD2"/>
    <w:rsid w:val="00C72EF5"/>
    <w:rsid w:val="00C72F9E"/>
    <w:rsid w:val="00C73279"/>
    <w:rsid w:val="00C73374"/>
    <w:rsid w:val="00C73B5D"/>
    <w:rsid w:val="00C73CCC"/>
    <w:rsid w:val="00C745C0"/>
    <w:rsid w:val="00C74747"/>
    <w:rsid w:val="00C74FEE"/>
    <w:rsid w:val="00C750D5"/>
    <w:rsid w:val="00C7542A"/>
    <w:rsid w:val="00C755FB"/>
    <w:rsid w:val="00C7563B"/>
    <w:rsid w:val="00C7585F"/>
    <w:rsid w:val="00C75882"/>
    <w:rsid w:val="00C7590C"/>
    <w:rsid w:val="00C7599C"/>
    <w:rsid w:val="00C75A6B"/>
    <w:rsid w:val="00C75BDD"/>
    <w:rsid w:val="00C75F57"/>
    <w:rsid w:val="00C760D3"/>
    <w:rsid w:val="00C763B6"/>
    <w:rsid w:val="00C7644F"/>
    <w:rsid w:val="00C765A7"/>
    <w:rsid w:val="00C768F6"/>
    <w:rsid w:val="00C76983"/>
    <w:rsid w:val="00C76B53"/>
    <w:rsid w:val="00C76D51"/>
    <w:rsid w:val="00C771FA"/>
    <w:rsid w:val="00C77221"/>
    <w:rsid w:val="00C77323"/>
    <w:rsid w:val="00C77547"/>
    <w:rsid w:val="00C77703"/>
    <w:rsid w:val="00C778A7"/>
    <w:rsid w:val="00C778BB"/>
    <w:rsid w:val="00C77CA5"/>
    <w:rsid w:val="00C8000C"/>
    <w:rsid w:val="00C80045"/>
    <w:rsid w:val="00C80073"/>
    <w:rsid w:val="00C800BB"/>
    <w:rsid w:val="00C8017A"/>
    <w:rsid w:val="00C80218"/>
    <w:rsid w:val="00C805E7"/>
    <w:rsid w:val="00C80605"/>
    <w:rsid w:val="00C808C7"/>
    <w:rsid w:val="00C808CC"/>
    <w:rsid w:val="00C808F7"/>
    <w:rsid w:val="00C80DEA"/>
    <w:rsid w:val="00C80ED7"/>
    <w:rsid w:val="00C80F54"/>
    <w:rsid w:val="00C811C0"/>
    <w:rsid w:val="00C8140A"/>
    <w:rsid w:val="00C822ED"/>
    <w:rsid w:val="00C82746"/>
    <w:rsid w:val="00C828BC"/>
    <w:rsid w:val="00C82A82"/>
    <w:rsid w:val="00C83030"/>
    <w:rsid w:val="00C8320E"/>
    <w:rsid w:val="00C832DC"/>
    <w:rsid w:val="00C8377F"/>
    <w:rsid w:val="00C8383F"/>
    <w:rsid w:val="00C83A7F"/>
    <w:rsid w:val="00C83C21"/>
    <w:rsid w:val="00C83D54"/>
    <w:rsid w:val="00C8455E"/>
    <w:rsid w:val="00C847ED"/>
    <w:rsid w:val="00C84A0D"/>
    <w:rsid w:val="00C84B14"/>
    <w:rsid w:val="00C852A9"/>
    <w:rsid w:val="00C8576A"/>
    <w:rsid w:val="00C858B3"/>
    <w:rsid w:val="00C85914"/>
    <w:rsid w:val="00C85E7C"/>
    <w:rsid w:val="00C85F67"/>
    <w:rsid w:val="00C85FFB"/>
    <w:rsid w:val="00C8619E"/>
    <w:rsid w:val="00C861DC"/>
    <w:rsid w:val="00C86429"/>
    <w:rsid w:val="00C8646D"/>
    <w:rsid w:val="00C864DD"/>
    <w:rsid w:val="00C867BE"/>
    <w:rsid w:val="00C86B11"/>
    <w:rsid w:val="00C86CE9"/>
    <w:rsid w:val="00C876BC"/>
    <w:rsid w:val="00C877A9"/>
    <w:rsid w:val="00C87FB4"/>
    <w:rsid w:val="00C90075"/>
    <w:rsid w:val="00C9094E"/>
    <w:rsid w:val="00C90A46"/>
    <w:rsid w:val="00C911B0"/>
    <w:rsid w:val="00C91A9C"/>
    <w:rsid w:val="00C91C5B"/>
    <w:rsid w:val="00C91D53"/>
    <w:rsid w:val="00C91DE3"/>
    <w:rsid w:val="00C92491"/>
    <w:rsid w:val="00C9294C"/>
    <w:rsid w:val="00C92B17"/>
    <w:rsid w:val="00C92C7F"/>
    <w:rsid w:val="00C92EBC"/>
    <w:rsid w:val="00C93294"/>
    <w:rsid w:val="00C932C0"/>
    <w:rsid w:val="00C9369D"/>
    <w:rsid w:val="00C9383D"/>
    <w:rsid w:val="00C93A5F"/>
    <w:rsid w:val="00C93AC1"/>
    <w:rsid w:val="00C93C91"/>
    <w:rsid w:val="00C93D2A"/>
    <w:rsid w:val="00C93E35"/>
    <w:rsid w:val="00C93EDF"/>
    <w:rsid w:val="00C93F3E"/>
    <w:rsid w:val="00C941F2"/>
    <w:rsid w:val="00C944FA"/>
    <w:rsid w:val="00C945A0"/>
    <w:rsid w:val="00C9484A"/>
    <w:rsid w:val="00C94A0B"/>
    <w:rsid w:val="00C951DB"/>
    <w:rsid w:val="00C951F6"/>
    <w:rsid w:val="00C95282"/>
    <w:rsid w:val="00C952D1"/>
    <w:rsid w:val="00C9564C"/>
    <w:rsid w:val="00C95854"/>
    <w:rsid w:val="00C959FD"/>
    <w:rsid w:val="00C95A5E"/>
    <w:rsid w:val="00C95D24"/>
    <w:rsid w:val="00C95EFF"/>
    <w:rsid w:val="00C9612D"/>
    <w:rsid w:val="00C9628D"/>
    <w:rsid w:val="00C962B2"/>
    <w:rsid w:val="00C962B7"/>
    <w:rsid w:val="00C963F2"/>
    <w:rsid w:val="00C966A0"/>
    <w:rsid w:val="00C96E6F"/>
    <w:rsid w:val="00C96E96"/>
    <w:rsid w:val="00C9760D"/>
    <w:rsid w:val="00C97872"/>
    <w:rsid w:val="00C97B56"/>
    <w:rsid w:val="00CA00B4"/>
    <w:rsid w:val="00CA017A"/>
    <w:rsid w:val="00CA0440"/>
    <w:rsid w:val="00CA0532"/>
    <w:rsid w:val="00CA08CB"/>
    <w:rsid w:val="00CA10A1"/>
    <w:rsid w:val="00CA12E0"/>
    <w:rsid w:val="00CA1448"/>
    <w:rsid w:val="00CA144B"/>
    <w:rsid w:val="00CA17DE"/>
    <w:rsid w:val="00CA2144"/>
    <w:rsid w:val="00CA221D"/>
    <w:rsid w:val="00CA2241"/>
    <w:rsid w:val="00CA229E"/>
    <w:rsid w:val="00CA2596"/>
    <w:rsid w:val="00CA2704"/>
    <w:rsid w:val="00CA2B52"/>
    <w:rsid w:val="00CA324B"/>
    <w:rsid w:val="00CA34E0"/>
    <w:rsid w:val="00CA38FB"/>
    <w:rsid w:val="00CA3C2C"/>
    <w:rsid w:val="00CA3CDD"/>
    <w:rsid w:val="00CA403B"/>
    <w:rsid w:val="00CA46C8"/>
    <w:rsid w:val="00CA48E5"/>
    <w:rsid w:val="00CA4B42"/>
    <w:rsid w:val="00CA4C87"/>
    <w:rsid w:val="00CA505A"/>
    <w:rsid w:val="00CA506B"/>
    <w:rsid w:val="00CA5268"/>
    <w:rsid w:val="00CA55DB"/>
    <w:rsid w:val="00CA5699"/>
    <w:rsid w:val="00CA5781"/>
    <w:rsid w:val="00CA57F4"/>
    <w:rsid w:val="00CA59DD"/>
    <w:rsid w:val="00CA5DFB"/>
    <w:rsid w:val="00CA613E"/>
    <w:rsid w:val="00CA679B"/>
    <w:rsid w:val="00CA6B50"/>
    <w:rsid w:val="00CA6CE9"/>
    <w:rsid w:val="00CA6E83"/>
    <w:rsid w:val="00CA7502"/>
    <w:rsid w:val="00CA75B3"/>
    <w:rsid w:val="00CA7ED6"/>
    <w:rsid w:val="00CB008E"/>
    <w:rsid w:val="00CB0180"/>
    <w:rsid w:val="00CB01FA"/>
    <w:rsid w:val="00CB0737"/>
    <w:rsid w:val="00CB0963"/>
    <w:rsid w:val="00CB097A"/>
    <w:rsid w:val="00CB0A29"/>
    <w:rsid w:val="00CB0E3E"/>
    <w:rsid w:val="00CB12EE"/>
    <w:rsid w:val="00CB13E1"/>
    <w:rsid w:val="00CB19D2"/>
    <w:rsid w:val="00CB1B96"/>
    <w:rsid w:val="00CB1C2D"/>
    <w:rsid w:val="00CB1C4D"/>
    <w:rsid w:val="00CB1E86"/>
    <w:rsid w:val="00CB2261"/>
    <w:rsid w:val="00CB24A2"/>
    <w:rsid w:val="00CB26EC"/>
    <w:rsid w:val="00CB2725"/>
    <w:rsid w:val="00CB2881"/>
    <w:rsid w:val="00CB2951"/>
    <w:rsid w:val="00CB2D2A"/>
    <w:rsid w:val="00CB2D6F"/>
    <w:rsid w:val="00CB3A0A"/>
    <w:rsid w:val="00CB3D73"/>
    <w:rsid w:val="00CB3EB4"/>
    <w:rsid w:val="00CB416E"/>
    <w:rsid w:val="00CB4793"/>
    <w:rsid w:val="00CB4991"/>
    <w:rsid w:val="00CB4EBE"/>
    <w:rsid w:val="00CB5018"/>
    <w:rsid w:val="00CB522D"/>
    <w:rsid w:val="00CB537C"/>
    <w:rsid w:val="00CB5AB6"/>
    <w:rsid w:val="00CB5B1E"/>
    <w:rsid w:val="00CB5FA7"/>
    <w:rsid w:val="00CB61FC"/>
    <w:rsid w:val="00CB63CF"/>
    <w:rsid w:val="00CB67AC"/>
    <w:rsid w:val="00CB6BEA"/>
    <w:rsid w:val="00CB6FD9"/>
    <w:rsid w:val="00CB7051"/>
    <w:rsid w:val="00CB745F"/>
    <w:rsid w:val="00CB787A"/>
    <w:rsid w:val="00CB7947"/>
    <w:rsid w:val="00CB79B5"/>
    <w:rsid w:val="00CB7CF4"/>
    <w:rsid w:val="00CB7D30"/>
    <w:rsid w:val="00CB7D9E"/>
    <w:rsid w:val="00CC0213"/>
    <w:rsid w:val="00CC0309"/>
    <w:rsid w:val="00CC0442"/>
    <w:rsid w:val="00CC0C4A"/>
    <w:rsid w:val="00CC10CE"/>
    <w:rsid w:val="00CC12E2"/>
    <w:rsid w:val="00CC15CA"/>
    <w:rsid w:val="00CC17F0"/>
    <w:rsid w:val="00CC1853"/>
    <w:rsid w:val="00CC1945"/>
    <w:rsid w:val="00CC1B4C"/>
    <w:rsid w:val="00CC1C34"/>
    <w:rsid w:val="00CC1C55"/>
    <w:rsid w:val="00CC1D13"/>
    <w:rsid w:val="00CC1D6F"/>
    <w:rsid w:val="00CC1FAE"/>
    <w:rsid w:val="00CC2203"/>
    <w:rsid w:val="00CC28E4"/>
    <w:rsid w:val="00CC2B96"/>
    <w:rsid w:val="00CC2C15"/>
    <w:rsid w:val="00CC2C3A"/>
    <w:rsid w:val="00CC2C5D"/>
    <w:rsid w:val="00CC2C8D"/>
    <w:rsid w:val="00CC2C92"/>
    <w:rsid w:val="00CC2F86"/>
    <w:rsid w:val="00CC3172"/>
    <w:rsid w:val="00CC33BF"/>
    <w:rsid w:val="00CC33F9"/>
    <w:rsid w:val="00CC3A23"/>
    <w:rsid w:val="00CC3BD5"/>
    <w:rsid w:val="00CC3CD6"/>
    <w:rsid w:val="00CC3CE7"/>
    <w:rsid w:val="00CC3ECC"/>
    <w:rsid w:val="00CC3ED2"/>
    <w:rsid w:val="00CC426A"/>
    <w:rsid w:val="00CC42F7"/>
    <w:rsid w:val="00CC461A"/>
    <w:rsid w:val="00CC4C23"/>
    <w:rsid w:val="00CC4E06"/>
    <w:rsid w:val="00CC4F68"/>
    <w:rsid w:val="00CC50D9"/>
    <w:rsid w:val="00CC50E5"/>
    <w:rsid w:val="00CC57AA"/>
    <w:rsid w:val="00CC651C"/>
    <w:rsid w:val="00CC65F8"/>
    <w:rsid w:val="00CC6A38"/>
    <w:rsid w:val="00CC6BA2"/>
    <w:rsid w:val="00CC6C59"/>
    <w:rsid w:val="00CC6C79"/>
    <w:rsid w:val="00CC70D9"/>
    <w:rsid w:val="00CC737C"/>
    <w:rsid w:val="00CC737E"/>
    <w:rsid w:val="00CC748F"/>
    <w:rsid w:val="00CC75EC"/>
    <w:rsid w:val="00CC7AA4"/>
    <w:rsid w:val="00CC7FDF"/>
    <w:rsid w:val="00CD0099"/>
    <w:rsid w:val="00CD02AB"/>
    <w:rsid w:val="00CD0337"/>
    <w:rsid w:val="00CD0638"/>
    <w:rsid w:val="00CD0751"/>
    <w:rsid w:val="00CD087D"/>
    <w:rsid w:val="00CD0F2C"/>
    <w:rsid w:val="00CD0F5D"/>
    <w:rsid w:val="00CD0FE4"/>
    <w:rsid w:val="00CD10AA"/>
    <w:rsid w:val="00CD14E9"/>
    <w:rsid w:val="00CD19EC"/>
    <w:rsid w:val="00CD1C0B"/>
    <w:rsid w:val="00CD1DD3"/>
    <w:rsid w:val="00CD2087"/>
    <w:rsid w:val="00CD20A0"/>
    <w:rsid w:val="00CD239A"/>
    <w:rsid w:val="00CD2468"/>
    <w:rsid w:val="00CD2D8B"/>
    <w:rsid w:val="00CD2DD4"/>
    <w:rsid w:val="00CD3573"/>
    <w:rsid w:val="00CD35C0"/>
    <w:rsid w:val="00CD3669"/>
    <w:rsid w:val="00CD42B9"/>
    <w:rsid w:val="00CD4471"/>
    <w:rsid w:val="00CD469A"/>
    <w:rsid w:val="00CD484B"/>
    <w:rsid w:val="00CD48F6"/>
    <w:rsid w:val="00CD4B75"/>
    <w:rsid w:val="00CD4C91"/>
    <w:rsid w:val="00CD4F39"/>
    <w:rsid w:val="00CD5098"/>
    <w:rsid w:val="00CD5395"/>
    <w:rsid w:val="00CD5512"/>
    <w:rsid w:val="00CD5BCB"/>
    <w:rsid w:val="00CD5C6B"/>
    <w:rsid w:val="00CD60FC"/>
    <w:rsid w:val="00CD611C"/>
    <w:rsid w:val="00CD6302"/>
    <w:rsid w:val="00CD6588"/>
    <w:rsid w:val="00CD660C"/>
    <w:rsid w:val="00CD6B7C"/>
    <w:rsid w:val="00CD6E3D"/>
    <w:rsid w:val="00CD6ED8"/>
    <w:rsid w:val="00CD6F06"/>
    <w:rsid w:val="00CD6F4B"/>
    <w:rsid w:val="00CD7197"/>
    <w:rsid w:val="00CD71AB"/>
    <w:rsid w:val="00CD73E3"/>
    <w:rsid w:val="00CD7958"/>
    <w:rsid w:val="00CD7AAD"/>
    <w:rsid w:val="00CD7ED5"/>
    <w:rsid w:val="00CE0109"/>
    <w:rsid w:val="00CE0156"/>
    <w:rsid w:val="00CE0230"/>
    <w:rsid w:val="00CE094B"/>
    <w:rsid w:val="00CE0B89"/>
    <w:rsid w:val="00CE0D94"/>
    <w:rsid w:val="00CE0EC5"/>
    <w:rsid w:val="00CE1073"/>
    <w:rsid w:val="00CE107E"/>
    <w:rsid w:val="00CE109B"/>
    <w:rsid w:val="00CE11F2"/>
    <w:rsid w:val="00CE1E51"/>
    <w:rsid w:val="00CE1EA8"/>
    <w:rsid w:val="00CE1F7D"/>
    <w:rsid w:val="00CE1FC5"/>
    <w:rsid w:val="00CE24CD"/>
    <w:rsid w:val="00CE2639"/>
    <w:rsid w:val="00CE2A0D"/>
    <w:rsid w:val="00CE2B73"/>
    <w:rsid w:val="00CE2C0B"/>
    <w:rsid w:val="00CE2D13"/>
    <w:rsid w:val="00CE2DDE"/>
    <w:rsid w:val="00CE2E71"/>
    <w:rsid w:val="00CE2F41"/>
    <w:rsid w:val="00CE31B7"/>
    <w:rsid w:val="00CE33AA"/>
    <w:rsid w:val="00CE34DF"/>
    <w:rsid w:val="00CE38E4"/>
    <w:rsid w:val="00CE3A32"/>
    <w:rsid w:val="00CE40C6"/>
    <w:rsid w:val="00CE4124"/>
    <w:rsid w:val="00CE435D"/>
    <w:rsid w:val="00CE4494"/>
    <w:rsid w:val="00CE46E5"/>
    <w:rsid w:val="00CE485A"/>
    <w:rsid w:val="00CE4AE2"/>
    <w:rsid w:val="00CE4D05"/>
    <w:rsid w:val="00CE5279"/>
    <w:rsid w:val="00CE5528"/>
    <w:rsid w:val="00CE5A78"/>
    <w:rsid w:val="00CE5B48"/>
    <w:rsid w:val="00CE6872"/>
    <w:rsid w:val="00CE6A47"/>
    <w:rsid w:val="00CE70D0"/>
    <w:rsid w:val="00CE73ED"/>
    <w:rsid w:val="00CE7602"/>
    <w:rsid w:val="00CE7648"/>
    <w:rsid w:val="00CE78AE"/>
    <w:rsid w:val="00CE7B4D"/>
    <w:rsid w:val="00CE7E62"/>
    <w:rsid w:val="00CE7F24"/>
    <w:rsid w:val="00CF00F5"/>
    <w:rsid w:val="00CF05AA"/>
    <w:rsid w:val="00CF069D"/>
    <w:rsid w:val="00CF0942"/>
    <w:rsid w:val="00CF0E56"/>
    <w:rsid w:val="00CF0F63"/>
    <w:rsid w:val="00CF12EF"/>
    <w:rsid w:val="00CF1441"/>
    <w:rsid w:val="00CF175C"/>
    <w:rsid w:val="00CF17CF"/>
    <w:rsid w:val="00CF195E"/>
    <w:rsid w:val="00CF19DA"/>
    <w:rsid w:val="00CF1C7F"/>
    <w:rsid w:val="00CF1CC0"/>
    <w:rsid w:val="00CF1DD1"/>
    <w:rsid w:val="00CF207B"/>
    <w:rsid w:val="00CF242E"/>
    <w:rsid w:val="00CF24F8"/>
    <w:rsid w:val="00CF257B"/>
    <w:rsid w:val="00CF2653"/>
    <w:rsid w:val="00CF27F8"/>
    <w:rsid w:val="00CF28BE"/>
    <w:rsid w:val="00CF2B19"/>
    <w:rsid w:val="00CF2C1E"/>
    <w:rsid w:val="00CF2DA2"/>
    <w:rsid w:val="00CF2E6A"/>
    <w:rsid w:val="00CF2E89"/>
    <w:rsid w:val="00CF2EC6"/>
    <w:rsid w:val="00CF2F44"/>
    <w:rsid w:val="00CF3555"/>
    <w:rsid w:val="00CF38FA"/>
    <w:rsid w:val="00CF3902"/>
    <w:rsid w:val="00CF395A"/>
    <w:rsid w:val="00CF3CD3"/>
    <w:rsid w:val="00CF4247"/>
    <w:rsid w:val="00CF425E"/>
    <w:rsid w:val="00CF4626"/>
    <w:rsid w:val="00CF4927"/>
    <w:rsid w:val="00CF4B8C"/>
    <w:rsid w:val="00CF50EE"/>
    <w:rsid w:val="00CF5239"/>
    <w:rsid w:val="00CF5263"/>
    <w:rsid w:val="00CF5418"/>
    <w:rsid w:val="00CF5598"/>
    <w:rsid w:val="00CF5ADC"/>
    <w:rsid w:val="00CF5E61"/>
    <w:rsid w:val="00CF5F28"/>
    <w:rsid w:val="00CF60B5"/>
    <w:rsid w:val="00CF63F5"/>
    <w:rsid w:val="00CF63F6"/>
    <w:rsid w:val="00CF649D"/>
    <w:rsid w:val="00CF6759"/>
    <w:rsid w:val="00CF6946"/>
    <w:rsid w:val="00CF6AD0"/>
    <w:rsid w:val="00CF6DF9"/>
    <w:rsid w:val="00CF725B"/>
    <w:rsid w:val="00CF7826"/>
    <w:rsid w:val="00CF7858"/>
    <w:rsid w:val="00D001EF"/>
    <w:rsid w:val="00D004FA"/>
    <w:rsid w:val="00D00673"/>
    <w:rsid w:val="00D00B9D"/>
    <w:rsid w:val="00D00D81"/>
    <w:rsid w:val="00D00D8A"/>
    <w:rsid w:val="00D01205"/>
    <w:rsid w:val="00D013F6"/>
    <w:rsid w:val="00D0156C"/>
    <w:rsid w:val="00D01698"/>
    <w:rsid w:val="00D018A8"/>
    <w:rsid w:val="00D0194B"/>
    <w:rsid w:val="00D01A8E"/>
    <w:rsid w:val="00D01B21"/>
    <w:rsid w:val="00D01E2F"/>
    <w:rsid w:val="00D02377"/>
    <w:rsid w:val="00D0240A"/>
    <w:rsid w:val="00D0265E"/>
    <w:rsid w:val="00D02F0C"/>
    <w:rsid w:val="00D030B7"/>
    <w:rsid w:val="00D03102"/>
    <w:rsid w:val="00D0338E"/>
    <w:rsid w:val="00D03420"/>
    <w:rsid w:val="00D03727"/>
    <w:rsid w:val="00D0378A"/>
    <w:rsid w:val="00D03C9D"/>
    <w:rsid w:val="00D03D32"/>
    <w:rsid w:val="00D03E7C"/>
    <w:rsid w:val="00D040B0"/>
    <w:rsid w:val="00D040FC"/>
    <w:rsid w:val="00D04289"/>
    <w:rsid w:val="00D043F2"/>
    <w:rsid w:val="00D04434"/>
    <w:rsid w:val="00D04A28"/>
    <w:rsid w:val="00D04E17"/>
    <w:rsid w:val="00D04FF7"/>
    <w:rsid w:val="00D05132"/>
    <w:rsid w:val="00D05317"/>
    <w:rsid w:val="00D056C3"/>
    <w:rsid w:val="00D05EA9"/>
    <w:rsid w:val="00D0604E"/>
    <w:rsid w:val="00D06322"/>
    <w:rsid w:val="00D071A5"/>
    <w:rsid w:val="00D071F8"/>
    <w:rsid w:val="00D07252"/>
    <w:rsid w:val="00D0725F"/>
    <w:rsid w:val="00D07383"/>
    <w:rsid w:val="00D074F4"/>
    <w:rsid w:val="00D07CE1"/>
    <w:rsid w:val="00D10048"/>
    <w:rsid w:val="00D10171"/>
    <w:rsid w:val="00D1026A"/>
    <w:rsid w:val="00D10327"/>
    <w:rsid w:val="00D1037E"/>
    <w:rsid w:val="00D107CF"/>
    <w:rsid w:val="00D1089F"/>
    <w:rsid w:val="00D10909"/>
    <w:rsid w:val="00D10A49"/>
    <w:rsid w:val="00D10C05"/>
    <w:rsid w:val="00D10E56"/>
    <w:rsid w:val="00D10F36"/>
    <w:rsid w:val="00D10FC8"/>
    <w:rsid w:val="00D1102E"/>
    <w:rsid w:val="00D1149D"/>
    <w:rsid w:val="00D114D5"/>
    <w:rsid w:val="00D11B0B"/>
    <w:rsid w:val="00D11D7B"/>
    <w:rsid w:val="00D12075"/>
    <w:rsid w:val="00D12240"/>
    <w:rsid w:val="00D1227F"/>
    <w:rsid w:val="00D12293"/>
    <w:rsid w:val="00D12A09"/>
    <w:rsid w:val="00D12CED"/>
    <w:rsid w:val="00D12D8C"/>
    <w:rsid w:val="00D12F9C"/>
    <w:rsid w:val="00D12FF1"/>
    <w:rsid w:val="00D130EB"/>
    <w:rsid w:val="00D1348B"/>
    <w:rsid w:val="00D138D0"/>
    <w:rsid w:val="00D138F9"/>
    <w:rsid w:val="00D13936"/>
    <w:rsid w:val="00D13A98"/>
    <w:rsid w:val="00D13F0B"/>
    <w:rsid w:val="00D13F4B"/>
    <w:rsid w:val="00D1415C"/>
    <w:rsid w:val="00D14236"/>
    <w:rsid w:val="00D14553"/>
    <w:rsid w:val="00D1466D"/>
    <w:rsid w:val="00D14930"/>
    <w:rsid w:val="00D14A35"/>
    <w:rsid w:val="00D14BB3"/>
    <w:rsid w:val="00D14D0C"/>
    <w:rsid w:val="00D14DB1"/>
    <w:rsid w:val="00D14F1B"/>
    <w:rsid w:val="00D15257"/>
    <w:rsid w:val="00D15327"/>
    <w:rsid w:val="00D1554C"/>
    <w:rsid w:val="00D15C49"/>
    <w:rsid w:val="00D15F02"/>
    <w:rsid w:val="00D15F43"/>
    <w:rsid w:val="00D15FB8"/>
    <w:rsid w:val="00D16219"/>
    <w:rsid w:val="00D16326"/>
    <w:rsid w:val="00D165DF"/>
    <w:rsid w:val="00D16751"/>
    <w:rsid w:val="00D16908"/>
    <w:rsid w:val="00D16B50"/>
    <w:rsid w:val="00D16E87"/>
    <w:rsid w:val="00D17028"/>
    <w:rsid w:val="00D174AA"/>
    <w:rsid w:val="00D17653"/>
    <w:rsid w:val="00D17BF0"/>
    <w:rsid w:val="00D17C6A"/>
    <w:rsid w:val="00D17F88"/>
    <w:rsid w:val="00D2017B"/>
    <w:rsid w:val="00D201BB"/>
    <w:rsid w:val="00D20832"/>
    <w:rsid w:val="00D20B8B"/>
    <w:rsid w:val="00D20C24"/>
    <w:rsid w:val="00D20F2B"/>
    <w:rsid w:val="00D210FB"/>
    <w:rsid w:val="00D2147F"/>
    <w:rsid w:val="00D2162C"/>
    <w:rsid w:val="00D216A5"/>
    <w:rsid w:val="00D21A3C"/>
    <w:rsid w:val="00D21B3F"/>
    <w:rsid w:val="00D21B99"/>
    <w:rsid w:val="00D22122"/>
    <w:rsid w:val="00D225B2"/>
    <w:rsid w:val="00D22C9B"/>
    <w:rsid w:val="00D230CF"/>
    <w:rsid w:val="00D23352"/>
    <w:rsid w:val="00D233F1"/>
    <w:rsid w:val="00D23573"/>
    <w:rsid w:val="00D236BB"/>
    <w:rsid w:val="00D23BB9"/>
    <w:rsid w:val="00D23CF5"/>
    <w:rsid w:val="00D23E4F"/>
    <w:rsid w:val="00D23ED5"/>
    <w:rsid w:val="00D24765"/>
    <w:rsid w:val="00D2481C"/>
    <w:rsid w:val="00D2483A"/>
    <w:rsid w:val="00D24B05"/>
    <w:rsid w:val="00D24BEB"/>
    <w:rsid w:val="00D24E22"/>
    <w:rsid w:val="00D24E46"/>
    <w:rsid w:val="00D255B6"/>
    <w:rsid w:val="00D256F8"/>
    <w:rsid w:val="00D25751"/>
    <w:rsid w:val="00D259EB"/>
    <w:rsid w:val="00D25AA0"/>
    <w:rsid w:val="00D260EF"/>
    <w:rsid w:val="00D260FF"/>
    <w:rsid w:val="00D26385"/>
    <w:rsid w:val="00D26500"/>
    <w:rsid w:val="00D2685C"/>
    <w:rsid w:val="00D26A3B"/>
    <w:rsid w:val="00D26BBE"/>
    <w:rsid w:val="00D2745E"/>
    <w:rsid w:val="00D2782E"/>
    <w:rsid w:val="00D2792A"/>
    <w:rsid w:val="00D27D43"/>
    <w:rsid w:val="00D27D8A"/>
    <w:rsid w:val="00D27D9B"/>
    <w:rsid w:val="00D27DCD"/>
    <w:rsid w:val="00D27F10"/>
    <w:rsid w:val="00D27F2A"/>
    <w:rsid w:val="00D302FD"/>
    <w:rsid w:val="00D3038A"/>
    <w:rsid w:val="00D304B7"/>
    <w:rsid w:val="00D304C4"/>
    <w:rsid w:val="00D30663"/>
    <w:rsid w:val="00D3067A"/>
    <w:rsid w:val="00D30919"/>
    <w:rsid w:val="00D3098D"/>
    <w:rsid w:val="00D30AAF"/>
    <w:rsid w:val="00D30D73"/>
    <w:rsid w:val="00D31546"/>
    <w:rsid w:val="00D316D8"/>
    <w:rsid w:val="00D31859"/>
    <w:rsid w:val="00D31917"/>
    <w:rsid w:val="00D31A02"/>
    <w:rsid w:val="00D321F0"/>
    <w:rsid w:val="00D322F4"/>
    <w:rsid w:val="00D32786"/>
    <w:rsid w:val="00D32A09"/>
    <w:rsid w:val="00D32A33"/>
    <w:rsid w:val="00D32C50"/>
    <w:rsid w:val="00D32D51"/>
    <w:rsid w:val="00D3323C"/>
    <w:rsid w:val="00D3333D"/>
    <w:rsid w:val="00D33456"/>
    <w:rsid w:val="00D335C1"/>
    <w:rsid w:val="00D3363F"/>
    <w:rsid w:val="00D338FC"/>
    <w:rsid w:val="00D3396F"/>
    <w:rsid w:val="00D33D4D"/>
    <w:rsid w:val="00D33EC1"/>
    <w:rsid w:val="00D34A0B"/>
    <w:rsid w:val="00D34C89"/>
    <w:rsid w:val="00D34FCF"/>
    <w:rsid w:val="00D357D8"/>
    <w:rsid w:val="00D35B39"/>
    <w:rsid w:val="00D35DE0"/>
    <w:rsid w:val="00D35DFE"/>
    <w:rsid w:val="00D36234"/>
    <w:rsid w:val="00D36371"/>
    <w:rsid w:val="00D36593"/>
    <w:rsid w:val="00D3682C"/>
    <w:rsid w:val="00D368B9"/>
    <w:rsid w:val="00D368E6"/>
    <w:rsid w:val="00D36AEC"/>
    <w:rsid w:val="00D36BA8"/>
    <w:rsid w:val="00D36E1B"/>
    <w:rsid w:val="00D36FB7"/>
    <w:rsid w:val="00D370ED"/>
    <w:rsid w:val="00D373B7"/>
    <w:rsid w:val="00D37541"/>
    <w:rsid w:val="00D375C6"/>
    <w:rsid w:val="00D3795B"/>
    <w:rsid w:val="00D37A10"/>
    <w:rsid w:val="00D37A53"/>
    <w:rsid w:val="00D37ABE"/>
    <w:rsid w:val="00D37B0C"/>
    <w:rsid w:val="00D37B2C"/>
    <w:rsid w:val="00D37D2C"/>
    <w:rsid w:val="00D4005E"/>
    <w:rsid w:val="00D402D8"/>
    <w:rsid w:val="00D405BA"/>
    <w:rsid w:val="00D40D4E"/>
    <w:rsid w:val="00D40F9A"/>
    <w:rsid w:val="00D40FD5"/>
    <w:rsid w:val="00D41005"/>
    <w:rsid w:val="00D411F8"/>
    <w:rsid w:val="00D41B66"/>
    <w:rsid w:val="00D41C3C"/>
    <w:rsid w:val="00D41CC4"/>
    <w:rsid w:val="00D41CE5"/>
    <w:rsid w:val="00D423ED"/>
    <w:rsid w:val="00D432E6"/>
    <w:rsid w:val="00D4339B"/>
    <w:rsid w:val="00D43490"/>
    <w:rsid w:val="00D434D2"/>
    <w:rsid w:val="00D43797"/>
    <w:rsid w:val="00D437D8"/>
    <w:rsid w:val="00D439AD"/>
    <w:rsid w:val="00D43B9C"/>
    <w:rsid w:val="00D43BDF"/>
    <w:rsid w:val="00D441F2"/>
    <w:rsid w:val="00D4448C"/>
    <w:rsid w:val="00D44985"/>
    <w:rsid w:val="00D44994"/>
    <w:rsid w:val="00D4506C"/>
    <w:rsid w:val="00D45532"/>
    <w:rsid w:val="00D455CB"/>
    <w:rsid w:val="00D45A74"/>
    <w:rsid w:val="00D45C8D"/>
    <w:rsid w:val="00D45DF3"/>
    <w:rsid w:val="00D45EBD"/>
    <w:rsid w:val="00D45F6E"/>
    <w:rsid w:val="00D46174"/>
    <w:rsid w:val="00D46994"/>
    <w:rsid w:val="00D469BD"/>
    <w:rsid w:val="00D46BA7"/>
    <w:rsid w:val="00D46D57"/>
    <w:rsid w:val="00D475C3"/>
    <w:rsid w:val="00D47800"/>
    <w:rsid w:val="00D47DD0"/>
    <w:rsid w:val="00D500AB"/>
    <w:rsid w:val="00D500B2"/>
    <w:rsid w:val="00D50183"/>
    <w:rsid w:val="00D506D6"/>
    <w:rsid w:val="00D507E6"/>
    <w:rsid w:val="00D50821"/>
    <w:rsid w:val="00D5086F"/>
    <w:rsid w:val="00D50F4D"/>
    <w:rsid w:val="00D5119F"/>
    <w:rsid w:val="00D5131B"/>
    <w:rsid w:val="00D51C20"/>
    <w:rsid w:val="00D51C7E"/>
    <w:rsid w:val="00D51D12"/>
    <w:rsid w:val="00D51F3C"/>
    <w:rsid w:val="00D520CE"/>
    <w:rsid w:val="00D5221C"/>
    <w:rsid w:val="00D523B8"/>
    <w:rsid w:val="00D52AA4"/>
    <w:rsid w:val="00D52BC2"/>
    <w:rsid w:val="00D52CB8"/>
    <w:rsid w:val="00D52F94"/>
    <w:rsid w:val="00D53263"/>
    <w:rsid w:val="00D5326F"/>
    <w:rsid w:val="00D5362B"/>
    <w:rsid w:val="00D536E7"/>
    <w:rsid w:val="00D53CBB"/>
    <w:rsid w:val="00D53E7F"/>
    <w:rsid w:val="00D53EA3"/>
    <w:rsid w:val="00D53EE3"/>
    <w:rsid w:val="00D53F45"/>
    <w:rsid w:val="00D542E6"/>
    <w:rsid w:val="00D54548"/>
    <w:rsid w:val="00D545DC"/>
    <w:rsid w:val="00D5467D"/>
    <w:rsid w:val="00D547B8"/>
    <w:rsid w:val="00D54AA1"/>
    <w:rsid w:val="00D54B44"/>
    <w:rsid w:val="00D54B87"/>
    <w:rsid w:val="00D54C36"/>
    <w:rsid w:val="00D54C84"/>
    <w:rsid w:val="00D55072"/>
    <w:rsid w:val="00D55084"/>
    <w:rsid w:val="00D550D3"/>
    <w:rsid w:val="00D551B5"/>
    <w:rsid w:val="00D551E7"/>
    <w:rsid w:val="00D552A6"/>
    <w:rsid w:val="00D5563E"/>
    <w:rsid w:val="00D55714"/>
    <w:rsid w:val="00D558D7"/>
    <w:rsid w:val="00D55E38"/>
    <w:rsid w:val="00D55EDB"/>
    <w:rsid w:val="00D55F97"/>
    <w:rsid w:val="00D55FD3"/>
    <w:rsid w:val="00D562D9"/>
    <w:rsid w:val="00D56430"/>
    <w:rsid w:val="00D568AF"/>
    <w:rsid w:val="00D569FB"/>
    <w:rsid w:val="00D56A0E"/>
    <w:rsid w:val="00D56A72"/>
    <w:rsid w:val="00D56AF5"/>
    <w:rsid w:val="00D56DB2"/>
    <w:rsid w:val="00D56E14"/>
    <w:rsid w:val="00D56EF0"/>
    <w:rsid w:val="00D573B0"/>
    <w:rsid w:val="00D5747F"/>
    <w:rsid w:val="00D57495"/>
    <w:rsid w:val="00D574FA"/>
    <w:rsid w:val="00D57544"/>
    <w:rsid w:val="00D57560"/>
    <w:rsid w:val="00D575BF"/>
    <w:rsid w:val="00D57A0E"/>
    <w:rsid w:val="00D57AB5"/>
    <w:rsid w:val="00D60410"/>
    <w:rsid w:val="00D6064A"/>
    <w:rsid w:val="00D60834"/>
    <w:rsid w:val="00D60BC6"/>
    <w:rsid w:val="00D60C5A"/>
    <w:rsid w:val="00D60C8D"/>
    <w:rsid w:val="00D60DEE"/>
    <w:rsid w:val="00D61374"/>
    <w:rsid w:val="00D61453"/>
    <w:rsid w:val="00D6168A"/>
    <w:rsid w:val="00D616A5"/>
    <w:rsid w:val="00D61712"/>
    <w:rsid w:val="00D61884"/>
    <w:rsid w:val="00D6194D"/>
    <w:rsid w:val="00D61BD7"/>
    <w:rsid w:val="00D61FEB"/>
    <w:rsid w:val="00D61FF0"/>
    <w:rsid w:val="00D6211A"/>
    <w:rsid w:val="00D6211D"/>
    <w:rsid w:val="00D6220C"/>
    <w:rsid w:val="00D623F8"/>
    <w:rsid w:val="00D62BD2"/>
    <w:rsid w:val="00D62C97"/>
    <w:rsid w:val="00D62F82"/>
    <w:rsid w:val="00D63245"/>
    <w:rsid w:val="00D633AE"/>
    <w:rsid w:val="00D6345B"/>
    <w:rsid w:val="00D63517"/>
    <w:rsid w:val="00D6394B"/>
    <w:rsid w:val="00D63B70"/>
    <w:rsid w:val="00D63B75"/>
    <w:rsid w:val="00D63BE5"/>
    <w:rsid w:val="00D63CD7"/>
    <w:rsid w:val="00D63F59"/>
    <w:rsid w:val="00D63F98"/>
    <w:rsid w:val="00D6423D"/>
    <w:rsid w:val="00D64314"/>
    <w:rsid w:val="00D64372"/>
    <w:rsid w:val="00D64504"/>
    <w:rsid w:val="00D64569"/>
    <w:rsid w:val="00D646BB"/>
    <w:rsid w:val="00D64713"/>
    <w:rsid w:val="00D64805"/>
    <w:rsid w:val="00D648A1"/>
    <w:rsid w:val="00D64B18"/>
    <w:rsid w:val="00D64C77"/>
    <w:rsid w:val="00D64D6C"/>
    <w:rsid w:val="00D64F4F"/>
    <w:rsid w:val="00D65171"/>
    <w:rsid w:val="00D6520D"/>
    <w:rsid w:val="00D659B1"/>
    <w:rsid w:val="00D662F7"/>
    <w:rsid w:val="00D66767"/>
    <w:rsid w:val="00D66D92"/>
    <w:rsid w:val="00D66E18"/>
    <w:rsid w:val="00D6734D"/>
    <w:rsid w:val="00D6749E"/>
    <w:rsid w:val="00D675BF"/>
    <w:rsid w:val="00D67733"/>
    <w:rsid w:val="00D67823"/>
    <w:rsid w:val="00D679CF"/>
    <w:rsid w:val="00D679D3"/>
    <w:rsid w:val="00D67A04"/>
    <w:rsid w:val="00D67BE3"/>
    <w:rsid w:val="00D67F15"/>
    <w:rsid w:val="00D702EF"/>
    <w:rsid w:val="00D7052B"/>
    <w:rsid w:val="00D70966"/>
    <w:rsid w:val="00D70A36"/>
    <w:rsid w:val="00D7102B"/>
    <w:rsid w:val="00D71130"/>
    <w:rsid w:val="00D7130E"/>
    <w:rsid w:val="00D714F4"/>
    <w:rsid w:val="00D7151C"/>
    <w:rsid w:val="00D71952"/>
    <w:rsid w:val="00D719BA"/>
    <w:rsid w:val="00D71DAE"/>
    <w:rsid w:val="00D71DEA"/>
    <w:rsid w:val="00D7237B"/>
    <w:rsid w:val="00D726B1"/>
    <w:rsid w:val="00D7283A"/>
    <w:rsid w:val="00D7289E"/>
    <w:rsid w:val="00D729A9"/>
    <w:rsid w:val="00D72BE6"/>
    <w:rsid w:val="00D72DE1"/>
    <w:rsid w:val="00D73042"/>
    <w:rsid w:val="00D73283"/>
    <w:rsid w:val="00D73338"/>
    <w:rsid w:val="00D73469"/>
    <w:rsid w:val="00D7356F"/>
    <w:rsid w:val="00D73587"/>
    <w:rsid w:val="00D73D0D"/>
    <w:rsid w:val="00D73E1B"/>
    <w:rsid w:val="00D73EBB"/>
    <w:rsid w:val="00D73F90"/>
    <w:rsid w:val="00D74009"/>
    <w:rsid w:val="00D7404E"/>
    <w:rsid w:val="00D74B92"/>
    <w:rsid w:val="00D74E95"/>
    <w:rsid w:val="00D74EB5"/>
    <w:rsid w:val="00D75091"/>
    <w:rsid w:val="00D751FB"/>
    <w:rsid w:val="00D75324"/>
    <w:rsid w:val="00D75443"/>
    <w:rsid w:val="00D754D6"/>
    <w:rsid w:val="00D75657"/>
    <w:rsid w:val="00D75B44"/>
    <w:rsid w:val="00D75C6E"/>
    <w:rsid w:val="00D75D2F"/>
    <w:rsid w:val="00D761AA"/>
    <w:rsid w:val="00D761EB"/>
    <w:rsid w:val="00D764EA"/>
    <w:rsid w:val="00D76513"/>
    <w:rsid w:val="00D7683A"/>
    <w:rsid w:val="00D76CC6"/>
    <w:rsid w:val="00D76DD5"/>
    <w:rsid w:val="00D76EDE"/>
    <w:rsid w:val="00D76FAE"/>
    <w:rsid w:val="00D77040"/>
    <w:rsid w:val="00D7706A"/>
    <w:rsid w:val="00D7732B"/>
    <w:rsid w:val="00D7759A"/>
    <w:rsid w:val="00D777D7"/>
    <w:rsid w:val="00D77948"/>
    <w:rsid w:val="00D77FA8"/>
    <w:rsid w:val="00D800BF"/>
    <w:rsid w:val="00D80215"/>
    <w:rsid w:val="00D805A7"/>
    <w:rsid w:val="00D807ED"/>
    <w:rsid w:val="00D809CD"/>
    <w:rsid w:val="00D80AB8"/>
    <w:rsid w:val="00D80D7B"/>
    <w:rsid w:val="00D80F46"/>
    <w:rsid w:val="00D80FEC"/>
    <w:rsid w:val="00D81215"/>
    <w:rsid w:val="00D81792"/>
    <w:rsid w:val="00D81929"/>
    <w:rsid w:val="00D819B1"/>
    <w:rsid w:val="00D81BA1"/>
    <w:rsid w:val="00D81C3F"/>
    <w:rsid w:val="00D81C65"/>
    <w:rsid w:val="00D81FA3"/>
    <w:rsid w:val="00D8246D"/>
    <w:rsid w:val="00D82494"/>
    <w:rsid w:val="00D82527"/>
    <w:rsid w:val="00D826BC"/>
    <w:rsid w:val="00D82FCD"/>
    <w:rsid w:val="00D8305B"/>
    <w:rsid w:val="00D8318F"/>
    <w:rsid w:val="00D833CF"/>
    <w:rsid w:val="00D83498"/>
    <w:rsid w:val="00D836DA"/>
    <w:rsid w:val="00D83898"/>
    <w:rsid w:val="00D83AE9"/>
    <w:rsid w:val="00D83F48"/>
    <w:rsid w:val="00D84266"/>
    <w:rsid w:val="00D845D4"/>
    <w:rsid w:val="00D84653"/>
    <w:rsid w:val="00D84708"/>
    <w:rsid w:val="00D84C46"/>
    <w:rsid w:val="00D84D39"/>
    <w:rsid w:val="00D84F05"/>
    <w:rsid w:val="00D84F37"/>
    <w:rsid w:val="00D85096"/>
    <w:rsid w:val="00D85142"/>
    <w:rsid w:val="00D857B8"/>
    <w:rsid w:val="00D85B43"/>
    <w:rsid w:val="00D85B65"/>
    <w:rsid w:val="00D85C2B"/>
    <w:rsid w:val="00D85C5A"/>
    <w:rsid w:val="00D85D1F"/>
    <w:rsid w:val="00D85F4A"/>
    <w:rsid w:val="00D862B3"/>
    <w:rsid w:val="00D869B4"/>
    <w:rsid w:val="00D86C85"/>
    <w:rsid w:val="00D87175"/>
    <w:rsid w:val="00D87659"/>
    <w:rsid w:val="00D8773E"/>
    <w:rsid w:val="00D877E0"/>
    <w:rsid w:val="00D87ABF"/>
    <w:rsid w:val="00D87C75"/>
    <w:rsid w:val="00D87F75"/>
    <w:rsid w:val="00D87F82"/>
    <w:rsid w:val="00D90266"/>
    <w:rsid w:val="00D90404"/>
    <w:rsid w:val="00D90554"/>
    <w:rsid w:val="00D90973"/>
    <w:rsid w:val="00D909E8"/>
    <w:rsid w:val="00D90B50"/>
    <w:rsid w:val="00D90CD3"/>
    <w:rsid w:val="00D90D50"/>
    <w:rsid w:val="00D90E05"/>
    <w:rsid w:val="00D90E2C"/>
    <w:rsid w:val="00D90E30"/>
    <w:rsid w:val="00D91356"/>
    <w:rsid w:val="00D913DD"/>
    <w:rsid w:val="00D914CB"/>
    <w:rsid w:val="00D9153A"/>
    <w:rsid w:val="00D91657"/>
    <w:rsid w:val="00D917CB"/>
    <w:rsid w:val="00D918BE"/>
    <w:rsid w:val="00D919E6"/>
    <w:rsid w:val="00D91BE1"/>
    <w:rsid w:val="00D91CE5"/>
    <w:rsid w:val="00D92309"/>
    <w:rsid w:val="00D925F6"/>
    <w:rsid w:val="00D929F2"/>
    <w:rsid w:val="00D92B24"/>
    <w:rsid w:val="00D92C29"/>
    <w:rsid w:val="00D92EBA"/>
    <w:rsid w:val="00D93221"/>
    <w:rsid w:val="00D93424"/>
    <w:rsid w:val="00D934F2"/>
    <w:rsid w:val="00D936E2"/>
    <w:rsid w:val="00D937E9"/>
    <w:rsid w:val="00D93B78"/>
    <w:rsid w:val="00D940B9"/>
    <w:rsid w:val="00D948F0"/>
    <w:rsid w:val="00D94EE1"/>
    <w:rsid w:val="00D9503C"/>
    <w:rsid w:val="00D95104"/>
    <w:rsid w:val="00D95132"/>
    <w:rsid w:val="00D9514D"/>
    <w:rsid w:val="00D95178"/>
    <w:rsid w:val="00D95231"/>
    <w:rsid w:val="00D95274"/>
    <w:rsid w:val="00D954AE"/>
    <w:rsid w:val="00D95600"/>
    <w:rsid w:val="00D956BB"/>
    <w:rsid w:val="00D956E1"/>
    <w:rsid w:val="00D95900"/>
    <w:rsid w:val="00D95A7D"/>
    <w:rsid w:val="00D95CA6"/>
    <w:rsid w:val="00D95CF9"/>
    <w:rsid w:val="00D95FD3"/>
    <w:rsid w:val="00D961AB"/>
    <w:rsid w:val="00D965EB"/>
    <w:rsid w:val="00D966EF"/>
    <w:rsid w:val="00D9683C"/>
    <w:rsid w:val="00D96F0C"/>
    <w:rsid w:val="00D96F34"/>
    <w:rsid w:val="00D97311"/>
    <w:rsid w:val="00D977A0"/>
    <w:rsid w:val="00D97884"/>
    <w:rsid w:val="00D97BAC"/>
    <w:rsid w:val="00D97BCB"/>
    <w:rsid w:val="00D97C79"/>
    <w:rsid w:val="00D97F43"/>
    <w:rsid w:val="00D97FC6"/>
    <w:rsid w:val="00D97FCC"/>
    <w:rsid w:val="00D97FE1"/>
    <w:rsid w:val="00DA0712"/>
    <w:rsid w:val="00DA09B4"/>
    <w:rsid w:val="00DA0A7F"/>
    <w:rsid w:val="00DA189E"/>
    <w:rsid w:val="00DA18B1"/>
    <w:rsid w:val="00DA19CB"/>
    <w:rsid w:val="00DA1C31"/>
    <w:rsid w:val="00DA1F9D"/>
    <w:rsid w:val="00DA20BC"/>
    <w:rsid w:val="00DA22CE"/>
    <w:rsid w:val="00DA2467"/>
    <w:rsid w:val="00DA2575"/>
    <w:rsid w:val="00DA26BA"/>
    <w:rsid w:val="00DA272E"/>
    <w:rsid w:val="00DA2EC3"/>
    <w:rsid w:val="00DA2ED7"/>
    <w:rsid w:val="00DA31C4"/>
    <w:rsid w:val="00DA31D8"/>
    <w:rsid w:val="00DA34FC"/>
    <w:rsid w:val="00DA3635"/>
    <w:rsid w:val="00DA369D"/>
    <w:rsid w:val="00DA3873"/>
    <w:rsid w:val="00DA39AE"/>
    <w:rsid w:val="00DA39D6"/>
    <w:rsid w:val="00DA3D35"/>
    <w:rsid w:val="00DA3D50"/>
    <w:rsid w:val="00DA3DF0"/>
    <w:rsid w:val="00DA3E7A"/>
    <w:rsid w:val="00DA3EF7"/>
    <w:rsid w:val="00DA3FC0"/>
    <w:rsid w:val="00DA408D"/>
    <w:rsid w:val="00DA4172"/>
    <w:rsid w:val="00DA4188"/>
    <w:rsid w:val="00DA41AE"/>
    <w:rsid w:val="00DA430C"/>
    <w:rsid w:val="00DA45C4"/>
    <w:rsid w:val="00DA4A12"/>
    <w:rsid w:val="00DA4C70"/>
    <w:rsid w:val="00DA4D68"/>
    <w:rsid w:val="00DA4DE3"/>
    <w:rsid w:val="00DA4EDF"/>
    <w:rsid w:val="00DA506C"/>
    <w:rsid w:val="00DA5471"/>
    <w:rsid w:val="00DA57A9"/>
    <w:rsid w:val="00DA5E1B"/>
    <w:rsid w:val="00DA5F3B"/>
    <w:rsid w:val="00DA5F70"/>
    <w:rsid w:val="00DA5F94"/>
    <w:rsid w:val="00DA5F96"/>
    <w:rsid w:val="00DA615D"/>
    <w:rsid w:val="00DA6598"/>
    <w:rsid w:val="00DA68DC"/>
    <w:rsid w:val="00DA6C0F"/>
    <w:rsid w:val="00DA6C39"/>
    <w:rsid w:val="00DA6D20"/>
    <w:rsid w:val="00DA702F"/>
    <w:rsid w:val="00DA785A"/>
    <w:rsid w:val="00DA7A01"/>
    <w:rsid w:val="00DA7CD7"/>
    <w:rsid w:val="00DA7E19"/>
    <w:rsid w:val="00DA7F8A"/>
    <w:rsid w:val="00DB0119"/>
    <w:rsid w:val="00DB0176"/>
    <w:rsid w:val="00DB0404"/>
    <w:rsid w:val="00DB069C"/>
    <w:rsid w:val="00DB08DD"/>
    <w:rsid w:val="00DB0B12"/>
    <w:rsid w:val="00DB0CBE"/>
    <w:rsid w:val="00DB0EDD"/>
    <w:rsid w:val="00DB11F8"/>
    <w:rsid w:val="00DB1281"/>
    <w:rsid w:val="00DB1457"/>
    <w:rsid w:val="00DB18F8"/>
    <w:rsid w:val="00DB1F2A"/>
    <w:rsid w:val="00DB2020"/>
    <w:rsid w:val="00DB211F"/>
    <w:rsid w:val="00DB2175"/>
    <w:rsid w:val="00DB2270"/>
    <w:rsid w:val="00DB2304"/>
    <w:rsid w:val="00DB2655"/>
    <w:rsid w:val="00DB2746"/>
    <w:rsid w:val="00DB297F"/>
    <w:rsid w:val="00DB2C83"/>
    <w:rsid w:val="00DB2E9C"/>
    <w:rsid w:val="00DB2F44"/>
    <w:rsid w:val="00DB3153"/>
    <w:rsid w:val="00DB317A"/>
    <w:rsid w:val="00DB3334"/>
    <w:rsid w:val="00DB37BA"/>
    <w:rsid w:val="00DB3914"/>
    <w:rsid w:val="00DB3B82"/>
    <w:rsid w:val="00DB3D4C"/>
    <w:rsid w:val="00DB3E48"/>
    <w:rsid w:val="00DB407F"/>
    <w:rsid w:val="00DB4333"/>
    <w:rsid w:val="00DB43EE"/>
    <w:rsid w:val="00DB485D"/>
    <w:rsid w:val="00DB4885"/>
    <w:rsid w:val="00DB4945"/>
    <w:rsid w:val="00DB4A73"/>
    <w:rsid w:val="00DB4C6E"/>
    <w:rsid w:val="00DB4E13"/>
    <w:rsid w:val="00DB5293"/>
    <w:rsid w:val="00DB52FA"/>
    <w:rsid w:val="00DB539A"/>
    <w:rsid w:val="00DB59F4"/>
    <w:rsid w:val="00DB5D32"/>
    <w:rsid w:val="00DB62AD"/>
    <w:rsid w:val="00DB6D5A"/>
    <w:rsid w:val="00DB6ED8"/>
    <w:rsid w:val="00DB6FCD"/>
    <w:rsid w:val="00DB7103"/>
    <w:rsid w:val="00DB730E"/>
    <w:rsid w:val="00DB737B"/>
    <w:rsid w:val="00DB7A17"/>
    <w:rsid w:val="00DB7AA2"/>
    <w:rsid w:val="00DB7D9C"/>
    <w:rsid w:val="00DC0266"/>
    <w:rsid w:val="00DC03D3"/>
    <w:rsid w:val="00DC03DE"/>
    <w:rsid w:val="00DC05CA"/>
    <w:rsid w:val="00DC0A0A"/>
    <w:rsid w:val="00DC0D77"/>
    <w:rsid w:val="00DC0E7D"/>
    <w:rsid w:val="00DC0EE7"/>
    <w:rsid w:val="00DC110C"/>
    <w:rsid w:val="00DC1114"/>
    <w:rsid w:val="00DC1301"/>
    <w:rsid w:val="00DC1327"/>
    <w:rsid w:val="00DC1350"/>
    <w:rsid w:val="00DC1B77"/>
    <w:rsid w:val="00DC1C15"/>
    <w:rsid w:val="00DC1D63"/>
    <w:rsid w:val="00DC2532"/>
    <w:rsid w:val="00DC25B2"/>
    <w:rsid w:val="00DC2B90"/>
    <w:rsid w:val="00DC2BB8"/>
    <w:rsid w:val="00DC2DCB"/>
    <w:rsid w:val="00DC31F6"/>
    <w:rsid w:val="00DC3237"/>
    <w:rsid w:val="00DC367A"/>
    <w:rsid w:val="00DC36F3"/>
    <w:rsid w:val="00DC409A"/>
    <w:rsid w:val="00DC41A4"/>
    <w:rsid w:val="00DC4822"/>
    <w:rsid w:val="00DC4B77"/>
    <w:rsid w:val="00DC4BE6"/>
    <w:rsid w:val="00DC4C33"/>
    <w:rsid w:val="00DC52CD"/>
    <w:rsid w:val="00DC5672"/>
    <w:rsid w:val="00DC5726"/>
    <w:rsid w:val="00DC57E4"/>
    <w:rsid w:val="00DC5839"/>
    <w:rsid w:val="00DC59F1"/>
    <w:rsid w:val="00DC5EE3"/>
    <w:rsid w:val="00DC5F92"/>
    <w:rsid w:val="00DC60A2"/>
    <w:rsid w:val="00DC6600"/>
    <w:rsid w:val="00DC67BD"/>
    <w:rsid w:val="00DC67F4"/>
    <w:rsid w:val="00DC6924"/>
    <w:rsid w:val="00DC7087"/>
    <w:rsid w:val="00DC71F2"/>
    <w:rsid w:val="00DC7770"/>
    <w:rsid w:val="00DC77CB"/>
    <w:rsid w:val="00DC77F3"/>
    <w:rsid w:val="00DC77FC"/>
    <w:rsid w:val="00DC7B80"/>
    <w:rsid w:val="00DC7C9A"/>
    <w:rsid w:val="00DC7CF7"/>
    <w:rsid w:val="00DC7DD4"/>
    <w:rsid w:val="00DC7E52"/>
    <w:rsid w:val="00DC7EA7"/>
    <w:rsid w:val="00DC7F35"/>
    <w:rsid w:val="00DC7F41"/>
    <w:rsid w:val="00DD00B7"/>
    <w:rsid w:val="00DD02F8"/>
    <w:rsid w:val="00DD02FB"/>
    <w:rsid w:val="00DD0396"/>
    <w:rsid w:val="00DD03EC"/>
    <w:rsid w:val="00DD0AEA"/>
    <w:rsid w:val="00DD0AFE"/>
    <w:rsid w:val="00DD0B5F"/>
    <w:rsid w:val="00DD0B81"/>
    <w:rsid w:val="00DD0DE4"/>
    <w:rsid w:val="00DD1250"/>
    <w:rsid w:val="00DD12C5"/>
    <w:rsid w:val="00DD1881"/>
    <w:rsid w:val="00DD18FF"/>
    <w:rsid w:val="00DD1F85"/>
    <w:rsid w:val="00DD2025"/>
    <w:rsid w:val="00DD204F"/>
    <w:rsid w:val="00DD20FE"/>
    <w:rsid w:val="00DD219C"/>
    <w:rsid w:val="00DD22EA"/>
    <w:rsid w:val="00DD23A0"/>
    <w:rsid w:val="00DD2710"/>
    <w:rsid w:val="00DD2817"/>
    <w:rsid w:val="00DD30E4"/>
    <w:rsid w:val="00DD31DF"/>
    <w:rsid w:val="00DD32E2"/>
    <w:rsid w:val="00DD3463"/>
    <w:rsid w:val="00DD367A"/>
    <w:rsid w:val="00DD36B7"/>
    <w:rsid w:val="00DD36D3"/>
    <w:rsid w:val="00DD39E0"/>
    <w:rsid w:val="00DD39FB"/>
    <w:rsid w:val="00DD3BBA"/>
    <w:rsid w:val="00DD3EF5"/>
    <w:rsid w:val="00DD3F63"/>
    <w:rsid w:val="00DD405D"/>
    <w:rsid w:val="00DD4199"/>
    <w:rsid w:val="00DD4A76"/>
    <w:rsid w:val="00DD4DE5"/>
    <w:rsid w:val="00DD53FA"/>
    <w:rsid w:val="00DD58C2"/>
    <w:rsid w:val="00DD5AA4"/>
    <w:rsid w:val="00DD5B81"/>
    <w:rsid w:val="00DD5F42"/>
    <w:rsid w:val="00DD617B"/>
    <w:rsid w:val="00DD6540"/>
    <w:rsid w:val="00DD6725"/>
    <w:rsid w:val="00DD68D2"/>
    <w:rsid w:val="00DD6A6C"/>
    <w:rsid w:val="00DD6B99"/>
    <w:rsid w:val="00DD6D4E"/>
    <w:rsid w:val="00DD716A"/>
    <w:rsid w:val="00DD79A6"/>
    <w:rsid w:val="00DE0443"/>
    <w:rsid w:val="00DE048D"/>
    <w:rsid w:val="00DE068C"/>
    <w:rsid w:val="00DE0A29"/>
    <w:rsid w:val="00DE0E59"/>
    <w:rsid w:val="00DE0F6C"/>
    <w:rsid w:val="00DE12F0"/>
    <w:rsid w:val="00DE19C6"/>
    <w:rsid w:val="00DE1EAB"/>
    <w:rsid w:val="00DE201E"/>
    <w:rsid w:val="00DE20E0"/>
    <w:rsid w:val="00DE219B"/>
    <w:rsid w:val="00DE219C"/>
    <w:rsid w:val="00DE2240"/>
    <w:rsid w:val="00DE2823"/>
    <w:rsid w:val="00DE29BA"/>
    <w:rsid w:val="00DE29E9"/>
    <w:rsid w:val="00DE2E51"/>
    <w:rsid w:val="00DE2F03"/>
    <w:rsid w:val="00DE30B5"/>
    <w:rsid w:val="00DE3407"/>
    <w:rsid w:val="00DE3659"/>
    <w:rsid w:val="00DE37C7"/>
    <w:rsid w:val="00DE3888"/>
    <w:rsid w:val="00DE3979"/>
    <w:rsid w:val="00DE3DA2"/>
    <w:rsid w:val="00DE43BF"/>
    <w:rsid w:val="00DE440F"/>
    <w:rsid w:val="00DE4475"/>
    <w:rsid w:val="00DE44E6"/>
    <w:rsid w:val="00DE454C"/>
    <w:rsid w:val="00DE4B8D"/>
    <w:rsid w:val="00DE4EE4"/>
    <w:rsid w:val="00DE525D"/>
    <w:rsid w:val="00DE52E3"/>
    <w:rsid w:val="00DE59AE"/>
    <w:rsid w:val="00DE6D27"/>
    <w:rsid w:val="00DE6D41"/>
    <w:rsid w:val="00DE70CB"/>
    <w:rsid w:val="00DE72BC"/>
    <w:rsid w:val="00DE75A7"/>
    <w:rsid w:val="00DE7692"/>
    <w:rsid w:val="00DE7ACA"/>
    <w:rsid w:val="00DE7C00"/>
    <w:rsid w:val="00DE7D90"/>
    <w:rsid w:val="00DF00F3"/>
    <w:rsid w:val="00DF03E9"/>
    <w:rsid w:val="00DF03ED"/>
    <w:rsid w:val="00DF0418"/>
    <w:rsid w:val="00DF04EE"/>
    <w:rsid w:val="00DF079F"/>
    <w:rsid w:val="00DF0ABA"/>
    <w:rsid w:val="00DF0AE0"/>
    <w:rsid w:val="00DF0BF4"/>
    <w:rsid w:val="00DF0D3C"/>
    <w:rsid w:val="00DF10B2"/>
    <w:rsid w:val="00DF179D"/>
    <w:rsid w:val="00DF1BD5"/>
    <w:rsid w:val="00DF1D4B"/>
    <w:rsid w:val="00DF1E9C"/>
    <w:rsid w:val="00DF2168"/>
    <w:rsid w:val="00DF237D"/>
    <w:rsid w:val="00DF2716"/>
    <w:rsid w:val="00DF2907"/>
    <w:rsid w:val="00DF2917"/>
    <w:rsid w:val="00DF2A00"/>
    <w:rsid w:val="00DF2BB8"/>
    <w:rsid w:val="00DF2D2C"/>
    <w:rsid w:val="00DF3402"/>
    <w:rsid w:val="00DF3A85"/>
    <w:rsid w:val="00DF3E1C"/>
    <w:rsid w:val="00DF3E8D"/>
    <w:rsid w:val="00DF3F4E"/>
    <w:rsid w:val="00DF4039"/>
    <w:rsid w:val="00DF42C8"/>
    <w:rsid w:val="00DF4572"/>
    <w:rsid w:val="00DF4658"/>
    <w:rsid w:val="00DF4921"/>
    <w:rsid w:val="00DF4AF9"/>
    <w:rsid w:val="00DF4BE7"/>
    <w:rsid w:val="00DF53C9"/>
    <w:rsid w:val="00DF549E"/>
    <w:rsid w:val="00DF5600"/>
    <w:rsid w:val="00DF5675"/>
    <w:rsid w:val="00DF5A1C"/>
    <w:rsid w:val="00DF5A92"/>
    <w:rsid w:val="00DF5C5B"/>
    <w:rsid w:val="00DF626A"/>
    <w:rsid w:val="00DF62D0"/>
    <w:rsid w:val="00DF6326"/>
    <w:rsid w:val="00DF63DF"/>
    <w:rsid w:val="00DF652E"/>
    <w:rsid w:val="00DF66FA"/>
    <w:rsid w:val="00DF6C8B"/>
    <w:rsid w:val="00DF6E98"/>
    <w:rsid w:val="00DF6F17"/>
    <w:rsid w:val="00DF6F28"/>
    <w:rsid w:val="00DF6FAC"/>
    <w:rsid w:val="00DF7702"/>
    <w:rsid w:val="00DF78FA"/>
    <w:rsid w:val="00DF7A2A"/>
    <w:rsid w:val="00DF7AE1"/>
    <w:rsid w:val="00DF7C84"/>
    <w:rsid w:val="00E002F1"/>
    <w:rsid w:val="00E0053B"/>
    <w:rsid w:val="00E0082C"/>
    <w:rsid w:val="00E00838"/>
    <w:rsid w:val="00E00920"/>
    <w:rsid w:val="00E010EC"/>
    <w:rsid w:val="00E0143A"/>
    <w:rsid w:val="00E01545"/>
    <w:rsid w:val="00E01BF3"/>
    <w:rsid w:val="00E01DAA"/>
    <w:rsid w:val="00E01F4B"/>
    <w:rsid w:val="00E01F4F"/>
    <w:rsid w:val="00E023E5"/>
    <w:rsid w:val="00E02432"/>
    <w:rsid w:val="00E02458"/>
    <w:rsid w:val="00E025E4"/>
    <w:rsid w:val="00E02A2B"/>
    <w:rsid w:val="00E02CD1"/>
    <w:rsid w:val="00E02D6E"/>
    <w:rsid w:val="00E031D0"/>
    <w:rsid w:val="00E03769"/>
    <w:rsid w:val="00E03A48"/>
    <w:rsid w:val="00E03B4D"/>
    <w:rsid w:val="00E03EFC"/>
    <w:rsid w:val="00E04022"/>
    <w:rsid w:val="00E0436D"/>
    <w:rsid w:val="00E046AB"/>
    <w:rsid w:val="00E04BEC"/>
    <w:rsid w:val="00E04BEE"/>
    <w:rsid w:val="00E04D38"/>
    <w:rsid w:val="00E04DC9"/>
    <w:rsid w:val="00E04E98"/>
    <w:rsid w:val="00E051E1"/>
    <w:rsid w:val="00E0537D"/>
    <w:rsid w:val="00E05A39"/>
    <w:rsid w:val="00E05AEA"/>
    <w:rsid w:val="00E05BEF"/>
    <w:rsid w:val="00E05CB2"/>
    <w:rsid w:val="00E05DE7"/>
    <w:rsid w:val="00E05E77"/>
    <w:rsid w:val="00E0600D"/>
    <w:rsid w:val="00E06211"/>
    <w:rsid w:val="00E06332"/>
    <w:rsid w:val="00E06528"/>
    <w:rsid w:val="00E066DB"/>
    <w:rsid w:val="00E0694F"/>
    <w:rsid w:val="00E069B7"/>
    <w:rsid w:val="00E06B12"/>
    <w:rsid w:val="00E06CC1"/>
    <w:rsid w:val="00E070B4"/>
    <w:rsid w:val="00E0725A"/>
    <w:rsid w:val="00E0728F"/>
    <w:rsid w:val="00E0749C"/>
    <w:rsid w:val="00E074CB"/>
    <w:rsid w:val="00E0755C"/>
    <w:rsid w:val="00E075A7"/>
    <w:rsid w:val="00E07679"/>
    <w:rsid w:val="00E077AB"/>
    <w:rsid w:val="00E0780E"/>
    <w:rsid w:val="00E07A6E"/>
    <w:rsid w:val="00E07A73"/>
    <w:rsid w:val="00E07A8C"/>
    <w:rsid w:val="00E07B75"/>
    <w:rsid w:val="00E1016D"/>
    <w:rsid w:val="00E10315"/>
    <w:rsid w:val="00E10517"/>
    <w:rsid w:val="00E10708"/>
    <w:rsid w:val="00E10725"/>
    <w:rsid w:val="00E10EBE"/>
    <w:rsid w:val="00E112CA"/>
    <w:rsid w:val="00E118FB"/>
    <w:rsid w:val="00E11BB9"/>
    <w:rsid w:val="00E11C30"/>
    <w:rsid w:val="00E12353"/>
    <w:rsid w:val="00E12A70"/>
    <w:rsid w:val="00E12C63"/>
    <w:rsid w:val="00E13143"/>
    <w:rsid w:val="00E13173"/>
    <w:rsid w:val="00E1317D"/>
    <w:rsid w:val="00E13231"/>
    <w:rsid w:val="00E134D4"/>
    <w:rsid w:val="00E1377B"/>
    <w:rsid w:val="00E1386D"/>
    <w:rsid w:val="00E13B0C"/>
    <w:rsid w:val="00E13C63"/>
    <w:rsid w:val="00E13CDF"/>
    <w:rsid w:val="00E13D0D"/>
    <w:rsid w:val="00E140FC"/>
    <w:rsid w:val="00E144EB"/>
    <w:rsid w:val="00E14832"/>
    <w:rsid w:val="00E14939"/>
    <w:rsid w:val="00E149CA"/>
    <w:rsid w:val="00E14A46"/>
    <w:rsid w:val="00E14A7E"/>
    <w:rsid w:val="00E14A9E"/>
    <w:rsid w:val="00E14BA8"/>
    <w:rsid w:val="00E14C9D"/>
    <w:rsid w:val="00E1501A"/>
    <w:rsid w:val="00E151E1"/>
    <w:rsid w:val="00E152F4"/>
    <w:rsid w:val="00E1550F"/>
    <w:rsid w:val="00E15AB0"/>
    <w:rsid w:val="00E15CA6"/>
    <w:rsid w:val="00E1655C"/>
    <w:rsid w:val="00E16766"/>
    <w:rsid w:val="00E16E80"/>
    <w:rsid w:val="00E173D2"/>
    <w:rsid w:val="00E174BA"/>
    <w:rsid w:val="00E174CE"/>
    <w:rsid w:val="00E175FA"/>
    <w:rsid w:val="00E17619"/>
    <w:rsid w:val="00E17805"/>
    <w:rsid w:val="00E17CAC"/>
    <w:rsid w:val="00E17FB6"/>
    <w:rsid w:val="00E17FF4"/>
    <w:rsid w:val="00E200FB"/>
    <w:rsid w:val="00E202FD"/>
    <w:rsid w:val="00E2031C"/>
    <w:rsid w:val="00E20395"/>
    <w:rsid w:val="00E204C8"/>
    <w:rsid w:val="00E205E1"/>
    <w:rsid w:val="00E209D3"/>
    <w:rsid w:val="00E20AD3"/>
    <w:rsid w:val="00E20D1E"/>
    <w:rsid w:val="00E20D2D"/>
    <w:rsid w:val="00E20EA4"/>
    <w:rsid w:val="00E20F79"/>
    <w:rsid w:val="00E21278"/>
    <w:rsid w:val="00E2150A"/>
    <w:rsid w:val="00E218B7"/>
    <w:rsid w:val="00E219BA"/>
    <w:rsid w:val="00E21CCC"/>
    <w:rsid w:val="00E21D31"/>
    <w:rsid w:val="00E21EF8"/>
    <w:rsid w:val="00E21F8E"/>
    <w:rsid w:val="00E220E2"/>
    <w:rsid w:val="00E2221E"/>
    <w:rsid w:val="00E22248"/>
    <w:rsid w:val="00E22406"/>
    <w:rsid w:val="00E2264C"/>
    <w:rsid w:val="00E227CF"/>
    <w:rsid w:val="00E227DA"/>
    <w:rsid w:val="00E22A33"/>
    <w:rsid w:val="00E22A63"/>
    <w:rsid w:val="00E22CCD"/>
    <w:rsid w:val="00E22FBB"/>
    <w:rsid w:val="00E23166"/>
    <w:rsid w:val="00E23296"/>
    <w:rsid w:val="00E239FC"/>
    <w:rsid w:val="00E23A11"/>
    <w:rsid w:val="00E23FB7"/>
    <w:rsid w:val="00E24261"/>
    <w:rsid w:val="00E244CC"/>
    <w:rsid w:val="00E248A3"/>
    <w:rsid w:val="00E24904"/>
    <w:rsid w:val="00E24A27"/>
    <w:rsid w:val="00E24B5C"/>
    <w:rsid w:val="00E24D07"/>
    <w:rsid w:val="00E2551A"/>
    <w:rsid w:val="00E25D00"/>
    <w:rsid w:val="00E25DA0"/>
    <w:rsid w:val="00E25E6C"/>
    <w:rsid w:val="00E25F89"/>
    <w:rsid w:val="00E26009"/>
    <w:rsid w:val="00E260C2"/>
    <w:rsid w:val="00E26123"/>
    <w:rsid w:val="00E2619F"/>
    <w:rsid w:val="00E26387"/>
    <w:rsid w:val="00E26485"/>
    <w:rsid w:val="00E266E3"/>
    <w:rsid w:val="00E266FA"/>
    <w:rsid w:val="00E2688A"/>
    <w:rsid w:val="00E26C3C"/>
    <w:rsid w:val="00E26FDC"/>
    <w:rsid w:val="00E2723B"/>
    <w:rsid w:val="00E274C4"/>
    <w:rsid w:val="00E274DA"/>
    <w:rsid w:val="00E27C00"/>
    <w:rsid w:val="00E305F0"/>
    <w:rsid w:val="00E30808"/>
    <w:rsid w:val="00E30E35"/>
    <w:rsid w:val="00E30F4E"/>
    <w:rsid w:val="00E3117A"/>
    <w:rsid w:val="00E311C3"/>
    <w:rsid w:val="00E31457"/>
    <w:rsid w:val="00E3182D"/>
    <w:rsid w:val="00E31A54"/>
    <w:rsid w:val="00E31D2A"/>
    <w:rsid w:val="00E32086"/>
    <w:rsid w:val="00E320D3"/>
    <w:rsid w:val="00E32299"/>
    <w:rsid w:val="00E32462"/>
    <w:rsid w:val="00E3269E"/>
    <w:rsid w:val="00E326C4"/>
    <w:rsid w:val="00E32A28"/>
    <w:rsid w:val="00E32D62"/>
    <w:rsid w:val="00E334B2"/>
    <w:rsid w:val="00E336A6"/>
    <w:rsid w:val="00E3385D"/>
    <w:rsid w:val="00E339DC"/>
    <w:rsid w:val="00E33B87"/>
    <w:rsid w:val="00E33E15"/>
    <w:rsid w:val="00E34858"/>
    <w:rsid w:val="00E348D3"/>
    <w:rsid w:val="00E34C6A"/>
    <w:rsid w:val="00E34C9B"/>
    <w:rsid w:val="00E35036"/>
    <w:rsid w:val="00E353A4"/>
    <w:rsid w:val="00E35607"/>
    <w:rsid w:val="00E3597E"/>
    <w:rsid w:val="00E35C31"/>
    <w:rsid w:val="00E35E47"/>
    <w:rsid w:val="00E35E69"/>
    <w:rsid w:val="00E36000"/>
    <w:rsid w:val="00E361B8"/>
    <w:rsid w:val="00E363EC"/>
    <w:rsid w:val="00E363F0"/>
    <w:rsid w:val="00E364AC"/>
    <w:rsid w:val="00E3675C"/>
    <w:rsid w:val="00E3697B"/>
    <w:rsid w:val="00E36A1B"/>
    <w:rsid w:val="00E36B93"/>
    <w:rsid w:val="00E36D4D"/>
    <w:rsid w:val="00E36F01"/>
    <w:rsid w:val="00E37248"/>
    <w:rsid w:val="00E37703"/>
    <w:rsid w:val="00E378A2"/>
    <w:rsid w:val="00E37DDE"/>
    <w:rsid w:val="00E37F3F"/>
    <w:rsid w:val="00E405A0"/>
    <w:rsid w:val="00E406EC"/>
    <w:rsid w:val="00E40949"/>
    <w:rsid w:val="00E40C38"/>
    <w:rsid w:val="00E40C4F"/>
    <w:rsid w:val="00E40C87"/>
    <w:rsid w:val="00E40D87"/>
    <w:rsid w:val="00E40E77"/>
    <w:rsid w:val="00E40F9C"/>
    <w:rsid w:val="00E41157"/>
    <w:rsid w:val="00E41784"/>
    <w:rsid w:val="00E41A85"/>
    <w:rsid w:val="00E41B57"/>
    <w:rsid w:val="00E4210E"/>
    <w:rsid w:val="00E42428"/>
    <w:rsid w:val="00E429ED"/>
    <w:rsid w:val="00E42C3E"/>
    <w:rsid w:val="00E42D48"/>
    <w:rsid w:val="00E42E79"/>
    <w:rsid w:val="00E42EFE"/>
    <w:rsid w:val="00E42F17"/>
    <w:rsid w:val="00E431DB"/>
    <w:rsid w:val="00E438C4"/>
    <w:rsid w:val="00E43D20"/>
    <w:rsid w:val="00E43F37"/>
    <w:rsid w:val="00E441E6"/>
    <w:rsid w:val="00E442E4"/>
    <w:rsid w:val="00E44566"/>
    <w:rsid w:val="00E4469B"/>
    <w:rsid w:val="00E447EA"/>
    <w:rsid w:val="00E44DFC"/>
    <w:rsid w:val="00E4507A"/>
    <w:rsid w:val="00E450ED"/>
    <w:rsid w:val="00E452C1"/>
    <w:rsid w:val="00E453A7"/>
    <w:rsid w:val="00E45A7F"/>
    <w:rsid w:val="00E45E21"/>
    <w:rsid w:val="00E45E55"/>
    <w:rsid w:val="00E45EC7"/>
    <w:rsid w:val="00E4628D"/>
    <w:rsid w:val="00E465FA"/>
    <w:rsid w:val="00E467B8"/>
    <w:rsid w:val="00E467D9"/>
    <w:rsid w:val="00E468EE"/>
    <w:rsid w:val="00E46C47"/>
    <w:rsid w:val="00E470D4"/>
    <w:rsid w:val="00E47260"/>
    <w:rsid w:val="00E4735A"/>
    <w:rsid w:val="00E4765D"/>
    <w:rsid w:val="00E4791B"/>
    <w:rsid w:val="00E47C86"/>
    <w:rsid w:val="00E47CEA"/>
    <w:rsid w:val="00E47D6B"/>
    <w:rsid w:val="00E47E31"/>
    <w:rsid w:val="00E50913"/>
    <w:rsid w:val="00E5097F"/>
    <w:rsid w:val="00E50A11"/>
    <w:rsid w:val="00E50A68"/>
    <w:rsid w:val="00E50AC6"/>
    <w:rsid w:val="00E50C0D"/>
    <w:rsid w:val="00E50F18"/>
    <w:rsid w:val="00E50F6F"/>
    <w:rsid w:val="00E51058"/>
    <w:rsid w:val="00E5108D"/>
    <w:rsid w:val="00E511D5"/>
    <w:rsid w:val="00E5151E"/>
    <w:rsid w:val="00E51ACD"/>
    <w:rsid w:val="00E51D7D"/>
    <w:rsid w:val="00E51DDD"/>
    <w:rsid w:val="00E51FB6"/>
    <w:rsid w:val="00E51FDD"/>
    <w:rsid w:val="00E523C6"/>
    <w:rsid w:val="00E52435"/>
    <w:rsid w:val="00E52904"/>
    <w:rsid w:val="00E52A48"/>
    <w:rsid w:val="00E52A6B"/>
    <w:rsid w:val="00E53122"/>
    <w:rsid w:val="00E531EA"/>
    <w:rsid w:val="00E53227"/>
    <w:rsid w:val="00E53409"/>
    <w:rsid w:val="00E5351B"/>
    <w:rsid w:val="00E5368F"/>
    <w:rsid w:val="00E536D3"/>
    <w:rsid w:val="00E53B5A"/>
    <w:rsid w:val="00E53C44"/>
    <w:rsid w:val="00E53FA9"/>
    <w:rsid w:val="00E5414C"/>
    <w:rsid w:val="00E541A3"/>
    <w:rsid w:val="00E5440C"/>
    <w:rsid w:val="00E544D7"/>
    <w:rsid w:val="00E544EE"/>
    <w:rsid w:val="00E54660"/>
    <w:rsid w:val="00E547B3"/>
    <w:rsid w:val="00E5494A"/>
    <w:rsid w:val="00E54B8C"/>
    <w:rsid w:val="00E54E4A"/>
    <w:rsid w:val="00E55250"/>
    <w:rsid w:val="00E552E7"/>
    <w:rsid w:val="00E55719"/>
    <w:rsid w:val="00E55D17"/>
    <w:rsid w:val="00E55D70"/>
    <w:rsid w:val="00E561DB"/>
    <w:rsid w:val="00E56590"/>
    <w:rsid w:val="00E56DDC"/>
    <w:rsid w:val="00E56E98"/>
    <w:rsid w:val="00E57050"/>
    <w:rsid w:val="00E570A9"/>
    <w:rsid w:val="00E57245"/>
    <w:rsid w:val="00E5733D"/>
    <w:rsid w:val="00E57577"/>
    <w:rsid w:val="00E57613"/>
    <w:rsid w:val="00E57842"/>
    <w:rsid w:val="00E57EAC"/>
    <w:rsid w:val="00E60175"/>
    <w:rsid w:val="00E603DF"/>
    <w:rsid w:val="00E604EF"/>
    <w:rsid w:val="00E609DC"/>
    <w:rsid w:val="00E6125A"/>
    <w:rsid w:val="00E61864"/>
    <w:rsid w:val="00E61A21"/>
    <w:rsid w:val="00E61CC0"/>
    <w:rsid w:val="00E61E92"/>
    <w:rsid w:val="00E61FB1"/>
    <w:rsid w:val="00E6277B"/>
    <w:rsid w:val="00E62987"/>
    <w:rsid w:val="00E62A62"/>
    <w:rsid w:val="00E62B6D"/>
    <w:rsid w:val="00E62B81"/>
    <w:rsid w:val="00E62E6F"/>
    <w:rsid w:val="00E62F22"/>
    <w:rsid w:val="00E63755"/>
    <w:rsid w:val="00E63DA3"/>
    <w:rsid w:val="00E63E69"/>
    <w:rsid w:val="00E6404A"/>
    <w:rsid w:val="00E642C0"/>
    <w:rsid w:val="00E64424"/>
    <w:rsid w:val="00E6476D"/>
    <w:rsid w:val="00E6478E"/>
    <w:rsid w:val="00E64B26"/>
    <w:rsid w:val="00E64BCB"/>
    <w:rsid w:val="00E64BD2"/>
    <w:rsid w:val="00E64C99"/>
    <w:rsid w:val="00E64CD3"/>
    <w:rsid w:val="00E64E8F"/>
    <w:rsid w:val="00E6548A"/>
    <w:rsid w:val="00E6591B"/>
    <w:rsid w:val="00E65930"/>
    <w:rsid w:val="00E65B29"/>
    <w:rsid w:val="00E65C8C"/>
    <w:rsid w:val="00E65D8F"/>
    <w:rsid w:val="00E65F21"/>
    <w:rsid w:val="00E66050"/>
    <w:rsid w:val="00E66248"/>
    <w:rsid w:val="00E66464"/>
    <w:rsid w:val="00E66485"/>
    <w:rsid w:val="00E664F6"/>
    <w:rsid w:val="00E664F7"/>
    <w:rsid w:val="00E66931"/>
    <w:rsid w:val="00E66945"/>
    <w:rsid w:val="00E669DA"/>
    <w:rsid w:val="00E670C7"/>
    <w:rsid w:val="00E671C9"/>
    <w:rsid w:val="00E67331"/>
    <w:rsid w:val="00E6736F"/>
    <w:rsid w:val="00E6743F"/>
    <w:rsid w:val="00E6758E"/>
    <w:rsid w:val="00E67876"/>
    <w:rsid w:val="00E67AF4"/>
    <w:rsid w:val="00E67E23"/>
    <w:rsid w:val="00E67E7F"/>
    <w:rsid w:val="00E70016"/>
    <w:rsid w:val="00E70022"/>
    <w:rsid w:val="00E700E8"/>
    <w:rsid w:val="00E7026F"/>
    <w:rsid w:val="00E70658"/>
    <w:rsid w:val="00E7091B"/>
    <w:rsid w:val="00E70AD9"/>
    <w:rsid w:val="00E70BC7"/>
    <w:rsid w:val="00E70DC8"/>
    <w:rsid w:val="00E70F07"/>
    <w:rsid w:val="00E70FBC"/>
    <w:rsid w:val="00E714E8"/>
    <w:rsid w:val="00E71A36"/>
    <w:rsid w:val="00E71B91"/>
    <w:rsid w:val="00E724BD"/>
    <w:rsid w:val="00E7276C"/>
    <w:rsid w:val="00E72BDF"/>
    <w:rsid w:val="00E72C01"/>
    <w:rsid w:val="00E72DD2"/>
    <w:rsid w:val="00E72F08"/>
    <w:rsid w:val="00E72F80"/>
    <w:rsid w:val="00E7303A"/>
    <w:rsid w:val="00E73128"/>
    <w:rsid w:val="00E73302"/>
    <w:rsid w:val="00E7344A"/>
    <w:rsid w:val="00E73869"/>
    <w:rsid w:val="00E73C10"/>
    <w:rsid w:val="00E73CBB"/>
    <w:rsid w:val="00E741AC"/>
    <w:rsid w:val="00E74255"/>
    <w:rsid w:val="00E74443"/>
    <w:rsid w:val="00E747AA"/>
    <w:rsid w:val="00E747F3"/>
    <w:rsid w:val="00E7494A"/>
    <w:rsid w:val="00E74F75"/>
    <w:rsid w:val="00E75174"/>
    <w:rsid w:val="00E752BA"/>
    <w:rsid w:val="00E75570"/>
    <w:rsid w:val="00E75652"/>
    <w:rsid w:val="00E75EBA"/>
    <w:rsid w:val="00E763B4"/>
    <w:rsid w:val="00E7649B"/>
    <w:rsid w:val="00E76571"/>
    <w:rsid w:val="00E76D14"/>
    <w:rsid w:val="00E76EA2"/>
    <w:rsid w:val="00E773E0"/>
    <w:rsid w:val="00E77530"/>
    <w:rsid w:val="00E7769D"/>
    <w:rsid w:val="00E776D7"/>
    <w:rsid w:val="00E77779"/>
    <w:rsid w:val="00E7783E"/>
    <w:rsid w:val="00E77848"/>
    <w:rsid w:val="00E779B3"/>
    <w:rsid w:val="00E77B2A"/>
    <w:rsid w:val="00E801C5"/>
    <w:rsid w:val="00E804D2"/>
    <w:rsid w:val="00E80514"/>
    <w:rsid w:val="00E80E5B"/>
    <w:rsid w:val="00E816C5"/>
    <w:rsid w:val="00E817F2"/>
    <w:rsid w:val="00E81859"/>
    <w:rsid w:val="00E81A13"/>
    <w:rsid w:val="00E81CA5"/>
    <w:rsid w:val="00E81CE0"/>
    <w:rsid w:val="00E81E7C"/>
    <w:rsid w:val="00E81F9F"/>
    <w:rsid w:val="00E82087"/>
    <w:rsid w:val="00E82245"/>
    <w:rsid w:val="00E8224D"/>
    <w:rsid w:val="00E82391"/>
    <w:rsid w:val="00E823A0"/>
    <w:rsid w:val="00E823B0"/>
    <w:rsid w:val="00E8256F"/>
    <w:rsid w:val="00E82903"/>
    <w:rsid w:val="00E82A08"/>
    <w:rsid w:val="00E82C84"/>
    <w:rsid w:val="00E82D1C"/>
    <w:rsid w:val="00E82D48"/>
    <w:rsid w:val="00E82F89"/>
    <w:rsid w:val="00E830DA"/>
    <w:rsid w:val="00E8322D"/>
    <w:rsid w:val="00E83AD8"/>
    <w:rsid w:val="00E83F8A"/>
    <w:rsid w:val="00E84207"/>
    <w:rsid w:val="00E84409"/>
    <w:rsid w:val="00E844D8"/>
    <w:rsid w:val="00E84514"/>
    <w:rsid w:val="00E845D3"/>
    <w:rsid w:val="00E8485A"/>
    <w:rsid w:val="00E84AA8"/>
    <w:rsid w:val="00E84B81"/>
    <w:rsid w:val="00E84BDA"/>
    <w:rsid w:val="00E8519F"/>
    <w:rsid w:val="00E85209"/>
    <w:rsid w:val="00E85247"/>
    <w:rsid w:val="00E852EC"/>
    <w:rsid w:val="00E85387"/>
    <w:rsid w:val="00E85431"/>
    <w:rsid w:val="00E8567B"/>
    <w:rsid w:val="00E85700"/>
    <w:rsid w:val="00E85731"/>
    <w:rsid w:val="00E85916"/>
    <w:rsid w:val="00E85BD3"/>
    <w:rsid w:val="00E85CC3"/>
    <w:rsid w:val="00E85CE3"/>
    <w:rsid w:val="00E8608B"/>
    <w:rsid w:val="00E86119"/>
    <w:rsid w:val="00E8644A"/>
    <w:rsid w:val="00E86781"/>
    <w:rsid w:val="00E870A9"/>
    <w:rsid w:val="00E874E4"/>
    <w:rsid w:val="00E875C7"/>
    <w:rsid w:val="00E8769D"/>
    <w:rsid w:val="00E876FB"/>
    <w:rsid w:val="00E87918"/>
    <w:rsid w:val="00E87C74"/>
    <w:rsid w:val="00E87F49"/>
    <w:rsid w:val="00E87FD4"/>
    <w:rsid w:val="00E90090"/>
    <w:rsid w:val="00E90279"/>
    <w:rsid w:val="00E90635"/>
    <w:rsid w:val="00E90922"/>
    <w:rsid w:val="00E909A1"/>
    <w:rsid w:val="00E90A9C"/>
    <w:rsid w:val="00E90BFF"/>
    <w:rsid w:val="00E90C53"/>
    <w:rsid w:val="00E9125A"/>
    <w:rsid w:val="00E9136C"/>
    <w:rsid w:val="00E91379"/>
    <w:rsid w:val="00E9154E"/>
    <w:rsid w:val="00E91673"/>
    <w:rsid w:val="00E917ED"/>
    <w:rsid w:val="00E91AB7"/>
    <w:rsid w:val="00E91D64"/>
    <w:rsid w:val="00E91DA0"/>
    <w:rsid w:val="00E91F04"/>
    <w:rsid w:val="00E91F35"/>
    <w:rsid w:val="00E91F7F"/>
    <w:rsid w:val="00E92144"/>
    <w:rsid w:val="00E9259E"/>
    <w:rsid w:val="00E928C6"/>
    <w:rsid w:val="00E92BE8"/>
    <w:rsid w:val="00E92EDF"/>
    <w:rsid w:val="00E93126"/>
    <w:rsid w:val="00E932D0"/>
    <w:rsid w:val="00E932DE"/>
    <w:rsid w:val="00E934E4"/>
    <w:rsid w:val="00E93D84"/>
    <w:rsid w:val="00E93FF6"/>
    <w:rsid w:val="00E9419F"/>
    <w:rsid w:val="00E94307"/>
    <w:rsid w:val="00E9430C"/>
    <w:rsid w:val="00E94530"/>
    <w:rsid w:val="00E94670"/>
    <w:rsid w:val="00E94744"/>
    <w:rsid w:val="00E9498B"/>
    <w:rsid w:val="00E94EC1"/>
    <w:rsid w:val="00E95222"/>
    <w:rsid w:val="00E955D5"/>
    <w:rsid w:val="00E95BA6"/>
    <w:rsid w:val="00E96268"/>
    <w:rsid w:val="00E962D7"/>
    <w:rsid w:val="00E96534"/>
    <w:rsid w:val="00E9673D"/>
    <w:rsid w:val="00E9688E"/>
    <w:rsid w:val="00E968D1"/>
    <w:rsid w:val="00E96B6C"/>
    <w:rsid w:val="00E96EE0"/>
    <w:rsid w:val="00E97403"/>
    <w:rsid w:val="00E97648"/>
    <w:rsid w:val="00E97836"/>
    <w:rsid w:val="00E97910"/>
    <w:rsid w:val="00EA058A"/>
    <w:rsid w:val="00EA05C5"/>
    <w:rsid w:val="00EA07E9"/>
    <w:rsid w:val="00EA0BBA"/>
    <w:rsid w:val="00EA0CA7"/>
    <w:rsid w:val="00EA0E4A"/>
    <w:rsid w:val="00EA0FED"/>
    <w:rsid w:val="00EA1224"/>
    <w:rsid w:val="00EA13DF"/>
    <w:rsid w:val="00EA1667"/>
    <w:rsid w:val="00EA17BA"/>
    <w:rsid w:val="00EA1A54"/>
    <w:rsid w:val="00EA1C03"/>
    <w:rsid w:val="00EA1DC4"/>
    <w:rsid w:val="00EA1E4D"/>
    <w:rsid w:val="00EA1F04"/>
    <w:rsid w:val="00EA21B1"/>
    <w:rsid w:val="00EA2226"/>
    <w:rsid w:val="00EA23F5"/>
    <w:rsid w:val="00EA2483"/>
    <w:rsid w:val="00EA2545"/>
    <w:rsid w:val="00EA26FC"/>
    <w:rsid w:val="00EA2CAB"/>
    <w:rsid w:val="00EA2D4A"/>
    <w:rsid w:val="00EA3102"/>
    <w:rsid w:val="00EA38E2"/>
    <w:rsid w:val="00EA3B5A"/>
    <w:rsid w:val="00EA3BF1"/>
    <w:rsid w:val="00EA410E"/>
    <w:rsid w:val="00EA414B"/>
    <w:rsid w:val="00EA419E"/>
    <w:rsid w:val="00EA4341"/>
    <w:rsid w:val="00EA4877"/>
    <w:rsid w:val="00EA4A1C"/>
    <w:rsid w:val="00EA4C5F"/>
    <w:rsid w:val="00EA4FC4"/>
    <w:rsid w:val="00EA4FD1"/>
    <w:rsid w:val="00EA50E9"/>
    <w:rsid w:val="00EA5204"/>
    <w:rsid w:val="00EA53C2"/>
    <w:rsid w:val="00EA53C3"/>
    <w:rsid w:val="00EA5695"/>
    <w:rsid w:val="00EA5AA2"/>
    <w:rsid w:val="00EA5B0A"/>
    <w:rsid w:val="00EA5B4B"/>
    <w:rsid w:val="00EA6112"/>
    <w:rsid w:val="00EA6481"/>
    <w:rsid w:val="00EA65AD"/>
    <w:rsid w:val="00EA6B57"/>
    <w:rsid w:val="00EA6F6A"/>
    <w:rsid w:val="00EA7064"/>
    <w:rsid w:val="00EA71AD"/>
    <w:rsid w:val="00EA7343"/>
    <w:rsid w:val="00EA74E3"/>
    <w:rsid w:val="00EA76D8"/>
    <w:rsid w:val="00EA789E"/>
    <w:rsid w:val="00EA7D33"/>
    <w:rsid w:val="00EA7FCF"/>
    <w:rsid w:val="00EB030E"/>
    <w:rsid w:val="00EB0A9D"/>
    <w:rsid w:val="00EB0CA3"/>
    <w:rsid w:val="00EB104F"/>
    <w:rsid w:val="00EB144E"/>
    <w:rsid w:val="00EB1888"/>
    <w:rsid w:val="00EB18C9"/>
    <w:rsid w:val="00EB194A"/>
    <w:rsid w:val="00EB1B27"/>
    <w:rsid w:val="00EB1B50"/>
    <w:rsid w:val="00EB1C3C"/>
    <w:rsid w:val="00EB1DA8"/>
    <w:rsid w:val="00EB2174"/>
    <w:rsid w:val="00EB2732"/>
    <w:rsid w:val="00EB280D"/>
    <w:rsid w:val="00EB28C3"/>
    <w:rsid w:val="00EB2B57"/>
    <w:rsid w:val="00EB2BF7"/>
    <w:rsid w:val="00EB2D2E"/>
    <w:rsid w:val="00EB307B"/>
    <w:rsid w:val="00EB3321"/>
    <w:rsid w:val="00EB35BA"/>
    <w:rsid w:val="00EB36A3"/>
    <w:rsid w:val="00EB3907"/>
    <w:rsid w:val="00EB3B06"/>
    <w:rsid w:val="00EB3BD2"/>
    <w:rsid w:val="00EB41EE"/>
    <w:rsid w:val="00EB4A10"/>
    <w:rsid w:val="00EB4A99"/>
    <w:rsid w:val="00EB4B75"/>
    <w:rsid w:val="00EB4CFF"/>
    <w:rsid w:val="00EB53A6"/>
    <w:rsid w:val="00EB5476"/>
    <w:rsid w:val="00EB582C"/>
    <w:rsid w:val="00EB5943"/>
    <w:rsid w:val="00EB5DFA"/>
    <w:rsid w:val="00EB5FB6"/>
    <w:rsid w:val="00EB5FF6"/>
    <w:rsid w:val="00EB67EF"/>
    <w:rsid w:val="00EB67FC"/>
    <w:rsid w:val="00EB6A03"/>
    <w:rsid w:val="00EB6BE7"/>
    <w:rsid w:val="00EB6D12"/>
    <w:rsid w:val="00EB703E"/>
    <w:rsid w:val="00EB70B0"/>
    <w:rsid w:val="00EB74F4"/>
    <w:rsid w:val="00EB7633"/>
    <w:rsid w:val="00EB7736"/>
    <w:rsid w:val="00EB778E"/>
    <w:rsid w:val="00EB7808"/>
    <w:rsid w:val="00EB7AAC"/>
    <w:rsid w:val="00EB7E61"/>
    <w:rsid w:val="00EC0029"/>
    <w:rsid w:val="00EC031A"/>
    <w:rsid w:val="00EC064B"/>
    <w:rsid w:val="00EC1241"/>
    <w:rsid w:val="00EC142A"/>
    <w:rsid w:val="00EC187B"/>
    <w:rsid w:val="00EC1908"/>
    <w:rsid w:val="00EC1DCD"/>
    <w:rsid w:val="00EC2511"/>
    <w:rsid w:val="00EC28EB"/>
    <w:rsid w:val="00EC2BA9"/>
    <w:rsid w:val="00EC2BD7"/>
    <w:rsid w:val="00EC2BF5"/>
    <w:rsid w:val="00EC2E2C"/>
    <w:rsid w:val="00EC2E2D"/>
    <w:rsid w:val="00EC3276"/>
    <w:rsid w:val="00EC363A"/>
    <w:rsid w:val="00EC384A"/>
    <w:rsid w:val="00EC3A4C"/>
    <w:rsid w:val="00EC3E70"/>
    <w:rsid w:val="00EC3F23"/>
    <w:rsid w:val="00EC44F6"/>
    <w:rsid w:val="00EC4617"/>
    <w:rsid w:val="00EC462B"/>
    <w:rsid w:val="00EC4723"/>
    <w:rsid w:val="00EC4B4F"/>
    <w:rsid w:val="00EC4C30"/>
    <w:rsid w:val="00EC4F78"/>
    <w:rsid w:val="00EC50C6"/>
    <w:rsid w:val="00EC519A"/>
    <w:rsid w:val="00EC53B6"/>
    <w:rsid w:val="00EC56E0"/>
    <w:rsid w:val="00EC5A59"/>
    <w:rsid w:val="00EC5D29"/>
    <w:rsid w:val="00EC6057"/>
    <w:rsid w:val="00EC6326"/>
    <w:rsid w:val="00EC6847"/>
    <w:rsid w:val="00EC6A06"/>
    <w:rsid w:val="00EC6B2F"/>
    <w:rsid w:val="00EC6C02"/>
    <w:rsid w:val="00EC6CC5"/>
    <w:rsid w:val="00EC6EB4"/>
    <w:rsid w:val="00EC6F39"/>
    <w:rsid w:val="00EC6F7B"/>
    <w:rsid w:val="00EC7429"/>
    <w:rsid w:val="00EC745C"/>
    <w:rsid w:val="00EC7614"/>
    <w:rsid w:val="00EC768A"/>
    <w:rsid w:val="00EC76B1"/>
    <w:rsid w:val="00EC7754"/>
    <w:rsid w:val="00EC7979"/>
    <w:rsid w:val="00EC7C25"/>
    <w:rsid w:val="00EC7DB6"/>
    <w:rsid w:val="00EC7EFD"/>
    <w:rsid w:val="00ED003E"/>
    <w:rsid w:val="00ED02A6"/>
    <w:rsid w:val="00ED060D"/>
    <w:rsid w:val="00ED0972"/>
    <w:rsid w:val="00ED10AD"/>
    <w:rsid w:val="00ED10F6"/>
    <w:rsid w:val="00ED1567"/>
    <w:rsid w:val="00ED162F"/>
    <w:rsid w:val="00ED168F"/>
    <w:rsid w:val="00ED16D6"/>
    <w:rsid w:val="00ED1AC1"/>
    <w:rsid w:val="00ED2502"/>
    <w:rsid w:val="00ED294E"/>
    <w:rsid w:val="00ED29A2"/>
    <w:rsid w:val="00ED29EA"/>
    <w:rsid w:val="00ED2AE0"/>
    <w:rsid w:val="00ED2E52"/>
    <w:rsid w:val="00ED2E69"/>
    <w:rsid w:val="00ED3024"/>
    <w:rsid w:val="00ED304A"/>
    <w:rsid w:val="00ED30B6"/>
    <w:rsid w:val="00ED31DB"/>
    <w:rsid w:val="00ED3372"/>
    <w:rsid w:val="00ED3414"/>
    <w:rsid w:val="00ED346F"/>
    <w:rsid w:val="00ED35BE"/>
    <w:rsid w:val="00ED3C23"/>
    <w:rsid w:val="00ED3C5F"/>
    <w:rsid w:val="00ED3E6A"/>
    <w:rsid w:val="00ED4055"/>
    <w:rsid w:val="00ED42EF"/>
    <w:rsid w:val="00ED4410"/>
    <w:rsid w:val="00ED49B0"/>
    <w:rsid w:val="00ED4D1B"/>
    <w:rsid w:val="00ED4ED5"/>
    <w:rsid w:val="00ED51A9"/>
    <w:rsid w:val="00ED53E6"/>
    <w:rsid w:val="00ED564F"/>
    <w:rsid w:val="00ED5BB1"/>
    <w:rsid w:val="00ED5DCD"/>
    <w:rsid w:val="00ED5FE4"/>
    <w:rsid w:val="00ED62F5"/>
    <w:rsid w:val="00ED6714"/>
    <w:rsid w:val="00ED6BD3"/>
    <w:rsid w:val="00ED6FAD"/>
    <w:rsid w:val="00ED7033"/>
    <w:rsid w:val="00ED7068"/>
    <w:rsid w:val="00ED71C5"/>
    <w:rsid w:val="00ED743F"/>
    <w:rsid w:val="00ED7978"/>
    <w:rsid w:val="00ED7D70"/>
    <w:rsid w:val="00ED7FE1"/>
    <w:rsid w:val="00EE0101"/>
    <w:rsid w:val="00EE05E0"/>
    <w:rsid w:val="00EE085D"/>
    <w:rsid w:val="00EE08B2"/>
    <w:rsid w:val="00EE08EE"/>
    <w:rsid w:val="00EE0B1E"/>
    <w:rsid w:val="00EE0C36"/>
    <w:rsid w:val="00EE0C86"/>
    <w:rsid w:val="00EE0D1A"/>
    <w:rsid w:val="00EE0D52"/>
    <w:rsid w:val="00EE0DFE"/>
    <w:rsid w:val="00EE0E8C"/>
    <w:rsid w:val="00EE10F0"/>
    <w:rsid w:val="00EE16FA"/>
    <w:rsid w:val="00EE18B9"/>
    <w:rsid w:val="00EE1B3B"/>
    <w:rsid w:val="00EE1B72"/>
    <w:rsid w:val="00EE1D0F"/>
    <w:rsid w:val="00EE1DBF"/>
    <w:rsid w:val="00EE2116"/>
    <w:rsid w:val="00EE21FD"/>
    <w:rsid w:val="00EE22A5"/>
    <w:rsid w:val="00EE2301"/>
    <w:rsid w:val="00EE24F9"/>
    <w:rsid w:val="00EE255D"/>
    <w:rsid w:val="00EE27F5"/>
    <w:rsid w:val="00EE2800"/>
    <w:rsid w:val="00EE2806"/>
    <w:rsid w:val="00EE2B17"/>
    <w:rsid w:val="00EE2D0A"/>
    <w:rsid w:val="00EE2E5E"/>
    <w:rsid w:val="00EE2FED"/>
    <w:rsid w:val="00EE32CE"/>
    <w:rsid w:val="00EE35CC"/>
    <w:rsid w:val="00EE3B7C"/>
    <w:rsid w:val="00EE3C42"/>
    <w:rsid w:val="00EE3D4F"/>
    <w:rsid w:val="00EE476C"/>
    <w:rsid w:val="00EE4B75"/>
    <w:rsid w:val="00EE4DCF"/>
    <w:rsid w:val="00EE5237"/>
    <w:rsid w:val="00EE534D"/>
    <w:rsid w:val="00EE5560"/>
    <w:rsid w:val="00EE5571"/>
    <w:rsid w:val="00EE5929"/>
    <w:rsid w:val="00EE592A"/>
    <w:rsid w:val="00EE596F"/>
    <w:rsid w:val="00EE5AD0"/>
    <w:rsid w:val="00EE5AD3"/>
    <w:rsid w:val="00EE5F83"/>
    <w:rsid w:val="00EE6082"/>
    <w:rsid w:val="00EE6189"/>
    <w:rsid w:val="00EE648F"/>
    <w:rsid w:val="00EE6864"/>
    <w:rsid w:val="00EE6ABC"/>
    <w:rsid w:val="00EE6C15"/>
    <w:rsid w:val="00EE6DE5"/>
    <w:rsid w:val="00EE6E54"/>
    <w:rsid w:val="00EE6F1E"/>
    <w:rsid w:val="00EE72A0"/>
    <w:rsid w:val="00EE7393"/>
    <w:rsid w:val="00EE7660"/>
    <w:rsid w:val="00EE7902"/>
    <w:rsid w:val="00EE7A26"/>
    <w:rsid w:val="00EE7D65"/>
    <w:rsid w:val="00EE7D82"/>
    <w:rsid w:val="00EF0348"/>
    <w:rsid w:val="00EF062F"/>
    <w:rsid w:val="00EF0641"/>
    <w:rsid w:val="00EF0769"/>
    <w:rsid w:val="00EF08A2"/>
    <w:rsid w:val="00EF1179"/>
    <w:rsid w:val="00EF127D"/>
    <w:rsid w:val="00EF16EE"/>
    <w:rsid w:val="00EF17C8"/>
    <w:rsid w:val="00EF1BAD"/>
    <w:rsid w:val="00EF1BC2"/>
    <w:rsid w:val="00EF1BFD"/>
    <w:rsid w:val="00EF1D1F"/>
    <w:rsid w:val="00EF1F9C"/>
    <w:rsid w:val="00EF21E0"/>
    <w:rsid w:val="00EF226E"/>
    <w:rsid w:val="00EF22C2"/>
    <w:rsid w:val="00EF2593"/>
    <w:rsid w:val="00EF25C1"/>
    <w:rsid w:val="00EF25D8"/>
    <w:rsid w:val="00EF261C"/>
    <w:rsid w:val="00EF2769"/>
    <w:rsid w:val="00EF2B96"/>
    <w:rsid w:val="00EF2C0E"/>
    <w:rsid w:val="00EF2EA1"/>
    <w:rsid w:val="00EF2FAE"/>
    <w:rsid w:val="00EF3147"/>
    <w:rsid w:val="00EF3DA7"/>
    <w:rsid w:val="00EF3DC3"/>
    <w:rsid w:val="00EF3F11"/>
    <w:rsid w:val="00EF4366"/>
    <w:rsid w:val="00EF4398"/>
    <w:rsid w:val="00EF45A1"/>
    <w:rsid w:val="00EF470B"/>
    <w:rsid w:val="00EF4C34"/>
    <w:rsid w:val="00EF4CD6"/>
    <w:rsid w:val="00EF4F47"/>
    <w:rsid w:val="00EF5209"/>
    <w:rsid w:val="00EF55A0"/>
    <w:rsid w:val="00EF564E"/>
    <w:rsid w:val="00EF57C6"/>
    <w:rsid w:val="00EF5D02"/>
    <w:rsid w:val="00EF5E40"/>
    <w:rsid w:val="00EF5FF5"/>
    <w:rsid w:val="00EF61C7"/>
    <w:rsid w:val="00EF63D1"/>
    <w:rsid w:val="00EF6513"/>
    <w:rsid w:val="00EF6683"/>
    <w:rsid w:val="00EF66E8"/>
    <w:rsid w:val="00EF6CAC"/>
    <w:rsid w:val="00EF7002"/>
    <w:rsid w:val="00EF7071"/>
    <w:rsid w:val="00EF712D"/>
    <w:rsid w:val="00EF7307"/>
    <w:rsid w:val="00EF7465"/>
    <w:rsid w:val="00EF769B"/>
    <w:rsid w:val="00EF7A70"/>
    <w:rsid w:val="00EF7B0B"/>
    <w:rsid w:val="00F00202"/>
    <w:rsid w:val="00F0024A"/>
    <w:rsid w:val="00F006C1"/>
    <w:rsid w:val="00F00A6E"/>
    <w:rsid w:val="00F00ACF"/>
    <w:rsid w:val="00F00E30"/>
    <w:rsid w:val="00F01017"/>
    <w:rsid w:val="00F0139E"/>
    <w:rsid w:val="00F01469"/>
    <w:rsid w:val="00F016BC"/>
    <w:rsid w:val="00F01AF5"/>
    <w:rsid w:val="00F01C00"/>
    <w:rsid w:val="00F01C6C"/>
    <w:rsid w:val="00F01D0D"/>
    <w:rsid w:val="00F01D65"/>
    <w:rsid w:val="00F01F5F"/>
    <w:rsid w:val="00F01F91"/>
    <w:rsid w:val="00F0225E"/>
    <w:rsid w:val="00F025B9"/>
    <w:rsid w:val="00F02651"/>
    <w:rsid w:val="00F026AA"/>
    <w:rsid w:val="00F027BA"/>
    <w:rsid w:val="00F028F2"/>
    <w:rsid w:val="00F03066"/>
    <w:rsid w:val="00F03543"/>
    <w:rsid w:val="00F039ED"/>
    <w:rsid w:val="00F03E79"/>
    <w:rsid w:val="00F0429A"/>
    <w:rsid w:val="00F043D7"/>
    <w:rsid w:val="00F049F5"/>
    <w:rsid w:val="00F04C92"/>
    <w:rsid w:val="00F05936"/>
    <w:rsid w:val="00F0628D"/>
    <w:rsid w:val="00F0661B"/>
    <w:rsid w:val="00F06651"/>
    <w:rsid w:val="00F066B9"/>
    <w:rsid w:val="00F0673B"/>
    <w:rsid w:val="00F06AEC"/>
    <w:rsid w:val="00F06E85"/>
    <w:rsid w:val="00F07027"/>
    <w:rsid w:val="00F0725E"/>
    <w:rsid w:val="00F07329"/>
    <w:rsid w:val="00F07576"/>
    <w:rsid w:val="00F075DD"/>
    <w:rsid w:val="00F0769E"/>
    <w:rsid w:val="00F07D34"/>
    <w:rsid w:val="00F07DE6"/>
    <w:rsid w:val="00F07F48"/>
    <w:rsid w:val="00F07FD6"/>
    <w:rsid w:val="00F101CF"/>
    <w:rsid w:val="00F1056C"/>
    <w:rsid w:val="00F10658"/>
    <w:rsid w:val="00F1070D"/>
    <w:rsid w:val="00F107F1"/>
    <w:rsid w:val="00F10812"/>
    <w:rsid w:val="00F10C4F"/>
    <w:rsid w:val="00F10DF9"/>
    <w:rsid w:val="00F10EFE"/>
    <w:rsid w:val="00F10FC1"/>
    <w:rsid w:val="00F112FD"/>
    <w:rsid w:val="00F1147D"/>
    <w:rsid w:val="00F11755"/>
    <w:rsid w:val="00F11CD2"/>
    <w:rsid w:val="00F11F71"/>
    <w:rsid w:val="00F121D9"/>
    <w:rsid w:val="00F12228"/>
    <w:rsid w:val="00F123A1"/>
    <w:rsid w:val="00F1266E"/>
    <w:rsid w:val="00F1286A"/>
    <w:rsid w:val="00F1291F"/>
    <w:rsid w:val="00F12B43"/>
    <w:rsid w:val="00F12CE9"/>
    <w:rsid w:val="00F12D1B"/>
    <w:rsid w:val="00F12E20"/>
    <w:rsid w:val="00F13067"/>
    <w:rsid w:val="00F133A1"/>
    <w:rsid w:val="00F1357C"/>
    <w:rsid w:val="00F13B80"/>
    <w:rsid w:val="00F13ECD"/>
    <w:rsid w:val="00F13EDC"/>
    <w:rsid w:val="00F13FB9"/>
    <w:rsid w:val="00F149F1"/>
    <w:rsid w:val="00F14D13"/>
    <w:rsid w:val="00F14D14"/>
    <w:rsid w:val="00F150B8"/>
    <w:rsid w:val="00F15272"/>
    <w:rsid w:val="00F15418"/>
    <w:rsid w:val="00F155CE"/>
    <w:rsid w:val="00F156C5"/>
    <w:rsid w:val="00F15AD3"/>
    <w:rsid w:val="00F15EF1"/>
    <w:rsid w:val="00F1600C"/>
    <w:rsid w:val="00F16481"/>
    <w:rsid w:val="00F16653"/>
    <w:rsid w:val="00F166CE"/>
    <w:rsid w:val="00F16750"/>
    <w:rsid w:val="00F16787"/>
    <w:rsid w:val="00F16BF2"/>
    <w:rsid w:val="00F17572"/>
    <w:rsid w:val="00F175D9"/>
    <w:rsid w:val="00F176C3"/>
    <w:rsid w:val="00F17EAE"/>
    <w:rsid w:val="00F20200"/>
    <w:rsid w:val="00F2044D"/>
    <w:rsid w:val="00F20518"/>
    <w:rsid w:val="00F2052F"/>
    <w:rsid w:val="00F20817"/>
    <w:rsid w:val="00F20A94"/>
    <w:rsid w:val="00F2102F"/>
    <w:rsid w:val="00F2117B"/>
    <w:rsid w:val="00F2135D"/>
    <w:rsid w:val="00F218D4"/>
    <w:rsid w:val="00F21E9A"/>
    <w:rsid w:val="00F22252"/>
    <w:rsid w:val="00F22445"/>
    <w:rsid w:val="00F2250A"/>
    <w:rsid w:val="00F22738"/>
    <w:rsid w:val="00F22840"/>
    <w:rsid w:val="00F22D52"/>
    <w:rsid w:val="00F2304D"/>
    <w:rsid w:val="00F2358F"/>
    <w:rsid w:val="00F23900"/>
    <w:rsid w:val="00F23D43"/>
    <w:rsid w:val="00F2418A"/>
    <w:rsid w:val="00F245A3"/>
    <w:rsid w:val="00F245A9"/>
    <w:rsid w:val="00F24788"/>
    <w:rsid w:val="00F24DA7"/>
    <w:rsid w:val="00F24E4B"/>
    <w:rsid w:val="00F253C6"/>
    <w:rsid w:val="00F25529"/>
    <w:rsid w:val="00F258A6"/>
    <w:rsid w:val="00F258CF"/>
    <w:rsid w:val="00F258E0"/>
    <w:rsid w:val="00F25A20"/>
    <w:rsid w:val="00F26252"/>
    <w:rsid w:val="00F2640F"/>
    <w:rsid w:val="00F26CF4"/>
    <w:rsid w:val="00F26CF6"/>
    <w:rsid w:val="00F27225"/>
    <w:rsid w:val="00F27492"/>
    <w:rsid w:val="00F27950"/>
    <w:rsid w:val="00F27C34"/>
    <w:rsid w:val="00F27C50"/>
    <w:rsid w:val="00F27CA7"/>
    <w:rsid w:val="00F27DC5"/>
    <w:rsid w:val="00F27E46"/>
    <w:rsid w:val="00F27F93"/>
    <w:rsid w:val="00F301BB"/>
    <w:rsid w:val="00F301C2"/>
    <w:rsid w:val="00F302E1"/>
    <w:rsid w:val="00F30614"/>
    <w:rsid w:val="00F309E7"/>
    <w:rsid w:val="00F30F12"/>
    <w:rsid w:val="00F3125E"/>
    <w:rsid w:val="00F31407"/>
    <w:rsid w:val="00F31611"/>
    <w:rsid w:val="00F319AF"/>
    <w:rsid w:val="00F31B22"/>
    <w:rsid w:val="00F31B49"/>
    <w:rsid w:val="00F31F81"/>
    <w:rsid w:val="00F32153"/>
    <w:rsid w:val="00F32296"/>
    <w:rsid w:val="00F322FA"/>
    <w:rsid w:val="00F323D7"/>
    <w:rsid w:val="00F32837"/>
    <w:rsid w:val="00F3288D"/>
    <w:rsid w:val="00F32B27"/>
    <w:rsid w:val="00F32D66"/>
    <w:rsid w:val="00F32F11"/>
    <w:rsid w:val="00F32F56"/>
    <w:rsid w:val="00F3323A"/>
    <w:rsid w:val="00F33344"/>
    <w:rsid w:val="00F33D4F"/>
    <w:rsid w:val="00F340E4"/>
    <w:rsid w:val="00F34607"/>
    <w:rsid w:val="00F347FD"/>
    <w:rsid w:val="00F34882"/>
    <w:rsid w:val="00F34884"/>
    <w:rsid w:val="00F34899"/>
    <w:rsid w:val="00F34CD6"/>
    <w:rsid w:val="00F350B8"/>
    <w:rsid w:val="00F35873"/>
    <w:rsid w:val="00F35920"/>
    <w:rsid w:val="00F35B85"/>
    <w:rsid w:val="00F35B94"/>
    <w:rsid w:val="00F35E26"/>
    <w:rsid w:val="00F35FB9"/>
    <w:rsid w:val="00F362C2"/>
    <w:rsid w:val="00F3634B"/>
    <w:rsid w:val="00F364A4"/>
    <w:rsid w:val="00F365FB"/>
    <w:rsid w:val="00F366A5"/>
    <w:rsid w:val="00F36A85"/>
    <w:rsid w:val="00F36C5F"/>
    <w:rsid w:val="00F36D2F"/>
    <w:rsid w:val="00F370C5"/>
    <w:rsid w:val="00F37259"/>
    <w:rsid w:val="00F37811"/>
    <w:rsid w:val="00F37B53"/>
    <w:rsid w:val="00F401F8"/>
    <w:rsid w:val="00F40421"/>
    <w:rsid w:val="00F404E1"/>
    <w:rsid w:val="00F405A4"/>
    <w:rsid w:val="00F40606"/>
    <w:rsid w:val="00F406F4"/>
    <w:rsid w:val="00F40C80"/>
    <w:rsid w:val="00F411A3"/>
    <w:rsid w:val="00F411DE"/>
    <w:rsid w:val="00F4144B"/>
    <w:rsid w:val="00F4188D"/>
    <w:rsid w:val="00F41A98"/>
    <w:rsid w:val="00F41BFC"/>
    <w:rsid w:val="00F41F05"/>
    <w:rsid w:val="00F42629"/>
    <w:rsid w:val="00F42696"/>
    <w:rsid w:val="00F433BD"/>
    <w:rsid w:val="00F4355D"/>
    <w:rsid w:val="00F436A4"/>
    <w:rsid w:val="00F437CB"/>
    <w:rsid w:val="00F438C4"/>
    <w:rsid w:val="00F43F7E"/>
    <w:rsid w:val="00F44123"/>
    <w:rsid w:val="00F4424F"/>
    <w:rsid w:val="00F444ED"/>
    <w:rsid w:val="00F44600"/>
    <w:rsid w:val="00F44846"/>
    <w:rsid w:val="00F44A8B"/>
    <w:rsid w:val="00F44EC5"/>
    <w:rsid w:val="00F450D6"/>
    <w:rsid w:val="00F451EB"/>
    <w:rsid w:val="00F45645"/>
    <w:rsid w:val="00F458E0"/>
    <w:rsid w:val="00F459A2"/>
    <w:rsid w:val="00F45C4E"/>
    <w:rsid w:val="00F4619B"/>
    <w:rsid w:val="00F4641D"/>
    <w:rsid w:val="00F4661E"/>
    <w:rsid w:val="00F46862"/>
    <w:rsid w:val="00F46C32"/>
    <w:rsid w:val="00F470CB"/>
    <w:rsid w:val="00F470D6"/>
    <w:rsid w:val="00F47498"/>
    <w:rsid w:val="00F4795F"/>
    <w:rsid w:val="00F47976"/>
    <w:rsid w:val="00F47A43"/>
    <w:rsid w:val="00F47B5C"/>
    <w:rsid w:val="00F47DBC"/>
    <w:rsid w:val="00F5021E"/>
    <w:rsid w:val="00F50644"/>
    <w:rsid w:val="00F50774"/>
    <w:rsid w:val="00F50A99"/>
    <w:rsid w:val="00F50BE7"/>
    <w:rsid w:val="00F512B2"/>
    <w:rsid w:val="00F51305"/>
    <w:rsid w:val="00F51C97"/>
    <w:rsid w:val="00F5227B"/>
    <w:rsid w:val="00F5271E"/>
    <w:rsid w:val="00F527DC"/>
    <w:rsid w:val="00F5282B"/>
    <w:rsid w:val="00F5283D"/>
    <w:rsid w:val="00F52ABA"/>
    <w:rsid w:val="00F52BC7"/>
    <w:rsid w:val="00F52D59"/>
    <w:rsid w:val="00F5306E"/>
    <w:rsid w:val="00F5321E"/>
    <w:rsid w:val="00F532CD"/>
    <w:rsid w:val="00F534D9"/>
    <w:rsid w:val="00F53BF4"/>
    <w:rsid w:val="00F53EE5"/>
    <w:rsid w:val="00F53FBA"/>
    <w:rsid w:val="00F5422B"/>
    <w:rsid w:val="00F54266"/>
    <w:rsid w:val="00F543EC"/>
    <w:rsid w:val="00F54568"/>
    <w:rsid w:val="00F54767"/>
    <w:rsid w:val="00F54B50"/>
    <w:rsid w:val="00F54CB0"/>
    <w:rsid w:val="00F54F7F"/>
    <w:rsid w:val="00F55043"/>
    <w:rsid w:val="00F5538F"/>
    <w:rsid w:val="00F558E0"/>
    <w:rsid w:val="00F5626D"/>
    <w:rsid w:val="00F563AB"/>
    <w:rsid w:val="00F565CE"/>
    <w:rsid w:val="00F56681"/>
    <w:rsid w:val="00F56707"/>
    <w:rsid w:val="00F56B0F"/>
    <w:rsid w:val="00F56B77"/>
    <w:rsid w:val="00F56BAB"/>
    <w:rsid w:val="00F56DCF"/>
    <w:rsid w:val="00F56E2D"/>
    <w:rsid w:val="00F56E62"/>
    <w:rsid w:val="00F56EEA"/>
    <w:rsid w:val="00F57034"/>
    <w:rsid w:val="00F57B1F"/>
    <w:rsid w:val="00F57B4D"/>
    <w:rsid w:val="00F603BA"/>
    <w:rsid w:val="00F604BD"/>
    <w:rsid w:val="00F609BA"/>
    <w:rsid w:val="00F60BE9"/>
    <w:rsid w:val="00F60D99"/>
    <w:rsid w:val="00F60EA5"/>
    <w:rsid w:val="00F610ED"/>
    <w:rsid w:val="00F61154"/>
    <w:rsid w:val="00F61162"/>
    <w:rsid w:val="00F612BE"/>
    <w:rsid w:val="00F61B03"/>
    <w:rsid w:val="00F61EAD"/>
    <w:rsid w:val="00F61F67"/>
    <w:rsid w:val="00F61FD8"/>
    <w:rsid w:val="00F62124"/>
    <w:rsid w:val="00F62478"/>
    <w:rsid w:val="00F627D1"/>
    <w:rsid w:val="00F62DBF"/>
    <w:rsid w:val="00F632A8"/>
    <w:rsid w:val="00F63487"/>
    <w:rsid w:val="00F637F4"/>
    <w:rsid w:val="00F638E7"/>
    <w:rsid w:val="00F638F7"/>
    <w:rsid w:val="00F63BFC"/>
    <w:rsid w:val="00F63DA2"/>
    <w:rsid w:val="00F63EE1"/>
    <w:rsid w:val="00F641FC"/>
    <w:rsid w:val="00F645A3"/>
    <w:rsid w:val="00F647F7"/>
    <w:rsid w:val="00F6483D"/>
    <w:rsid w:val="00F64DEE"/>
    <w:rsid w:val="00F64EBC"/>
    <w:rsid w:val="00F65165"/>
    <w:rsid w:val="00F65253"/>
    <w:rsid w:val="00F65367"/>
    <w:rsid w:val="00F653B2"/>
    <w:rsid w:val="00F6583C"/>
    <w:rsid w:val="00F6589A"/>
    <w:rsid w:val="00F6665C"/>
    <w:rsid w:val="00F66788"/>
    <w:rsid w:val="00F66920"/>
    <w:rsid w:val="00F66977"/>
    <w:rsid w:val="00F67192"/>
    <w:rsid w:val="00F67344"/>
    <w:rsid w:val="00F67372"/>
    <w:rsid w:val="00F673EE"/>
    <w:rsid w:val="00F67471"/>
    <w:rsid w:val="00F676DE"/>
    <w:rsid w:val="00F6783E"/>
    <w:rsid w:val="00F67B53"/>
    <w:rsid w:val="00F67C43"/>
    <w:rsid w:val="00F67EE7"/>
    <w:rsid w:val="00F7065E"/>
    <w:rsid w:val="00F70822"/>
    <w:rsid w:val="00F70CBC"/>
    <w:rsid w:val="00F70D77"/>
    <w:rsid w:val="00F70DBE"/>
    <w:rsid w:val="00F71124"/>
    <w:rsid w:val="00F714D2"/>
    <w:rsid w:val="00F71724"/>
    <w:rsid w:val="00F71888"/>
    <w:rsid w:val="00F719CD"/>
    <w:rsid w:val="00F71AAE"/>
    <w:rsid w:val="00F71BB8"/>
    <w:rsid w:val="00F71CB4"/>
    <w:rsid w:val="00F71D18"/>
    <w:rsid w:val="00F71E43"/>
    <w:rsid w:val="00F71FE6"/>
    <w:rsid w:val="00F7218F"/>
    <w:rsid w:val="00F7222B"/>
    <w:rsid w:val="00F72240"/>
    <w:rsid w:val="00F72270"/>
    <w:rsid w:val="00F7235D"/>
    <w:rsid w:val="00F7247B"/>
    <w:rsid w:val="00F72584"/>
    <w:rsid w:val="00F7264F"/>
    <w:rsid w:val="00F7290D"/>
    <w:rsid w:val="00F72F6D"/>
    <w:rsid w:val="00F7302F"/>
    <w:rsid w:val="00F73054"/>
    <w:rsid w:val="00F732EC"/>
    <w:rsid w:val="00F7335B"/>
    <w:rsid w:val="00F735C8"/>
    <w:rsid w:val="00F737FA"/>
    <w:rsid w:val="00F738C9"/>
    <w:rsid w:val="00F73B55"/>
    <w:rsid w:val="00F73D08"/>
    <w:rsid w:val="00F73F4E"/>
    <w:rsid w:val="00F74078"/>
    <w:rsid w:val="00F741BA"/>
    <w:rsid w:val="00F747BD"/>
    <w:rsid w:val="00F749CD"/>
    <w:rsid w:val="00F74D9C"/>
    <w:rsid w:val="00F75228"/>
    <w:rsid w:val="00F753D6"/>
    <w:rsid w:val="00F75419"/>
    <w:rsid w:val="00F7541E"/>
    <w:rsid w:val="00F75860"/>
    <w:rsid w:val="00F7586B"/>
    <w:rsid w:val="00F75D45"/>
    <w:rsid w:val="00F75F2F"/>
    <w:rsid w:val="00F76183"/>
    <w:rsid w:val="00F76445"/>
    <w:rsid w:val="00F76700"/>
    <w:rsid w:val="00F76BB2"/>
    <w:rsid w:val="00F76D0C"/>
    <w:rsid w:val="00F76ECC"/>
    <w:rsid w:val="00F778AC"/>
    <w:rsid w:val="00F779FD"/>
    <w:rsid w:val="00F77A4E"/>
    <w:rsid w:val="00F8009C"/>
    <w:rsid w:val="00F8036D"/>
    <w:rsid w:val="00F80396"/>
    <w:rsid w:val="00F80399"/>
    <w:rsid w:val="00F8050C"/>
    <w:rsid w:val="00F80536"/>
    <w:rsid w:val="00F80549"/>
    <w:rsid w:val="00F80D03"/>
    <w:rsid w:val="00F80E8B"/>
    <w:rsid w:val="00F80EE5"/>
    <w:rsid w:val="00F8127D"/>
    <w:rsid w:val="00F812C8"/>
    <w:rsid w:val="00F8132D"/>
    <w:rsid w:val="00F81456"/>
    <w:rsid w:val="00F816E5"/>
    <w:rsid w:val="00F818AE"/>
    <w:rsid w:val="00F81ACE"/>
    <w:rsid w:val="00F81B40"/>
    <w:rsid w:val="00F81BEA"/>
    <w:rsid w:val="00F81D16"/>
    <w:rsid w:val="00F820C4"/>
    <w:rsid w:val="00F8230B"/>
    <w:rsid w:val="00F8240A"/>
    <w:rsid w:val="00F82457"/>
    <w:rsid w:val="00F8247A"/>
    <w:rsid w:val="00F8275D"/>
    <w:rsid w:val="00F82984"/>
    <w:rsid w:val="00F829CE"/>
    <w:rsid w:val="00F83102"/>
    <w:rsid w:val="00F831B8"/>
    <w:rsid w:val="00F834F1"/>
    <w:rsid w:val="00F83553"/>
    <w:rsid w:val="00F835AF"/>
    <w:rsid w:val="00F83669"/>
    <w:rsid w:val="00F83829"/>
    <w:rsid w:val="00F83A1D"/>
    <w:rsid w:val="00F83A45"/>
    <w:rsid w:val="00F83B9E"/>
    <w:rsid w:val="00F84069"/>
    <w:rsid w:val="00F840C2"/>
    <w:rsid w:val="00F8429A"/>
    <w:rsid w:val="00F843C3"/>
    <w:rsid w:val="00F843D7"/>
    <w:rsid w:val="00F84593"/>
    <w:rsid w:val="00F845E8"/>
    <w:rsid w:val="00F84728"/>
    <w:rsid w:val="00F84997"/>
    <w:rsid w:val="00F849FD"/>
    <w:rsid w:val="00F84CD6"/>
    <w:rsid w:val="00F84ED2"/>
    <w:rsid w:val="00F84F30"/>
    <w:rsid w:val="00F84F85"/>
    <w:rsid w:val="00F853EB"/>
    <w:rsid w:val="00F85536"/>
    <w:rsid w:val="00F857C5"/>
    <w:rsid w:val="00F85A2F"/>
    <w:rsid w:val="00F85A4A"/>
    <w:rsid w:val="00F85B1B"/>
    <w:rsid w:val="00F85D23"/>
    <w:rsid w:val="00F85F00"/>
    <w:rsid w:val="00F86101"/>
    <w:rsid w:val="00F8631D"/>
    <w:rsid w:val="00F8657A"/>
    <w:rsid w:val="00F86603"/>
    <w:rsid w:val="00F86637"/>
    <w:rsid w:val="00F86797"/>
    <w:rsid w:val="00F8679A"/>
    <w:rsid w:val="00F867FC"/>
    <w:rsid w:val="00F869BA"/>
    <w:rsid w:val="00F86C53"/>
    <w:rsid w:val="00F86EC6"/>
    <w:rsid w:val="00F86F07"/>
    <w:rsid w:val="00F87051"/>
    <w:rsid w:val="00F87117"/>
    <w:rsid w:val="00F871E4"/>
    <w:rsid w:val="00F8736C"/>
    <w:rsid w:val="00F87673"/>
    <w:rsid w:val="00F8768C"/>
    <w:rsid w:val="00F8777D"/>
    <w:rsid w:val="00F87A0D"/>
    <w:rsid w:val="00F87D9F"/>
    <w:rsid w:val="00F87ECD"/>
    <w:rsid w:val="00F90167"/>
    <w:rsid w:val="00F9030E"/>
    <w:rsid w:val="00F90ADB"/>
    <w:rsid w:val="00F90BA9"/>
    <w:rsid w:val="00F90DFC"/>
    <w:rsid w:val="00F90E78"/>
    <w:rsid w:val="00F91209"/>
    <w:rsid w:val="00F91781"/>
    <w:rsid w:val="00F918F3"/>
    <w:rsid w:val="00F919AA"/>
    <w:rsid w:val="00F91D09"/>
    <w:rsid w:val="00F91DCB"/>
    <w:rsid w:val="00F92104"/>
    <w:rsid w:val="00F9221F"/>
    <w:rsid w:val="00F9316B"/>
    <w:rsid w:val="00F931C7"/>
    <w:rsid w:val="00F93329"/>
    <w:rsid w:val="00F9344D"/>
    <w:rsid w:val="00F93559"/>
    <w:rsid w:val="00F93863"/>
    <w:rsid w:val="00F9386F"/>
    <w:rsid w:val="00F939FB"/>
    <w:rsid w:val="00F93C16"/>
    <w:rsid w:val="00F93D72"/>
    <w:rsid w:val="00F93E65"/>
    <w:rsid w:val="00F93FD8"/>
    <w:rsid w:val="00F94070"/>
    <w:rsid w:val="00F94324"/>
    <w:rsid w:val="00F945E0"/>
    <w:rsid w:val="00F9469E"/>
    <w:rsid w:val="00F947EC"/>
    <w:rsid w:val="00F9490D"/>
    <w:rsid w:val="00F94C84"/>
    <w:rsid w:val="00F94D59"/>
    <w:rsid w:val="00F94D8A"/>
    <w:rsid w:val="00F950B5"/>
    <w:rsid w:val="00F9513F"/>
    <w:rsid w:val="00F9527D"/>
    <w:rsid w:val="00F956A6"/>
    <w:rsid w:val="00F958B5"/>
    <w:rsid w:val="00F95AC1"/>
    <w:rsid w:val="00F9632B"/>
    <w:rsid w:val="00F96598"/>
    <w:rsid w:val="00F9672F"/>
    <w:rsid w:val="00F967B3"/>
    <w:rsid w:val="00F96A24"/>
    <w:rsid w:val="00F96CDF"/>
    <w:rsid w:val="00F96F06"/>
    <w:rsid w:val="00F97120"/>
    <w:rsid w:val="00F976F6"/>
    <w:rsid w:val="00F97908"/>
    <w:rsid w:val="00F97B43"/>
    <w:rsid w:val="00FA03C7"/>
    <w:rsid w:val="00FA07F8"/>
    <w:rsid w:val="00FA09D2"/>
    <w:rsid w:val="00FA0A2E"/>
    <w:rsid w:val="00FA105C"/>
    <w:rsid w:val="00FA10A7"/>
    <w:rsid w:val="00FA111D"/>
    <w:rsid w:val="00FA1475"/>
    <w:rsid w:val="00FA148A"/>
    <w:rsid w:val="00FA1AEC"/>
    <w:rsid w:val="00FA1DAC"/>
    <w:rsid w:val="00FA26BA"/>
    <w:rsid w:val="00FA27C8"/>
    <w:rsid w:val="00FA2A78"/>
    <w:rsid w:val="00FA2CC5"/>
    <w:rsid w:val="00FA2D22"/>
    <w:rsid w:val="00FA308C"/>
    <w:rsid w:val="00FA3113"/>
    <w:rsid w:val="00FA35E3"/>
    <w:rsid w:val="00FA3B76"/>
    <w:rsid w:val="00FA4104"/>
    <w:rsid w:val="00FA45EE"/>
    <w:rsid w:val="00FA47E8"/>
    <w:rsid w:val="00FA489E"/>
    <w:rsid w:val="00FA4912"/>
    <w:rsid w:val="00FA4918"/>
    <w:rsid w:val="00FA4ABA"/>
    <w:rsid w:val="00FA4D66"/>
    <w:rsid w:val="00FA4F1B"/>
    <w:rsid w:val="00FA507B"/>
    <w:rsid w:val="00FA5267"/>
    <w:rsid w:val="00FA52B9"/>
    <w:rsid w:val="00FA5442"/>
    <w:rsid w:val="00FA56AE"/>
    <w:rsid w:val="00FA5A4E"/>
    <w:rsid w:val="00FA5D08"/>
    <w:rsid w:val="00FA612B"/>
    <w:rsid w:val="00FA6157"/>
    <w:rsid w:val="00FA6D07"/>
    <w:rsid w:val="00FA71F2"/>
    <w:rsid w:val="00FA7777"/>
    <w:rsid w:val="00FA785C"/>
    <w:rsid w:val="00FA7A19"/>
    <w:rsid w:val="00FB0082"/>
    <w:rsid w:val="00FB0243"/>
    <w:rsid w:val="00FB0456"/>
    <w:rsid w:val="00FB099F"/>
    <w:rsid w:val="00FB0AC3"/>
    <w:rsid w:val="00FB0EB8"/>
    <w:rsid w:val="00FB12B3"/>
    <w:rsid w:val="00FB1527"/>
    <w:rsid w:val="00FB1849"/>
    <w:rsid w:val="00FB185E"/>
    <w:rsid w:val="00FB1E67"/>
    <w:rsid w:val="00FB1EA0"/>
    <w:rsid w:val="00FB21B0"/>
    <w:rsid w:val="00FB2537"/>
    <w:rsid w:val="00FB2D9F"/>
    <w:rsid w:val="00FB2EBD"/>
    <w:rsid w:val="00FB31BD"/>
    <w:rsid w:val="00FB338E"/>
    <w:rsid w:val="00FB33D6"/>
    <w:rsid w:val="00FB33DC"/>
    <w:rsid w:val="00FB340E"/>
    <w:rsid w:val="00FB35BD"/>
    <w:rsid w:val="00FB364B"/>
    <w:rsid w:val="00FB36AE"/>
    <w:rsid w:val="00FB3701"/>
    <w:rsid w:val="00FB392F"/>
    <w:rsid w:val="00FB3D19"/>
    <w:rsid w:val="00FB3E2C"/>
    <w:rsid w:val="00FB3E72"/>
    <w:rsid w:val="00FB3F58"/>
    <w:rsid w:val="00FB4247"/>
    <w:rsid w:val="00FB4264"/>
    <w:rsid w:val="00FB4338"/>
    <w:rsid w:val="00FB4690"/>
    <w:rsid w:val="00FB477E"/>
    <w:rsid w:val="00FB494F"/>
    <w:rsid w:val="00FB4BBA"/>
    <w:rsid w:val="00FB4C2A"/>
    <w:rsid w:val="00FB4C9C"/>
    <w:rsid w:val="00FB4EEB"/>
    <w:rsid w:val="00FB5148"/>
    <w:rsid w:val="00FB5216"/>
    <w:rsid w:val="00FB54F4"/>
    <w:rsid w:val="00FB570B"/>
    <w:rsid w:val="00FB584F"/>
    <w:rsid w:val="00FB5D97"/>
    <w:rsid w:val="00FB60A1"/>
    <w:rsid w:val="00FB60BD"/>
    <w:rsid w:val="00FB6165"/>
    <w:rsid w:val="00FB6166"/>
    <w:rsid w:val="00FB6664"/>
    <w:rsid w:val="00FB74B1"/>
    <w:rsid w:val="00FB787E"/>
    <w:rsid w:val="00FB78E7"/>
    <w:rsid w:val="00FB79DF"/>
    <w:rsid w:val="00FC0150"/>
    <w:rsid w:val="00FC02CE"/>
    <w:rsid w:val="00FC02EB"/>
    <w:rsid w:val="00FC03AB"/>
    <w:rsid w:val="00FC065E"/>
    <w:rsid w:val="00FC0778"/>
    <w:rsid w:val="00FC0A0C"/>
    <w:rsid w:val="00FC0A50"/>
    <w:rsid w:val="00FC100D"/>
    <w:rsid w:val="00FC1390"/>
    <w:rsid w:val="00FC1521"/>
    <w:rsid w:val="00FC1CDA"/>
    <w:rsid w:val="00FC223F"/>
    <w:rsid w:val="00FC295A"/>
    <w:rsid w:val="00FC2AAA"/>
    <w:rsid w:val="00FC2E01"/>
    <w:rsid w:val="00FC2E65"/>
    <w:rsid w:val="00FC2FCB"/>
    <w:rsid w:val="00FC31EB"/>
    <w:rsid w:val="00FC3218"/>
    <w:rsid w:val="00FC338A"/>
    <w:rsid w:val="00FC412D"/>
    <w:rsid w:val="00FC4668"/>
    <w:rsid w:val="00FC4729"/>
    <w:rsid w:val="00FC4A3C"/>
    <w:rsid w:val="00FC4A8C"/>
    <w:rsid w:val="00FC53DB"/>
    <w:rsid w:val="00FC56BB"/>
    <w:rsid w:val="00FC5C58"/>
    <w:rsid w:val="00FC5ED5"/>
    <w:rsid w:val="00FC5F12"/>
    <w:rsid w:val="00FC5FC2"/>
    <w:rsid w:val="00FC5FCB"/>
    <w:rsid w:val="00FC6177"/>
    <w:rsid w:val="00FC623C"/>
    <w:rsid w:val="00FC638D"/>
    <w:rsid w:val="00FC63AA"/>
    <w:rsid w:val="00FC63D1"/>
    <w:rsid w:val="00FC6AEE"/>
    <w:rsid w:val="00FC6B06"/>
    <w:rsid w:val="00FC6CE0"/>
    <w:rsid w:val="00FC7051"/>
    <w:rsid w:val="00FC70CF"/>
    <w:rsid w:val="00FC7528"/>
    <w:rsid w:val="00FC7626"/>
    <w:rsid w:val="00FC7E26"/>
    <w:rsid w:val="00FD0572"/>
    <w:rsid w:val="00FD0B0A"/>
    <w:rsid w:val="00FD0F4B"/>
    <w:rsid w:val="00FD1148"/>
    <w:rsid w:val="00FD1264"/>
    <w:rsid w:val="00FD1295"/>
    <w:rsid w:val="00FD13CC"/>
    <w:rsid w:val="00FD1A97"/>
    <w:rsid w:val="00FD1E13"/>
    <w:rsid w:val="00FD1F26"/>
    <w:rsid w:val="00FD2C93"/>
    <w:rsid w:val="00FD2D7B"/>
    <w:rsid w:val="00FD3027"/>
    <w:rsid w:val="00FD33A6"/>
    <w:rsid w:val="00FD355C"/>
    <w:rsid w:val="00FD37F6"/>
    <w:rsid w:val="00FD38DA"/>
    <w:rsid w:val="00FD39EE"/>
    <w:rsid w:val="00FD3E33"/>
    <w:rsid w:val="00FD3E3B"/>
    <w:rsid w:val="00FD40CF"/>
    <w:rsid w:val="00FD419C"/>
    <w:rsid w:val="00FD4589"/>
    <w:rsid w:val="00FD4608"/>
    <w:rsid w:val="00FD473E"/>
    <w:rsid w:val="00FD4B1B"/>
    <w:rsid w:val="00FD4E62"/>
    <w:rsid w:val="00FD4F17"/>
    <w:rsid w:val="00FD58C5"/>
    <w:rsid w:val="00FD5928"/>
    <w:rsid w:val="00FD5F29"/>
    <w:rsid w:val="00FD609D"/>
    <w:rsid w:val="00FD667F"/>
    <w:rsid w:val="00FD66F4"/>
    <w:rsid w:val="00FD6792"/>
    <w:rsid w:val="00FD67ED"/>
    <w:rsid w:val="00FD67EE"/>
    <w:rsid w:val="00FD6879"/>
    <w:rsid w:val="00FD68B5"/>
    <w:rsid w:val="00FD69B9"/>
    <w:rsid w:val="00FD6A4B"/>
    <w:rsid w:val="00FD6A55"/>
    <w:rsid w:val="00FD6AA2"/>
    <w:rsid w:val="00FD6F25"/>
    <w:rsid w:val="00FD7425"/>
    <w:rsid w:val="00FD7941"/>
    <w:rsid w:val="00FD7B5F"/>
    <w:rsid w:val="00FD7BAA"/>
    <w:rsid w:val="00FD7D74"/>
    <w:rsid w:val="00FD7DDE"/>
    <w:rsid w:val="00FD7DF9"/>
    <w:rsid w:val="00FD7FC9"/>
    <w:rsid w:val="00FE0001"/>
    <w:rsid w:val="00FE0564"/>
    <w:rsid w:val="00FE05F8"/>
    <w:rsid w:val="00FE0614"/>
    <w:rsid w:val="00FE098F"/>
    <w:rsid w:val="00FE0A29"/>
    <w:rsid w:val="00FE0B51"/>
    <w:rsid w:val="00FE0B78"/>
    <w:rsid w:val="00FE0BD1"/>
    <w:rsid w:val="00FE0ED4"/>
    <w:rsid w:val="00FE1643"/>
    <w:rsid w:val="00FE16D4"/>
    <w:rsid w:val="00FE18B0"/>
    <w:rsid w:val="00FE18C3"/>
    <w:rsid w:val="00FE19F0"/>
    <w:rsid w:val="00FE1B49"/>
    <w:rsid w:val="00FE1C5B"/>
    <w:rsid w:val="00FE1EAB"/>
    <w:rsid w:val="00FE1EAD"/>
    <w:rsid w:val="00FE2137"/>
    <w:rsid w:val="00FE2342"/>
    <w:rsid w:val="00FE23ED"/>
    <w:rsid w:val="00FE25FA"/>
    <w:rsid w:val="00FE284B"/>
    <w:rsid w:val="00FE2924"/>
    <w:rsid w:val="00FE3004"/>
    <w:rsid w:val="00FE3465"/>
    <w:rsid w:val="00FE35A6"/>
    <w:rsid w:val="00FE3969"/>
    <w:rsid w:val="00FE3CC4"/>
    <w:rsid w:val="00FE3E10"/>
    <w:rsid w:val="00FE3EAB"/>
    <w:rsid w:val="00FE3F57"/>
    <w:rsid w:val="00FE409A"/>
    <w:rsid w:val="00FE410D"/>
    <w:rsid w:val="00FE4714"/>
    <w:rsid w:val="00FE4C02"/>
    <w:rsid w:val="00FE4C2E"/>
    <w:rsid w:val="00FE4CC9"/>
    <w:rsid w:val="00FE53D9"/>
    <w:rsid w:val="00FE58D6"/>
    <w:rsid w:val="00FE5A23"/>
    <w:rsid w:val="00FE5BE8"/>
    <w:rsid w:val="00FE5D4B"/>
    <w:rsid w:val="00FE5F2F"/>
    <w:rsid w:val="00FE5F78"/>
    <w:rsid w:val="00FE67CF"/>
    <w:rsid w:val="00FE6D09"/>
    <w:rsid w:val="00FE6D20"/>
    <w:rsid w:val="00FE6FB9"/>
    <w:rsid w:val="00FE726F"/>
    <w:rsid w:val="00FE7293"/>
    <w:rsid w:val="00FE7549"/>
    <w:rsid w:val="00FE79AA"/>
    <w:rsid w:val="00FE7BCC"/>
    <w:rsid w:val="00FE7CA0"/>
    <w:rsid w:val="00FE7FDE"/>
    <w:rsid w:val="00FF02A6"/>
    <w:rsid w:val="00FF03C0"/>
    <w:rsid w:val="00FF040F"/>
    <w:rsid w:val="00FF04E1"/>
    <w:rsid w:val="00FF06B9"/>
    <w:rsid w:val="00FF0832"/>
    <w:rsid w:val="00FF0ACA"/>
    <w:rsid w:val="00FF0BD4"/>
    <w:rsid w:val="00FF0C38"/>
    <w:rsid w:val="00FF101E"/>
    <w:rsid w:val="00FF126D"/>
    <w:rsid w:val="00FF15F8"/>
    <w:rsid w:val="00FF1717"/>
    <w:rsid w:val="00FF17AC"/>
    <w:rsid w:val="00FF186A"/>
    <w:rsid w:val="00FF1AD1"/>
    <w:rsid w:val="00FF2310"/>
    <w:rsid w:val="00FF2319"/>
    <w:rsid w:val="00FF23AA"/>
    <w:rsid w:val="00FF27FB"/>
    <w:rsid w:val="00FF2885"/>
    <w:rsid w:val="00FF2E49"/>
    <w:rsid w:val="00FF2E73"/>
    <w:rsid w:val="00FF32EB"/>
    <w:rsid w:val="00FF34D1"/>
    <w:rsid w:val="00FF36B0"/>
    <w:rsid w:val="00FF3897"/>
    <w:rsid w:val="00FF3C06"/>
    <w:rsid w:val="00FF3D2F"/>
    <w:rsid w:val="00FF3F3E"/>
    <w:rsid w:val="00FF3FE2"/>
    <w:rsid w:val="00FF43DB"/>
    <w:rsid w:val="00FF45F7"/>
    <w:rsid w:val="00FF4712"/>
    <w:rsid w:val="00FF47E1"/>
    <w:rsid w:val="00FF48E5"/>
    <w:rsid w:val="00FF4AE2"/>
    <w:rsid w:val="00FF50A8"/>
    <w:rsid w:val="00FF50CA"/>
    <w:rsid w:val="00FF523B"/>
    <w:rsid w:val="00FF528F"/>
    <w:rsid w:val="00FF53E5"/>
    <w:rsid w:val="00FF54CD"/>
    <w:rsid w:val="00FF571E"/>
    <w:rsid w:val="00FF5BA3"/>
    <w:rsid w:val="00FF5BC1"/>
    <w:rsid w:val="00FF5C82"/>
    <w:rsid w:val="00FF623A"/>
    <w:rsid w:val="00FF6468"/>
    <w:rsid w:val="00FF6550"/>
    <w:rsid w:val="00FF6856"/>
    <w:rsid w:val="00FF6B40"/>
    <w:rsid w:val="00FF6BD1"/>
    <w:rsid w:val="00FF6C3A"/>
    <w:rsid w:val="00FF6C8A"/>
    <w:rsid w:val="00FF6CC0"/>
    <w:rsid w:val="00FF6EB8"/>
    <w:rsid w:val="00FF6F2C"/>
    <w:rsid w:val="00FF72C1"/>
    <w:rsid w:val="00FF7512"/>
    <w:rsid w:val="00FF7555"/>
    <w:rsid w:val="00FF7563"/>
    <w:rsid w:val="00FF7699"/>
    <w:rsid w:val="00FF7744"/>
    <w:rsid w:val="00FF7D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29BA"/>
    <w:rPr>
      <w:rFonts w:eastAsia="Times New Roman"/>
      <w:sz w:val="24"/>
      <w:szCs w:val="24"/>
      <w:lang w:eastAsia="zh-CN"/>
    </w:rPr>
  </w:style>
  <w:style w:type="paragraph" w:styleId="Heading1">
    <w:name w:val="heading 1"/>
    <w:aliases w:val="H1"/>
    <w:basedOn w:val="Normal"/>
    <w:next w:val="Normal"/>
    <w:link w:val="Heading1Char"/>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2"/>
    <w:basedOn w:val="Normal"/>
    <w:next w:val="Normal"/>
    <w:link w:val="Heading2Char"/>
    <w:qFormat/>
    <w:rsid w:val="00493C77"/>
    <w:pPr>
      <w:keepNext/>
      <w:numPr>
        <w:ilvl w:val="1"/>
        <w:numId w:val="2"/>
      </w:numPr>
      <w:spacing w:before="120"/>
      <w:outlineLvl w:val="1"/>
    </w:pPr>
    <w:rPr>
      <w:rFonts w:ascii="Arial" w:hAnsi="Arial"/>
      <w:b/>
      <w:bCs/>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aliases w:val="H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aliases w:val="figure,h6"/>
    <w:basedOn w:val="Normal"/>
    <w:next w:val="Normal"/>
    <w:qFormat/>
    <w:pPr>
      <w:numPr>
        <w:ilvl w:val="5"/>
        <w:numId w:val="2"/>
      </w:numPr>
      <w:spacing w:before="240" w:after="60"/>
      <w:outlineLvl w:val="5"/>
    </w:pPr>
    <w:rPr>
      <w:b/>
      <w:bCs/>
    </w:rPr>
  </w:style>
  <w:style w:type="paragraph" w:styleId="Heading7">
    <w:name w:val="heading 7"/>
    <w:aliases w:val="table,st,h7"/>
    <w:basedOn w:val="Normal"/>
    <w:next w:val="Normal"/>
    <w:qFormat/>
    <w:pPr>
      <w:numPr>
        <w:ilvl w:val="6"/>
        <w:numId w:val="2"/>
      </w:numPr>
      <w:spacing w:before="240" w:after="60"/>
      <w:outlineLvl w:val="6"/>
    </w:pPr>
  </w:style>
  <w:style w:type="paragraph" w:styleId="Heading8">
    <w:name w:val="heading 8"/>
    <w:aliases w:val="acronym"/>
    <w:basedOn w:val="Normal"/>
    <w:next w:val="Normal"/>
    <w:qFormat/>
    <w:pPr>
      <w:numPr>
        <w:ilvl w:val="7"/>
        <w:numId w:val="2"/>
      </w:numPr>
      <w:spacing w:before="240" w:after="60"/>
      <w:outlineLvl w:val="7"/>
    </w:pPr>
    <w:rPr>
      <w:i/>
      <w:iCs/>
    </w:rPr>
  </w:style>
  <w:style w:type="paragraph" w:styleId="Heading9">
    <w:name w:val="heading 9"/>
    <w:aliases w:val="appendix"/>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rsid w:val="00C411AF"/>
    <w:rPr>
      <w:b/>
      <w:bCs/>
    </w:rPr>
  </w:style>
  <w:style w:type="paragraph" w:styleId="ListBullet">
    <w:name w:val="List Bullet"/>
    <w:basedOn w:val="List"/>
    <w:pPr>
      <w:spacing w:after="180"/>
      <w:ind w:left="568" w:hanging="284"/>
    </w:pPr>
    <w:rPr>
      <w:sz w:val="20"/>
      <w:szCs w:val="20"/>
      <w:lang w:val="en-GB"/>
    </w:rPr>
  </w:style>
  <w:style w:type="paragraph" w:styleId="List">
    <w:name w:val="List"/>
    <w:basedOn w:val="Normal"/>
    <w:pPr>
      <w:ind w:left="360" w:hanging="360"/>
    </w:pPr>
  </w:style>
  <w:style w:type="paragraph" w:styleId="BodyText2">
    <w:name w:val="Body Text 2"/>
    <w:basedOn w:val="Normal"/>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spacing w:after="160" w:line="259" w:lineRule="auto"/>
      <w:ind w:left="720"/>
      <w:contextualSpacing/>
    </w:pPr>
    <w:rPr>
      <w:rFonts w:ascii="Calibri" w:eastAsia="DengXian" w:hAnsi="Calibri"/>
      <w:lang w:val="en-GB"/>
    </w:rPr>
  </w:style>
  <w:style w:type="character" w:styleId="CommentReference">
    <w:name w:val="annotation reference"/>
    <w:basedOn w:val="DefaultParagraphFont"/>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pPr>
    <w:rPr>
      <w:rFonts w:ascii="Times" w:eastAsia="Batang" w:hAnsi="Times"/>
      <w:sz w:val="20"/>
      <w:lang w:val="en-GB"/>
    </w:rPr>
  </w:style>
  <w:style w:type="paragraph" w:customStyle="1" w:styleId="bullet2">
    <w:name w:val="bullet2"/>
    <w:basedOn w:val="Normal"/>
    <w:link w:val="bullet2Char"/>
    <w:qFormat/>
    <w:rsid w:val="0021120F"/>
    <w:pPr>
      <w:numPr>
        <w:ilvl w:val="1"/>
        <w:numId w:val="3"/>
      </w:numPr>
    </w:pPr>
    <w:rPr>
      <w:rFonts w:ascii="Times" w:eastAsia="Batang" w:hAnsi="Times"/>
      <w:sz w:val="20"/>
      <w:lang w:val="en-GB"/>
    </w:rPr>
  </w:style>
  <w:style w:type="character" w:customStyle="1" w:styleId="bullet1Char">
    <w:name w:val="bullet1 Char"/>
    <w:link w:val="bullet1"/>
    <w:rsid w:val="0021120F"/>
    <w:rPr>
      <w:rFonts w:ascii="Times" w:eastAsia="Batang" w:hAnsi="Times"/>
      <w:szCs w:val="24"/>
      <w:lang w:val="en-GB" w:eastAsia="zh-CN"/>
    </w:rPr>
  </w:style>
  <w:style w:type="paragraph" w:customStyle="1" w:styleId="bullet3">
    <w:name w:val="bullet3"/>
    <w:basedOn w:val="Normal"/>
    <w:qFormat/>
    <w:rsid w:val="0021120F"/>
    <w:pPr>
      <w:numPr>
        <w:ilvl w:val="2"/>
        <w:numId w:val="3"/>
      </w:numPr>
      <w:ind w:hanging="180"/>
    </w:pPr>
    <w:rPr>
      <w:rFonts w:ascii="Times" w:eastAsia="Batang" w:hAnsi="Times"/>
      <w:sz w:val="20"/>
      <w:lang w:val="en-GB"/>
    </w:rPr>
  </w:style>
  <w:style w:type="paragraph" w:customStyle="1" w:styleId="bullet4">
    <w:name w:val="bullet4"/>
    <w:basedOn w:val="Normal"/>
    <w:qFormat/>
    <w:rsid w:val="0021120F"/>
    <w:pPr>
      <w:numPr>
        <w:ilvl w:val="3"/>
        <w:numId w:val="3"/>
      </w:numPr>
    </w:pPr>
    <w:rPr>
      <w:rFonts w:ascii="Times" w:eastAsia="Batang" w:hAnsi="Times"/>
      <w:sz w:val="20"/>
      <w:lang w:val="en-GB"/>
    </w:rPr>
  </w:style>
  <w:style w:type="character" w:customStyle="1" w:styleId="bullet2Char">
    <w:name w:val="bullet2 Char"/>
    <w:link w:val="bullet2"/>
    <w:rsid w:val="0021120F"/>
    <w:rPr>
      <w:rFonts w:ascii="Times" w:eastAsia="Batang" w:hAnsi="Times"/>
      <w:szCs w:val="24"/>
      <w:lang w:val="en-GB" w:eastAsia="zh-CN"/>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semiHidden/>
    <w:unhideWhenUsed/>
    <w:rsid w:val="002F63A8"/>
    <w:pPr>
      <w:spacing w:before="100" w:beforeAutospacing="1" w:after="100" w:afterAutospacing="1"/>
    </w:pPr>
  </w:style>
  <w:style w:type="paragraph" w:customStyle="1" w:styleId="B1">
    <w:name w:val="B1"/>
    <w:basedOn w:val="List"/>
    <w:link w:val="B1Char1"/>
    <w:qFormat/>
    <w:rsid w:val="00C44942"/>
    <w:pPr>
      <w:overflowPunct w:val="0"/>
      <w:spacing w:after="180"/>
      <w:ind w:left="568" w:hanging="284"/>
      <w:textAlignment w:val="baseline"/>
    </w:pPr>
    <w:rPr>
      <w:rFonts w:eastAsia="MS Mincho"/>
      <w:szCs w:val="20"/>
      <w:lang w:val="en-GB"/>
    </w:rPr>
  </w:style>
  <w:style w:type="paragraph" w:customStyle="1" w:styleId="B2">
    <w:name w:val="B2"/>
    <w:basedOn w:val="List2"/>
    <w:link w:val="B2Char"/>
    <w:qFormat/>
    <w:rsid w:val="00C44942"/>
    <w:pPr>
      <w:overflowPunct w:val="0"/>
      <w:spacing w:after="180"/>
      <w:ind w:left="851" w:hanging="284"/>
      <w:contextualSpacing w:val="0"/>
      <w:textAlignment w:val="baseline"/>
    </w:pPr>
    <w:rPr>
      <w:rFonts w:eastAsia="MS Mincho"/>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qFormat/>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rPr>
      <w:rFonts w:ascii="Calibri" w:eastAsia="Calibri" w:hAnsi="Calibri" w:cs="Calibri"/>
    </w:rPr>
  </w:style>
  <w:style w:type="paragraph" w:customStyle="1" w:styleId="xxmsonormal">
    <w:name w:val="x_xmsonormal"/>
    <w:basedOn w:val="Normal"/>
    <w:rsid w:val="00B658F4"/>
    <w:rPr>
      <w:rFonts w:ascii="SimSun" w:hAnsi="SimSun" w:cs="Calibri"/>
    </w:rPr>
  </w:style>
  <w:style w:type="character" w:customStyle="1" w:styleId="B10">
    <w:name w:val="B1 (文字)"/>
    <w:qFormat/>
    <w:locked/>
    <w:rsid w:val="000B6D3A"/>
    <w:rPr>
      <w:lang w:val="en-GB" w:eastAsia="en-US"/>
    </w:rPr>
  </w:style>
  <w:style w:type="paragraph" w:customStyle="1" w:styleId="TAL">
    <w:name w:val="TAL"/>
    <w:basedOn w:val="Normal"/>
    <w:link w:val="TALChar"/>
    <w:qFormat/>
    <w:rsid w:val="000445FA"/>
    <w:pPr>
      <w:keepNext/>
      <w:keepLines/>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aliases w:val="H2 Char"/>
    <w:basedOn w:val="DefaultParagraphFont"/>
    <w:link w:val="Heading2"/>
    <w:rsid w:val="00407FB5"/>
    <w:rPr>
      <w:rFonts w:ascii="Arial" w:eastAsia="Times New Roman" w:hAnsi="Arial"/>
      <w:b/>
      <w:bCs/>
      <w:sz w:val="24"/>
      <w:szCs w:val="24"/>
      <w:lang w:eastAsia="zh-CN"/>
    </w:rPr>
  </w:style>
  <w:style w:type="character" w:customStyle="1" w:styleId="Heading1Char">
    <w:name w:val="Heading 1 Char"/>
    <w:aliases w:val="H1 Char"/>
    <w:basedOn w:val="DefaultParagraphFont"/>
    <w:link w:val="Heading1"/>
    <w:rsid w:val="00D36FB7"/>
    <w:rPr>
      <w:rFonts w:ascii="Arial" w:eastAsia="Times New Roman" w:hAnsi="Arial"/>
      <w:b/>
      <w:bCs/>
      <w:sz w:val="28"/>
      <w:szCs w:val="28"/>
      <w:lang w:eastAsia="zh-CN"/>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69599B"/>
    <w:rPr>
      <w:i/>
      <w:iCs/>
    </w:rPr>
  </w:style>
  <w:style w:type="paragraph" w:customStyle="1" w:styleId="maintext">
    <w:name w:val="main text"/>
    <w:basedOn w:val="Normal"/>
    <w:link w:val="maintextChar"/>
    <w:qFormat/>
    <w:rsid w:val="00BB2126"/>
    <w:pPr>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qFormat/>
    <w:rsid w:val="00BB2126"/>
    <w:rPr>
      <w:rFonts w:eastAsia="Malgun Gothic" w:cs="Batang"/>
      <w:lang w:val="en-GB" w:eastAsia="ko-KR"/>
    </w:rPr>
  </w:style>
  <w:style w:type="character" w:styleId="UnresolvedMention">
    <w:name w:val="Unresolved Mention"/>
    <w:basedOn w:val="DefaultParagraphFont"/>
    <w:uiPriority w:val="99"/>
    <w:semiHidden/>
    <w:unhideWhenUsed/>
    <w:rsid w:val="004109E0"/>
    <w:rPr>
      <w:color w:val="605E5C"/>
      <w:shd w:val="clear" w:color="auto" w:fill="E1DFDD"/>
    </w:rPr>
  </w:style>
  <w:style w:type="paragraph" w:styleId="EndnoteText">
    <w:name w:val="endnote text"/>
    <w:basedOn w:val="Normal"/>
    <w:link w:val="EndnoteTextChar"/>
    <w:semiHidden/>
    <w:unhideWhenUsed/>
    <w:rsid w:val="00134B3F"/>
    <w:rPr>
      <w:sz w:val="20"/>
      <w:szCs w:val="20"/>
    </w:rPr>
  </w:style>
  <w:style w:type="character" w:customStyle="1" w:styleId="EndnoteTextChar">
    <w:name w:val="Endnote Text Char"/>
    <w:basedOn w:val="DefaultParagraphFont"/>
    <w:link w:val="EndnoteText"/>
    <w:semiHidden/>
    <w:rsid w:val="00134B3F"/>
  </w:style>
  <w:style w:type="character" w:styleId="EndnoteReference">
    <w:name w:val="endnote reference"/>
    <w:basedOn w:val="DefaultParagraphFont"/>
    <w:semiHidden/>
    <w:unhideWhenUsed/>
    <w:rsid w:val="00134B3F"/>
    <w:rPr>
      <w:vertAlign w:val="superscript"/>
    </w:rPr>
  </w:style>
  <w:style w:type="character" w:customStyle="1" w:styleId="mc-span">
    <w:name w:val="mc-span"/>
    <w:basedOn w:val="DefaultParagraphFont"/>
    <w:rsid w:val="004A5A26"/>
  </w:style>
  <w:style w:type="character" w:customStyle="1" w:styleId="cf01">
    <w:name w:val="cf01"/>
    <w:basedOn w:val="DefaultParagraphFont"/>
    <w:rsid w:val="00DB52FA"/>
    <w:rPr>
      <w:rFonts w:ascii="Segoe UI" w:hAnsi="Segoe UI" w:cs="Segoe UI" w:hint="default"/>
      <w:sz w:val="18"/>
      <w:szCs w:val="18"/>
    </w:rPr>
  </w:style>
  <w:style w:type="paragraph" w:customStyle="1" w:styleId="proposal">
    <w:name w:val="proposal"/>
    <w:basedOn w:val="BodyText"/>
    <w:next w:val="Normal"/>
    <w:qFormat/>
    <w:rsid w:val="00687100"/>
    <w:pPr>
      <w:spacing w:beforeLines="50" w:before="50" w:afterLines="50" w:after="50"/>
    </w:pPr>
    <w:rPr>
      <w:b/>
    </w:rPr>
  </w:style>
  <w:style w:type="character" w:customStyle="1" w:styleId="apple-converted-space">
    <w:name w:val="apple-converted-space"/>
    <w:basedOn w:val="DefaultParagraphFont"/>
    <w:rsid w:val="00D335C1"/>
  </w:style>
  <w:style w:type="paragraph" w:customStyle="1" w:styleId="Agreement">
    <w:name w:val="Agreement"/>
    <w:basedOn w:val="Normal"/>
    <w:next w:val="Normal"/>
    <w:uiPriority w:val="99"/>
    <w:qFormat/>
    <w:rsid w:val="0070469A"/>
    <w:pPr>
      <w:numPr>
        <w:numId w:val="4"/>
      </w:numPr>
      <w:spacing w:before="60"/>
    </w:pPr>
    <w:rPr>
      <w:rFonts w:ascii="Arial" w:eastAsia="MS Mincho" w:hAnsi="Arial"/>
      <w:b/>
      <w:sz w:val="20"/>
      <w:lang w:val="en-GB" w:eastAsia="en-GB"/>
    </w:rPr>
  </w:style>
  <w:style w:type="paragraph" w:customStyle="1" w:styleId="ZTE-Proposal-20210505">
    <w:name w:val="!ZTE-Proposal-2021 + 段前: 0.5 行 段后: 0.5 行"/>
    <w:basedOn w:val="Normal"/>
    <w:qFormat/>
    <w:rsid w:val="001E2C55"/>
    <w:pPr>
      <w:numPr>
        <w:numId w:val="5"/>
      </w:numPr>
      <w:spacing w:beforeLines="30" w:before="30" w:afterLines="30" w:after="30" w:line="288" w:lineRule="auto"/>
      <w:ind w:left="720" w:hanging="360"/>
    </w:pPr>
    <w:rPr>
      <w:rFonts w:cs="SimSun"/>
      <w:b/>
      <w:bCs/>
      <w:i/>
      <w:iCs/>
      <w:kern w:val="2"/>
      <w:sz w:val="20"/>
      <w:szCs w:val="20"/>
      <w:lang w:val="en-GB"/>
    </w:rPr>
  </w:style>
  <w:style w:type="character" w:customStyle="1" w:styleId="B1Char">
    <w:name w:val="B1 Char"/>
    <w:qFormat/>
    <w:rsid w:val="009C21D8"/>
    <w:rPr>
      <w:rFonts w:eastAsia="Times New Roman"/>
    </w:rPr>
  </w:style>
  <w:style w:type="character" w:customStyle="1" w:styleId="ui-provider">
    <w:name w:val="ui-provider"/>
    <w:basedOn w:val="DefaultParagraphFont"/>
    <w:qFormat/>
    <w:rsid w:val="00EC28EB"/>
  </w:style>
  <w:style w:type="paragraph" w:customStyle="1" w:styleId="TF">
    <w:name w:val="TF"/>
    <w:basedOn w:val="TH"/>
    <w:link w:val="TFChar"/>
    <w:qFormat/>
    <w:rsid w:val="004C61A9"/>
    <w:pPr>
      <w:keepNext w:val="0"/>
      <w:spacing w:before="0" w:after="240"/>
    </w:pPr>
    <w:rPr>
      <w:rFonts w:eastAsia="MS Mincho" w:cs="Times New Roman"/>
      <w:lang w:val="en-GB"/>
    </w:rPr>
  </w:style>
  <w:style w:type="paragraph" w:styleId="ListBullet2">
    <w:name w:val="List Bullet 2"/>
    <w:basedOn w:val="Normal"/>
    <w:rsid w:val="004C61A9"/>
    <w:pPr>
      <w:numPr>
        <w:numId w:val="6"/>
      </w:numPr>
      <w:tabs>
        <w:tab w:val="clear" w:pos="643"/>
      </w:tabs>
      <w:spacing w:after="180"/>
      <w:ind w:left="720"/>
      <w:contextualSpacing/>
    </w:pPr>
    <w:rPr>
      <w:rFonts w:eastAsia="MS Mincho"/>
      <w:sz w:val="20"/>
      <w:szCs w:val="20"/>
      <w:lang w:val="en-GB"/>
    </w:rPr>
  </w:style>
  <w:style w:type="character" w:customStyle="1" w:styleId="TFChar">
    <w:name w:val="TF Char"/>
    <w:link w:val="TF"/>
    <w:qFormat/>
    <w:rsid w:val="004C61A9"/>
    <w:rPr>
      <w:rFonts w:ascii="Arial" w:eastAsia="MS Mincho" w:hAnsi="Arial"/>
      <w:b/>
      <w:lang w:val="en-GB"/>
    </w:rPr>
  </w:style>
  <w:style w:type="paragraph" w:customStyle="1" w:styleId="NO">
    <w:name w:val="NO"/>
    <w:basedOn w:val="Normal"/>
    <w:link w:val="NOChar"/>
    <w:qFormat/>
    <w:rsid w:val="004C61A9"/>
    <w:pPr>
      <w:keepLines/>
      <w:spacing w:after="180"/>
      <w:ind w:left="1135" w:hanging="851"/>
    </w:pPr>
    <w:rPr>
      <w:rFonts w:eastAsia="MS Mincho"/>
      <w:sz w:val="20"/>
      <w:szCs w:val="20"/>
      <w:lang w:val="en-GB"/>
    </w:rPr>
  </w:style>
  <w:style w:type="paragraph" w:customStyle="1" w:styleId="B3">
    <w:name w:val="B3"/>
    <w:basedOn w:val="Normal"/>
    <w:rsid w:val="004C61A9"/>
    <w:pPr>
      <w:spacing w:after="180"/>
      <w:ind w:left="1135" w:hanging="284"/>
    </w:pPr>
    <w:rPr>
      <w:rFonts w:eastAsia="MS Mincho"/>
      <w:sz w:val="20"/>
      <w:szCs w:val="20"/>
      <w:lang w:val="en-GB"/>
    </w:rPr>
  </w:style>
  <w:style w:type="character" w:customStyle="1" w:styleId="NOChar">
    <w:name w:val="NO Char"/>
    <w:link w:val="NO"/>
    <w:qFormat/>
    <w:rsid w:val="004C61A9"/>
    <w:rPr>
      <w:rFonts w:eastAsia="MS Mincho"/>
      <w:lang w:val="en-GB"/>
    </w:rPr>
  </w:style>
  <w:style w:type="paragraph" w:customStyle="1" w:styleId="B4">
    <w:name w:val="B4"/>
    <w:basedOn w:val="Normal"/>
    <w:rsid w:val="004C61A9"/>
    <w:pPr>
      <w:spacing w:after="180"/>
      <w:ind w:left="1418" w:hanging="284"/>
    </w:pPr>
    <w:rPr>
      <w:rFonts w:eastAsia="MS Mincho"/>
      <w:sz w:val="20"/>
      <w:szCs w:val="20"/>
      <w:lang w:val="en-GB"/>
    </w:rPr>
  </w:style>
  <w:style w:type="table" w:styleId="GridTable4-Accent1">
    <w:name w:val="Grid Table 4 Accent 1"/>
    <w:basedOn w:val="TableNormal"/>
    <w:uiPriority w:val="49"/>
    <w:rsid w:val="000261EC"/>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EmailDiscussion">
    <w:name w:val="EmailDiscussion"/>
    <w:basedOn w:val="Normal"/>
    <w:next w:val="Normal"/>
    <w:link w:val="EmailDiscussionChar"/>
    <w:qFormat/>
    <w:rsid w:val="00404A8B"/>
    <w:pPr>
      <w:numPr>
        <w:numId w:val="7"/>
      </w:numPr>
      <w:spacing w:before="40"/>
    </w:pPr>
    <w:rPr>
      <w:rFonts w:ascii="Arial" w:eastAsia="MS Mincho" w:hAnsi="Arial"/>
      <w:b/>
      <w:sz w:val="20"/>
      <w:lang w:val="en-GB" w:eastAsia="en-GB"/>
    </w:rPr>
  </w:style>
  <w:style w:type="character" w:customStyle="1" w:styleId="EmailDiscussionChar">
    <w:name w:val="EmailDiscussion Char"/>
    <w:link w:val="EmailDiscussion"/>
    <w:qFormat/>
    <w:rsid w:val="00404A8B"/>
    <w:rPr>
      <w:rFonts w:ascii="Arial" w:eastAsia="MS Mincho" w:hAnsi="Arial"/>
      <w:b/>
      <w:szCs w:val="24"/>
      <w:lang w:val="en-GB" w:eastAsia="en-GB"/>
    </w:rPr>
  </w:style>
  <w:style w:type="paragraph" w:customStyle="1" w:styleId="EmailDiscussion2">
    <w:name w:val="EmailDiscussion2"/>
    <w:basedOn w:val="Normal"/>
    <w:uiPriority w:val="99"/>
    <w:qFormat/>
    <w:rsid w:val="00404A8B"/>
    <w:pPr>
      <w:tabs>
        <w:tab w:val="left" w:pos="1622"/>
      </w:tabs>
      <w:ind w:left="1622" w:hanging="363"/>
    </w:pPr>
    <w:rPr>
      <w:rFonts w:ascii="Arial" w:eastAsia="MS Mincho" w:hAnsi="Arial"/>
      <w:sz w:val="20"/>
      <w:lang w:val="en-GB" w:eastAsia="en-GB"/>
    </w:rPr>
  </w:style>
  <w:style w:type="paragraph" w:customStyle="1" w:styleId="Obs-prop">
    <w:name w:val="Obs-prop"/>
    <w:basedOn w:val="Normal"/>
    <w:next w:val="Normal"/>
    <w:qFormat/>
    <w:rsid w:val="00133DF5"/>
    <w:pPr>
      <w:suppressAutoHyphens/>
      <w:spacing w:before="120" w:after="160"/>
    </w:pPr>
    <w:rPr>
      <w:rFonts w:ascii="Times" w:eastAsiaTheme="minorHAnsi" w:hAnsi="Times" w:cstheme="minorBidi"/>
      <w:b/>
      <w:bCs/>
      <w:sz w:val="20"/>
      <w:lang w:val="en-GB"/>
    </w:rPr>
  </w:style>
  <w:style w:type="paragraph" w:customStyle="1" w:styleId="Comments">
    <w:name w:val="Comments"/>
    <w:basedOn w:val="Normal"/>
    <w:link w:val="CommentsChar"/>
    <w:qFormat/>
    <w:rsid w:val="00FB3701"/>
    <w:pPr>
      <w:spacing w:before="40"/>
    </w:pPr>
    <w:rPr>
      <w:rFonts w:ascii="Arial" w:eastAsia="MS Mincho" w:hAnsi="Arial"/>
      <w:i/>
      <w:noProof/>
      <w:sz w:val="18"/>
      <w:lang w:val="en-GB" w:eastAsia="en-GB"/>
    </w:rPr>
  </w:style>
  <w:style w:type="character" w:customStyle="1" w:styleId="CommentsChar">
    <w:name w:val="Comments Char"/>
    <w:link w:val="Comments"/>
    <w:qFormat/>
    <w:rsid w:val="00FB3701"/>
    <w:rPr>
      <w:rFonts w:ascii="Arial" w:eastAsia="MS Mincho" w:hAnsi="Arial"/>
      <w:i/>
      <w:noProof/>
      <w:sz w:val="18"/>
      <w:szCs w:val="24"/>
      <w:lang w:val="en-GB" w:eastAsia="en-GB"/>
    </w:rPr>
  </w:style>
  <w:style w:type="paragraph" w:customStyle="1" w:styleId="Doc-text2">
    <w:name w:val="Doc-text2"/>
    <w:basedOn w:val="Normal"/>
    <w:link w:val="Doc-text2Char"/>
    <w:qFormat/>
    <w:rsid w:val="00431B77"/>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431B77"/>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55706271">
      <w:bodyDiv w:val="1"/>
      <w:marLeft w:val="0"/>
      <w:marRight w:val="0"/>
      <w:marTop w:val="0"/>
      <w:marBottom w:val="0"/>
      <w:divBdr>
        <w:top w:val="none" w:sz="0" w:space="0" w:color="auto"/>
        <w:left w:val="none" w:sz="0" w:space="0" w:color="auto"/>
        <w:bottom w:val="none" w:sz="0" w:space="0" w:color="auto"/>
        <w:right w:val="none" w:sz="0" w:space="0" w:color="auto"/>
      </w:divBdr>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86270949">
      <w:bodyDiv w:val="1"/>
      <w:marLeft w:val="0"/>
      <w:marRight w:val="0"/>
      <w:marTop w:val="0"/>
      <w:marBottom w:val="0"/>
      <w:divBdr>
        <w:top w:val="none" w:sz="0" w:space="0" w:color="auto"/>
        <w:left w:val="none" w:sz="0" w:space="0" w:color="auto"/>
        <w:bottom w:val="none" w:sz="0" w:space="0" w:color="auto"/>
        <w:right w:val="none" w:sz="0" w:space="0" w:color="auto"/>
      </w:divBdr>
      <w:divsChild>
        <w:div w:id="1483694027">
          <w:marLeft w:val="0"/>
          <w:marRight w:val="0"/>
          <w:marTop w:val="0"/>
          <w:marBottom w:val="120"/>
          <w:divBdr>
            <w:top w:val="none" w:sz="0" w:space="0" w:color="auto"/>
            <w:left w:val="none" w:sz="0" w:space="0" w:color="auto"/>
            <w:bottom w:val="none" w:sz="0" w:space="0" w:color="auto"/>
            <w:right w:val="none" w:sz="0" w:space="0" w:color="auto"/>
          </w:divBdr>
        </w:div>
      </w:divsChild>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29592519">
      <w:bodyDiv w:val="1"/>
      <w:marLeft w:val="0"/>
      <w:marRight w:val="0"/>
      <w:marTop w:val="0"/>
      <w:marBottom w:val="0"/>
      <w:divBdr>
        <w:top w:val="none" w:sz="0" w:space="0" w:color="auto"/>
        <w:left w:val="none" w:sz="0" w:space="0" w:color="auto"/>
        <w:bottom w:val="none" w:sz="0" w:space="0" w:color="auto"/>
        <w:right w:val="none" w:sz="0" w:space="0" w:color="auto"/>
      </w:divBdr>
      <w:divsChild>
        <w:div w:id="1390497667">
          <w:marLeft w:val="360"/>
          <w:marRight w:val="0"/>
          <w:marTop w:val="0"/>
          <w:marBottom w:val="0"/>
          <w:divBdr>
            <w:top w:val="none" w:sz="0" w:space="0" w:color="auto"/>
            <w:left w:val="none" w:sz="0" w:space="0" w:color="auto"/>
            <w:bottom w:val="none" w:sz="0" w:space="0" w:color="auto"/>
            <w:right w:val="none" w:sz="0" w:space="0" w:color="auto"/>
          </w:divBdr>
        </w:div>
        <w:div w:id="1270964523">
          <w:marLeft w:val="360"/>
          <w:marRight w:val="0"/>
          <w:marTop w:val="0"/>
          <w:marBottom w:val="0"/>
          <w:divBdr>
            <w:top w:val="none" w:sz="0" w:space="0" w:color="auto"/>
            <w:left w:val="none" w:sz="0" w:space="0" w:color="auto"/>
            <w:bottom w:val="none" w:sz="0" w:space="0" w:color="auto"/>
            <w:right w:val="none" w:sz="0" w:space="0" w:color="auto"/>
          </w:divBdr>
        </w:div>
        <w:div w:id="434178651">
          <w:marLeft w:val="360"/>
          <w:marRight w:val="0"/>
          <w:marTop w:val="0"/>
          <w:marBottom w:val="0"/>
          <w:divBdr>
            <w:top w:val="none" w:sz="0" w:space="0" w:color="auto"/>
            <w:left w:val="none" w:sz="0" w:space="0" w:color="auto"/>
            <w:bottom w:val="none" w:sz="0" w:space="0" w:color="auto"/>
            <w:right w:val="none" w:sz="0" w:space="0" w:color="auto"/>
          </w:divBdr>
        </w:div>
        <w:div w:id="1902015483">
          <w:marLeft w:val="360"/>
          <w:marRight w:val="0"/>
          <w:marTop w:val="0"/>
          <w:marBottom w:val="0"/>
          <w:divBdr>
            <w:top w:val="none" w:sz="0" w:space="0" w:color="auto"/>
            <w:left w:val="none" w:sz="0" w:space="0" w:color="auto"/>
            <w:bottom w:val="none" w:sz="0" w:space="0" w:color="auto"/>
            <w:right w:val="none" w:sz="0" w:space="0" w:color="auto"/>
          </w:divBdr>
        </w:div>
      </w:divsChild>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sChild>
    </w:div>
    <w:div w:id="175576739">
      <w:bodyDiv w:val="1"/>
      <w:marLeft w:val="0"/>
      <w:marRight w:val="0"/>
      <w:marTop w:val="0"/>
      <w:marBottom w:val="0"/>
      <w:divBdr>
        <w:top w:val="none" w:sz="0" w:space="0" w:color="auto"/>
        <w:left w:val="none" w:sz="0" w:space="0" w:color="auto"/>
        <w:bottom w:val="none" w:sz="0" w:space="0" w:color="auto"/>
        <w:right w:val="none" w:sz="0" w:space="0" w:color="auto"/>
      </w:divBdr>
      <w:divsChild>
        <w:div w:id="1553928026">
          <w:marLeft w:val="0"/>
          <w:marRight w:val="0"/>
          <w:marTop w:val="0"/>
          <w:marBottom w:val="0"/>
          <w:divBdr>
            <w:top w:val="none" w:sz="0" w:space="0" w:color="auto"/>
            <w:left w:val="none" w:sz="0" w:space="0" w:color="auto"/>
            <w:bottom w:val="none" w:sz="0" w:space="0" w:color="auto"/>
            <w:right w:val="none" w:sz="0" w:space="0" w:color="auto"/>
          </w:divBdr>
        </w:div>
      </w:divsChild>
    </w:div>
    <w:div w:id="187375898">
      <w:bodyDiv w:val="1"/>
      <w:marLeft w:val="0"/>
      <w:marRight w:val="0"/>
      <w:marTop w:val="0"/>
      <w:marBottom w:val="0"/>
      <w:divBdr>
        <w:top w:val="none" w:sz="0" w:space="0" w:color="auto"/>
        <w:left w:val="none" w:sz="0" w:space="0" w:color="auto"/>
        <w:bottom w:val="none" w:sz="0" w:space="0" w:color="auto"/>
        <w:right w:val="none" w:sz="0" w:space="0" w:color="auto"/>
      </w:divBdr>
      <w:divsChild>
        <w:div w:id="2144804616">
          <w:marLeft w:val="0"/>
          <w:marRight w:val="0"/>
          <w:marTop w:val="0"/>
          <w:marBottom w:val="0"/>
          <w:divBdr>
            <w:top w:val="none" w:sz="0" w:space="0" w:color="auto"/>
            <w:left w:val="none" w:sz="0" w:space="0" w:color="auto"/>
            <w:bottom w:val="none" w:sz="0" w:space="0" w:color="auto"/>
            <w:right w:val="none" w:sz="0" w:space="0" w:color="auto"/>
          </w:divBdr>
        </w:div>
      </w:divsChild>
    </w:div>
    <w:div w:id="235749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68239459">
      <w:bodyDiv w:val="1"/>
      <w:marLeft w:val="0"/>
      <w:marRight w:val="0"/>
      <w:marTop w:val="0"/>
      <w:marBottom w:val="0"/>
      <w:divBdr>
        <w:top w:val="none" w:sz="0" w:space="0" w:color="auto"/>
        <w:left w:val="none" w:sz="0" w:space="0" w:color="auto"/>
        <w:bottom w:val="none" w:sz="0" w:space="0" w:color="auto"/>
        <w:right w:val="none" w:sz="0" w:space="0" w:color="auto"/>
      </w:divBdr>
      <w:divsChild>
        <w:div w:id="1317801024">
          <w:marLeft w:val="0"/>
          <w:marRight w:val="0"/>
          <w:marTop w:val="0"/>
          <w:marBottom w:val="0"/>
          <w:divBdr>
            <w:top w:val="none" w:sz="0" w:space="0" w:color="auto"/>
            <w:left w:val="none" w:sz="0" w:space="0" w:color="auto"/>
            <w:bottom w:val="none" w:sz="0" w:space="0" w:color="auto"/>
            <w:right w:val="none" w:sz="0" w:space="0" w:color="auto"/>
          </w:divBdr>
        </w:div>
      </w:divsChild>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15839573">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000418">
      <w:bodyDiv w:val="1"/>
      <w:marLeft w:val="0"/>
      <w:marRight w:val="0"/>
      <w:marTop w:val="0"/>
      <w:marBottom w:val="0"/>
      <w:divBdr>
        <w:top w:val="none" w:sz="0" w:space="0" w:color="auto"/>
        <w:left w:val="none" w:sz="0" w:space="0" w:color="auto"/>
        <w:bottom w:val="none" w:sz="0" w:space="0" w:color="auto"/>
        <w:right w:val="none" w:sz="0" w:space="0" w:color="auto"/>
      </w:divBdr>
      <w:divsChild>
        <w:div w:id="1350444442">
          <w:marLeft w:val="0"/>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932030">
      <w:bodyDiv w:val="1"/>
      <w:marLeft w:val="0"/>
      <w:marRight w:val="0"/>
      <w:marTop w:val="0"/>
      <w:marBottom w:val="0"/>
      <w:divBdr>
        <w:top w:val="none" w:sz="0" w:space="0" w:color="auto"/>
        <w:left w:val="none" w:sz="0" w:space="0" w:color="auto"/>
        <w:bottom w:val="none" w:sz="0" w:space="0" w:color="auto"/>
        <w:right w:val="none" w:sz="0" w:space="0" w:color="auto"/>
      </w:divBdr>
    </w:div>
    <w:div w:id="365985188">
      <w:bodyDiv w:val="1"/>
      <w:marLeft w:val="0"/>
      <w:marRight w:val="0"/>
      <w:marTop w:val="0"/>
      <w:marBottom w:val="0"/>
      <w:divBdr>
        <w:top w:val="none" w:sz="0" w:space="0" w:color="auto"/>
        <w:left w:val="none" w:sz="0" w:space="0" w:color="auto"/>
        <w:bottom w:val="none" w:sz="0" w:space="0" w:color="auto"/>
        <w:right w:val="none" w:sz="0" w:space="0" w:color="auto"/>
      </w:divBdr>
      <w:divsChild>
        <w:div w:id="1435903859">
          <w:marLeft w:val="360"/>
          <w:marRight w:val="0"/>
          <w:marTop w:val="120"/>
          <w:marBottom w:val="0"/>
          <w:divBdr>
            <w:top w:val="none" w:sz="0" w:space="0" w:color="auto"/>
            <w:left w:val="none" w:sz="0" w:space="0" w:color="auto"/>
            <w:bottom w:val="none" w:sz="0" w:space="0" w:color="auto"/>
            <w:right w:val="none" w:sz="0" w:space="0" w:color="auto"/>
          </w:divBdr>
        </w:div>
        <w:div w:id="2128355354">
          <w:marLeft w:val="360"/>
          <w:marRight w:val="0"/>
          <w:marTop w:val="120"/>
          <w:marBottom w:val="0"/>
          <w:divBdr>
            <w:top w:val="none" w:sz="0" w:space="0" w:color="auto"/>
            <w:left w:val="none" w:sz="0" w:space="0" w:color="auto"/>
            <w:bottom w:val="none" w:sz="0" w:space="0" w:color="auto"/>
            <w:right w:val="none" w:sz="0" w:space="0" w:color="auto"/>
          </w:divBdr>
        </w:div>
        <w:div w:id="1045830616">
          <w:marLeft w:val="360"/>
          <w:marRight w:val="0"/>
          <w:marTop w:val="120"/>
          <w:marBottom w:val="0"/>
          <w:divBdr>
            <w:top w:val="none" w:sz="0" w:space="0" w:color="auto"/>
            <w:left w:val="none" w:sz="0" w:space="0" w:color="auto"/>
            <w:bottom w:val="none" w:sz="0" w:space="0" w:color="auto"/>
            <w:right w:val="none" w:sz="0" w:space="0" w:color="auto"/>
          </w:divBdr>
        </w:div>
        <w:div w:id="1577859401">
          <w:marLeft w:val="360"/>
          <w:marRight w:val="0"/>
          <w:marTop w:val="120"/>
          <w:marBottom w:val="0"/>
          <w:divBdr>
            <w:top w:val="none" w:sz="0" w:space="0" w:color="auto"/>
            <w:left w:val="none" w:sz="0" w:space="0" w:color="auto"/>
            <w:bottom w:val="none" w:sz="0" w:space="0" w:color="auto"/>
            <w:right w:val="none" w:sz="0" w:space="0" w:color="auto"/>
          </w:divBdr>
        </w:div>
        <w:div w:id="2026785107">
          <w:marLeft w:val="360"/>
          <w:marRight w:val="0"/>
          <w:marTop w:val="120"/>
          <w:marBottom w:val="0"/>
          <w:divBdr>
            <w:top w:val="none" w:sz="0" w:space="0" w:color="auto"/>
            <w:left w:val="none" w:sz="0" w:space="0" w:color="auto"/>
            <w:bottom w:val="none" w:sz="0" w:space="0" w:color="auto"/>
            <w:right w:val="none" w:sz="0" w:space="0" w:color="auto"/>
          </w:divBdr>
        </w:div>
        <w:div w:id="2024014081">
          <w:marLeft w:val="360"/>
          <w:marRight w:val="0"/>
          <w:marTop w:val="120"/>
          <w:marBottom w:val="0"/>
          <w:divBdr>
            <w:top w:val="none" w:sz="0" w:space="0" w:color="auto"/>
            <w:left w:val="none" w:sz="0" w:space="0" w:color="auto"/>
            <w:bottom w:val="none" w:sz="0" w:space="0" w:color="auto"/>
            <w:right w:val="none" w:sz="0" w:space="0" w:color="auto"/>
          </w:divBdr>
        </w:div>
        <w:div w:id="835802924">
          <w:marLeft w:val="360"/>
          <w:marRight w:val="0"/>
          <w:marTop w:val="120"/>
          <w:marBottom w:val="0"/>
          <w:divBdr>
            <w:top w:val="none" w:sz="0" w:space="0" w:color="auto"/>
            <w:left w:val="none" w:sz="0" w:space="0" w:color="auto"/>
            <w:bottom w:val="none" w:sz="0" w:space="0" w:color="auto"/>
            <w:right w:val="none" w:sz="0" w:space="0" w:color="auto"/>
          </w:divBdr>
        </w:div>
        <w:div w:id="630135497">
          <w:marLeft w:val="360"/>
          <w:marRight w:val="0"/>
          <w:marTop w:val="120"/>
          <w:marBottom w:val="0"/>
          <w:divBdr>
            <w:top w:val="none" w:sz="0" w:space="0" w:color="auto"/>
            <w:left w:val="none" w:sz="0" w:space="0" w:color="auto"/>
            <w:bottom w:val="none" w:sz="0" w:space="0" w:color="auto"/>
            <w:right w:val="none" w:sz="0" w:space="0" w:color="auto"/>
          </w:divBdr>
        </w:div>
        <w:div w:id="328482212">
          <w:marLeft w:val="360"/>
          <w:marRight w:val="0"/>
          <w:marTop w:val="120"/>
          <w:marBottom w:val="0"/>
          <w:divBdr>
            <w:top w:val="none" w:sz="0" w:space="0" w:color="auto"/>
            <w:left w:val="none" w:sz="0" w:space="0" w:color="auto"/>
            <w:bottom w:val="none" w:sz="0" w:space="0" w:color="auto"/>
            <w:right w:val="none" w:sz="0" w:space="0" w:color="auto"/>
          </w:divBdr>
        </w:div>
        <w:div w:id="712316704">
          <w:marLeft w:val="360"/>
          <w:marRight w:val="0"/>
          <w:marTop w:val="120"/>
          <w:marBottom w:val="0"/>
          <w:divBdr>
            <w:top w:val="none" w:sz="0" w:space="0" w:color="auto"/>
            <w:left w:val="none" w:sz="0" w:space="0" w:color="auto"/>
            <w:bottom w:val="none" w:sz="0" w:space="0" w:color="auto"/>
            <w:right w:val="none" w:sz="0" w:space="0" w:color="auto"/>
          </w:divBdr>
        </w:div>
        <w:div w:id="1267153388">
          <w:marLeft w:val="360"/>
          <w:marRight w:val="0"/>
          <w:marTop w:val="120"/>
          <w:marBottom w:val="0"/>
          <w:divBdr>
            <w:top w:val="none" w:sz="0" w:space="0" w:color="auto"/>
            <w:left w:val="none" w:sz="0" w:space="0" w:color="auto"/>
            <w:bottom w:val="none" w:sz="0" w:space="0" w:color="auto"/>
            <w:right w:val="none" w:sz="0" w:space="0" w:color="auto"/>
          </w:divBdr>
        </w:div>
        <w:div w:id="668676357">
          <w:marLeft w:val="360"/>
          <w:marRight w:val="0"/>
          <w:marTop w:val="120"/>
          <w:marBottom w:val="0"/>
          <w:divBdr>
            <w:top w:val="none" w:sz="0" w:space="0" w:color="auto"/>
            <w:left w:val="none" w:sz="0" w:space="0" w:color="auto"/>
            <w:bottom w:val="none" w:sz="0" w:space="0" w:color="auto"/>
            <w:right w:val="none" w:sz="0" w:space="0" w:color="auto"/>
          </w:divBdr>
        </w:div>
        <w:div w:id="325674972">
          <w:marLeft w:val="360"/>
          <w:marRight w:val="0"/>
          <w:marTop w:val="12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30199787">
      <w:bodyDiv w:val="1"/>
      <w:marLeft w:val="0"/>
      <w:marRight w:val="0"/>
      <w:marTop w:val="0"/>
      <w:marBottom w:val="0"/>
      <w:divBdr>
        <w:top w:val="none" w:sz="0" w:space="0" w:color="auto"/>
        <w:left w:val="none" w:sz="0" w:space="0" w:color="auto"/>
        <w:bottom w:val="none" w:sz="0" w:space="0" w:color="auto"/>
        <w:right w:val="none" w:sz="0" w:space="0" w:color="auto"/>
      </w:divBdr>
      <w:divsChild>
        <w:div w:id="661281368">
          <w:marLeft w:val="360"/>
          <w:marRight w:val="0"/>
          <w:marTop w:val="200"/>
          <w:marBottom w:val="0"/>
          <w:divBdr>
            <w:top w:val="none" w:sz="0" w:space="0" w:color="auto"/>
            <w:left w:val="none" w:sz="0" w:space="0" w:color="auto"/>
            <w:bottom w:val="none" w:sz="0" w:space="0" w:color="auto"/>
            <w:right w:val="none" w:sz="0" w:space="0" w:color="auto"/>
          </w:divBdr>
        </w:div>
        <w:div w:id="1705207719">
          <w:marLeft w:val="1080"/>
          <w:marRight w:val="0"/>
          <w:marTop w:val="100"/>
          <w:marBottom w:val="0"/>
          <w:divBdr>
            <w:top w:val="none" w:sz="0" w:space="0" w:color="auto"/>
            <w:left w:val="none" w:sz="0" w:space="0" w:color="auto"/>
            <w:bottom w:val="none" w:sz="0" w:space="0" w:color="auto"/>
            <w:right w:val="none" w:sz="0" w:space="0" w:color="auto"/>
          </w:divBdr>
        </w:div>
        <w:div w:id="180095689">
          <w:marLeft w:val="1080"/>
          <w:marRight w:val="0"/>
          <w:marTop w:val="100"/>
          <w:marBottom w:val="0"/>
          <w:divBdr>
            <w:top w:val="none" w:sz="0" w:space="0" w:color="auto"/>
            <w:left w:val="none" w:sz="0" w:space="0" w:color="auto"/>
            <w:bottom w:val="none" w:sz="0" w:space="0" w:color="auto"/>
            <w:right w:val="none" w:sz="0" w:space="0" w:color="auto"/>
          </w:divBdr>
        </w:div>
        <w:div w:id="1587183001">
          <w:marLeft w:val="360"/>
          <w:marRight w:val="0"/>
          <w:marTop w:val="200"/>
          <w:marBottom w:val="0"/>
          <w:divBdr>
            <w:top w:val="none" w:sz="0" w:space="0" w:color="auto"/>
            <w:left w:val="none" w:sz="0" w:space="0" w:color="auto"/>
            <w:bottom w:val="none" w:sz="0" w:space="0" w:color="auto"/>
            <w:right w:val="none" w:sz="0" w:space="0" w:color="auto"/>
          </w:divBdr>
        </w:div>
        <w:div w:id="262229399">
          <w:marLeft w:val="1080"/>
          <w:marRight w:val="0"/>
          <w:marTop w:val="100"/>
          <w:marBottom w:val="0"/>
          <w:divBdr>
            <w:top w:val="none" w:sz="0" w:space="0" w:color="auto"/>
            <w:left w:val="none" w:sz="0" w:space="0" w:color="auto"/>
            <w:bottom w:val="none" w:sz="0" w:space="0" w:color="auto"/>
            <w:right w:val="none" w:sz="0" w:space="0" w:color="auto"/>
          </w:divBdr>
        </w:div>
        <w:div w:id="323240426">
          <w:marLeft w:val="360"/>
          <w:marRight w:val="0"/>
          <w:marTop w:val="200"/>
          <w:marBottom w:val="0"/>
          <w:divBdr>
            <w:top w:val="none" w:sz="0" w:space="0" w:color="auto"/>
            <w:left w:val="none" w:sz="0" w:space="0" w:color="auto"/>
            <w:bottom w:val="none" w:sz="0" w:space="0" w:color="auto"/>
            <w:right w:val="none" w:sz="0" w:space="0" w:color="auto"/>
          </w:divBdr>
        </w:div>
        <w:div w:id="485825234">
          <w:marLeft w:val="1080"/>
          <w:marRight w:val="0"/>
          <w:marTop w:val="100"/>
          <w:marBottom w:val="0"/>
          <w:divBdr>
            <w:top w:val="none" w:sz="0" w:space="0" w:color="auto"/>
            <w:left w:val="none" w:sz="0" w:space="0" w:color="auto"/>
            <w:bottom w:val="none" w:sz="0" w:space="0" w:color="auto"/>
            <w:right w:val="none" w:sz="0" w:space="0" w:color="auto"/>
          </w:divBdr>
        </w:div>
        <w:div w:id="1013805167">
          <w:marLeft w:val="360"/>
          <w:marRight w:val="0"/>
          <w:marTop w:val="200"/>
          <w:marBottom w:val="0"/>
          <w:divBdr>
            <w:top w:val="none" w:sz="0" w:space="0" w:color="auto"/>
            <w:left w:val="none" w:sz="0" w:space="0" w:color="auto"/>
            <w:bottom w:val="none" w:sz="0" w:space="0" w:color="auto"/>
            <w:right w:val="none" w:sz="0" w:space="0" w:color="auto"/>
          </w:divBdr>
        </w:div>
        <w:div w:id="1172648437">
          <w:marLeft w:val="1080"/>
          <w:marRight w:val="0"/>
          <w:marTop w:val="100"/>
          <w:marBottom w:val="0"/>
          <w:divBdr>
            <w:top w:val="none" w:sz="0" w:space="0" w:color="auto"/>
            <w:left w:val="none" w:sz="0" w:space="0" w:color="auto"/>
            <w:bottom w:val="none" w:sz="0" w:space="0" w:color="auto"/>
            <w:right w:val="none" w:sz="0" w:space="0" w:color="auto"/>
          </w:divBdr>
        </w:div>
      </w:divsChild>
    </w:div>
    <w:div w:id="459762298">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08374628">
      <w:bodyDiv w:val="1"/>
      <w:marLeft w:val="0"/>
      <w:marRight w:val="0"/>
      <w:marTop w:val="0"/>
      <w:marBottom w:val="0"/>
      <w:divBdr>
        <w:top w:val="none" w:sz="0" w:space="0" w:color="auto"/>
        <w:left w:val="none" w:sz="0" w:space="0" w:color="auto"/>
        <w:bottom w:val="none" w:sz="0" w:space="0" w:color="auto"/>
        <w:right w:val="none" w:sz="0" w:space="0" w:color="auto"/>
      </w:divBdr>
      <w:divsChild>
        <w:div w:id="525674673">
          <w:marLeft w:val="720"/>
          <w:marRight w:val="0"/>
          <w:marTop w:val="0"/>
          <w:marBottom w:val="120"/>
          <w:divBdr>
            <w:top w:val="none" w:sz="0" w:space="0" w:color="auto"/>
            <w:left w:val="none" w:sz="0" w:space="0" w:color="auto"/>
            <w:bottom w:val="none" w:sz="0" w:space="0" w:color="auto"/>
            <w:right w:val="none" w:sz="0" w:space="0" w:color="auto"/>
          </w:divBdr>
        </w:div>
        <w:div w:id="1098479779">
          <w:marLeft w:val="720"/>
          <w:marRight w:val="0"/>
          <w:marTop w:val="0"/>
          <w:marBottom w:val="120"/>
          <w:divBdr>
            <w:top w:val="none" w:sz="0" w:space="0" w:color="auto"/>
            <w:left w:val="none" w:sz="0" w:space="0" w:color="auto"/>
            <w:bottom w:val="none" w:sz="0" w:space="0" w:color="auto"/>
            <w:right w:val="none" w:sz="0" w:space="0" w:color="auto"/>
          </w:divBdr>
        </w:div>
      </w:divsChild>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24707429">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4633255">
      <w:bodyDiv w:val="1"/>
      <w:marLeft w:val="0"/>
      <w:marRight w:val="0"/>
      <w:marTop w:val="0"/>
      <w:marBottom w:val="0"/>
      <w:divBdr>
        <w:top w:val="none" w:sz="0" w:space="0" w:color="auto"/>
        <w:left w:val="none" w:sz="0" w:space="0" w:color="auto"/>
        <w:bottom w:val="none" w:sz="0" w:space="0" w:color="auto"/>
        <w:right w:val="none" w:sz="0" w:space="0" w:color="auto"/>
      </w:divBdr>
      <w:divsChild>
        <w:div w:id="1813862397">
          <w:marLeft w:val="0"/>
          <w:marRight w:val="0"/>
          <w:marTop w:val="0"/>
          <w:marBottom w:val="0"/>
          <w:divBdr>
            <w:top w:val="none" w:sz="0" w:space="0" w:color="auto"/>
            <w:left w:val="none" w:sz="0" w:space="0" w:color="auto"/>
            <w:bottom w:val="none" w:sz="0" w:space="0" w:color="auto"/>
            <w:right w:val="none" w:sz="0" w:space="0" w:color="auto"/>
          </w:divBdr>
        </w:div>
      </w:divsChild>
    </w:div>
    <w:div w:id="632444579">
      <w:bodyDiv w:val="1"/>
      <w:marLeft w:val="0"/>
      <w:marRight w:val="0"/>
      <w:marTop w:val="0"/>
      <w:marBottom w:val="0"/>
      <w:divBdr>
        <w:top w:val="none" w:sz="0" w:space="0" w:color="auto"/>
        <w:left w:val="none" w:sz="0" w:space="0" w:color="auto"/>
        <w:bottom w:val="none" w:sz="0" w:space="0" w:color="auto"/>
        <w:right w:val="none" w:sz="0" w:space="0" w:color="auto"/>
      </w:divBdr>
      <w:divsChild>
        <w:div w:id="194927850">
          <w:marLeft w:val="0"/>
          <w:marRight w:val="0"/>
          <w:marTop w:val="0"/>
          <w:marBottom w:val="0"/>
          <w:divBdr>
            <w:top w:val="none" w:sz="0" w:space="0" w:color="auto"/>
            <w:left w:val="none" w:sz="0" w:space="0" w:color="auto"/>
            <w:bottom w:val="none" w:sz="0" w:space="0" w:color="auto"/>
            <w:right w:val="none" w:sz="0" w:space="0" w:color="auto"/>
          </w:divBdr>
          <w:divsChild>
            <w:div w:id="2068798304">
              <w:marLeft w:val="0"/>
              <w:marRight w:val="255"/>
              <w:marTop w:val="255"/>
              <w:marBottom w:val="0"/>
              <w:divBdr>
                <w:top w:val="none" w:sz="0" w:space="0" w:color="auto"/>
                <w:left w:val="none" w:sz="0" w:space="0" w:color="auto"/>
                <w:bottom w:val="none" w:sz="0" w:space="0" w:color="auto"/>
                <w:right w:val="none" w:sz="0" w:space="0" w:color="auto"/>
              </w:divBdr>
            </w:div>
          </w:divsChild>
        </w:div>
      </w:divsChild>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680086556">
      <w:bodyDiv w:val="1"/>
      <w:marLeft w:val="0"/>
      <w:marRight w:val="0"/>
      <w:marTop w:val="0"/>
      <w:marBottom w:val="0"/>
      <w:divBdr>
        <w:top w:val="none" w:sz="0" w:space="0" w:color="auto"/>
        <w:left w:val="none" w:sz="0" w:space="0" w:color="auto"/>
        <w:bottom w:val="none" w:sz="0" w:space="0" w:color="auto"/>
        <w:right w:val="none" w:sz="0" w:space="0" w:color="auto"/>
      </w:divBdr>
      <w:divsChild>
        <w:div w:id="678044581">
          <w:marLeft w:val="360"/>
          <w:marRight w:val="0"/>
          <w:marTop w:val="200"/>
          <w:marBottom w:val="0"/>
          <w:divBdr>
            <w:top w:val="none" w:sz="0" w:space="0" w:color="auto"/>
            <w:left w:val="none" w:sz="0" w:space="0" w:color="auto"/>
            <w:bottom w:val="none" w:sz="0" w:space="0" w:color="auto"/>
            <w:right w:val="none" w:sz="0" w:space="0" w:color="auto"/>
          </w:divBdr>
        </w:div>
        <w:div w:id="1285773299">
          <w:marLeft w:val="1080"/>
          <w:marRight w:val="0"/>
          <w:marTop w:val="100"/>
          <w:marBottom w:val="0"/>
          <w:divBdr>
            <w:top w:val="none" w:sz="0" w:space="0" w:color="auto"/>
            <w:left w:val="none" w:sz="0" w:space="0" w:color="auto"/>
            <w:bottom w:val="none" w:sz="0" w:space="0" w:color="auto"/>
            <w:right w:val="none" w:sz="0" w:space="0" w:color="auto"/>
          </w:divBdr>
        </w:div>
        <w:div w:id="2078091321">
          <w:marLeft w:val="1080"/>
          <w:marRight w:val="0"/>
          <w:marTop w:val="100"/>
          <w:marBottom w:val="0"/>
          <w:divBdr>
            <w:top w:val="none" w:sz="0" w:space="0" w:color="auto"/>
            <w:left w:val="none" w:sz="0" w:space="0" w:color="auto"/>
            <w:bottom w:val="none" w:sz="0" w:space="0" w:color="auto"/>
            <w:right w:val="none" w:sz="0" w:space="0" w:color="auto"/>
          </w:divBdr>
        </w:div>
        <w:div w:id="1423333481">
          <w:marLeft w:val="360"/>
          <w:marRight w:val="0"/>
          <w:marTop w:val="200"/>
          <w:marBottom w:val="0"/>
          <w:divBdr>
            <w:top w:val="none" w:sz="0" w:space="0" w:color="auto"/>
            <w:left w:val="none" w:sz="0" w:space="0" w:color="auto"/>
            <w:bottom w:val="none" w:sz="0" w:space="0" w:color="auto"/>
            <w:right w:val="none" w:sz="0" w:space="0" w:color="auto"/>
          </w:divBdr>
        </w:div>
        <w:div w:id="493302737">
          <w:marLeft w:val="1080"/>
          <w:marRight w:val="0"/>
          <w:marTop w:val="100"/>
          <w:marBottom w:val="0"/>
          <w:divBdr>
            <w:top w:val="none" w:sz="0" w:space="0" w:color="auto"/>
            <w:left w:val="none" w:sz="0" w:space="0" w:color="auto"/>
            <w:bottom w:val="none" w:sz="0" w:space="0" w:color="auto"/>
            <w:right w:val="none" w:sz="0" w:space="0" w:color="auto"/>
          </w:divBdr>
        </w:div>
        <w:div w:id="66073939">
          <w:marLeft w:val="360"/>
          <w:marRight w:val="0"/>
          <w:marTop w:val="200"/>
          <w:marBottom w:val="0"/>
          <w:divBdr>
            <w:top w:val="none" w:sz="0" w:space="0" w:color="auto"/>
            <w:left w:val="none" w:sz="0" w:space="0" w:color="auto"/>
            <w:bottom w:val="none" w:sz="0" w:space="0" w:color="auto"/>
            <w:right w:val="none" w:sz="0" w:space="0" w:color="auto"/>
          </w:divBdr>
        </w:div>
        <w:div w:id="265505275">
          <w:marLeft w:val="1080"/>
          <w:marRight w:val="0"/>
          <w:marTop w:val="100"/>
          <w:marBottom w:val="0"/>
          <w:divBdr>
            <w:top w:val="none" w:sz="0" w:space="0" w:color="auto"/>
            <w:left w:val="none" w:sz="0" w:space="0" w:color="auto"/>
            <w:bottom w:val="none" w:sz="0" w:space="0" w:color="auto"/>
            <w:right w:val="none" w:sz="0" w:space="0" w:color="auto"/>
          </w:divBdr>
        </w:div>
        <w:div w:id="588736481">
          <w:marLeft w:val="360"/>
          <w:marRight w:val="0"/>
          <w:marTop w:val="200"/>
          <w:marBottom w:val="0"/>
          <w:divBdr>
            <w:top w:val="none" w:sz="0" w:space="0" w:color="auto"/>
            <w:left w:val="none" w:sz="0" w:space="0" w:color="auto"/>
            <w:bottom w:val="none" w:sz="0" w:space="0" w:color="auto"/>
            <w:right w:val="none" w:sz="0" w:space="0" w:color="auto"/>
          </w:divBdr>
        </w:div>
        <w:div w:id="790787058">
          <w:marLeft w:val="1080"/>
          <w:marRight w:val="0"/>
          <w:marTop w:val="100"/>
          <w:marBottom w:val="0"/>
          <w:divBdr>
            <w:top w:val="none" w:sz="0" w:space="0" w:color="auto"/>
            <w:left w:val="none" w:sz="0" w:space="0" w:color="auto"/>
            <w:bottom w:val="none" w:sz="0" w:space="0" w:color="auto"/>
            <w:right w:val="none" w:sz="0" w:space="0" w:color="auto"/>
          </w:divBdr>
        </w:div>
      </w:divsChild>
    </w:div>
    <w:div w:id="701058285">
      <w:bodyDiv w:val="1"/>
      <w:marLeft w:val="0"/>
      <w:marRight w:val="0"/>
      <w:marTop w:val="0"/>
      <w:marBottom w:val="0"/>
      <w:divBdr>
        <w:top w:val="none" w:sz="0" w:space="0" w:color="auto"/>
        <w:left w:val="none" w:sz="0" w:space="0" w:color="auto"/>
        <w:bottom w:val="none" w:sz="0" w:space="0" w:color="auto"/>
        <w:right w:val="none" w:sz="0" w:space="0" w:color="auto"/>
      </w:divBdr>
      <w:divsChild>
        <w:div w:id="182086790">
          <w:marLeft w:val="360"/>
          <w:marRight w:val="0"/>
          <w:marTop w:val="0"/>
          <w:marBottom w:val="0"/>
          <w:divBdr>
            <w:top w:val="none" w:sz="0" w:space="0" w:color="auto"/>
            <w:left w:val="none" w:sz="0" w:space="0" w:color="auto"/>
            <w:bottom w:val="none" w:sz="0" w:space="0" w:color="auto"/>
            <w:right w:val="none" w:sz="0" w:space="0" w:color="auto"/>
          </w:divBdr>
        </w:div>
        <w:div w:id="487791614">
          <w:marLeft w:val="360"/>
          <w:marRight w:val="0"/>
          <w:marTop w:val="0"/>
          <w:marBottom w:val="0"/>
          <w:divBdr>
            <w:top w:val="none" w:sz="0" w:space="0" w:color="auto"/>
            <w:left w:val="none" w:sz="0" w:space="0" w:color="auto"/>
            <w:bottom w:val="none" w:sz="0" w:space="0" w:color="auto"/>
            <w:right w:val="none" w:sz="0" w:space="0" w:color="auto"/>
          </w:divBdr>
        </w:div>
        <w:div w:id="541945758">
          <w:marLeft w:val="360"/>
          <w:marRight w:val="0"/>
          <w:marTop w:val="0"/>
          <w:marBottom w:val="0"/>
          <w:divBdr>
            <w:top w:val="none" w:sz="0" w:space="0" w:color="auto"/>
            <w:left w:val="none" w:sz="0" w:space="0" w:color="auto"/>
            <w:bottom w:val="none" w:sz="0" w:space="0" w:color="auto"/>
            <w:right w:val="none" w:sz="0" w:space="0" w:color="auto"/>
          </w:divBdr>
        </w:div>
        <w:div w:id="2046102933">
          <w:marLeft w:val="360"/>
          <w:marRight w:val="0"/>
          <w:marTop w:val="0"/>
          <w:marBottom w:val="0"/>
          <w:divBdr>
            <w:top w:val="none" w:sz="0" w:space="0" w:color="auto"/>
            <w:left w:val="none" w:sz="0" w:space="0" w:color="auto"/>
            <w:bottom w:val="none" w:sz="0" w:space="0" w:color="auto"/>
            <w:right w:val="none" w:sz="0" w:space="0" w:color="auto"/>
          </w:divBdr>
        </w:div>
      </w:divsChild>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31587170">
      <w:bodyDiv w:val="1"/>
      <w:marLeft w:val="0"/>
      <w:marRight w:val="0"/>
      <w:marTop w:val="0"/>
      <w:marBottom w:val="0"/>
      <w:divBdr>
        <w:top w:val="none" w:sz="0" w:space="0" w:color="auto"/>
        <w:left w:val="none" w:sz="0" w:space="0" w:color="auto"/>
        <w:bottom w:val="none" w:sz="0" w:space="0" w:color="auto"/>
        <w:right w:val="none" w:sz="0" w:space="0" w:color="auto"/>
      </w:divBdr>
      <w:divsChild>
        <w:div w:id="1432701444">
          <w:marLeft w:val="360"/>
          <w:marRight w:val="0"/>
          <w:marTop w:val="0"/>
          <w:marBottom w:val="0"/>
          <w:divBdr>
            <w:top w:val="none" w:sz="0" w:space="0" w:color="auto"/>
            <w:left w:val="none" w:sz="0" w:space="0" w:color="auto"/>
            <w:bottom w:val="none" w:sz="0" w:space="0" w:color="auto"/>
            <w:right w:val="none" w:sz="0" w:space="0" w:color="auto"/>
          </w:divBdr>
        </w:div>
        <w:div w:id="382292051">
          <w:marLeft w:val="360"/>
          <w:marRight w:val="0"/>
          <w:marTop w:val="0"/>
          <w:marBottom w:val="0"/>
          <w:divBdr>
            <w:top w:val="none" w:sz="0" w:space="0" w:color="auto"/>
            <w:left w:val="none" w:sz="0" w:space="0" w:color="auto"/>
            <w:bottom w:val="none" w:sz="0" w:space="0" w:color="auto"/>
            <w:right w:val="none" w:sz="0" w:space="0" w:color="auto"/>
          </w:divBdr>
        </w:div>
        <w:div w:id="519399043">
          <w:marLeft w:val="360"/>
          <w:marRight w:val="0"/>
          <w:marTop w:val="0"/>
          <w:marBottom w:val="0"/>
          <w:divBdr>
            <w:top w:val="none" w:sz="0" w:space="0" w:color="auto"/>
            <w:left w:val="none" w:sz="0" w:space="0" w:color="auto"/>
            <w:bottom w:val="none" w:sz="0" w:space="0" w:color="auto"/>
            <w:right w:val="none" w:sz="0" w:space="0" w:color="auto"/>
          </w:divBdr>
        </w:div>
        <w:div w:id="953290817">
          <w:marLeft w:val="360"/>
          <w:marRight w:val="0"/>
          <w:marTop w:val="0"/>
          <w:marBottom w:val="0"/>
          <w:divBdr>
            <w:top w:val="none" w:sz="0" w:space="0" w:color="auto"/>
            <w:left w:val="none" w:sz="0" w:space="0" w:color="auto"/>
            <w:bottom w:val="none" w:sz="0" w:space="0" w:color="auto"/>
            <w:right w:val="none" w:sz="0" w:space="0" w:color="auto"/>
          </w:divBdr>
        </w:div>
      </w:divsChild>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24396227">
      <w:bodyDiv w:val="1"/>
      <w:marLeft w:val="0"/>
      <w:marRight w:val="0"/>
      <w:marTop w:val="0"/>
      <w:marBottom w:val="0"/>
      <w:divBdr>
        <w:top w:val="none" w:sz="0" w:space="0" w:color="auto"/>
        <w:left w:val="none" w:sz="0" w:space="0" w:color="auto"/>
        <w:bottom w:val="none" w:sz="0" w:space="0" w:color="auto"/>
        <w:right w:val="none" w:sz="0" w:space="0" w:color="auto"/>
      </w:divBdr>
      <w:divsChild>
        <w:div w:id="2022470435">
          <w:marLeft w:val="0"/>
          <w:marRight w:val="0"/>
          <w:marTop w:val="0"/>
          <w:marBottom w:val="0"/>
          <w:divBdr>
            <w:top w:val="none" w:sz="0" w:space="0" w:color="auto"/>
            <w:left w:val="none" w:sz="0" w:space="0" w:color="auto"/>
            <w:bottom w:val="none" w:sz="0" w:space="0" w:color="auto"/>
            <w:right w:val="none" w:sz="0" w:space="0" w:color="auto"/>
          </w:divBdr>
        </w:div>
      </w:divsChild>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870415975">
      <w:bodyDiv w:val="1"/>
      <w:marLeft w:val="0"/>
      <w:marRight w:val="0"/>
      <w:marTop w:val="0"/>
      <w:marBottom w:val="0"/>
      <w:divBdr>
        <w:top w:val="none" w:sz="0" w:space="0" w:color="auto"/>
        <w:left w:val="none" w:sz="0" w:space="0" w:color="auto"/>
        <w:bottom w:val="none" w:sz="0" w:space="0" w:color="auto"/>
        <w:right w:val="none" w:sz="0" w:space="0" w:color="auto"/>
      </w:divBdr>
      <w:divsChild>
        <w:div w:id="479276984">
          <w:marLeft w:val="0"/>
          <w:marRight w:val="0"/>
          <w:marTop w:val="0"/>
          <w:marBottom w:val="0"/>
          <w:divBdr>
            <w:top w:val="none" w:sz="0" w:space="0" w:color="auto"/>
            <w:left w:val="none" w:sz="0" w:space="0" w:color="auto"/>
            <w:bottom w:val="none" w:sz="0" w:space="0" w:color="auto"/>
            <w:right w:val="none" w:sz="0" w:space="0" w:color="auto"/>
          </w:divBdr>
        </w:div>
      </w:divsChild>
    </w:div>
    <w:div w:id="917711286">
      <w:bodyDiv w:val="1"/>
      <w:marLeft w:val="0"/>
      <w:marRight w:val="0"/>
      <w:marTop w:val="0"/>
      <w:marBottom w:val="0"/>
      <w:divBdr>
        <w:top w:val="none" w:sz="0" w:space="0" w:color="auto"/>
        <w:left w:val="none" w:sz="0" w:space="0" w:color="auto"/>
        <w:bottom w:val="none" w:sz="0" w:space="0" w:color="auto"/>
        <w:right w:val="none" w:sz="0" w:space="0" w:color="auto"/>
      </w:divBdr>
      <w:divsChild>
        <w:div w:id="999312542">
          <w:marLeft w:val="360"/>
          <w:marRight w:val="0"/>
          <w:marTop w:val="200"/>
          <w:marBottom w:val="0"/>
          <w:divBdr>
            <w:top w:val="none" w:sz="0" w:space="0" w:color="auto"/>
            <w:left w:val="none" w:sz="0" w:space="0" w:color="auto"/>
            <w:bottom w:val="none" w:sz="0" w:space="0" w:color="auto"/>
            <w:right w:val="none" w:sz="0" w:space="0" w:color="auto"/>
          </w:divBdr>
        </w:div>
        <w:div w:id="181668209">
          <w:marLeft w:val="1080"/>
          <w:marRight w:val="0"/>
          <w:marTop w:val="100"/>
          <w:marBottom w:val="0"/>
          <w:divBdr>
            <w:top w:val="none" w:sz="0" w:space="0" w:color="auto"/>
            <w:left w:val="none" w:sz="0" w:space="0" w:color="auto"/>
            <w:bottom w:val="none" w:sz="0" w:space="0" w:color="auto"/>
            <w:right w:val="none" w:sz="0" w:space="0" w:color="auto"/>
          </w:divBdr>
        </w:div>
        <w:div w:id="1409380134">
          <w:marLeft w:val="1080"/>
          <w:marRight w:val="0"/>
          <w:marTop w:val="100"/>
          <w:marBottom w:val="0"/>
          <w:divBdr>
            <w:top w:val="none" w:sz="0" w:space="0" w:color="auto"/>
            <w:left w:val="none" w:sz="0" w:space="0" w:color="auto"/>
            <w:bottom w:val="none" w:sz="0" w:space="0" w:color="auto"/>
            <w:right w:val="none" w:sz="0" w:space="0" w:color="auto"/>
          </w:divBdr>
        </w:div>
        <w:div w:id="747851529">
          <w:marLeft w:val="1080"/>
          <w:marRight w:val="0"/>
          <w:marTop w:val="100"/>
          <w:marBottom w:val="0"/>
          <w:divBdr>
            <w:top w:val="none" w:sz="0" w:space="0" w:color="auto"/>
            <w:left w:val="none" w:sz="0" w:space="0" w:color="auto"/>
            <w:bottom w:val="none" w:sz="0" w:space="0" w:color="auto"/>
            <w:right w:val="none" w:sz="0" w:space="0" w:color="auto"/>
          </w:divBdr>
        </w:div>
        <w:div w:id="1643268970">
          <w:marLeft w:val="1080"/>
          <w:marRight w:val="0"/>
          <w:marTop w:val="100"/>
          <w:marBottom w:val="0"/>
          <w:divBdr>
            <w:top w:val="none" w:sz="0" w:space="0" w:color="auto"/>
            <w:left w:val="none" w:sz="0" w:space="0" w:color="auto"/>
            <w:bottom w:val="none" w:sz="0" w:space="0" w:color="auto"/>
            <w:right w:val="none" w:sz="0" w:space="0" w:color="auto"/>
          </w:divBdr>
        </w:div>
        <w:div w:id="1033307141">
          <w:marLeft w:val="1080"/>
          <w:marRight w:val="0"/>
          <w:marTop w:val="100"/>
          <w:marBottom w:val="0"/>
          <w:divBdr>
            <w:top w:val="none" w:sz="0" w:space="0" w:color="auto"/>
            <w:left w:val="none" w:sz="0" w:space="0" w:color="auto"/>
            <w:bottom w:val="none" w:sz="0" w:space="0" w:color="auto"/>
            <w:right w:val="none" w:sz="0" w:space="0" w:color="auto"/>
          </w:divBdr>
        </w:div>
      </w:divsChild>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6136292">
      <w:bodyDiv w:val="1"/>
      <w:marLeft w:val="0"/>
      <w:marRight w:val="0"/>
      <w:marTop w:val="0"/>
      <w:marBottom w:val="0"/>
      <w:divBdr>
        <w:top w:val="none" w:sz="0" w:space="0" w:color="auto"/>
        <w:left w:val="none" w:sz="0" w:space="0" w:color="auto"/>
        <w:bottom w:val="none" w:sz="0" w:space="0" w:color="auto"/>
        <w:right w:val="none" w:sz="0" w:space="0" w:color="auto"/>
      </w:divBdr>
      <w:divsChild>
        <w:div w:id="1132789860">
          <w:marLeft w:val="360"/>
          <w:marRight w:val="0"/>
          <w:marTop w:val="0"/>
          <w:marBottom w:val="0"/>
          <w:divBdr>
            <w:top w:val="none" w:sz="0" w:space="0" w:color="auto"/>
            <w:left w:val="none" w:sz="0" w:space="0" w:color="auto"/>
            <w:bottom w:val="none" w:sz="0" w:space="0" w:color="auto"/>
            <w:right w:val="none" w:sz="0" w:space="0" w:color="auto"/>
          </w:divBdr>
        </w:div>
        <w:div w:id="1794903731">
          <w:marLeft w:val="1080"/>
          <w:marRight w:val="0"/>
          <w:marTop w:val="0"/>
          <w:marBottom w:val="0"/>
          <w:divBdr>
            <w:top w:val="none" w:sz="0" w:space="0" w:color="auto"/>
            <w:left w:val="none" w:sz="0" w:space="0" w:color="auto"/>
            <w:bottom w:val="none" w:sz="0" w:space="0" w:color="auto"/>
            <w:right w:val="none" w:sz="0" w:space="0" w:color="auto"/>
          </w:divBdr>
        </w:div>
        <w:div w:id="561600898">
          <w:marLeft w:val="1800"/>
          <w:marRight w:val="0"/>
          <w:marTop w:val="0"/>
          <w:marBottom w:val="0"/>
          <w:divBdr>
            <w:top w:val="none" w:sz="0" w:space="0" w:color="auto"/>
            <w:left w:val="none" w:sz="0" w:space="0" w:color="auto"/>
            <w:bottom w:val="none" w:sz="0" w:space="0" w:color="auto"/>
            <w:right w:val="none" w:sz="0" w:space="0" w:color="auto"/>
          </w:divBdr>
        </w:div>
        <w:div w:id="19205036">
          <w:marLeft w:val="1800"/>
          <w:marRight w:val="0"/>
          <w:marTop w:val="0"/>
          <w:marBottom w:val="0"/>
          <w:divBdr>
            <w:top w:val="none" w:sz="0" w:space="0" w:color="auto"/>
            <w:left w:val="none" w:sz="0" w:space="0" w:color="auto"/>
            <w:bottom w:val="none" w:sz="0" w:space="0" w:color="auto"/>
            <w:right w:val="none" w:sz="0" w:space="0" w:color="auto"/>
          </w:divBdr>
        </w:div>
        <w:div w:id="700201181">
          <w:marLeft w:val="1080"/>
          <w:marRight w:val="0"/>
          <w:marTop w:val="0"/>
          <w:marBottom w:val="0"/>
          <w:divBdr>
            <w:top w:val="none" w:sz="0" w:space="0" w:color="auto"/>
            <w:left w:val="none" w:sz="0" w:space="0" w:color="auto"/>
            <w:bottom w:val="none" w:sz="0" w:space="0" w:color="auto"/>
            <w:right w:val="none" w:sz="0" w:space="0" w:color="auto"/>
          </w:divBdr>
        </w:div>
        <w:div w:id="750666329">
          <w:marLeft w:val="1800"/>
          <w:marRight w:val="0"/>
          <w:marTop w:val="0"/>
          <w:marBottom w:val="0"/>
          <w:divBdr>
            <w:top w:val="none" w:sz="0" w:space="0" w:color="auto"/>
            <w:left w:val="none" w:sz="0" w:space="0" w:color="auto"/>
            <w:bottom w:val="none" w:sz="0" w:space="0" w:color="auto"/>
            <w:right w:val="none" w:sz="0" w:space="0" w:color="auto"/>
          </w:divBdr>
        </w:div>
        <w:div w:id="339087380">
          <w:marLeft w:val="1800"/>
          <w:marRight w:val="0"/>
          <w:marTop w:val="0"/>
          <w:marBottom w:val="0"/>
          <w:divBdr>
            <w:top w:val="none" w:sz="0" w:space="0" w:color="auto"/>
            <w:left w:val="none" w:sz="0" w:space="0" w:color="auto"/>
            <w:bottom w:val="none" w:sz="0" w:space="0" w:color="auto"/>
            <w:right w:val="none" w:sz="0" w:space="0" w:color="auto"/>
          </w:divBdr>
        </w:div>
        <w:div w:id="95567581">
          <w:marLeft w:val="1080"/>
          <w:marRight w:val="0"/>
          <w:marTop w:val="0"/>
          <w:marBottom w:val="0"/>
          <w:divBdr>
            <w:top w:val="none" w:sz="0" w:space="0" w:color="auto"/>
            <w:left w:val="none" w:sz="0" w:space="0" w:color="auto"/>
            <w:bottom w:val="none" w:sz="0" w:space="0" w:color="auto"/>
            <w:right w:val="none" w:sz="0" w:space="0" w:color="auto"/>
          </w:divBdr>
        </w:div>
        <w:div w:id="567614718">
          <w:marLeft w:val="1080"/>
          <w:marRight w:val="0"/>
          <w:marTop w:val="0"/>
          <w:marBottom w:val="0"/>
          <w:divBdr>
            <w:top w:val="none" w:sz="0" w:space="0" w:color="auto"/>
            <w:left w:val="none" w:sz="0" w:space="0" w:color="auto"/>
            <w:bottom w:val="none" w:sz="0" w:space="0" w:color="auto"/>
            <w:right w:val="none" w:sz="0" w:space="0" w:color="auto"/>
          </w:divBdr>
        </w:div>
        <w:div w:id="125199679">
          <w:marLeft w:val="1080"/>
          <w:marRight w:val="0"/>
          <w:marTop w:val="0"/>
          <w:marBottom w:val="0"/>
          <w:divBdr>
            <w:top w:val="none" w:sz="0" w:space="0" w:color="auto"/>
            <w:left w:val="none" w:sz="0" w:space="0" w:color="auto"/>
            <w:bottom w:val="none" w:sz="0" w:space="0" w:color="auto"/>
            <w:right w:val="none" w:sz="0" w:space="0" w:color="auto"/>
          </w:divBdr>
        </w:div>
        <w:div w:id="2058965156">
          <w:marLeft w:val="1080"/>
          <w:marRight w:val="0"/>
          <w:marTop w:val="0"/>
          <w:marBottom w:val="0"/>
          <w:divBdr>
            <w:top w:val="none" w:sz="0" w:space="0" w:color="auto"/>
            <w:left w:val="none" w:sz="0" w:space="0" w:color="auto"/>
            <w:bottom w:val="none" w:sz="0" w:space="0" w:color="auto"/>
            <w:right w:val="none" w:sz="0" w:space="0" w:color="auto"/>
          </w:divBdr>
        </w:div>
      </w:divsChild>
    </w:div>
    <w:div w:id="936602061">
      <w:bodyDiv w:val="1"/>
      <w:marLeft w:val="0"/>
      <w:marRight w:val="0"/>
      <w:marTop w:val="0"/>
      <w:marBottom w:val="0"/>
      <w:divBdr>
        <w:top w:val="none" w:sz="0" w:space="0" w:color="auto"/>
        <w:left w:val="none" w:sz="0" w:space="0" w:color="auto"/>
        <w:bottom w:val="none" w:sz="0" w:space="0" w:color="auto"/>
        <w:right w:val="none" w:sz="0" w:space="0" w:color="auto"/>
      </w:divBdr>
      <w:divsChild>
        <w:div w:id="1465612139">
          <w:marLeft w:val="360"/>
          <w:marRight w:val="0"/>
          <w:marTop w:val="200"/>
          <w:marBottom w:val="0"/>
          <w:divBdr>
            <w:top w:val="none" w:sz="0" w:space="0" w:color="auto"/>
            <w:left w:val="none" w:sz="0" w:space="0" w:color="auto"/>
            <w:bottom w:val="none" w:sz="0" w:space="0" w:color="auto"/>
            <w:right w:val="none" w:sz="0" w:space="0" w:color="auto"/>
          </w:divBdr>
        </w:div>
        <w:div w:id="1216549567">
          <w:marLeft w:val="1267"/>
          <w:marRight w:val="0"/>
          <w:marTop w:val="100"/>
          <w:marBottom w:val="0"/>
          <w:divBdr>
            <w:top w:val="none" w:sz="0" w:space="0" w:color="auto"/>
            <w:left w:val="none" w:sz="0" w:space="0" w:color="auto"/>
            <w:bottom w:val="none" w:sz="0" w:space="0" w:color="auto"/>
            <w:right w:val="none" w:sz="0" w:space="0" w:color="auto"/>
          </w:divBdr>
        </w:div>
        <w:div w:id="228076428">
          <w:marLeft w:val="1267"/>
          <w:marRight w:val="0"/>
          <w:marTop w:val="100"/>
          <w:marBottom w:val="0"/>
          <w:divBdr>
            <w:top w:val="none" w:sz="0" w:space="0" w:color="auto"/>
            <w:left w:val="none" w:sz="0" w:space="0" w:color="auto"/>
            <w:bottom w:val="none" w:sz="0" w:space="0" w:color="auto"/>
            <w:right w:val="none" w:sz="0" w:space="0" w:color="auto"/>
          </w:divBdr>
        </w:div>
      </w:divsChild>
    </w:div>
    <w:div w:id="954629703">
      <w:bodyDiv w:val="1"/>
      <w:marLeft w:val="0"/>
      <w:marRight w:val="0"/>
      <w:marTop w:val="0"/>
      <w:marBottom w:val="0"/>
      <w:divBdr>
        <w:top w:val="none" w:sz="0" w:space="0" w:color="auto"/>
        <w:left w:val="none" w:sz="0" w:space="0" w:color="auto"/>
        <w:bottom w:val="none" w:sz="0" w:space="0" w:color="auto"/>
        <w:right w:val="none" w:sz="0" w:space="0" w:color="auto"/>
      </w:divBdr>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40864341">
      <w:bodyDiv w:val="1"/>
      <w:marLeft w:val="0"/>
      <w:marRight w:val="0"/>
      <w:marTop w:val="0"/>
      <w:marBottom w:val="0"/>
      <w:divBdr>
        <w:top w:val="none" w:sz="0" w:space="0" w:color="auto"/>
        <w:left w:val="none" w:sz="0" w:space="0" w:color="auto"/>
        <w:bottom w:val="none" w:sz="0" w:space="0" w:color="auto"/>
        <w:right w:val="none" w:sz="0" w:space="0" w:color="auto"/>
      </w:divBdr>
      <w:divsChild>
        <w:div w:id="1473861496">
          <w:marLeft w:val="0"/>
          <w:marRight w:val="0"/>
          <w:marTop w:val="0"/>
          <w:marBottom w:val="0"/>
          <w:divBdr>
            <w:top w:val="none" w:sz="0" w:space="0" w:color="auto"/>
            <w:left w:val="none" w:sz="0" w:space="0" w:color="auto"/>
            <w:bottom w:val="none" w:sz="0" w:space="0" w:color="auto"/>
            <w:right w:val="none" w:sz="0" w:space="0" w:color="auto"/>
          </w:divBdr>
        </w:div>
      </w:divsChild>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135877638">
      <w:bodyDiv w:val="1"/>
      <w:marLeft w:val="0"/>
      <w:marRight w:val="0"/>
      <w:marTop w:val="0"/>
      <w:marBottom w:val="0"/>
      <w:divBdr>
        <w:top w:val="none" w:sz="0" w:space="0" w:color="auto"/>
        <w:left w:val="none" w:sz="0" w:space="0" w:color="auto"/>
        <w:bottom w:val="none" w:sz="0" w:space="0" w:color="auto"/>
        <w:right w:val="none" w:sz="0" w:space="0" w:color="auto"/>
      </w:divBdr>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5104602">
      <w:bodyDiv w:val="1"/>
      <w:marLeft w:val="0"/>
      <w:marRight w:val="0"/>
      <w:marTop w:val="0"/>
      <w:marBottom w:val="0"/>
      <w:divBdr>
        <w:top w:val="none" w:sz="0" w:space="0" w:color="auto"/>
        <w:left w:val="none" w:sz="0" w:space="0" w:color="auto"/>
        <w:bottom w:val="none" w:sz="0" w:space="0" w:color="auto"/>
        <w:right w:val="none" w:sz="0" w:space="0" w:color="auto"/>
      </w:divBdr>
      <w:divsChild>
        <w:div w:id="1156604860">
          <w:marLeft w:val="360"/>
          <w:marRight w:val="0"/>
          <w:marTop w:val="0"/>
          <w:marBottom w:val="0"/>
          <w:divBdr>
            <w:top w:val="none" w:sz="0" w:space="0" w:color="auto"/>
            <w:left w:val="none" w:sz="0" w:space="0" w:color="auto"/>
            <w:bottom w:val="none" w:sz="0" w:space="0" w:color="auto"/>
            <w:right w:val="none" w:sz="0" w:space="0" w:color="auto"/>
          </w:divBdr>
        </w:div>
        <w:div w:id="55445230">
          <w:marLeft w:val="360"/>
          <w:marRight w:val="0"/>
          <w:marTop w:val="0"/>
          <w:marBottom w:val="0"/>
          <w:divBdr>
            <w:top w:val="none" w:sz="0" w:space="0" w:color="auto"/>
            <w:left w:val="none" w:sz="0" w:space="0" w:color="auto"/>
            <w:bottom w:val="none" w:sz="0" w:space="0" w:color="auto"/>
            <w:right w:val="none" w:sz="0" w:space="0" w:color="auto"/>
          </w:divBdr>
        </w:div>
        <w:div w:id="1631666558">
          <w:marLeft w:val="360"/>
          <w:marRight w:val="0"/>
          <w:marTop w:val="0"/>
          <w:marBottom w:val="0"/>
          <w:divBdr>
            <w:top w:val="none" w:sz="0" w:space="0" w:color="auto"/>
            <w:left w:val="none" w:sz="0" w:space="0" w:color="auto"/>
            <w:bottom w:val="none" w:sz="0" w:space="0" w:color="auto"/>
            <w:right w:val="none" w:sz="0" w:space="0" w:color="auto"/>
          </w:divBdr>
        </w:div>
        <w:div w:id="547422270">
          <w:marLeft w:val="360"/>
          <w:marRight w:val="0"/>
          <w:marTop w:val="0"/>
          <w:marBottom w:val="0"/>
          <w:divBdr>
            <w:top w:val="none" w:sz="0" w:space="0" w:color="auto"/>
            <w:left w:val="none" w:sz="0" w:space="0" w:color="auto"/>
            <w:bottom w:val="none" w:sz="0" w:space="0" w:color="auto"/>
            <w:right w:val="none" w:sz="0" w:space="0" w:color="auto"/>
          </w:divBdr>
        </w:div>
      </w:divsChild>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72124972">
      <w:bodyDiv w:val="1"/>
      <w:marLeft w:val="0"/>
      <w:marRight w:val="0"/>
      <w:marTop w:val="0"/>
      <w:marBottom w:val="0"/>
      <w:divBdr>
        <w:top w:val="none" w:sz="0" w:space="0" w:color="auto"/>
        <w:left w:val="none" w:sz="0" w:space="0" w:color="auto"/>
        <w:bottom w:val="none" w:sz="0" w:space="0" w:color="auto"/>
        <w:right w:val="none" w:sz="0" w:space="0" w:color="auto"/>
      </w:divBdr>
      <w:divsChild>
        <w:div w:id="265424418">
          <w:marLeft w:val="1267"/>
          <w:marRight w:val="0"/>
          <w:marTop w:val="120"/>
          <w:marBottom w:val="0"/>
          <w:divBdr>
            <w:top w:val="none" w:sz="0" w:space="0" w:color="auto"/>
            <w:left w:val="none" w:sz="0" w:space="0" w:color="auto"/>
            <w:bottom w:val="none" w:sz="0" w:space="0" w:color="auto"/>
            <w:right w:val="none" w:sz="0" w:space="0" w:color="auto"/>
          </w:divBdr>
        </w:div>
      </w:divsChild>
    </w:div>
    <w:div w:id="1286742036">
      <w:bodyDiv w:val="1"/>
      <w:marLeft w:val="0"/>
      <w:marRight w:val="0"/>
      <w:marTop w:val="0"/>
      <w:marBottom w:val="0"/>
      <w:divBdr>
        <w:top w:val="none" w:sz="0" w:space="0" w:color="auto"/>
        <w:left w:val="none" w:sz="0" w:space="0" w:color="auto"/>
        <w:bottom w:val="none" w:sz="0" w:space="0" w:color="auto"/>
        <w:right w:val="none" w:sz="0" w:space="0" w:color="auto"/>
      </w:divBdr>
    </w:div>
    <w:div w:id="1290090036">
      <w:bodyDiv w:val="1"/>
      <w:marLeft w:val="0"/>
      <w:marRight w:val="0"/>
      <w:marTop w:val="0"/>
      <w:marBottom w:val="0"/>
      <w:divBdr>
        <w:top w:val="none" w:sz="0" w:space="0" w:color="auto"/>
        <w:left w:val="none" w:sz="0" w:space="0" w:color="auto"/>
        <w:bottom w:val="none" w:sz="0" w:space="0" w:color="auto"/>
        <w:right w:val="none" w:sz="0" w:space="0" w:color="auto"/>
      </w:divBdr>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27857090">
      <w:bodyDiv w:val="1"/>
      <w:marLeft w:val="0"/>
      <w:marRight w:val="0"/>
      <w:marTop w:val="0"/>
      <w:marBottom w:val="0"/>
      <w:divBdr>
        <w:top w:val="none" w:sz="0" w:space="0" w:color="auto"/>
        <w:left w:val="none" w:sz="0" w:space="0" w:color="auto"/>
        <w:bottom w:val="none" w:sz="0" w:space="0" w:color="auto"/>
        <w:right w:val="none" w:sz="0" w:space="0" w:color="auto"/>
      </w:divBdr>
    </w:div>
    <w:div w:id="1339846031">
      <w:bodyDiv w:val="1"/>
      <w:marLeft w:val="0"/>
      <w:marRight w:val="0"/>
      <w:marTop w:val="0"/>
      <w:marBottom w:val="0"/>
      <w:divBdr>
        <w:top w:val="none" w:sz="0" w:space="0" w:color="auto"/>
        <w:left w:val="none" w:sz="0" w:space="0" w:color="auto"/>
        <w:bottom w:val="none" w:sz="0" w:space="0" w:color="auto"/>
        <w:right w:val="none" w:sz="0" w:space="0" w:color="auto"/>
      </w:divBdr>
      <w:divsChild>
        <w:div w:id="735124542">
          <w:marLeft w:val="360"/>
          <w:marRight w:val="0"/>
          <w:marTop w:val="200"/>
          <w:marBottom w:val="0"/>
          <w:divBdr>
            <w:top w:val="none" w:sz="0" w:space="0" w:color="auto"/>
            <w:left w:val="none" w:sz="0" w:space="0" w:color="auto"/>
            <w:bottom w:val="none" w:sz="0" w:space="0" w:color="auto"/>
            <w:right w:val="none" w:sz="0" w:space="0" w:color="auto"/>
          </w:divBdr>
        </w:div>
        <w:div w:id="245456833">
          <w:marLeft w:val="1080"/>
          <w:marRight w:val="0"/>
          <w:marTop w:val="100"/>
          <w:marBottom w:val="0"/>
          <w:divBdr>
            <w:top w:val="none" w:sz="0" w:space="0" w:color="auto"/>
            <w:left w:val="none" w:sz="0" w:space="0" w:color="auto"/>
            <w:bottom w:val="none" w:sz="0" w:space="0" w:color="auto"/>
            <w:right w:val="none" w:sz="0" w:space="0" w:color="auto"/>
          </w:divBdr>
        </w:div>
        <w:div w:id="588008535">
          <w:marLeft w:val="1080"/>
          <w:marRight w:val="0"/>
          <w:marTop w:val="100"/>
          <w:marBottom w:val="0"/>
          <w:divBdr>
            <w:top w:val="none" w:sz="0" w:space="0" w:color="auto"/>
            <w:left w:val="none" w:sz="0" w:space="0" w:color="auto"/>
            <w:bottom w:val="none" w:sz="0" w:space="0" w:color="auto"/>
            <w:right w:val="none" w:sz="0" w:space="0" w:color="auto"/>
          </w:divBdr>
        </w:div>
        <w:div w:id="469592713">
          <w:marLeft w:val="1080"/>
          <w:marRight w:val="0"/>
          <w:marTop w:val="100"/>
          <w:marBottom w:val="0"/>
          <w:divBdr>
            <w:top w:val="none" w:sz="0" w:space="0" w:color="auto"/>
            <w:left w:val="none" w:sz="0" w:space="0" w:color="auto"/>
            <w:bottom w:val="none" w:sz="0" w:space="0" w:color="auto"/>
            <w:right w:val="none" w:sz="0" w:space="0" w:color="auto"/>
          </w:divBdr>
        </w:div>
        <w:div w:id="558902279">
          <w:marLeft w:val="360"/>
          <w:marRight w:val="0"/>
          <w:marTop w:val="200"/>
          <w:marBottom w:val="0"/>
          <w:divBdr>
            <w:top w:val="none" w:sz="0" w:space="0" w:color="auto"/>
            <w:left w:val="none" w:sz="0" w:space="0" w:color="auto"/>
            <w:bottom w:val="none" w:sz="0" w:space="0" w:color="auto"/>
            <w:right w:val="none" w:sz="0" w:space="0" w:color="auto"/>
          </w:divBdr>
        </w:div>
        <w:div w:id="1201357517">
          <w:marLeft w:val="1080"/>
          <w:marRight w:val="0"/>
          <w:marTop w:val="100"/>
          <w:marBottom w:val="0"/>
          <w:divBdr>
            <w:top w:val="none" w:sz="0" w:space="0" w:color="auto"/>
            <w:left w:val="none" w:sz="0" w:space="0" w:color="auto"/>
            <w:bottom w:val="none" w:sz="0" w:space="0" w:color="auto"/>
            <w:right w:val="none" w:sz="0" w:space="0" w:color="auto"/>
          </w:divBdr>
        </w:div>
      </w:divsChild>
    </w:div>
    <w:div w:id="1351685270">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42135980">
      <w:bodyDiv w:val="1"/>
      <w:marLeft w:val="0"/>
      <w:marRight w:val="0"/>
      <w:marTop w:val="0"/>
      <w:marBottom w:val="0"/>
      <w:divBdr>
        <w:top w:val="none" w:sz="0" w:space="0" w:color="auto"/>
        <w:left w:val="none" w:sz="0" w:space="0" w:color="auto"/>
        <w:bottom w:val="none" w:sz="0" w:space="0" w:color="auto"/>
        <w:right w:val="none" w:sz="0" w:space="0" w:color="auto"/>
      </w:divBdr>
      <w:divsChild>
        <w:div w:id="702943116">
          <w:marLeft w:val="360"/>
          <w:marRight w:val="0"/>
          <w:marTop w:val="200"/>
          <w:marBottom w:val="0"/>
          <w:divBdr>
            <w:top w:val="none" w:sz="0" w:space="0" w:color="auto"/>
            <w:left w:val="none" w:sz="0" w:space="0" w:color="auto"/>
            <w:bottom w:val="none" w:sz="0" w:space="0" w:color="auto"/>
            <w:right w:val="none" w:sz="0" w:space="0" w:color="auto"/>
          </w:divBdr>
        </w:div>
        <w:div w:id="528833634">
          <w:marLeft w:val="1080"/>
          <w:marRight w:val="0"/>
          <w:marTop w:val="100"/>
          <w:marBottom w:val="0"/>
          <w:divBdr>
            <w:top w:val="none" w:sz="0" w:space="0" w:color="auto"/>
            <w:left w:val="none" w:sz="0" w:space="0" w:color="auto"/>
            <w:bottom w:val="none" w:sz="0" w:space="0" w:color="auto"/>
            <w:right w:val="none" w:sz="0" w:space="0" w:color="auto"/>
          </w:divBdr>
        </w:div>
        <w:div w:id="919413765">
          <w:marLeft w:val="1080"/>
          <w:marRight w:val="0"/>
          <w:marTop w:val="100"/>
          <w:marBottom w:val="0"/>
          <w:divBdr>
            <w:top w:val="none" w:sz="0" w:space="0" w:color="auto"/>
            <w:left w:val="none" w:sz="0" w:space="0" w:color="auto"/>
            <w:bottom w:val="none" w:sz="0" w:space="0" w:color="auto"/>
            <w:right w:val="none" w:sz="0" w:space="0" w:color="auto"/>
          </w:divBdr>
        </w:div>
      </w:divsChild>
    </w:div>
    <w:div w:id="1564288564">
      <w:bodyDiv w:val="1"/>
      <w:marLeft w:val="0"/>
      <w:marRight w:val="0"/>
      <w:marTop w:val="0"/>
      <w:marBottom w:val="0"/>
      <w:divBdr>
        <w:top w:val="none" w:sz="0" w:space="0" w:color="auto"/>
        <w:left w:val="none" w:sz="0" w:space="0" w:color="auto"/>
        <w:bottom w:val="none" w:sz="0" w:space="0" w:color="auto"/>
        <w:right w:val="none" w:sz="0" w:space="0" w:color="auto"/>
      </w:divBdr>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578200916">
      <w:bodyDiv w:val="1"/>
      <w:marLeft w:val="0"/>
      <w:marRight w:val="0"/>
      <w:marTop w:val="0"/>
      <w:marBottom w:val="0"/>
      <w:divBdr>
        <w:top w:val="none" w:sz="0" w:space="0" w:color="auto"/>
        <w:left w:val="none" w:sz="0" w:space="0" w:color="auto"/>
        <w:bottom w:val="none" w:sz="0" w:space="0" w:color="auto"/>
        <w:right w:val="none" w:sz="0" w:space="0" w:color="auto"/>
      </w:divBdr>
    </w:div>
    <w:div w:id="1611475206">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55186400">
      <w:bodyDiv w:val="1"/>
      <w:marLeft w:val="0"/>
      <w:marRight w:val="0"/>
      <w:marTop w:val="0"/>
      <w:marBottom w:val="0"/>
      <w:divBdr>
        <w:top w:val="none" w:sz="0" w:space="0" w:color="auto"/>
        <w:left w:val="none" w:sz="0" w:space="0" w:color="auto"/>
        <w:bottom w:val="none" w:sz="0" w:space="0" w:color="auto"/>
        <w:right w:val="none" w:sz="0" w:space="0" w:color="auto"/>
      </w:divBdr>
      <w:divsChild>
        <w:div w:id="1074280050">
          <w:marLeft w:val="0"/>
          <w:marRight w:val="0"/>
          <w:marTop w:val="0"/>
          <w:marBottom w:val="0"/>
          <w:divBdr>
            <w:top w:val="none" w:sz="0" w:space="0" w:color="auto"/>
            <w:left w:val="none" w:sz="0" w:space="0" w:color="auto"/>
            <w:bottom w:val="none" w:sz="0" w:space="0" w:color="auto"/>
            <w:right w:val="none" w:sz="0" w:space="0" w:color="auto"/>
          </w:divBdr>
        </w:div>
        <w:div w:id="1139687131">
          <w:marLeft w:val="0"/>
          <w:marRight w:val="0"/>
          <w:marTop w:val="0"/>
          <w:marBottom w:val="0"/>
          <w:divBdr>
            <w:top w:val="none" w:sz="0" w:space="0" w:color="auto"/>
            <w:left w:val="none" w:sz="0" w:space="0" w:color="auto"/>
            <w:bottom w:val="none" w:sz="0" w:space="0" w:color="auto"/>
            <w:right w:val="none" w:sz="0" w:space="0" w:color="auto"/>
          </w:divBdr>
        </w:div>
        <w:div w:id="66267899">
          <w:marLeft w:val="0"/>
          <w:marRight w:val="0"/>
          <w:marTop w:val="0"/>
          <w:marBottom w:val="0"/>
          <w:divBdr>
            <w:top w:val="none" w:sz="0" w:space="0" w:color="auto"/>
            <w:left w:val="none" w:sz="0" w:space="0" w:color="auto"/>
            <w:bottom w:val="none" w:sz="0" w:space="0" w:color="auto"/>
            <w:right w:val="none" w:sz="0" w:space="0" w:color="auto"/>
          </w:divBdr>
        </w:div>
      </w:divsChild>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4140538">
      <w:bodyDiv w:val="1"/>
      <w:marLeft w:val="0"/>
      <w:marRight w:val="0"/>
      <w:marTop w:val="0"/>
      <w:marBottom w:val="0"/>
      <w:divBdr>
        <w:top w:val="none" w:sz="0" w:space="0" w:color="auto"/>
        <w:left w:val="none" w:sz="0" w:space="0" w:color="auto"/>
        <w:bottom w:val="none" w:sz="0" w:space="0" w:color="auto"/>
        <w:right w:val="none" w:sz="0" w:space="0" w:color="auto"/>
      </w:divBdr>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67388254">
      <w:bodyDiv w:val="1"/>
      <w:marLeft w:val="0"/>
      <w:marRight w:val="0"/>
      <w:marTop w:val="0"/>
      <w:marBottom w:val="0"/>
      <w:divBdr>
        <w:top w:val="none" w:sz="0" w:space="0" w:color="auto"/>
        <w:left w:val="none" w:sz="0" w:space="0" w:color="auto"/>
        <w:bottom w:val="none" w:sz="0" w:space="0" w:color="auto"/>
        <w:right w:val="none" w:sz="0" w:space="0" w:color="auto"/>
      </w:divBdr>
      <w:divsChild>
        <w:div w:id="1293318942">
          <w:marLeft w:val="0"/>
          <w:marRight w:val="0"/>
          <w:marTop w:val="0"/>
          <w:marBottom w:val="0"/>
          <w:divBdr>
            <w:top w:val="none" w:sz="0" w:space="0" w:color="auto"/>
            <w:left w:val="none" w:sz="0" w:space="0" w:color="auto"/>
            <w:bottom w:val="none" w:sz="0" w:space="0" w:color="auto"/>
            <w:right w:val="none" w:sz="0" w:space="0" w:color="auto"/>
          </w:divBdr>
        </w:div>
      </w:divsChild>
    </w:div>
    <w:div w:id="1790321659">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27240120">
      <w:bodyDiv w:val="1"/>
      <w:marLeft w:val="0"/>
      <w:marRight w:val="0"/>
      <w:marTop w:val="0"/>
      <w:marBottom w:val="0"/>
      <w:divBdr>
        <w:top w:val="none" w:sz="0" w:space="0" w:color="auto"/>
        <w:left w:val="none" w:sz="0" w:space="0" w:color="auto"/>
        <w:bottom w:val="none" w:sz="0" w:space="0" w:color="auto"/>
        <w:right w:val="none" w:sz="0" w:space="0" w:color="auto"/>
      </w:divBdr>
      <w:divsChild>
        <w:div w:id="1849908273">
          <w:marLeft w:val="547"/>
          <w:marRight w:val="0"/>
          <w:marTop w:val="0"/>
          <w:marBottom w:val="0"/>
          <w:divBdr>
            <w:top w:val="none" w:sz="0" w:space="0" w:color="auto"/>
            <w:left w:val="none" w:sz="0" w:space="0" w:color="auto"/>
            <w:bottom w:val="none" w:sz="0" w:space="0" w:color="auto"/>
            <w:right w:val="none" w:sz="0" w:space="0" w:color="auto"/>
          </w:divBdr>
        </w:div>
        <w:div w:id="750345906">
          <w:marLeft w:val="547"/>
          <w:marRight w:val="0"/>
          <w:marTop w:val="0"/>
          <w:marBottom w:val="0"/>
          <w:divBdr>
            <w:top w:val="none" w:sz="0" w:space="0" w:color="auto"/>
            <w:left w:val="none" w:sz="0" w:space="0" w:color="auto"/>
            <w:bottom w:val="none" w:sz="0" w:space="0" w:color="auto"/>
            <w:right w:val="none" w:sz="0" w:space="0" w:color="auto"/>
          </w:divBdr>
        </w:div>
        <w:div w:id="1920822740">
          <w:marLeft w:val="547"/>
          <w:marRight w:val="0"/>
          <w:marTop w:val="0"/>
          <w:marBottom w:val="0"/>
          <w:divBdr>
            <w:top w:val="none" w:sz="0" w:space="0" w:color="auto"/>
            <w:left w:val="none" w:sz="0" w:space="0" w:color="auto"/>
            <w:bottom w:val="none" w:sz="0" w:space="0" w:color="auto"/>
            <w:right w:val="none" w:sz="0" w:space="0" w:color="auto"/>
          </w:divBdr>
        </w:div>
        <w:div w:id="956448816">
          <w:marLeft w:val="547"/>
          <w:marRight w:val="0"/>
          <w:marTop w:val="0"/>
          <w:marBottom w:val="0"/>
          <w:divBdr>
            <w:top w:val="none" w:sz="0" w:space="0" w:color="auto"/>
            <w:left w:val="none" w:sz="0" w:space="0" w:color="auto"/>
            <w:bottom w:val="none" w:sz="0" w:space="0" w:color="auto"/>
            <w:right w:val="none" w:sz="0" w:space="0" w:color="auto"/>
          </w:divBdr>
        </w:div>
        <w:div w:id="988438581">
          <w:marLeft w:val="547"/>
          <w:marRight w:val="0"/>
          <w:marTop w:val="0"/>
          <w:marBottom w:val="0"/>
          <w:divBdr>
            <w:top w:val="none" w:sz="0" w:space="0" w:color="auto"/>
            <w:left w:val="none" w:sz="0" w:space="0" w:color="auto"/>
            <w:bottom w:val="none" w:sz="0" w:space="0" w:color="auto"/>
            <w:right w:val="none" w:sz="0" w:space="0" w:color="auto"/>
          </w:divBdr>
        </w:div>
      </w:divsChild>
    </w:div>
    <w:div w:id="1833133644">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48474109">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286703">
      <w:bodyDiv w:val="1"/>
      <w:marLeft w:val="0"/>
      <w:marRight w:val="0"/>
      <w:marTop w:val="0"/>
      <w:marBottom w:val="0"/>
      <w:divBdr>
        <w:top w:val="none" w:sz="0" w:space="0" w:color="auto"/>
        <w:left w:val="none" w:sz="0" w:space="0" w:color="auto"/>
        <w:bottom w:val="none" w:sz="0" w:space="0" w:color="auto"/>
        <w:right w:val="none" w:sz="0" w:space="0" w:color="auto"/>
      </w:divBdr>
    </w:div>
    <w:div w:id="1929919131">
      <w:bodyDiv w:val="1"/>
      <w:marLeft w:val="0"/>
      <w:marRight w:val="0"/>
      <w:marTop w:val="0"/>
      <w:marBottom w:val="0"/>
      <w:divBdr>
        <w:top w:val="none" w:sz="0" w:space="0" w:color="auto"/>
        <w:left w:val="none" w:sz="0" w:space="0" w:color="auto"/>
        <w:bottom w:val="none" w:sz="0" w:space="0" w:color="auto"/>
        <w:right w:val="none" w:sz="0" w:space="0" w:color="auto"/>
      </w:divBdr>
      <w:divsChild>
        <w:div w:id="1950425126">
          <w:marLeft w:val="1080"/>
          <w:marRight w:val="0"/>
          <w:marTop w:val="0"/>
          <w:marBottom w:val="0"/>
          <w:divBdr>
            <w:top w:val="none" w:sz="0" w:space="0" w:color="auto"/>
            <w:left w:val="none" w:sz="0" w:space="0" w:color="auto"/>
            <w:bottom w:val="none" w:sz="0" w:space="0" w:color="auto"/>
            <w:right w:val="none" w:sz="0" w:space="0" w:color="auto"/>
          </w:divBdr>
        </w:div>
        <w:div w:id="1438676462">
          <w:marLeft w:val="1800"/>
          <w:marRight w:val="0"/>
          <w:marTop w:val="0"/>
          <w:marBottom w:val="0"/>
          <w:divBdr>
            <w:top w:val="none" w:sz="0" w:space="0" w:color="auto"/>
            <w:left w:val="none" w:sz="0" w:space="0" w:color="auto"/>
            <w:bottom w:val="none" w:sz="0" w:space="0" w:color="auto"/>
            <w:right w:val="none" w:sz="0" w:space="0" w:color="auto"/>
          </w:divBdr>
        </w:div>
        <w:div w:id="1582442632">
          <w:marLeft w:val="1800"/>
          <w:marRight w:val="0"/>
          <w:marTop w:val="0"/>
          <w:marBottom w:val="0"/>
          <w:divBdr>
            <w:top w:val="none" w:sz="0" w:space="0" w:color="auto"/>
            <w:left w:val="none" w:sz="0" w:space="0" w:color="auto"/>
            <w:bottom w:val="none" w:sz="0" w:space="0" w:color="auto"/>
            <w:right w:val="none" w:sz="0" w:space="0" w:color="auto"/>
          </w:divBdr>
        </w:div>
      </w:divsChild>
    </w:div>
    <w:div w:id="1968968214">
      <w:bodyDiv w:val="1"/>
      <w:marLeft w:val="0"/>
      <w:marRight w:val="0"/>
      <w:marTop w:val="0"/>
      <w:marBottom w:val="0"/>
      <w:divBdr>
        <w:top w:val="none" w:sz="0" w:space="0" w:color="auto"/>
        <w:left w:val="none" w:sz="0" w:space="0" w:color="auto"/>
        <w:bottom w:val="none" w:sz="0" w:space="0" w:color="auto"/>
        <w:right w:val="none" w:sz="0" w:space="0" w:color="auto"/>
      </w:divBdr>
      <w:divsChild>
        <w:div w:id="1438058019">
          <w:marLeft w:val="0"/>
          <w:marRight w:val="0"/>
          <w:marTop w:val="0"/>
          <w:marBottom w:val="0"/>
          <w:divBdr>
            <w:top w:val="none" w:sz="0" w:space="0" w:color="auto"/>
            <w:left w:val="none" w:sz="0" w:space="0" w:color="auto"/>
            <w:bottom w:val="none" w:sz="0" w:space="0" w:color="auto"/>
            <w:right w:val="none" w:sz="0" w:space="0" w:color="auto"/>
          </w:divBdr>
        </w:div>
        <w:div w:id="148064239">
          <w:marLeft w:val="0"/>
          <w:marRight w:val="0"/>
          <w:marTop w:val="0"/>
          <w:marBottom w:val="0"/>
          <w:divBdr>
            <w:top w:val="none" w:sz="0" w:space="0" w:color="auto"/>
            <w:left w:val="none" w:sz="0" w:space="0" w:color="auto"/>
            <w:bottom w:val="none" w:sz="0" w:space="0" w:color="auto"/>
            <w:right w:val="none" w:sz="0" w:space="0" w:color="auto"/>
          </w:divBdr>
        </w:div>
        <w:div w:id="1257248393">
          <w:marLeft w:val="0"/>
          <w:marRight w:val="0"/>
          <w:marTop w:val="0"/>
          <w:marBottom w:val="0"/>
          <w:divBdr>
            <w:top w:val="none" w:sz="0" w:space="0" w:color="auto"/>
            <w:left w:val="none" w:sz="0" w:space="0" w:color="auto"/>
            <w:bottom w:val="none" w:sz="0" w:space="0" w:color="auto"/>
            <w:right w:val="none" w:sz="0" w:space="0" w:color="auto"/>
          </w:divBdr>
        </w:div>
        <w:div w:id="217861736">
          <w:marLeft w:val="0"/>
          <w:marRight w:val="0"/>
          <w:marTop w:val="0"/>
          <w:marBottom w:val="0"/>
          <w:divBdr>
            <w:top w:val="none" w:sz="0" w:space="0" w:color="auto"/>
            <w:left w:val="none" w:sz="0" w:space="0" w:color="auto"/>
            <w:bottom w:val="none" w:sz="0" w:space="0" w:color="auto"/>
            <w:right w:val="none" w:sz="0" w:space="0" w:color="auto"/>
          </w:divBdr>
        </w:div>
        <w:div w:id="243881308">
          <w:marLeft w:val="0"/>
          <w:marRight w:val="0"/>
          <w:marTop w:val="0"/>
          <w:marBottom w:val="0"/>
          <w:divBdr>
            <w:top w:val="none" w:sz="0" w:space="0" w:color="auto"/>
            <w:left w:val="none" w:sz="0" w:space="0" w:color="auto"/>
            <w:bottom w:val="none" w:sz="0" w:space="0" w:color="auto"/>
            <w:right w:val="none" w:sz="0" w:space="0" w:color="auto"/>
          </w:divBdr>
        </w:div>
        <w:div w:id="1352873115">
          <w:marLeft w:val="0"/>
          <w:marRight w:val="0"/>
          <w:marTop w:val="0"/>
          <w:marBottom w:val="0"/>
          <w:divBdr>
            <w:top w:val="none" w:sz="0" w:space="0" w:color="auto"/>
            <w:left w:val="none" w:sz="0" w:space="0" w:color="auto"/>
            <w:bottom w:val="none" w:sz="0" w:space="0" w:color="auto"/>
            <w:right w:val="none" w:sz="0" w:space="0" w:color="auto"/>
          </w:divBdr>
        </w:div>
        <w:div w:id="845293490">
          <w:marLeft w:val="0"/>
          <w:marRight w:val="0"/>
          <w:marTop w:val="0"/>
          <w:marBottom w:val="0"/>
          <w:divBdr>
            <w:top w:val="none" w:sz="0" w:space="0" w:color="auto"/>
            <w:left w:val="none" w:sz="0" w:space="0" w:color="auto"/>
            <w:bottom w:val="none" w:sz="0" w:space="0" w:color="auto"/>
            <w:right w:val="none" w:sz="0" w:space="0" w:color="auto"/>
          </w:divBdr>
        </w:div>
      </w:divsChild>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069452164">
      <w:bodyDiv w:val="1"/>
      <w:marLeft w:val="0"/>
      <w:marRight w:val="0"/>
      <w:marTop w:val="0"/>
      <w:marBottom w:val="0"/>
      <w:divBdr>
        <w:top w:val="none" w:sz="0" w:space="0" w:color="auto"/>
        <w:left w:val="none" w:sz="0" w:space="0" w:color="auto"/>
        <w:bottom w:val="none" w:sz="0" w:space="0" w:color="auto"/>
        <w:right w:val="none" w:sz="0" w:space="0" w:color="auto"/>
      </w:divBdr>
      <w:divsChild>
        <w:div w:id="1843814435">
          <w:marLeft w:val="1166"/>
          <w:marRight w:val="0"/>
          <w:marTop w:val="0"/>
          <w:marBottom w:val="0"/>
          <w:divBdr>
            <w:top w:val="none" w:sz="0" w:space="0" w:color="auto"/>
            <w:left w:val="none" w:sz="0" w:space="0" w:color="auto"/>
            <w:bottom w:val="none" w:sz="0" w:space="0" w:color="auto"/>
            <w:right w:val="none" w:sz="0" w:space="0" w:color="auto"/>
          </w:divBdr>
        </w:div>
        <w:div w:id="660961185">
          <w:marLeft w:val="1166"/>
          <w:marRight w:val="0"/>
          <w:marTop w:val="0"/>
          <w:marBottom w:val="0"/>
          <w:divBdr>
            <w:top w:val="none" w:sz="0" w:space="0" w:color="auto"/>
            <w:left w:val="none" w:sz="0" w:space="0" w:color="auto"/>
            <w:bottom w:val="none" w:sz="0" w:space="0" w:color="auto"/>
            <w:right w:val="none" w:sz="0" w:space="0" w:color="auto"/>
          </w:divBdr>
        </w:div>
        <w:div w:id="1819686532">
          <w:marLeft w:val="1166"/>
          <w:marRight w:val="0"/>
          <w:marTop w:val="0"/>
          <w:marBottom w:val="0"/>
          <w:divBdr>
            <w:top w:val="none" w:sz="0" w:space="0" w:color="auto"/>
            <w:left w:val="none" w:sz="0" w:space="0" w:color="auto"/>
            <w:bottom w:val="none" w:sz="0" w:space="0" w:color="auto"/>
            <w:right w:val="none" w:sz="0" w:space="0" w:color="auto"/>
          </w:divBdr>
        </w:div>
      </w:divsChild>
    </w:div>
    <w:div w:id="2113426552">
      <w:bodyDiv w:val="1"/>
      <w:marLeft w:val="0"/>
      <w:marRight w:val="0"/>
      <w:marTop w:val="0"/>
      <w:marBottom w:val="0"/>
      <w:divBdr>
        <w:top w:val="none" w:sz="0" w:space="0" w:color="auto"/>
        <w:left w:val="none" w:sz="0" w:space="0" w:color="auto"/>
        <w:bottom w:val="none" w:sz="0" w:space="0" w:color="auto"/>
        <w:right w:val="none" w:sz="0" w:space="0" w:color="auto"/>
      </w:divBdr>
      <w:divsChild>
        <w:div w:id="1005519057">
          <w:marLeft w:val="360"/>
          <w:marRight w:val="0"/>
          <w:marTop w:val="200"/>
          <w:marBottom w:val="0"/>
          <w:divBdr>
            <w:top w:val="none" w:sz="0" w:space="0" w:color="auto"/>
            <w:left w:val="none" w:sz="0" w:space="0" w:color="auto"/>
            <w:bottom w:val="none" w:sz="0" w:space="0" w:color="auto"/>
            <w:right w:val="none" w:sz="0" w:space="0" w:color="auto"/>
          </w:divBdr>
        </w:div>
        <w:div w:id="527330613">
          <w:marLeft w:val="1080"/>
          <w:marRight w:val="0"/>
          <w:marTop w:val="100"/>
          <w:marBottom w:val="0"/>
          <w:divBdr>
            <w:top w:val="none" w:sz="0" w:space="0" w:color="auto"/>
            <w:left w:val="none" w:sz="0" w:space="0" w:color="auto"/>
            <w:bottom w:val="none" w:sz="0" w:space="0" w:color="auto"/>
            <w:right w:val="none" w:sz="0" w:space="0" w:color="auto"/>
          </w:divBdr>
        </w:div>
        <w:div w:id="1874801007">
          <w:marLeft w:val="1080"/>
          <w:marRight w:val="0"/>
          <w:marTop w:val="100"/>
          <w:marBottom w:val="0"/>
          <w:divBdr>
            <w:top w:val="none" w:sz="0" w:space="0" w:color="auto"/>
            <w:left w:val="none" w:sz="0" w:space="0" w:color="auto"/>
            <w:bottom w:val="none" w:sz="0" w:space="0" w:color="auto"/>
            <w:right w:val="none" w:sz="0" w:space="0" w:color="auto"/>
          </w:divBdr>
        </w:div>
      </w:divsChild>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2B866D-731B-D34A-8251-F93C7B583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4563</Words>
  <Characters>26013</Characters>
  <Application>Microsoft Office Word</Application>
  <DocSecurity>0</DocSecurity>
  <Lines>216</Lines>
  <Paragraphs>61</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30515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Chunhui Zhu</cp:lastModifiedBy>
  <cp:revision>3</cp:revision>
  <cp:lastPrinted>2025-03-27T18:55:00Z</cp:lastPrinted>
  <dcterms:created xsi:type="dcterms:W3CDTF">2025-05-08T20:02:00Z</dcterms:created>
  <dcterms:modified xsi:type="dcterms:W3CDTF">2025-05-08T20:02:00Z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