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6B312C1C"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w:t>
      </w:r>
      <w:r w:rsidR="000807B6">
        <w:rPr>
          <w:rFonts w:cs="Arial"/>
          <w:sz w:val="24"/>
          <w:lang w:eastAsia="zh-CN"/>
        </w:rPr>
        <w:t>30</w:t>
      </w:r>
      <w:r>
        <w:rPr>
          <w:rFonts w:cs="Arial"/>
          <w:sz w:val="24"/>
          <w:lang w:eastAsia="zh-CN"/>
        </w:rPr>
        <w:tab/>
      </w:r>
      <w:r w:rsidR="00B247BF">
        <w:rPr>
          <w:rFonts w:cs="Arial"/>
          <w:sz w:val="24"/>
          <w:lang w:eastAsia="zh-CN"/>
        </w:rPr>
        <w:t xml:space="preserve">  </w:t>
      </w:r>
      <w:r w:rsidR="00B247BF" w:rsidRPr="00B247BF">
        <w:rPr>
          <w:rFonts w:cs="Arial"/>
          <w:sz w:val="24"/>
        </w:rPr>
        <w:t xml:space="preserve">R2-2503891 </w:t>
      </w:r>
    </w:p>
    <w:p w14:paraId="0C8AFB02" w14:textId="0DCCE5EC" w:rsidR="00222350" w:rsidRPr="00993F1C" w:rsidRDefault="000807B6" w:rsidP="00222350">
      <w:pPr>
        <w:tabs>
          <w:tab w:val="left" w:pos="4962"/>
        </w:tabs>
        <w:overflowPunct w:val="0"/>
        <w:autoSpaceDE w:val="0"/>
        <w:autoSpaceDN w:val="0"/>
        <w:adjustRightInd w:val="0"/>
        <w:textAlignment w:val="baseline"/>
        <w:rPr>
          <w:rFonts w:ascii="Arial" w:hAnsi="Arial" w:cs="Arial"/>
          <w:b/>
          <w:noProof/>
          <w:kern w:val="0"/>
          <w:sz w:val="24"/>
          <w:szCs w:val="20"/>
        </w:rPr>
      </w:pPr>
      <w:r>
        <w:rPr>
          <w:rFonts w:ascii="Arial" w:hAnsi="Arial" w:cs="Arial"/>
          <w:b/>
          <w:noProof/>
          <w:kern w:val="0"/>
          <w:sz w:val="24"/>
          <w:szCs w:val="20"/>
        </w:rPr>
        <w:t>St. Julians</w:t>
      </w:r>
      <w:r w:rsidR="00222350" w:rsidRPr="00993F1C">
        <w:rPr>
          <w:rFonts w:ascii="Arial" w:hAnsi="Arial" w:cs="Arial"/>
          <w:b/>
          <w:noProof/>
          <w:kern w:val="0"/>
          <w:sz w:val="24"/>
          <w:szCs w:val="20"/>
        </w:rPr>
        <w:t xml:space="preserve">, </w:t>
      </w:r>
      <w:r>
        <w:rPr>
          <w:rFonts w:ascii="Arial" w:hAnsi="Arial" w:cs="Arial"/>
          <w:b/>
          <w:noProof/>
          <w:kern w:val="0"/>
          <w:sz w:val="24"/>
          <w:szCs w:val="20"/>
        </w:rPr>
        <w:t>Malta</w:t>
      </w:r>
      <w:r w:rsidR="00222350" w:rsidRPr="00993F1C">
        <w:rPr>
          <w:rFonts w:ascii="Arial" w:hAnsi="Arial" w:cs="Arial"/>
          <w:b/>
          <w:noProof/>
          <w:kern w:val="0"/>
          <w:sz w:val="24"/>
          <w:szCs w:val="20"/>
        </w:rPr>
        <w:t xml:space="preserve">, </w:t>
      </w:r>
      <w:r>
        <w:rPr>
          <w:rFonts w:ascii="Arial" w:hAnsi="Arial" w:cs="Arial"/>
          <w:b/>
          <w:noProof/>
          <w:kern w:val="0"/>
          <w:sz w:val="24"/>
          <w:szCs w:val="20"/>
        </w:rPr>
        <w:t>19</w:t>
      </w:r>
      <w:r w:rsidR="001E10B5" w:rsidRPr="001E10B5">
        <w:rPr>
          <w:rFonts w:ascii="Arial" w:hAnsi="Arial" w:cs="Arial"/>
          <w:b/>
          <w:noProof/>
          <w:kern w:val="0"/>
          <w:sz w:val="24"/>
          <w:szCs w:val="20"/>
          <w:vertAlign w:val="superscript"/>
        </w:rPr>
        <w:t>th</w:t>
      </w:r>
      <w:r w:rsidR="001E10B5">
        <w:rPr>
          <w:rFonts w:ascii="Arial" w:hAnsi="Arial" w:cs="Arial"/>
          <w:b/>
          <w:noProof/>
          <w:kern w:val="0"/>
          <w:sz w:val="24"/>
          <w:szCs w:val="20"/>
        </w:rPr>
        <w:t xml:space="preserve"> – </w:t>
      </w:r>
      <w:r>
        <w:rPr>
          <w:rFonts w:ascii="Arial" w:hAnsi="Arial" w:cs="Arial"/>
          <w:b/>
          <w:noProof/>
          <w:kern w:val="0"/>
          <w:sz w:val="24"/>
          <w:szCs w:val="20"/>
        </w:rPr>
        <w:t>23</w:t>
      </w:r>
      <w:r w:rsidR="001E10B5" w:rsidRPr="001E10B5">
        <w:rPr>
          <w:rFonts w:ascii="Arial" w:hAnsi="Arial" w:cs="Arial"/>
          <w:b/>
          <w:noProof/>
          <w:kern w:val="0"/>
          <w:sz w:val="24"/>
          <w:szCs w:val="20"/>
          <w:vertAlign w:val="superscript"/>
        </w:rPr>
        <w:t>th</w:t>
      </w:r>
      <w:r w:rsidR="001E10B5">
        <w:rPr>
          <w:rFonts w:ascii="Arial" w:hAnsi="Arial" w:cs="Arial"/>
          <w:b/>
          <w:noProof/>
          <w:kern w:val="0"/>
          <w:sz w:val="24"/>
          <w:szCs w:val="20"/>
        </w:rPr>
        <w:t xml:space="preserve"> </w:t>
      </w:r>
      <w:r>
        <w:rPr>
          <w:rFonts w:ascii="Arial" w:hAnsi="Arial" w:cs="Arial"/>
          <w:b/>
          <w:noProof/>
          <w:kern w:val="0"/>
          <w:sz w:val="24"/>
          <w:szCs w:val="20"/>
        </w:rPr>
        <w:t>May</w:t>
      </w:r>
      <w:r w:rsidR="00222350" w:rsidRPr="00993F1C">
        <w:rPr>
          <w:rFonts w:ascii="Arial" w:hAnsi="Arial" w:cs="Arial"/>
          <w:b/>
          <w:noProof/>
          <w:kern w:val="0"/>
          <w:sz w:val="24"/>
          <w:szCs w:val="20"/>
        </w:rPr>
        <w:t>, 2025</w:t>
      </w:r>
    </w:p>
    <w:p w14:paraId="6CAB4A1B" w14:textId="77777777" w:rsidR="005F0E00" w:rsidRPr="00222350"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2F27E691" w:rsidR="005F0E00" w:rsidRPr="007D7DA1"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7D7DA1">
        <w:rPr>
          <w:rFonts w:eastAsiaTheme="minorEastAsia" w:cs="Arial" w:hint="eastAsia"/>
          <w:b/>
          <w:bCs/>
          <w:sz w:val="24"/>
          <w:lang w:eastAsia="zh-CN"/>
        </w:rPr>
        <w:t>.1</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2284CB2F"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B247BF">
        <w:rPr>
          <w:rFonts w:cs="Arial"/>
          <w:b/>
          <w:bCs/>
          <w:sz w:val="24"/>
        </w:rPr>
        <w:t>Open issues</w:t>
      </w:r>
      <w:r w:rsidR="00565D44" w:rsidRPr="00565D44">
        <w:rPr>
          <w:rFonts w:cs="Arial"/>
          <w:b/>
          <w:bCs/>
          <w:sz w:val="24"/>
        </w:rPr>
        <w:t xml:space="preserve"> on Intra-UE prioritization</w:t>
      </w:r>
      <w:r w:rsidR="00565D44">
        <w:rPr>
          <w:rFonts w:cs="Arial"/>
          <w:b/>
          <w:bCs/>
          <w:sz w:val="24"/>
        </w:rPr>
        <w:t>/</w:t>
      </w:r>
      <w:r w:rsidR="00565D44" w:rsidRPr="00565D44">
        <w:rPr>
          <w:rFonts w:cs="Arial"/>
          <w:b/>
          <w:bCs/>
          <w:sz w:val="24"/>
        </w:rPr>
        <w:t xml:space="preserve">LCP </w:t>
      </w:r>
      <w:r w:rsidR="004D761B">
        <w:rPr>
          <w:rFonts w:cs="Arial"/>
          <w:b/>
          <w:bCs/>
          <w:sz w:val="24"/>
        </w:rPr>
        <w:t>enhancements</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58C2E8D"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120142">
        <w:rPr>
          <w:rFonts w:ascii="Times New Roman" w:eastAsia="DengXian" w:hAnsi="Times New Roman"/>
          <w:i w:val="0"/>
          <w:noProof w:val="0"/>
          <w:kern w:val="2"/>
          <w:sz w:val="20"/>
          <w:szCs w:val="20"/>
          <w:lang w:eastAsia="zh-CN"/>
        </w:rPr>
        <w:t>remaining open issues o</w:t>
      </w:r>
      <w:r w:rsidR="001706BC">
        <w:rPr>
          <w:rFonts w:ascii="Times New Roman" w:eastAsia="DengXian" w:hAnsi="Times New Roman"/>
          <w:i w:val="0"/>
          <w:noProof w:val="0"/>
          <w:kern w:val="2"/>
          <w:sz w:val="20"/>
          <w:szCs w:val="20"/>
          <w:lang w:eastAsia="zh-CN"/>
        </w:rPr>
        <w:t>n</w:t>
      </w:r>
      <w:r w:rsidR="00120142">
        <w:rPr>
          <w:rFonts w:ascii="Times New Roman" w:eastAsia="DengXian" w:hAnsi="Times New Roman"/>
          <w:i w:val="0"/>
          <w:noProof w:val="0"/>
          <w:kern w:val="2"/>
          <w:sz w:val="20"/>
          <w:szCs w:val="20"/>
          <w:lang w:eastAsia="zh-CN"/>
        </w:rPr>
        <w:t xml:space="preserve"> the enhanced </w:t>
      </w:r>
      <w:r w:rsidR="001D703E">
        <w:rPr>
          <w:rFonts w:ascii="Times New Roman" w:eastAsia="DengXian" w:hAnsi="Times New Roman"/>
          <w:i w:val="0"/>
          <w:noProof w:val="0"/>
          <w:kern w:val="2"/>
          <w:sz w:val="20"/>
          <w:szCs w:val="20"/>
          <w:lang w:eastAsia="zh-CN"/>
        </w:rPr>
        <w:t>Intra-UE prioritization/</w:t>
      </w:r>
      <w:r w:rsidR="00120142">
        <w:rPr>
          <w:rFonts w:ascii="Times New Roman" w:eastAsia="DengXian" w:hAnsi="Times New Roman"/>
          <w:i w:val="0"/>
          <w:noProof w:val="0"/>
          <w:kern w:val="2"/>
          <w:sz w:val="20"/>
          <w:szCs w:val="20"/>
          <w:lang w:eastAsia="zh-CN"/>
        </w:rPr>
        <w:t>LCP procedure</w:t>
      </w:r>
      <w:r w:rsidR="002C05EC">
        <w:rPr>
          <w:rFonts w:ascii="Times New Roman" w:eastAsia="DengXian" w:hAnsi="Times New Roman"/>
          <w:i w:val="0"/>
          <w:iCs/>
          <w:sz w:val="20"/>
          <w:szCs w:val="20"/>
        </w:rPr>
        <w:t>.</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47BF3A6" w14:textId="6192DD52" w:rsidR="00407086" w:rsidRDefault="00120142" w:rsidP="005F0E00">
      <w:pPr>
        <w:rPr>
          <w:rFonts w:ascii="Times New Roman" w:eastAsia="DengXian" w:hAnsi="Times New Roman"/>
          <w:kern w:val="0"/>
          <w:sz w:val="20"/>
          <w:szCs w:val="20"/>
        </w:rPr>
      </w:pPr>
      <w:r>
        <w:rPr>
          <w:rFonts w:ascii="Times New Roman" w:eastAsia="DengXian" w:hAnsi="Times New Roman"/>
          <w:kern w:val="0"/>
          <w:sz w:val="20"/>
          <w:szCs w:val="20"/>
        </w:rPr>
        <w:br/>
      </w:r>
      <w:r w:rsidR="00407086">
        <w:rPr>
          <w:rFonts w:ascii="Times New Roman" w:eastAsia="DengXian" w:hAnsi="Times New Roman" w:hint="eastAsia"/>
          <w:kern w:val="0"/>
          <w:sz w:val="20"/>
          <w:szCs w:val="20"/>
        </w:rPr>
        <w:t>In RAN2#12</w:t>
      </w:r>
      <w:r w:rsidR="009E08D8">
        <w:rPr>
          <w:rFonts w:ascii="Times New Roman" w:eastAsia="DengXian" w:hAnsi="Times New Roman" w:hint="eastAsia"/>
          <w:kern w:val="0"/>
          <w:sz w:val="20"/>
          <w:szCs w:val="20"/>
        </w:rPr>
        <w:t>9</w:t>
      </w:r>
      <w:r w:rsidR="00407086">
        <w:rPr>
          <w:rFonts w:ascii="Times New Roman" w:eastAsia="DengXian" w:hAnsi="Times New Roman" w:hint="eastAsia"/>
          <w:kern w:val="0"/>
          <w:sz w:val="20"/>
          <w:szCs w:val="20"/>
        </w:rPr>
        <w:t xml:space="preserve"> the following agreements were reached:</w:t>
      </w:r>
    </w:p>
    <w:tbl>
      <w:tblPr>
        <w:tblStyle w:val="TableGrid"/>
        <w:tblW w:w="0" w:type="auto"/>
        <w:tblLook w:val="04A0" w:firstRow="1" w:lastRow="0" w:firstColumn="1" w:lastColumn="0" w:noHBand="0" w:noVBand="1"/>
      </w:tblPr>
      <w:tblGrid>
        <w:gridCol w:w="9350"/>
      </w:tblGrid>
      <w:tr w:rsidR="00C574A2" w14:paraId="02A0931C" w14:textId="77777777" w:rsidTr="00C574A2">
        <w:tc>
          <w:tcPr>
            <w:tcW w:w="9350" w:type="dxa"/>
          </w:tcPr>
          <w:p w14:paraId="4474CD5E" w14:textId="198F8508" w:rsidR="009E08D8" w:rsidRPr="009E08D8" w:rsidRDefault="00C574A2" w:rsidP="009E08D8">
            <w:pPr>
              <w:rPr>
                <w:rFonts w:ascii="Times New Roman" w:eastAsia="DengXian" w:hAnsi="Times New Roman"/>
                <w:lang w:val="en-GB"/>
              </w:rPr>
            </w:pPr>
            <w:r w:rsidRPr="00C574A2">
              <w:rPr>
                <w:rFonts w:ascii="Times New Roman" w:eastAsia="DengXian" w:hAnsi="Times New Roman"/>
                <w:lang w:val="en-GB"/>
              </w:rPr>
              <w:t>1.</w:t>
            </w:r>
            <w:r>
              <w:rPr>
                <w:rFonts w:ascii="Times New Roman" w:eastAsia="DengXian" w:hAnsi="Times New Roman" w:hint="eastAsia"/>
                <w:lang w:val="en-GB"/>
              </w:rPr>
              <w:t xml:space="preserve"> </w:t>
            </w:r>
            <w:r w:rsidR="009E08D8" w:rsidRPr="009E08D8">
              <w:rPr>
                <w:rFonts w:ascii="Times New Roman" w:eastAsia="DengXian" w:hAnsi="Times New Roman"/>
                <w:lang w:val="en-GB"/>
              </w:rPr>
              <w:t>Only one additional priority is configured to an LCH for LCP enhancement.</w:t>
            </w:r>
          </w:p>
          <w:p w14:paraId="4FF75D39" w14:textId="07D8933B"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2.</w:t>
            </w:r>
            <w:r>
              <w:rPr>
                <w:rFonts w:ascii="Times New Roman" w:eastAsia="DengXian" w:hAnsi="Times New Roman" w:hint="eastAsia"/>
                <w:lang w:val="en-GB"/>
              </w:rPr>
              <w:t xml:space="preserve"> </w:t>
            </w:r>
            <w:r w:rsidRPr="009E08D8">
              <w:rPr>
                <w:rFonts w:ascii="Times New Roman" w:eastAsia="DengXian" w:hAnsi="Times New Roman"/>
                <w:lang w:val="en-GB"/>
              </w:rPr>
              <w:t>We keep an existing agreement (remaining time threshold is configured per LCH)</w:t>
            </w:r>
          </w:p>
          <w:p w14:paraId="5FC037E2" w14:textId="1A94E09A"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3.</w:t>
            </w:r>
            <w:r>
              <w:rPr>
                <w:rFonts w:ascii="Times New Roman" w:eastAsia="DengXian" w:hAnsi="Times New Roman" w:hint="eastAsia"/>
                <w:lang w:val="en-GB"/>
              </w:rPr>
              <w:t xml:space="preserve"> </w:t>
            </w:r>
            <w:r w:rsidRPr="009E08D8">
              <w:rPr>
                <w:rFonts w:ascii="Times New Roman" w:eastAsia="DengXian" w:hAnsi="Times New Roman"/>
                <w:lang w:val="en-GB"/>
              </w:rPr>
              <w:t>There is no impact on BSR/SR/DSR triggering and reporting due to adjusted priority.</w:t>
            </w:r>
          </w:p>
          <w:p w14:paraId="6C2CD3AF" w14:textId="5C794730"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4.</w:t>
            </w:r>
            <w:r>
              <w:rPr>
                <w:rFonts w:ascii="Times New Roman" w:eastAsia="DengXian" w:hAnsi="Times New Roman" w:hint="eastAsia"/>
                <w:lang w:val="en-GB"/>
              </w:rPr>
              <w:t xml:space="preserve"> </w:t>
            </w:r>
            <w:r w:rsidRPr="009E08D8">
              <w:rPr>
                <w:rFonts w:ascii="Times New Roman" w:eastAsia="DengXian" w:hAnsi="Times New Roman"/>
                <w:lang w:val="en-GB"/>
              </w:rPr>
              <w:t>Intra-UE prioritization shall also use the additional LCP priority for UL grant priority determination. FFS whether this has specifications impact</w:t>
            </w:r>
          </w:p>
          <w:p w14:paraId="0EC1C0B6" w14:textId="33ACF513"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5.</w:t>
            </w:r>
            <w:r>
              <w:rPr>
                <w:rFonts w:ascii="Times New Roman" w:eastAsia="DengXian" w:hAnsi="Times New Roman" w:hint="eastAsia"/>
                <w:lang w:val="en-GB"/>
              </w:rPr>
              <w:t xml:space="preserve"> </w:t>
            </w:r>
            <w:r w:rsidRPr="009E08D8">
              <w:rPr>
                <w:rFonts w:ascii="Times New Roman" w:eastAsia="DengXian" w:hAnsi="Times New Roman"/>
                <w:lang w:val="en-GB"/>
              </w:rPr>
              <w:t>FFS Intra-UE prioritization shall also use the additional LCP priority for SR priority determination</w:t>
            </w:r>
          </w:p>
          <w:p w14:paraId="3A0ABB64" w14:textId="0D429E51" w:rsidR="009E08D8" w:rsidRPr="009E08D8" w:rsidRDefault="009E08D8" w:rsidP="009E08D8">
            <w:pPr>
              <w:rPr>
                <w:rFonts w:ascii="Times New Roman" w:eastAsia="DengXian" w:hAnsi="Times New Roman"/>
                <w:lang w:val="en-GB"/>
              </w:rPr>
            </w:pPr>
            <w:r w:rsidRPr="009E08D8">
              <w:rPr>
                <w:rFonts w:ascii="Times New Roman" w:eastAsia="DengXian" w:hAnsi="Times New Roman"/>
                <w:lang w:val="en-GB"/>
              </w:rPr>
              <w:t>6.</w:t>
            </w:r>
            <w:r>
              <w:rPr>
                <w:rFonts w:ascii="Times New Roman" w:eastAsia="DengXian" w:hAnsi="Times New Roman" w:hint="eastAsia"/>
                <w:lang w:val="en-GB"/>
              </w:rPr>
              <w:t xml:space="preserve"> </w:t>
            </w:r>
            <w:r w:rsidRPr="009E08D8">
              <w:rPr>
                <w:rFonts w:ascii="Times New Roman" w:eastAsia="DengXian" w:hAnsi="Times New Roman"/>
                <w:lang w:val="en-GB"/>
              </w:rPr>
              <w:t>No additional PBR is needed for priority adjusted data</w:t>
            </w:r>
          </w:p>
          <w:p w14:paraId="5AC99687" w14:textId="1BFEA654" w:rsidR="00C574A2" w:rsidRDefault="009E08D8" w:rsidP="009E08D8">
            <w:pPr>
              <w:rPr>
                <w:rFonts w:ascii="Times New Roman" w:eastAsia="DengXian" w:hAnsi="Times New Roman"/>
                <w:lang w:val="en-GB"/>
              </w:rPr>
            </w:pPr>
            <w:r w:rsidRPr="009E08D8">
              <w:rPr>
                <w:rFonts w:ascii="Times New Roman" w:eastAsia="DengXian" w:hAnsi="Times New Roman"/>
                <w:lang w:val="en-GB"/>
              </w:rPr>
              <w:t>7.</w:t>
            </w:r>
            <w:r>
              <w:rPr>
                <w:rFonts w:ascii="Times New Roman" w:eastAsia="DengXian" w:hAnsi="Times New Roman" w:hint="eastAsia"/>
                <w:lang w:val="en-GB"/>
              </w:rPr>
              <w:t xml:space="preserve"> </w:t>
            </w:r>
            <w:r w:rsidRPr="009E08D8">
              <w:rPr>
                <w:rFonts w:ascii="Times New Roman" w:eastAsia="DengXian" w:hAnsi="Times New Roman"/>
                <w:lang w:val="en-GB"/>
              </w:rPr>
              <w:t xml:space="preserve">FFS Allow an LCH with an upgraded priority to be transmitted even if </w:t>
            </w:r>
            <w:proofErr w:type="spellStart"/>
            <w:r w:rsidRPr="009E08D8">
              <w:rPr>
                <w:rFonts w:ascii="Times New Roman" w:eastAsia="DengXian" w:hAnsi="Times New Roman"/>
                <w:lang w:val="en-GB"/>
              </w:rPr>
              <w:t>Bj</w:t>
            </w:r>
            <w:proofErr w:type="spellEnd"/>
            <w:r w:rsidRPr="009E08D8">
              <w:rPr>
                <w:rFonts w:ascii="Times New Roman" w:eastAsia="DengXian" w:hAnsi="Times New Roman"/>
                <w:lang w:val="en-GB"/>
              </w:rPr>
              <w:t xml:space="preserve"> is negative (if configured by the network), while the remaining time is less the configured threshold.</w:t>
            </w:r>
          </w:p>
        </w:tc>
      </w:tr>
    </w:tbl>
    <w:p w14:paraId="135BBD78" w14:textId="77777777" w:rsidR="00EC3A42" w:rsidRDefault="00EC3A42" w:rsidP="00EC3A42">
      <w:pPr>
        <w:rPr>
          <w:rFonts w:ascii="Times New Roman" w:hAnsi="Times New Roman"/>
          <w:b/>
          <w:bCs/>
          <w:sz w:val="20"/>
          <w:szCs w:val="20"/>
        </w:rPr>
      </w:pPr>
    </w:p>
    <w:p w14:paraId="427C4E07" w14:textId="7497C0D4" w:rsidR="00D675DC" w:rsidRPr="00120142" w:rsidRDefault="00D675DC" w:rsidP="00EC3A42">
      <w:pPr>
        <w:rPr>
          <w:rFonts w:ascii="Times New Roman" w:hAnsi="Times New Roman"/>
          <w:sz w:val="20"/>
          <w:szCs w:val="20"/>
        </w:rPr>
      </w:pPr>
      <w:r w:rsidRPr="00120142">
        <w:rPr>
          <w:rFonts w:ascii="Times New Roman" w:hAnsi="Times New Roman"/>
          <w:sz w:val="20"/>
          <w:szCs w:val="20"/>
        </w:rPr>
        <w:t>RAN2#129bis agreements are listed below:</w:t>
      </w:r>
    </w:p>
    <w:tbl>
      <w:tblPr>
        <w:tblStyle w:val="TableGrid"/>
        <w:tblW w:w="0" w:type="auto"/>
        <w:tblLook w:val="04A0" w:firstRow="1" w:lastRow="0" w:firstColumn="1" w:lastColumn="0" w:noHBand="0" w:noVBand="1"/>
      </w:tblPr>
      <w:tblGrid>
        <w:gridCol w:w="9350"/>
      </w:tblGrid>
      <w:tr w:rsidR="00D675DC" w14:paraId="25815574" w14:textId="77777777" w:rsidTr="00D675DC">
        <w:tc>
          <w:tcPr>
            <w:tcW w:w="9350" w:type="dxa"/>
          </w:tcPr>
          <w:p w14:paraId="2BD6E89C" w14:textId="77777777" w:rsidR="00D675DC" w:rsidRDefault="00D675DC" w:rsidP="00D675DC">
            <w:pPr>
              <w:pStyle w:val="Doc-text2"/>
              <w:ind w:left="0" w:firstLine="0"/>
              <w:rPr>
                <w:b/>
                <w:lang w:val="en-US"/>
              </w:rPr>
            </w:pPr>
            <w:r w:rsidRPr="004E51A6">
              <w:rPr>
                <w:b/>
                <w:lang w:val="en-US"/>
              </w:rPr>
              <w:t>Agreements on LCP enhancements</w:t>
            </w:r>
          </w:p>
          <w:p w14:paraId="6EA67D90" w14:textId="77777777" w:rsidR="00D675DC" w:rsidRPr="004E51A6" w:rsidRDefault="00D675DC" w:rsidP="00D675DC">
            <w:pPr>
              <w:pStyle w:val="Agreement"/>
              <w:numPr>
                <w:ilvl w:val="0"/>
                <w:numId w:val="25"/>
              </w:numPr>
              <w:rPr>
                <w:b w:val="0"/>
                <w:lang w:val="en-US"/>
              </w:rPr>
            </w:pPr>
            <w:r w:rsidRPr="004E51A6">
              <w:rPr>
                <w:b w:val="0"/>
                <w:lang w:val="en-US"/>
              </w:rPr>
              <w:t xml:space="preserve">Working assumption (to be revisited next meeting): No </w:t>
            </w:r>
            <w:proofErr w:type="spellStart"/>
            <w:r w:rsidRPr="004E51A6">
              <w:rPr>
                <w:b w:val="0"/>
                <w:lang w:val="en-US"/>
              </w:rPr>
              <w:t>Bj</w:t>
            </w:r>
            <w:proofErr w:type="spellEnd"/>
            <w:r w:rsidRPr="004E51A6">
              <w:rPr>
                <w:b w:val="0"/>
                <w:lang w:val="en-US"/>
              </w:rPr>
              <w:t xml:space="preserve"> enhancement is introduced.</w:t>
            </w:r>
          </w:p>
          <w:p w14:paraId="042BF5CD" w14:textId="77777777" w:rsidR="00D675DC" w:rsidRPr="004E51A6" w:rsidRDefault="00D675DC" w:rsidP="00D675DC">
            <w:pPr>
              <w:pStyle w:val="Agreement"/>
              <w:numPr>
                <w:ilvl w:val="0"/>
                <w:numId w:val="25"/>
              </w:numPr>
              <w:rPr>
                <w:b w:val="0"/>
                <w:lang w:val="en-US"/>
              </w:rPr>
            </w:pPr>
            <w:r w:rsidRPr="004E51A6">
              <w:rPr>
                <w:b w:val="0"/>
                <w:lang w:val="en-US"/>
              </w:rPr>
              <w:t xml:space="preserve">It will only be considered </w:t>
            </w:r>
            <w:proofErr w:type="gramStart"/>
            <w:r w:rsidRPr="004E51A6">
              <w:rPr>
                <w:b w:val="0"/>
                <w:lang w:val="en-US"/>
              </w:rPr>
              <w:t>provided that</w:t>
            </w:r>
            <w:proofErr w:type="gramEnd"/>
            <w:r w:rsidRPr="004E51A6">
              <w:rPr>
                <w:b w:val="0"/>
                <w:lang w:val="en-US"/>
              </w:rPr>
              <w:t xml:space="preserve"> gains are proven and that we have a common understanding on the change that is needed in specifications</w:t>
            </w:r>
          </w:p>
          <w:p w14:paraId="25816FF3" w14:textId="77777777" w:rsidR="00D675DC" w:rsidRPr="004E51A6" w:rsidRDefault="00D675DC" w:rsidP="00D675DC">
            <w:pPr>
              <w:pStyle w:val="Agreement"/>
              <w:numPr>
                <w:ilvl w:val="0"/>
                <w:numId w:val="25"/>
              </w:numPr>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p w14:paraId="71B072C6" w14:textId="77777777" w:rsidR="00D675DC" w:rsidRPr="004E51A6" w:rsidRDefault="00D675DC" w:rsidP="00D675DC">
            <w:pPr>
              <w:pStyle w:val="Agreement"/>
              <w:numPr>
                <w:ilvl w:val="0"/>
                <w:numId w:val="25"/>
              </w:numPr>
              <w:rPr>
                <w:b w:val="0"/>
                <w:lang w:val="en-US"/>
              </w:rPr>
            </w:pPr>
            <w:r w:rsidRPr="004E51A6">
              <w:rPr>
                <w:b w:val="0"/>
                <w:lang w:val="en-US"/>
              </w:rPr>
              <w:t xml:space="preserve">It should be explicitly specified which priority, e.g. “default” or additional priority, to use for a LCH </w:t>
            </w:r>
            <w:proofErr w:type="gramStart"/>
            <w:r w:rsidRPr="004E51A6">
              <w:rPr>
                <w:b w:val="0"/>
                <w:lang w:val="en-US"/>
              </w:rPr>
              <w:t>in order to</w:t>
            </w:r>
            <w:proofErr w:type="gramEnd"/>
            <w:r w:rsidRPr="004E51A6">
              <w:rPr>
                <w:b w:val="0"/>
                <w:lang w:val="en-US"/>
              </w:rPr>
              <w:t xml:space="preserve"> determine the priority of the corresponding UL grant, i.e. highest priority used/to be used during LCP.</w:t>
            </w:r>
          </w:p>
          <w:p w14:paraId="19300A4C" w14:textId="77777777" w:rsidR="00D675DC" w:rsidRPr="004E51A6" w:rsidRDefault="00D675DC" w:rsidP="00D675DC">
            <w:pPr>
              <w:pStyle w:val="Agreement"/>
              <w:numPr>
                <w:ilvl w:val="0"/>
                <w:numId w:val="25"/>
              </w:numPr>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6307BC88" w14:textId="77777777" w:rsidR="00D675DC" w:rsidRPr="004E51A6" w:rsidRDefault="00D675DC" w:rsidP="00D675DC">
            <w:pPr>
              <w:pStyle w:val="Agreement"/>
              <w:numPr>
                <w:ilvl w:val="0"/>
                <w:numId w:val="25"/>
              </w:numPr>
              <w:rPr>
                <w:b w:val="0"/>
                <w:lang w:val="en-US"/>
              </w:rPr>
            </w:pPr>
            <w:r w:rsidRPr="004E51A6">
              <w:rPr>
                <w:b w:val="0"/>
                <w:lang w:val="en-US"/>
              </w:rPr>
              <w:t>Understanding in RAN2 is that we will not address any other NR-U specific issues to support XR.</w:t>
            </w:r>
          </w:p>
          <w:p w14:paraId="4AA48B50" w14:textId="3AD88CB7" w:rsidR="00D675DC" w:rsidRPr="00D675DC" w:rsidRDefault="00D675DC" w:rsidP="00D675DC">
            <w:pPr>
              <w:pStyle w:val="Agreement"/>
              <w:numPr>
                <w:ilvl w:val="0"/>
                <w:numId w:val="25"/>
              </w:numPr>
              <w:rPr>
                <w:bCs/>
              </w:rPr>
            </w:pPr>
            <w:r w:rsidRPr="004E51A6">
              <w:rPr>
                <w:b w:val="0"/>
                <w:lang w:val="en-US"/>
              </w:rPr>
              <w:t>All UEs falls back to default priority in the 2nd round of the LCP procedure if there is no LCH-priority adjusted data left, i.e. no capability is needed (this reverts previous RAN2 agreement on this).</w:t>
            </w:r>
          </w:p>
        </w:tc>
      </w:tr>
    </w:tbl>
    <w:p w14:paraId="6D69F481" w14:textId="77777777" w:rsidR="00D675DC" w:rsidRDefault="00D675DC" w:rsidP="00EC3A42">
      <w:pPr>
        <w:rPr>
          <w:rFonts w:ascii="Times New Roman" w:hAnsi="Times New Roman"/>
          <w:b/>
          <w:bCs/>
          <w:sz w:val="20"/>
          <w:szCs w:val="20"/>
        </w:rPr>
      </w:pPr>
    </w:p>
    <w:p w14:paraId="63A82FA7" w14:textId="38837B3A" w:rsidR="00EC3A42" w:rsidRPr="00D675DC" w:rsidRDefault="00D675DC" w:rsidP="00D675DC">
      <w:pPr>
        <w:pStyle w:val="Heading2"/>
      </w:pPr>
      <w:r w:rsidRPr="00D675DC">
        <w:lastRenderedPageBreak/>
        <w:t>Remaining open issues for LCP procedure</w:t>
      </w:r>
    </w:p>
    <w:p w14:paraId="5C1BDF36" w14:textId="50E16ED1" w:rsidR="00D675DC" w:rsidRPr="00D675DC" w:rsidRDefault="00D675DC" w:rsidP="00D675DC">
      <w:pPr>
        <w:pStyle w:val="Heading3"/>
        <w:rPr>
          <w:sz w:val="28"/>
          <w:szCs w:val="28"/>
        </w:rPr>
      </w:pPr>
      <w:r w:rsidRPr="00D675DC">
        <w:rPr>
          <w:sz w:val="28"/>
          <w:szCs w:val="28"/>
        </w:rPr>
        <w:t>Impact of priority adjustment on SR priority determination</w:t>
      </w:r>
    </w:p>
    <w:p w14:paraId="4638FA2D" w14:textId="0BCB7FC9" w:rsidR="00EC3A42" w:rsidRDefault="00EC3A42" w:rsidP="00EC3A42">
      <w:pPr>
        <w:rPr>
          <w:rFonts w:ascii="Times New Roman" w:eastAsia="DengXian" w:hAnsi="Times New Roman"/>
          <w:kern w:val="0"/>
          <w:sz w:val="20"/>
          <w:szCs w:val="20"/>
          <w:lang w:val="en-GB" w:eastAsia="x-none"/>
        </w:rPr>
      </w:pPr>
      <w:proofErr w:type="gramStart"/>
      <w:r w:rsidRPr="00441AE6">
        <w:rPr>
          <w:rFonts w:ascii="Times New Roman" w:eastAsia="DengXian" w:hAnsi="Times New Roman"/>
          <w:kern w:val="0"/>
          <w:sz w:val="20"/>
          <w:szCs w:val="20"/>
          <w:lang w:val="en-GB" w:eastAsia="x-none"/>
        </w:rPr>
        <w:t xml:space="preserve">Similar </w:t>
      </w:r>
      <w:r>
        <w:rPr>
          <w:rFonts w:ascii="Times New Roman" w:eastAsia="DengXian" w:hAnsi="Times New Roman"/>
          <w:kern w:val="0"/>
          <w:sz w:val="20"/>
          <w:szCs w:val="20"/>
          <w:lang w:val="en-GB" w:eastAsia="x-none"/>
        </w:rPr>
        <w:t>to</w:t>
      </w:r>
      <w:proofErr w:type="gramEnd"/>
      <w:r>
        <w:rPr>
          <w:rFonts w:ascii="Times New Roman" w:eastAsia="DengXian" w:hAnsi="Times New Roman"/>
          <w:kern w:val="0"/>
          <w:sz w:val="20"/>
          <w:szCs w:val="20"/>
          <w:lang w:val="en-GB" w:eastAsia="x-none"/>
        </w:rPr>
        <w:t xml:space="preserve"> the </w:t>
      </w:r>
      <w:r w:rsidRPr="00441AE6">
        <w:rPr>
          <w:rFonts w:ascii="Times New Roman" w:eastAsia="DengXian" w:hAnsi="Times New Roman"/>
          <w:kern w:val="0"/>
          <w:sz w:val="20"/>
          <w:szCs w:val="20"/>
          <w:lang w:val="en-GB" w:eastAsia="x-none"/>
        </w:rPr>
        <w:t xml:space="preserve">considerations </w:t>
      </w:r>
      <w:r>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Pr>
          <w:rFonts w:ascii="Times New Roman" w:eastAsia="DengXian" w:hAnsi="Times New Roman"/>
          <w:kern w:val="0"/>
          <w:sz w:val="20"/>
          <w:szCs w:val="20"/>
          <w:lang w:val="en-GB" w:eastAsia="x-none"/>
        </w:rPr>
        <w:t xml:space="preserve"> the remaining time/delay of the data </w:t>
      </w:r>
      <w:r w:rsidR="00AB1548">
        <w:rPr>
          <w:rFonts w:ascii="Times New Roman" w:eastAsia="DengXian" w:hAnsi="Times New Roman"/>
          <w:kern w:val="0"/>
          <w:sz w:val="20"/>
          <w:szCs w:val="20"/>
          <w:lang w:val="en-GB" w:eastAsia="x-none"/>
        </w:rPr>
        <w:t xml:space="preserve">should be considered </w:t>
      </w:r>
      <w:r>
        <w:rPr>
          <w:rFonts w:ascii="Times New Roman" w:eastAsia="DengXian" w:hAnsi="Times New Roman"/>
          <w:kern w:val="0"/>
          <w:sz w:val="20"/>
          <w:szCs w:val="20"/>
          <w:lang w:val="en-GB" w:eastAsia="x-none"/>
        </w:rPr>
        <w:t xml:space="preserve">as a decisive parameter determining the priority of </w:t>
      </w:r>
      <w:r w:rsidR="00865ED6">
        <w:rPr>
          <w:rFonts w:ascii="Times New Roman" w:eastAsia="DengXian" w:hAnsi="Times New Roman"/>
          <w:kern w:val="0"/>
          <w:sz w:val="20"/>
          <w:szCs w:val="20"/>
          <w:lang w:val="en-GB" w:eastAsia="x-none"/>
        </w:rPr>
        <w:t xml:space="preserve">an </w:t>
      </w:r>
      <w:r>
        <w:rPr>
          <w:rFonts w:ascii="Times New Roman" w:eastAsia="DengXian" w:hAnsi="Times New Roman"/>
          <w:kern w:val="0"/>
          <w:sz w:val="20"/>
          <w:szCs w:val="20"/>
          <w:lang w:val="en-GB" w:eastAsia="x-none"/>
        </w:rPr>
        <w:t>UL grant</w:t>
      </w:r>
      <w:r w:rsidRPr="00441AE6">
        <w:rPr>
          <w:rFonts w:ascii="Times New Roman" w:eastAsia="DengXian" w:hAnsi="Times New Roman"/>
          <w:kern w:val="0"/>
          <w:sz w:val="20"/>
          <w:szCs w:val="20"/>
          <w:lang w:val="en-GB" w:eastAsia="x-none"/>
        </w:rPr>
        <w:t>.</w:t>
      </w:r>
      <w:r w:rsidR="004F5B34">
        <w:rPr>
          <w:rFonts w:ascii="Times New Roman" w:eastAsia="DengXian" w:hAnsi="Times New Roman"/>
          <w:kern w:val="0"/>
          <w:sz w:val="20"/>
          <w:szCs w:val="20"/>
          <w:lang w:val="en-GB" w:eastAsia="x-none"/>
        </w:rPr>
        <w:t xml:space="preserve"> Corresponding agreements have been reached and already implemented for the UL grant prioritization and HARQ process prioritization case</w:t>
      </w:r>
      <w:r w:rsidR="001706BC">
        <w:rPr>
          <w:rFonts w:ascii="Times New Roman" w:eastAsia="DengXian" w:hAnsi="Times New Roman"/>
          <w:kern w:val="0"/>
          <w:sz w:val="20"/>
          <w:szCs w:val="20"/>
          <w:lang w:val="en-GB" w:eastAsia="x-none"/>
        </w:rPr>
        <w:t xml:space="preserve"> in TS38.321</w:t>
      </w:r>
      <w:r w:rsidR="004F5B34">
        <w:rPr>
          <w:rFonts w:ascii="Times New Roman" w:eastAsia="DengXian" w:hAnsi="Times New Roman"/>
          <w:kern w:val="0"/>
          <w:sz w:val="20"/>
          <w:szCs w:val="20"/>
          <w:lang w:val="en-GB" w:eastAsia="x-none"/>
        </w:rPr>
        <w:t xml:space="preserve">. </w:t>
      </w:r>
    </w:p>
    <w:p w14:paraId="61BB85AC" w14:textId="3F3A8D73" w:rsidR="004F5B34" w:rsidRDefault="004F5B34" w:rsidP="00EC3A42">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RAN2#129bis further discussions on the SR collision case have taken place. It </w:t>
      </w:r>
      <w:r w:rsidRPr="004F5B34">
        <w:rPr>
          <w:rFonts w:ascii="Times New Roman" w:eastAsia="DengXian" w:hAnsi="Times New Roman"/>
          <w:kern w:val="0"/>
          <w:sz w:val="20"/>
          <w:szCs w:val="20"/>
          <w:lang w:val="en-GB" w:eastAsia="x-none"/>
        </w:rPr>
        <w:t xml:space="preserve">was agreed that </w:t>
      </w:r>
      <w:r>
        <w:rPr>
          <w:rFonts w:ascii="Times New Roman" w:eastAsia="DengXian" w:hAnsi="Times New Roman"/>
          <w:kern w:val="0"/>
          <w:sz w:val="20"/>
          <w:szCs w:val="20"/>
          <w:lang w:val="en-GB" w:eastAsia="x-none"/>
        </w:rPr>
        <w:t xml:space="preserve">whether UE should also consider an additional priority configured for a LCH for determining the priority of a SR in case of a collision with e.g. an UL grant is decided </w:t>
      </w:r>
      <w:r w:rsidR="001706BC">
        <w:rPr>
          <w:rFonts w:ascii="Times New Roman" w:eastAsia="DengXian" w:hAnsi="Times New Roman"/>
          <w:kern w:val="0"/>
          <w:sz w:val="20"/>
          <w:szCs w:val="20"/>
          <w:lang w:val="en-GB" w:eastAsia="x-none"/>
        </w:rPr>
        <w:t xml:space="preserve">by RAN2 </w:t>
      </w:r>
      <w:r>
        <w:rPr>
          <w:rFonts w:ascii="Times New Roman" w:eastAsia="DengXian" w:hAnsi="Times New Roman"/>
          <w:kern w:val="0"/>
          <w:sz w:val="20"/>
          <w:szCs w:val="20"/>
          <w:lang w:val="en-GB" w:eastAsia="x-none"/>
        </w:rPr>
        <w:t xml:space="preserve">based on the </w:t>
      </w:r>
      <w:r w:rsidR="001706BC">
        <w:rPr>
          <w:rFonts w:ascii="Times New Roman" w:eastAsia="DengXian" w:hAnsi="Times New Roman"/>
          <w:kern w:val="0"/>
          <w:sz w:val="20"/>
          <w:szCs w:val="20"/>
          <w:lang w:val="en-GB" w:eastAsia="x-none"/>
        </w:rPr>
        <w:t xml:space="preserve">expected </w:t>
      </w:r>
      <w:r>
        <w:rPr>
          <w:rFonts w:ascii="Times New Roman" w:eastAsia="DengXian" w:hAnsi="Times New Roman"/>
          <w:kern w:val="0"/>
          <w:sz w:val="20"/>
          <w:szCs w:val="20"/>
          <w:lang w:val="en-GB" w:eastAsia="x-none"/>
        </w:rPr>
        <w:t xml:space="preserve">specification </w:t>
      </w:r>
      <w:r w:rsidRPr="004F5B34">
        <w:rPr>
          <w:rFonts w:ascii="Times New Roman" w:eastAsia="DengXian" w:hAnsi="Times New Roman"/>
          <w:kern w:val="0"/>
          <w:sz w:val="20"/>
          <w:szCs w:val="20"/>
          <w:lang w:val="en-GB" w:eastAsia="x-none"/>
        </w:rPr>
        <w:t>impact</w:t>
      </w:r>
      <w:r>
        <w:rPr>
          <w:rFonts w:ascii="Times New Roman" w:eastAsia="DengXian" w:hAnsi="Times New Roman"/>
          <w:kern w:val="0"/>
          <w:sz w:val="20"/>
          <w:szCs w:val="20"/>
          <w:lang w:val="en-GB" w:eastAsia="x-none"/>
        </w:rPr>
        <w:t xml:space="preserve">. Basically, if the required changes in specifications </w:t>
      </w:r>
      <w:r w:rsidR="001706BC">
        <w:rPr>
          <w:rFonts w:ascii="Times New Roman" w:eastAsia="DengXian" w:hAnsi="Times New Roman"/>
          <w:kern w:val="0"/>
          <w:sz w:val="20"/>
          <w:szCs w:val="20"/>
          <w:lang w:val="en-GB" w:eastAsia="x-none"/>
        </w:rPr>
        <w:t>are</w:t>
      </w:r>
      <w:r>
        <w:rPr>
          <w:rFonts w:ascii="Times New Roman" w:eastAsia="DengXian" w:hAnsi="Times New Roman"/>
          <w:kern w:val="0"/>
          <w:sz w:val="20"/>
          <w:szCs w:val="20"/>
          <w:lang w:val="en-GB" w:eastAsia="x-none"/>
        </w:rPr>
        <w:t xml:space="preserve"> simple, RAN2 should agree to introduce such behaviour. A corresponding TP from Huawei can be seen here:</w:t>
      </w:r>
    </w:p>
    <w:tbl>
      <w:tblPr>
        <w:tblStyle w:val="TableGrid"/>
        <w:tblW w:w="0" w:type="auto"/>
        <w:tblLook w:val="04A0" w:firstRow="1" w:lastRow="0" w:firstColumn="1" w:lastColumn="0" w:noHBand="0" w:noVBand="1"/>
      </w:tblPr>
      <w:tblGrid>
        <w:gridCol w:w="9350"/>
      </w:tblGrid>
      <w:tr w:rsidR="001706BC" w14:paraId="299BA821" w14:textId="77777777" w:rsidTr="001706BC">
        <w:tc>
          <w:tcPr>
            <w:tcW w:w="9350" w:type="dxa"/>
          </w:tcPr>
          <w:p w14:paraId="7341425C" w14:textId="0B79FFED" w:rsidR="001706BC" w:rsidRDefault="001706BC" w:rsidP="00EC3A42">
            <w:pPr>
              <w:rPr>
                <w:rFonts w:ascii="Times New Roman" w:eastAsia="DengXian" w:hAnsi="Times New Roman"/>
                <w:lang w:val="en-GB" w:eastAsia="x-none"/>
              </w:rPr>
            </w:pPr>
            <w:r>
              <w:rPr>
                <w:rFonts w:ascii="Arial" w:hAnsi="Arial" w:cs="Arial"/>
                <w:noProof/>
              </w:rPr>
              <w:drawing>
                <wp:inline distT="0" distB="0" distL="0" distR="0" wp14:anchorId="625BD195" wp14:editId="77841A97">
                  <wp:extent cx="6013938" cy="2018921"/>
                  <wp:effectExtent l="0" t="0" r="6350" b="635"/>
                  <wp:docPr id="92288023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9363" cy="2030814"/>
                          </a:xfrm>
                          <a:prstGeom prst="rect">
                            <a:avLst/>
                          </a:prstGeom>
                          <a:noFill/>
                          <a:ln>
                            <a:noFill/>
                          </a:ln>
                        </pic:spPr>
                      </pic:pic>
                    </a:graphicData>
                  </a:graphic>
                </wp:inline>
              </w:drawing>
            </w:r>
          </w:p>
        </w:tc>
      </w:tr>
    </w:tbl>
    <w:p w14:paraId="57B3E602" w14:textId="5C155F0F" w:rsidR="00170C44" w:rsidRDefault="00170C44" w:rsidP="00EC3A42">
      <w:pPr>
        <w:rPr>
          <w:rFonts w:ascii="Times New Roman" w:eastAsia="Malgun Gothic" w:hAnsi="Times New Roman"/>
          <w:sz w:val="20"/>
          <w:szCs w:val="20"/>
          <w:lang w:eastAsia="ko-KR"/>
        </w:rPr>
      </w:pPr>
    </w:p>
    <w:p w14:paraId="5FAD7ACF" w14:textId="5F6075CC" w:rsidR="004F5B34" w:rsidRPr="004F5B34" w:rsidRDefault="004F5B34" w:rsidP="00EC3A42">
      <w:pPr>
        <w:rPr>
          <w:rFonts w:ascii="Times New Roman" w:eastAsia="Malgun Gothic" w:hAnsi="Times New Roman"/>
          <w:sz w:val="20"/>
          <w:szCs w:val="20"/>
          <w:lang w:eastAsia="ko-KR"/>
        </w:rPr>
      </w:pPr>
      <w:r w:rsidRPr="004F5B34">
        <w:rPr>
          <w:rFonts w:ascii="Times New Roman" w:eastAsia="Malgun Gothic" w:hAnsi="Times New Roman"/>
          <w:sz w:val="20"/>
          <w:szCs w:val="20"/>
          <w:lang w:eastAsia="ko-KR"/>
        </w:rPr>
        <w:t>We</w:t>
      </w:r>
      <w:r>
        <w:rPr>
          <w:rFonts w:ascii="Times New Roman" w:eastAsia="Malgun Gothic" w:hAnsi="Times New Roman"/>
          <w:sz w:val="20"/>
          <w:szCs w:val="20"/>
          <w:lang w:eastAsia="ko-KR"/>
        </w:rPr>
        <w:t xml:space="preserve"> agree that the proposed changes to implement the corresponding </w:t>
      </w:r>
      <w:proofErr w:type="spellStart"/>
      <w:r>
        <w:rPr>
          <w:rFonts w:ascii="Times New Roman" w:eastAsia="Malgun Gothic" w:hAnsi="Times New Roman"/>
          <w:sz w:val="20"/>
          <w:szCs w:val="20"/>
          <w:lang w:eastAsia="ko-KR"/>
        </w:rPr>
        <w:t>behaviour</w:t>
      </w:r>
      <w:proofErr w:type="spellEnd"/>
      <w:r>
        <w:rPr>
          <w:rFonts w:ascii="Times New Roman" w:eastAsia="Malgun Gothic" w:hAnsi="Times New Roman"/>
          <w:sz w:val="20"/>
          <w:szCs w:val="20"/>
          <w:lang w:eastAsia="ko-KR"/>
        </w:rPr>
        <w:t xml:space="preserve"> look </w:t>
      </w:r>
      <w:proofErr w:type="gramStart"/>
      <w:r>
        <w:rPr>
          <w:rFonts w:ascii="Times New Roman" w:eastAsia="Malgun Gothic" w:hAnsi="Times New Roman"/>
          <w:sz w:val="20"/>
          <w:szCs w:val="20"/>
          <w:lang w:eastAsia="ko-KR"/>
        </w:rPr>
        <w:t>simple</w:t>
      </w:r>
      <w:proofErr w:type="gramEnd"/>
      <w:r>
        <w:rPr>
          <w:rFonts w:ascii="Times New Roman" w:eastAsia="Malgun Gothic" w:hAnsi="Times New Roman"/>
          <w:sz w:val="20"/>
          <w:szCs w:val="20"/>
          <w:lang w:eastAsia="ko-KR"/>
        </w:rPr>
        <w:t xml:space="preserve">. One issue, however, with the suggested TP is that </w:t>
      </w:r>
      <w:r w:rsidR="001706BC">
        <w:rPr>
          <w:rFonts w:ascii="Times New Roman" w:eastAsia="Malgun Gothic" w:hAnsi="Times New Roman"/>
          <w:sz w:val="20"/>
          <w:szCs w:val="20"/>
          <w:lang w:eastAsia="ko-KR"/>
        </w:rPr>
        <w:t xml:space="preserve">the </w:t>
      </w:r>
      <w:r>
        <w:rPr>
          <w:rFonts w:ascii="Times New Roman" w:eastAsia="Malgun Gothic" w:hAnsi="Times New Roman"/>
          <w:sz w:val="20"/>
          <w:szCs w:val="20"/>
          <w:lang w:eastAsia="ko-KR"/>
        </w:rPr>
        <w:t xml:space="preserve">meaning/definition of the </w:t>
      </w:r>
      <w:r w:rsidR="001706BC">
        <w:rPr>
          <w:rFonts w:ascii="Times New Roman" w:eastAsia="Malgun Gothic" w:hAnsi="Times New Roman"/>
          <w:sz w:val="20"/>
          <w:szCs w:val="20"/>
          <w:lang w:eastAsia="ko-KR"/>
        </w:rPr>
        <w:t>“</w:t>
      </w:r>
      <w:r>
        <w:rPr>
          <w:rFonts w:ascii="Times New Roman" w:eastAsia="Malgun Gothic" w:hAnsi="Times New Roman"/>
          <w:sz w:val="20"/>
          <w:szCs w:val="20"/>
          <w:lang w:eastAsia="ko-KR"/>
        </w:rPr>
        <w:t>time of SR transmission</w:t>
      </w:r>
      <w:r w:rsidR="001706BC">
        <w:rPr>
          <w:rFonts w:ascii="Times New Roman" w:eastAsia="Malgun Gothic" w:hAnsi="Times New Roman"/>
          <w:sz w:val="20"/>
          <w:szCs w:val="20"/>
          <w:lang w:eastAsia="ko-KR"/>
        </w:rPr>
        <w:t>”</w:t>
      </w:r>
      <w:r>
        <w:rPr>
          <w:rFonts w:ascii="Times New Roman" w:eastAsia="Malgun Gothic" w:hAnsi="Times New Roman"/>
          <w:sz w:val="20"/>
          <w:szCs w:val="20"/>
          <w:lang w:eastAsia="ko-KR"/>
        </w:rPr>
        <w:t xml:space="preserve"> is not that straightforward. One should keep in mind that, whether SR will be transmitted, e.g. on PUCCH, depends on the result of the priority comparison, e.g. whether SR is prioritized</w:t>
      </w:r>
      <w:r w:rsidR="001706BC">
        <w:rPr>
          <w:rFonts w:ascii="Times New Roman" w:eastAsia="Malgun Gothic" w:hAnsi="Times New Roman"/>
          <w:sz w:val="20"/>
          <w:szCs w:val="20"/>
          <w:lang w:eastAsia="ko-KR"/>
        </w:rPr>
        <w:t xml:space="preserve"> or deprioritized</w:t>
      </w:r>
      <w:r>
        <w:rPr>
          <w:rFonts w:ascii="Times New Roman" w:eastAsia="Malgun Gothic" w:hAnsi="Times New Roman"/>
          <w:sz w:val="20"/>
          <w:szCs w:val="20"/>
          <w:lang w:eastAsia="ko-KR"/>
        </w:rPr>
        <w:t xml:space="preserve">. </w:t>
      </w:r>
      <w:r w:rsidR="00B87CBC">
        <w:rPr>
          <w:rFonts w:ascii="Times New Roman" w:eastAsia="Malgun Gothic" w:hAnsi="Times New Roman"/>
          <w:sz w:val="20"/>
          <w:szCs w:val="20"/>
          <w:lang w:eastAsia="ko-KR"/>
        </w:rPr>
        <w:t xml:space="preserve">Therefore, when determining whether to adjust the priority of a LCH </w:t>
      </w:r>
      <w:proofErr w:type="gramStart"/>
      <w:r w:rsidR="00B87CBC">
        <w:rPr>
          <w:rFonts w:ascii="Times New Roman" w:eastAsia="Malgun Gothic" w:hAnsi="Times New Roman"/>
          <w:sz w:val="20"/>
          <w:szCs w:val="20"/>
          <w:lang w:eastAsia="ko-KR"/>
        </w:rPr>
        <w:t>in order to</w:t>
      </w:r>
      <w:proofErr w:type="gramEnd"/>
      <w:r w:rsidR="00B87CBC">
        <w:rPr>
          <w:rFonts w:ascii="Times New Roman" w:eastAsia="Malgun Gothic" w:hAnsi="Times New Roman"/>
          <w:sz w:val="20"/>
          <w:szCs w:val="20"/>
          <w:lang w:eastAsia="ko-KR"/>
        </w:rPr>
        <w:t xml:space="preserve"> determine the priority of a SR, UE needs to perform </w:t>
      </w:r>
      <w:r w:rsidR="001706BC">
        <w:rPr>
          <w:rFonts w:ascii="Times New Roman" w:eastAsia="Malgun Gothic" w:hAnsi="Times New Roman"/>
          <w:sz w:val="20"/>
          <w:szCs w:val="20"/>
          <w:lang w:eastAsia="ko-KR"/>
        </w:rPr>
        <w:t xml:space="preserve">already </w:t>
      </w:r>
      <w:r w:rsidR="00B87CBC">
        <w:rPr>
          <w:rFonts w:ascii="Times New Roman" w:eastAsia="Malgun Gothic" w:hAnsi="Times New Roman"/>
          <w:sz w:val="20"/>
          <w:szCs w:val="20"/>
          <w:lang w:eastAsia="ko-KR"/>
        </w:rPr>
        <w:t xml:space="preserve">the comparison of the priority </w:t>
      </w:r>
      <w:r w:rsidR="001706BC">
        <w:rPr>
          <w:rFonts w:ascii="Times New Roman" w:eastAsia="Malgun Gothic" w:hAnsi="Times New Roman"/>
          <w:sz w:val="20"/>
          <w:szCs w:val="20"/>
          <w:lang w:eastAsia="ko-KR"/>
        </w:rPr>
        <w:t xml:space="preserve">of SR </w:t>
      </w:r>
      <w:r w:rsidR="00B87CBC">
        <w:rPr>
          <w:rFonts w:ascii="Times New Roman" w:eastAsia="Malgun Gothic" w:hAnsi="Times New Roman"/>
          <w:sz w:val="20"/>
          <w:szCs w:val="20"/>
          <w:lang w:eastAsia="ko-KR"/>
        </w:rPr>
        <w:t xml:space="preserve">with the colliding UL transmission in order to find out whether SR will be transmitted or not. Maybe it would be more accurate to use the terminology “SR transmission opportunity” rather than referring the actual SR transmission.  </w:t>
      </w:r>
    </w:p>
    <w:p w14:paraId="12E26864" w14:textId="5586C4AE" w:rsidR="00EC3A42" w:rsidRDefault="00D1248B" w:rsidP="00EC3A42">
      <w:pPr>
        <w:rPr>
          <w:rFonts w:ascii="Times New Roman" w:eastAsia="Malgun Gothic" w:hAnsi="Times New Roman"/>
          <w:sz w:val="20"/>
          <w:szCs w:val="20"/>
          <w:lang w:eastAsia="ko-KR"/>
        </w:rPr>
      </w:pPr>
      <w:r w:rsidRPr="00D22AF4">
        <w:rPr>
          <w:rFonts w:ascii="Times New Roman" w:eastAsia="Malgun Gothic" w:hAnsi="Times New Roman"/>
          <w:b/>
          <w:bCs/>
          <w:sz w:val="20"/>
          <w:szCs w:val="20"/>
          <w:lang w:eastAsia="ko-KR"/>
        </w:rPr>
        <w:t xml:space="preserve">Proposal </w:t>
      </w:r>
      <w:r w:rsidR="007A2B95">
        <w:rPr>
          <w:rFonts w:ascii="Times New Roman" w:eastAsia="Malgun Gothic" w:hAnsi="Times New Roman"/>
          <w:b/>
          <w:bCs/>
          <w:sz w:val="20"/>
          <w:szCs w:val="20"/>
          <w:lang w:eastAsia="ko-KR"/>
        </w:rPr>
        <w:t>1</w:t>
      </w:r>
      <w:r w:rsidRPr="00D22AF4">
        <w:rPr>
          <w:rFonts w:ascii="Times New Roman" w:eastAsia="Malgun Gothic" w:hAnsi="Times New Roman"/>
          <w:b/>
          <w:bCs/>
          <w:sz w:val="20"/>
          <w:szCs w:val="20"/>
          <w:lang w:eastAsia="ko-KR"/>
        </w:rPr>
        <w:t xml:space="preserve">: RAN2 to </w:t>
      </w:r>
      <w:r w:rsidR="00B87CBC">
        <w:rPr>
          <w:rFonts w:ascii="Times New Roman" w:eastAsia="Malgun Gothic" w:hAnsi="Times New Roman"/>
          <w:b/>
          <w:bCs/>
          <w:sz w:val="20"/>
          <w:szCs w:val="20"/>
          <w:lang w:eastAsia="ko-KR"/>
        </w:rPr>
        <w:t xml:space="preserve">further discuss the detailed UE </w:t>
      </w:r>
      <w:proofErr w:type="spellStart"/>
      <w:r w:rsidR="00B87CBC">
        <w:rPr>
          <w:rFonts w:ascii="Times New Roman" w:eastAsia="Malgun Gothic" w:hAnsi="Times New Roman"/>
          <w:b/>
          <w:bCs/>
          <w:sz w:val="20"/>
          <w:szCs w:val="20"/>
          <w:lang w:eastAsia="ko-KR"/>
        </w:rPr>
        <w:t>behaviour</w:t>
      </w:r>
      <w:proofErr w:type="spellEnd"/>
      <w:r w:rsidR="00B87CBC">
        <w:rPr>
          <w:rFonts w:ascii="Times New Roman" w:eastAsia="Malgun Gothic" w:hAnsi="Times New Roman"/>
          <w:b/>
          <w:bCs/>
          <w:sz w:val="20"/>
          <w:szCs w:val="20"/>
          <w:lang w:eastAsia="ko-KR"/>
        </w:rPr>
        <w:t xml:space="preserve">/specification wording for considering </w:t>
      </w:r>
      <w:r w:rsidR="00B87CBC" w:rsidRPr="00B87CBC">
        <w:rPr>
          <w:rFonts w:ascii="Times New Roman" w:eastAsia="DengXian" w:hAnsi="Times New Roman"/>
          <w:b/>
          <w:bCs/>
          <w:kern w:val="0"/>
          <w:sz w:val="20"/>
          <w:szCs w:val="20"/>
          <w:lang w:val="en-GB" w:eastAsia="x-none"/>
        </w:rPr>
        <w:t xml:space="preserve">an additional priority configured for a LCH </w:t>
      </w:r>
      <w:r w:rsidR="00B87CBC">
        <w:rPr>
          <w:rFonts w:ascii="Times New Roman" w:eastAsia="DengXian" w:hAnsi="Times New Roman"/>
          <w:b/>
          <w:bCs/>
          <w:kern w:val="0"/>
          <w:sz w:val="20"/>
          <w:szCs w:val="20"/>
          <w:lang w:val="en-GB" w:eastAsia="x-none"/>
        </w:rPr>
        <w:t>when</w:t>
      </w:r>
      <w:r w:rsidR="00B87CBC" w:rsidRPr="00B87CBC">
        <w:rPr>
          <w:rFonts w:ascii="Times New Roman" w:eastAsia="DengXian" w:hAnsi="Times New Roman"/>
          <w:b/>
          <w:bCs/>
          <w:kern w:val="0"/>
          <w:sz w:val="20"/>
          <w:szCs w:val="20"/>
          <w:lang w:val="en-GB" w:eastAsia="x-none"/>
        </w:rPr>
        <w:t xml:space="preserve"> determining the priority of a SR in case of a collision</w:t>
      </w:r>
      <w:r w:rsidR="00B87CBC">
        <w:rPr>
          <w:rFonts w:ascii="Times New Roman" w:eastAsia="DengXian" w:hAnsi="Times New Roman"/>
          <w:b/>
          <w:bCs/>
          <w:kern w:val="0"/>
          <w:sz w:val="20"/>
          <w:szCs w:val="20"/>
          <w:lang w:val="en-GB" w:eastAsia="x-none"/>
        </w:rPr>
        <w:t>.</w:t>
      </w:r>
      <w:r>
        <w:rPr>
          <w:rFonts w:ascii="Times New Roman" w:eastAsia="Malgun Gothic" w:hAnsi="Times New Roman"/>
          <w:sz w:val="20"/>
          <w:szCs w:val="20"/>
          <w:lang w:eastAsia="ko-KR"/>
        </w:rPr>
        <w:t xml:space="preserve"> </w:t>
      </w:r>
    </w:p>
    <w:p w14:paraId="5A150CD3" w14:textId="2D6DA388" w:rsidR="00FB0D8F" w:rsidRPr="00316C12" w:rsidRDefault="00FB0D8F" w:rsidP="00CC7397">
      <w:pPr>
        <w:rPr>
          <w:rFonts w:ascii="Times New Roman" w:hAnsi="Times New Roman"/>
          <w:b/>
          <w:bCs/>
          <w:sz w:val="20"/>
          <w:szCs w:val="20"/>
        </w:rPr>
      </w:pPr>
    </w:p>
    <w:p w14:paraId="76DC61C6" w14:textId="77777777" w:rsidR="007A2B95" w:rsidRDefault="00574059" w:rsidP="007A2B95">
      <w:pPr>
        <w:pStyle w:val="Heading3"/>
        <w:spacing w:line="240" w:lineRule="auto"/>
        <w:jc w:val="left"/>
        <w:rPr>
          <w:rFonts w:ascii="Times New Roman" w:eastAsia="Malgun Gothic" w:hAnsi="Times New Roman" w:cstheme="minorBidi"/>
          <w:b w:val="0"/>
          <w:bCs w:val="0"/>
          <w:sz w:val="20"/>
          <w:szCs w:val="20"/>
          <w:lang w:val="en-US" w:eastAsia="ko-KR"/>
          <w14:ligatures w14:val="standardContextual"/>
        </w:rPr>
      </w:pPr>
      <w:r w:rsidRPr="00574059">
        <w:rPr>
          <w:sz w:val="28"/>
          <w:szCs w:val="28"/>
        </w:rPr>
        <w:t>Impact of congestion (i.e. PSI-based SDU discard) on priority adjustment</w:t>
      </w:r>
      <w:r w:rsidR="0034381F" w:rsidRPr="00574059">
        <w:br/>
      </w:r>
    </w:p>
    <w:p w14:paraId="6EE6C9F4" w14:textId="21ABDE9A" w:rsidR="00EC3A42" w:rsidRPr="002E615C" w:rsidRDefault="00EC3A42" w:rsidP="002E615C">
      <w:pPr>
        <w:rPr>
          <w:rFonts w:ascii="Times New Roman" w:eastAsia="Malgun Gothic" w:hAnsi="Times New Roman"/>
          <w:sz w:val="20"/>
          <w:szCs w:val="20"/>
          <w:lang w:eastAsia="ko-KR"/>
        </w:rPr>
      </w:pPr>
      <w:r w:rsidRPr="002E615C">
        <w:rPr>
          <w:rFonts w:ascii="Times New Roman" w:eastAsia="Malgun Gothic" w:hAnsi="Times New Roman"/>
          <w:sz w:val="20"/>
          <w:szCs w:val="20"/>
          <w:lang w:eastAsia="ko-KR"/>
        </w:rPr>
        <w:t>The PDU set importance based PDCP discard has been introduced for Rel-18 XR</w:t>
      </w:r>
      <w:r w:rsidRPr="002E615C">
        <w:rPr>
          <w:rFonts w:ascii="Times New Roman" w:eastAsia="Malgun Gothic" w:hAnsi="Times New Roman" w:hint="eastAsia"/>
          <w:sz w:val="20"/>
          <w:szCs w:val="20"/>
          <w:lang w:eastAsia="ko-KR"/>
        </w:rPr>
        <w:t>.</w:t>
      </w:r>
      <w:r w:rsidRPr="002E615C">
        <w:rPr>
          <w:rFonts w:ascii="Times New Roman" w:eastAsia="Malgun Gothic" w:hAnsi="Times New Roman"/>
          <w:sz w:val="20"/>
          <w:szCs w:val="20"/>
          <w:lang w:eastAsia="ko-KR"/>
        </w:rPr>
        <w:t xml:space="preserve"> In case of UL congestion, PSI based discard can be activated</w:t>
      </w:r>
      <w:r w:rsidR="00694D63">
        <w:rPr>
          <w:rFonts w:ascii="Times New Roman" w:eastAsia="Malgun Gothic" w:hAnsi="Times New Roman"/>
          <w:sz w:val="20"/>
          <w:szCs w:val="20"/>
          <w:lang w:eastAsia="ko-KR"/>
        </w:rPr>
        <w:t xml:space="preserve"> by NW with the consequence that </w:t>
      </w:r>
      <w:r w:rsidRPr="002E615C">
        <w:rPr>
          <w:rFonts w:ascii="Times New Roman" w:eastAsia="Malgun Gothic" w:hAnsi="Times New Roman"/>
          <w:sz w:val="20"/>
          <w:szCs w:val="20"/>
          <w:lang w:eastAsia="ko-KR"/>
        </w:rPr>
        <w:t xml:space="preserve">a lower </w:t>
      </w:r>
      <w:r w:rsidR="00694D63">
        <w:rPr>
          <w:rFonts w:ascii="Times New Roman" w:eastAsia="Malgun Gothic" w:hAnsi="Times New Roman"/>
          <w:sz w:val="20"/>
          <w:szCs w:val="20"/>
          <w:lang w:eastAsia="ko-KR"/>
        </w:rPr>
        <w:t xml:space="preserve">PDCP </w:t>
      </w:r>
      <w:r w:rsidRPr="002E615C">
        <w:rPr>
          <w:rFonts w:ascii="Times New Roman" w:eastAsia="Malgun Gothic" w:hAnsi="Times New Roman"/>
          <w:sz w:val="20"/>
          <w:szCs w:val="20"/>
          <w:lang w:eastAsia="ko-KR"/>
        </w:rPr>
        <w:t>discard timer value, e.g</w:t>
      </w:r>
      <w:r w:rsidRPr="00694D63">
        <w:rPr>
          <w:rFonts w:ascii="Times New Roman" w:eastAsia="Malgun Gothic" w:hAnsi="Times New Roman"/>
          <w:i/>
          <w:iCs/>
          <w:sz w:val="20"/>
          <w:szCs w:val="20"/>
          <w:lang w:eastAsia="ko-KR"/>
        </w:rPr>
        <w:t xml:space="preserve">. </w:t>
      </w:r>
      <w:proofErr w:type="spellStart"/>
      <w:r w:rsidRPr="00694D63">
        <w:rPr>
          <w:rFonts w:ascii="Times New Roman" w:eastAsia="Malgun Gothic" w:hAnsi="Times New Roman"/>
          <w:i/>
          <w:iCs/>
          <w:sz w:val="20"/>
          <w:szCs w:val="20"/>
          <w:lang w:eastAsia="ko-KR"/>
        </w:rPr>
        <w:t>discardTimerForLowImportance</w:t>
      </w:r>
      <w:proofErr w:type="spellEnd"/>
      <w:r w:rsidRPr="002E615C">
        <w:rPr>
          <w:rFonts w:ascii="Times New Roman" w:eastAsia="Malgun Gothic" w:hAnsi="Times New Roman"/>
          <w:sz w:val="20"/>
          <w:szCs w:val="20"/>
          <w:lang w:eastAsia="ko-KR"/>
        </w:rPr>
        <w:t xml:space="preserve"> is applied to the low importance PDCP SDUs.  When PSI based discarding is activated, UE only supports DSR </w:t>
      </w:r>
      <w:r w:rsidR="00694D63">
        <w:rPr>
          <w:rFonts w:ascii="Times New Roman" w:eastAsia="Malgun Gothic" w:hAnsi="Times New Roman"/>
          <w:sz w:val="20"/>
          <w:szCs w:val="20"/>
          <w:lang w:eastAsia="ko-KR"/>
        </w:rPr>
        <w:t>triggering/</w:t>
      </w:r>
      <w:r w:rsidRPr="002E615C">
        <w:rPr>
          <w:rFonts w:ascii="Times New Roman" w:eastAsia="Malgun Gothic" w:hAnsi="Times New Roman"/>
          <w:sz w:val="20"/>
          <w:szCs w:val="20"/>
          <w:lang w:eastAsia="ko-KR"/>
        </w:rPr>
        <w:t xml:space="preserve">reporting for high importance data. Following the same principle, when </w:t>
      </w:r>
      <w:r w:rsidRPr="002E615C">
        <w:rPr>
          <w:rFonts w:ascii="Times New Roman" w:eastAsia="Malgun Gothic" w:hAnsi="Times New Roman"/>
          <w:sz w:val="20"/>
          <w:szCs w:val="20"/>
          <w:lang w:eastAsia="ko-KR"/>
        </w:rPr>
        <w:lastRenderedPageBreak/>
        <w:t xml:space="preserve">LCP procedure considers the remaining time/delay of data prioritization, the enhancement may also only be applied to high importance data, e.g. delay-critical LCH that has high importance data in its buffers. </w:t>
      </w:r>
    </w:p>
    <w:p w14:paraId="26DE7B8C" w14:textId="589E462D" w:rsidR="00EC3A42" w:rsidRDefault="00EC3A42" w:rsidP="00EC3A42">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7A2B95">
        <w:rPr>
          <w:rFonts w:ascii="Times New Roman" w:eastAsia="DengXian" w:hAnsi="Times New Roman"/>
          <w:b/>
          <w:bCs/>
          <w:kern w:val="0"/>
          <w:sz w:val="20"/>
          <w:szCs w:val="20"/>
        </w:rPr>
        <w:t>2</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4BAC01D1" w14:textId="322F8489" w:rsidR="00234058" w:rsidRDefault="00234058" w:rsidP="00993926">
      <w:pPr>
        <w:rPr>
          <w:rFonts w:ascii="Times New Roman" w:eastAsia="DengXian" w:hAnsi="Times New Roman" w:cs="Times New Roman"/>
          <w:b/>
          <w:bCs/>
          <w:sz w:val="20"/>
          <w:szCs w:val="20"/>
          <w:lang w:val="en-GB"/>
          <w14:ligatures w14:val="none"/>
        </w:rPr>
      </w:pPr>
    </w:p>
    <w:p w14:paraId="722EDF4B" w14:textId="0B392627" w:rsidR="007A2B95" w:rsidRPr="007A2B95" w:rsidRDefault="007A2B95" w:rsidP="007A2B95">
      <w:pPr>
        <w:pStyle w:val="Heading3"/>
        <w:jc w:val="left"/>
        <w:rPr>
          <w:sz w:val="28"/>
          <w:szCs w:val="28"/>
        </w:rPr>
      </w:pPr>
      <w:r w:rsidRPr="007A2B95">
        <w:rPr>
          <w:sz w:val="28"/>
          <w:szCs w:val="28"/>
        </w:rPr>
        <w:t>Priority fallback with consideration of PDU Set integrated handling</w:t>
      </w:r>
    </w:p>
    <w:p w14:paraId="3F1EAFA0" w14:textId="7856A72F" w:rsidR="007A2B95" w:rsidRPr="002E615C" w:rsidRDefault="002E615C" w:rsidP="002E615C">
      <w:pPr>
        <w:spacing w:after="0"/>
        <w:jc w:val="both"/>
        <w:rPr>
          <w:rFonts w:eastAsia="DengXian"/>
        </w:rPr>
      </w:pPr>
      <w:r>
        <w:rPr>
          <w:rFonts w:ascii="Times New Roman" w:eastAsia="Malgun Gothic" w:hAnsi="Times New Roman"/>
          <w:sz w:val="20"/>
          <w:szCs w:val="20"/>
          <w:lang w:eastAsia="ko-KR"/>
        </w:rPr>
        <w:t xml:space="preserve">One open issue raised during the CR review phase is the handling of </w:t>
      </w:r>
      <w:r w:rsidRPr="002E615C">
        <w:rPr>
          <w:rFonts w:ascii="Times New Roman" w:eastAsia="Malgun Gothic" w:hAnsi="Times New Roman"/>
          <w:sz w:val="20"/>
          <w:szCs w:val="20"/>
          <w:lang w:eastAsia="ko-KR"/>
        </w:rPr>
        <w:t>P</w:t>
      </w:r>
      <w:r w:rsidR="007A2B95" w:rsidRPr="002E615C">
        <w:rPr>
          <w:rFonts w:ascii="Times New Roman" w:eastAsia="Malgun Gothic" w:hAnsi="Times New Roman"/>
          <w:sz w:val="20"/>
          <w:szCs w:val="20"/>
          <w:lang w:eastAsia="ko-KR"/>
        </w:rPr>
        <w:t xml:space="preserve">riority fallback </w:t>
      </w:r>
      <w:r>
        <w:rPr>
          <w:rFonts w:ascii="Times New Roman" w:eastAsia="Malgun Gothic" w:hAnsi="Times New Roman"/>
          <w:sz w:val="20"/>
          <w:szCs w:val="20"/>
          <w:lang w:eastAsia="ko-KR"/>
        </w:rPr>
        <w:t>when PDU</w:t>
      </w:r>
      <w:r w:rsidR="007A2B95" w:rsidRPr="002E615C">
        <w:rPr>
          <w:rFonts w:ascii="Times New Roman" w:eastAsia="Malgun Gothic" w:hAnsi="Times New Roman"/>
          <w:sz w:val="20"/>
          <w:szCs w:val="20"/>
          <w:lang w:eastAsia="ko-KR"/>
        </w:rPr>
        <w:t xml:space="preserve"> Set integrated handling</w:t>
      </w:r>
      <w:r>
        <w:rPr>
          <w:rFonts w:ascii="Times New Roman" w:eastAsia="Malgun Gothic" w:hAnsi="Times New Roman"/>
          <w:sz w:val="20"/>
          <w:szCs w:val="20"/>
          <w:lang w:eastAsia="ko-KR"/>
        </w:rPr>
        <w:t xml:space="preserve"> is enabled. More specifically, the question is, whether UE shall consider the remaining Time of a PDU set rather than of a PDU/SDU when adjusting the LCH priority during LCP. The issue was only </w:t>
      </w:r>
      <w:r w:rsidR="00A91C1F">
        <w:rPr>
          <w:rFonts w:ascii="Times New Roman" w:eastAsia="Malgun Gothic" w:hAnsi="Times New Roman"/>
          <w:sz w:val="20"/>
          <w:szCs w:val="20"/>
          <w:lang w:eastAsia="ko-KR"/>
        </w:rPr>
        <w:t>brought up</w:t>
      </w:r>
      <w:r>
        <w:rPr>
          <w:rFonts w:ascii="Times New Roman" w:eastAsia="Malgun Gothic" w:hAnsi="Times New Roman"/>
          <w:sz w:val="20"/>
          <w:szCs w:val="20"/>
          <w:lang w:eastAsia="ko-KR"/>
        </w:rPr>
        <w:t xml:space="preserve"> for the fallback behavior before the 2</w:t>
      </w:r>
      <w:r w:rsidRPr="002E615C">
        <w:rPr>
          <w:rFonts w:ascii="Times New Roman" w:eastAsia="Malgun Gothic" w:hAnsi="Times New Roman"/>
          <w:sz w:val="20"/>
          <w:szCs w:val="20"/>
          <w:vertAlign w:val="superscript"/>
          <w:lang w:eastAsia="ko-KR"/>
        </w:rPr>
        <w:t>nd</w:t>
      </w:r>
      <w:r>
        <w:rPr>
          <w:rFonts w:ascii="Times New Roman" w:eastAsia="Malgun Gothic" w:hAnsi="Times New Roman"/>
          <w:sz w:val="20"/>
          <w:szCs w:val="20"/>
          <w:lang w:eastAsia="ko-KR"/>
        </w:rPr>
        <w:t xml:space="preserve"> round of LCP, e.g. s</w:t>
      </w:r>
      <w:r w:rsidR="007A2B95" w:rsidRPr="002E615C">
        <w:rPr>
          <w:rFonts w:ascii="Times New Roman" w:eastAsia="Malgun Gothic" w:hAnsi="Times New Roman"/>
          <w:sz w:val="20"/>
          <w:szCs w:val="20"/>
          <w:lang w:eastAsia="ko-KR"/>
        </w:rPr>
        <w:t xml:space="preserve">hould the UE fallback </w:t>
      </w:r>
      <w:r>
        <w:rPr>
          <w:rFonts w:ascii="Times New Roman" w:eastAsia="Malgun Gothic" w:hAnsi="Times New Roman"/>
          <w:sz w:val="20"/>
          <w:szCs w:val="20"/>
          <w:lang w:eastAsia="ko-KR"/>
        </w:rPr>
        <w:t xml:space="preserve">to </w:t>
      </w:r>
      <w:r w:rsidR="00694D63">
        <w:rPr>
          <w:rFonts w:ascii="Times New Roman" w:eastAsia="Malgun Gothic" w:hAnsi="Times New Roman"/>
          <w:sz w:val="20"/>
          <w:szCs w:val="20"/>
          <w:lang w:eastAsia="ko-KR"/>
        </w:rPr>
        <w:t xml:space="preserve">the </w:t>
      </w:r>
      <w:r>
        <w:rPr>
          <w:rFonts w:ascii="Times New Roman" w:eastAsia="Malgun Gothic" w:hAnsi="Times New Roman"/>
          <w:sz w:val="20"/>
          <w:szCs w:val="20"/>
          <w:lang w:eastAsia="ko-KR"/>
        </w:rPr>
        <w:t>default LCH priority</w:t>
      </w:r>
      <w:r w:rsidR="007A2B95" w:rsidRPr="002E615C">
        <w:rPr>
          <w:rFonts w:ascii="Times New Roman" w:eastAsia="Malgun Gothic" w:hAnsi="Times New Roman"/>
          <w:sz w:val="20"/>
          <w:szCs w:val="20"/>
          <w:lang w:eastAsia="ko-KR"/>
        </w:rPr>
        <w:t>, if there is no more PDCP SDU with PDCP discard timer remaining value smaller than the threshold, but there is still at least one PDCP SDU with PDU Set Remaining Time smaller than the threshold</w:t>
      </w:r>
      <w:r>
        <w:rPr>
          <w:rFonts w:ascii="Times New Roman" w:eastAsia="Malgun Gothic" w:hAnsi="Times New Roman"/>
          <w:sz w:val="20"/>
          <w:szCs w:val="20"/>
          <w:lang w:eastAsia="ko-KR"/>
        </w:rPr>
        <w:t>.</w:t>
      </w:r>
    </w:p>
    <w:p w14:paraId="17446B17" w14:textId="77777777" w:rsidR="007A2B95" w:rsidRDefault="007A2B95" w:rsidP="007A2B95">
      <w:pPr>
        <w:pStyle w:val="ListParagraph"/>
        <w:ind w:firstLine="400"/>
        <w:rPr>
          <w:rFonts w:eastAsia="DengXian"/>
        </w:rPr>
      </w:pPr>
    </w:p>
    <w:p w14:paraId="36CD134B" w14:textId="77777777" w:rsidR="007A2B95" w:rsidRDefault="007A2B95" w:rsidP="007A2B95">
      <w:pPr>
        <w:pStyle w:val="ListParagraph"/>
        <w:ind w:firstLine="400"/>
        <w:rPr>
          <w:rFonts w:eastAsia="DengXian"/>
        </w:rPr>
      </w:pPr>
      <w:r>
        <w:rPr>
          <w:noProof/>
        </w:rPr>
        <w:drawing>
          <wp:inline distT="0" distB="0" distL="0" distR="0" wp14:anchorId="205F6E03" wp14:editId="080C330C">
            <wp:extent cx="4005862" cy="1360965"/>
            <wp:effectExtent l="0" t="0" r="0" b="0"/>
            <wp:docPr id="594868998" name="Picture 1" descr="A diagram of a comparison between a few different types of l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868998" name="Picture 1" descr="A diagram of a comparison between a few different types of lch&#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47412" cy="1409056"/>
                    </a:xfrm>
                    <a:prstGeom prst="rect">
                      <a:avLst/>
                    </a:prstGeom>
                  </pic:spPr>
                </pic:pic>
              </a:graphicData>
            </a:graphic>
          </wp:inline>
        </w:drawing>
      </w:r>
    </w:p>
    <w:p w14:paraId="35A8186C" w14:textId="5F290282" w:rsidR="007A2B95" w:rsidRDefault="00865668" w:rsidP="007A2B95">
      <w:pPr>
        <w:rPr>
          <w:rFonts w:ascii="Times New Roman" w:eastAsia="DengXian" w:hAnsi="Times New Roman" w:cs="Times New Roman"/>
          <w:sz w:val="20"/>
          <w:szCs w:val="20"/>
          <w:lang w:val="en-GB"/>
          <w14:ligatures w14:val="none"/>
        </w:rPr>
      </w:pPr>
      <w:proofErr w:type="gramStart"/>
      <w:r w:rsidRPr="00865668">
        <w:rPr>
          <w:rFonts w:ascii="Times New Roman" w:eastAsia="DengXian" w:hAnsi="Times New Roman" w:cs="Times New Roman"/>
          <w:sz w:val="20"/>
          <w:szCs w:val="20"/>
          <w:lang w:val="en-GB"/>
          <w14:ligatures w14:val="none"/>
        </w:rPr>
        <w:t>First of all</w:t>
      </w:r>
      <w:proofErr w:type="gramEnd"/>
      <w:r w:rsidRPr="00865668">
        <w:rPr>
          <w:rFonts w:ascii="Times New Roman" w:eastAsia="DengXian" w:hAnsi="Times New Roman" w:cs="Times New Roman"/>
          <w:sz w:val="20"/>
          <w:szCs w:val="20"/>
          <w:lang w:val="en-GB"/>
          <w14:ligatures w14:val="none"/>
        </w:rPr>
        <w:t xml:space="preserve">, we think that the same issue could also happen </w:t>
      </w:r>
      <w:r w:rsidR="00D55C49">
        <w:rPr>
          <w:rFonts w:ascii="Times New Roman" w:eastAsia="DengXian" w:hAnsi="Times New Roman" w:cs="Times New Roman"/>
          <w:sz w:val="20"/>
          <w:szCs w:val="20"/>
          <w:lang w:val="en-GB"/>
          <w14:ligatures w14:val="none"/>
        </w:rPr>
        <w:t xml:space="preserve">when determining whether to adjust the LCH priority before </w:t>
      </w:r>
      <w:r w:rsidRPr="00865668">
        <w:rPr>
          <w:rFonts w:ascii="Times New Roman" w:eastAsia="DengXian" w:hAnsi="Times New Roman" w:cs="Times New Roman"/>
          <w:sz w:val="20"/>
          <w:szCs w:val="20"/>
          <w:lang w:val="en-GB"/>
          <w14:ligatures w14:val="none"/>
        </w:rPr>
        <w:t>the 1</w:t>
      </w:r>
      <w:r w:rsidRPr="00865668">
        <w:rPr>
          <w:rFonts w:ascii="Times New Roman" w:eastAsia="DengXian" w:hAnsi="Times New Roman" w:cs="Times New Roman"/>
          <w:sz w:val="20"/>
          <w:szCs w:val="20"/>
          <w:vertAlign w:val="superscript"/>
          <w:lang w:val="en-GB"/>
          <w14:ligatures w14:val="none"/>
        </w:rPr>
        <w:t>st</w:t>
      </w:r>
      <w:r w:rsidRPr="00865668">
        <w:rPr>
          <w:rFonts w:ascii="Times New Roman" w:eastAsia="DengXian" w:hAnsi="Times New Roman" w:cs="Times New Roman"/>
          <w:sz w:val="20"/>
          <w:szCs w:val="20"/>
          <w:lang w:val="en-GB"/>
          <w14:ligatures w14:val="none"/>
        </w:rPr>
        <w:t xml:space="preserve"> round of LCP, i.e. not only for the fallback behaviour. In case of consecutive UL grants, it may for example happen that UE has </w:t>
      </w:r>
      <w:r w:rsidR="00D55C49">
        <w:rPr>
          <w:rFonts w:ascii="Times New Roman" w:eastAsia="DengXian" w:hAnsi="Times New Roman" w:cs="Times New Roman"/>
          <w:sz w:val="20"/>
          <w:szCs w:val="20"/>
          <w:lang w:val="en-GB"/>
          <w14:ligatures w14:val="none"/>
        </w:rPr>
        <w:t>still some PDUs of a PDU Set in its buffer, for which the remaining Time of the ind</w:t>
      </w:r>
      <w:r w:rsidR="00694D63">
        <w:rPr>
          <w:rFonts w:ascii="Times New Roman" w:eastAsia="DengXian" w:hAnsi="Times New Roman" w:cs="Times New Roman"/>
          <w:sz w:val="20"/>
          <w:szCs w:val="20"/>
          <w:lang w:val="en-GB"/>
          <w14:ligatures w14:val="none"/>
        </w:rPr>
        <w:t>i</w:t>
      </w:r>
      <w:r w:rsidR="00D55C49">
        <w:rPr>
          <w:rFonts w:ascii="Times New Roman" w:eastAsia="DengXian" w:hAnsi="Times New Roman" w:cs="Times New Roman"/>
          <w:sz w:val="20"/>
          <w:szCs w:val="20"/>
          <w:lang w:val="en-GB"/>
          <w14:ligatures w14:val="none"/>
        </w:rPr>
        <w:t>vi</w:t>
      </w:r>
      <w:r w:rsidR="00694D63">
        <w:rPr>
          <w:rFonts w:ascii="Times New Roman" w:eastAsia="DengXian" w:hAnsi="Times New Roman" w:cs="Times New Roman"/>
          <w:sz w:val="20"/>
          <w:szCs w:val="20"/>
          <w:lang w:val="en-GB"/>
          <w14:ligatures w14:val="none"/>
        </w:rPr>
        <w:t>du</w:t>
      </w:r>
      <w:r w:rsidR="00D55C49">
        <w:rPr>
          <w:rFonts w:ascii="Times New Roman" w:eastAsia="DengXian" w:hAnsi="Times New Roman" w:cs="Times New Roman"/>
          <w:sz w:val="20"/>
          <w:szCs w:val="20"/>
          <w:lang w:val="en-GB"/>
          <w14:ligatures w14:val="none"/>
        </w:rPr>
        <w:t xml:space="preserve">al SDUs is larger than </w:t>
      </w:r>
      <w:r w:rsidR="00694D63">
        <w:rPr>
          <w:rFonts w:ascii="Times New Roman" w:eastAsia="DengXian" w:hAnsi="Times New Roman" w:cs="Times New Roman"/>
          <w:sz w:val="20"/>
          <w:szCs w:val="20"/>
          <w:lang w:val="en-GB"/>
          <w14:ligatures w14:val="none"/>
        </w:rPr>
        <w:t xml:space="preserve">the </w:t>
      </w:r>
      <w:r w:rsidR="00D55C49">
        <w:rPr>
          <w:rFonts w:ascii="Times New Roman" w:eastAsia="DengXian" w:hAnsi="Times New Roman" w:cs="Times New Roman"/>
          <w:sz w:val="20"/>
          <w:szCs w:val="20"/>
          <w:lang w:val="en-GB"/>
          <w14:ligatures w14:val="none"/>
        </w:rPr>
        <w:t xml:space="preserve">Threshold, whereas the corresponding PDU Set remaining Time smaller than the Threshold. </w:t>
      </w:r>
    </w:p>
    <w:p w14:paraId="4FDD96C0" w14:textId="77777777" w:rsidR="00D55C49" w:rsidRDefault="00D55C49" w:rsidP="007A2B95">
      <w:pPr>
        <w:rPr>
          <w:rFonts w:ascii="Times New Roman" w:eastAsia="DengXian" w:hAnsi="Times New Roman" w:cs="Times New Roman"/>
          <w:sz w:val="20"/>
          <w:szCs w:val="20"/>
          <w:lang w:val="en-GB"/>
          <w14:ligatures w14:val="none"/>
        </w:rPr>
      </w:pPr>
    </w:p>
    <w:p w14:paraId="56EC19F6" w14:textId="1F55D220" w:rsidR="00D55C49" w:rsidRDefault="00D55C49" w:rsidP="007A2B95">
      <w:r>
        <w:object w:dxaOrig="11100" w:dyaOrig="4008" w14:anchorId="46947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122.8pt" o:ole="">
            <v:imagedata r:id="rId10" o:title=""/>
          </v:shape>
          <o:OLEObject Type="Embed" ProgID="Visio.Drawing.15" ShapeID="_x0000_i1025" DrawAspect="Content" ObjectID="_1808226847" r:id="rId11"/>
        </w:object>
      </w:r>
    </w:p>
    <w:p w14:paraId="4E474278" w14:textId="77777777" w:rsidR="00D55C49" w:rsidRDefault="00D55C49" w:rsidP="007A2B95"/>
    <w:p w14:paraId="4A19528D" w14:textId="34432C02" w:rsidR="00D55C49" w:rsidRDefault="00D55C49" w:rsidP="007A2B95">
      <w:pPr>
        <w:rPr>
          <w:rFonts w:ascii="Times New Roman" w:eastAsia="DengXian" w:hAnsi="Times New Roman" w:cs="Times New Roman"/>
          <w:sz w:val="20"/>
          <w:szCs w:val="20"/>
          <w:lang w:val="en-GB"/>
          <w14:ligatures w14:val="none"/>
        </w:rPr>
      </w:pPr>
      <w:r w:rsidRPr="00D55C49">
        <w:rPr>
          <w:rFonts w:ascii="Times New Roman" w:eastAsia="DengXian" w:hAnsi="Times New Roman" w:cs="Times New Roman"/>
          <w:sz w:val="20"/>
          <w:szCs w:val="20"/>
          <w:lang w:val="en-GB"/>
          <w14:ligatures w14:val="none"/>
        </w:rPr>
        <w:t xml:space="preserve">Therefore, RAN2 should discuss </w:t>
      </w:r>
      <w:r>
        <w:rPr>
          <w:rFonts w:ascii="Times New Roman" w:eastAsia="DengXian" w:hAnsi="Times New Roman" w:cs="Times New Roman"/>
          <w:sz w:val="20"/>
          <w:szCs w:val="20"/>
          <w:lang w:val="en-GB"/>
          <w14:ligatures w14:val="none"/>
        </w:rPr>
        <w:t>the priority adjustment procedure</w:t>
      </w:r>
      <w:r w:rsidR="0062790A">
        <w:rPr>
          <w:rFonts w:ascii="Times New Roman" w:eastAsia="DengXian" w:hAnsi="Times New Roman" w:cs="Times New Roman"/>
          <w:sz w:val="20"/>
          <w:szCs w:val="20"/>
          <w:lang w:val="en-GB"/>
          <w14:ligatures w14:val="none"/>
        </w:rPr>
        <w:t xml:space="preserve"> in general in the context of PDU set integrated handling</w:t>
      </w:r>
      <w:r>
        <w:rPr>
          <w:rFonts w:ascii="Times New Roman" w:eastAsia="DengXian" w:hAnsi="Times New Roman" w:cs="Times New Roman"/>
          <w:sz w:val="20"/>
          <w:szCs w:val="20"/>
          <w:lang w:val="en-GB"/>
          <w14:ligatures w14:val="none"/>
        </w:rPr>
        <w:t xml:space="preserve">, e.g. should PDU set remaining </w:t>
      </w:r>
      <w:r w:rsidR="00226CAC">
        <w:rPr>
          <w:rFonts w:ascii="Times New Roman" w:eastAsia="DengXian" w:hAnsi="Times New Roman" w:cs="Times New Roman"/>
          <w:sz w:val="20"/>
          <w:szCs w:val="20"/>
          <w:lang w:val="en-GB"/>
          <w14:ligatures w14:val="none"/>
        </w:rPr>
        <w:t xml:space="preserve">delay </w:t>
      </w:r>
      <w:r>
        <w:rPr>
          <w:rFonts w:ascii="Times New Roman" w:eastAsia="DengXian" w:hAnsi="Times New Roman" w:cs="Times New Roman"/>
          <w:sz w:val="20"/>
          <w:szCs w:val="20"/>
          <w:lang w:val="en-GB"/>
          <w14:ligatures w14:val="none"/>
        </w:rPr>
        <w:t xml:space="preserve">be considered for the adjustment of a LCH priority when PDU Set integrated handling is enabled. </w:t>
      </w:r>
    </w:p>
    <w:p w14:paraId="285B292B" w14:textId="61C7AE95" w:rsidR="00C2292E" w:rsidRDefault="00B87CBC" w:rsidP="007A2B95">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lastRenderedPageBreak/>
        <w:t>We think that the general agreed principle is that UE adjusts the priority of a LCH if there is delay-critical data pending in the buffer for transmission during LCP. Given that delay-critical data – as defined in TS38.323 – also considers PDU sets, i</w:t>
      </w:r>
      <w:r w:rsidRPr="00B87CBC">
        <w:rPr>
          <w:rFonts w:ascii="Times New Roman" w:eastAsia="DengXian" w:hAnsi="Times New Roman" w:cs="Times New Roman"/>
          <w:sz w:val="20"/>
          <w:szCs w:val="20"/>
          <w:lang w:val="en-GB"/>
          <w14:ligatures w14:val="none"/>
        </w:rPr>
        <w:t xml:space="preserve">f </w:t>
      </w:r>
      <w:proofErr w:type="spellStart"/>
      <w:r w:rsidRPr="00B87CBC">
        <w:rPr>
          <w:rFonts w:ascii="Times New Roman" w:eastAsia="DengXian" w:hAnsi="Times New Roman" w:cs="Times New Roman"/>
          <w:i/>
          <w:iCs/>
          <w:sz w:val="20"/>
          <w:szCs w:val="20"/>
          <w:lang w:val="en-GB"/>
          <w14:ligatures w14:val="none"/>
        </w:rPr>
        <w:t>pdu-SetDiscard</w:t>
      </w:r>
      <w:proofErr w:type="spellEnd"/>
      <w:r w:rsidRPr="00B87CBC">
        <w:rPr>
          <w:rFonts w:ascii="Times New Roman" w:eastAsia="DengXian" w:hAnsi="Times New Roman" w:cs="Times New Roman"/>
          <w:sz w:val="20"/>
          <w:szCs w:val="20"/>
          <w:lang w:val="en-GB"/>
          <w14:ligatures w14:val="none"/>
        </w:rPr>
        <w:t xml:space="preserve"> is configured</w:t>
      </w:r>
      <w:r>
        <w:rPr>
          <w:rFonts w:ascii="Times New Roman" w:eastAsia="DengXian" w:hAnsi="Times New Roman" w:cs="Times New Roman"/>
          <w:sz w:val="20"/>
          <w:szCs w:val="20"/>
          <w:lang w:val="en-GB"/>
          <w14:ligatures w14:val="none"/>
        </w:rPr>
        <w:t xml:space="preserve">, it would make sense </w:t>
      </w:r>
      <w:r w:rsidR="00A91C1F">
        <w:rPr>
          <w:rFonts w:ascii="Times New Roman" w:eastAsia="DengXian" w:hAnsi="Times New Roman" w:cs="Times New Roman"/>
          <w:sz w:val="20"/>
          <w:szCs w:val="20"/>
          <w:lang w:val="en-GB"/>
          <w14:ligatures w14:val="none"/>
        </w:rPr>
        <w:t xml:space="preserve">in our view </w:t>
      </w:r>
      <w:r>
        <w:rPr>
          <w:rFonts w:ascii="Times New Roman" w:eastAsia="DengXian" w:hAnsi="Times New Roman" w:cs="Times New Roman"/>
          <w:sz w:val="20"/>
          <w:szCs w:val="20"/>
          <w:lang w:val="en-GB"/>
          <w14:ligatures w14:val="none"/>
        </w:rPr>
        <w:t xml:space="preserve">that the priority adjustment procedure </w:t>
      </w:r>
      <w:r w:rsidR="00A91C1F">
        <w:rPr>
          <w:rFonts w:ascii="Times New Roman" w:eastAsia="DengXian" w:hAnsi="Times New Roman" w:cs="Times New Roman"/>
          <w:sz w:val="20"/>
          <w:szCs w:val="20"/>
          <w:lang w:val="en-GB"/>
          <w14:ligatures w14:val="none"/>
        </w:rPr>
        <w:t>also considers the PDU Set remaining time rather than the remaining Time of an individual SDU/PDU i</w:t>
      </w:r>
      <w:r w:rsidR="00A91C1F" w:rsidRPr="00B87CBC">
        <w:rPr>
          <w:rFonts w:ascii="Times New Roman" w:eastAsia="DengXian" w:hAnsi="Times New Roman" w:cs="Times New Roman"/>
          <w:sz w:val="20"/>
          <w:szCs w:val="20"/>
          <w:lang w:val="en-GB"/>
          <w14:ligatures w14:val="none"/>
        </w:rPr>
        <w:t xml:space="preserve">f </w:t>
      </w:r>
      <w:proofErr w:type="spellStart"/>
      <w:r w:rsidR="00A91C1F" w:rsidRPr="00B87CBC">
        <w:rPr>
          <w:rFonts w:ascii="Times New Roman" w:eastAsia="DengXian" w:hAnsi="Times New Roman" w:cs="Times New Roman"/>
          <w:i/>
          <w:iCs/>
          <w:sz w:val="20"/>
          <w:szCs w:val="20"/>
          <w:lang w:val="en-GB"/>
          <w14:ligatures w14:val="none"/>
        </w:rPr>
        <w:t>pdu-SetDiscard</w:t>
      </w:r>
      <w:proofErr w:type="spellEnd"/>
      <w:r w:rsidR="00A91C1F" w:rsidRPr="00B87CBC">
        <w:rPr>
          <w:rFonts w:ascii="Times New Roman" w:eastAsia="DengXian" w:hAnsi="Times New Roman" w:cs="Times New Roman"/>
          <w:sz w:val="20"/>
          <w:szCs w:val="20"/>
          <w:lang w:val="en-GB"/>
          <w14:ligatures w14:val="none"/>
        </w:rPr>
        <w:t xml:space="preserve"> is configured</w:t>
      </w:r>
      <w:r w:rsidR="00A91C1F">
        <w:rPr>
          <w:rFonts w:ascii="Times New Roman" w:eastAsia="DengXian" w:hAnsi="Times New Roman" w:cs="Times New Roman"/>
          <w:sz w:val="20"/>
          <w:szCs w:val="20"/>
          <w:lang w:val="en-GB"/>
          <w14:ligatures w14:val="none"/>
        </w:rPr>
        <w:t>.</w:t>
      </w:r>
    </w:p>
    <w:p w14:paraId="6E5FA69E" w14:textId="77777777" w:rsidR="00A91C1F" w:rsidRDefault="00A91C1F" w:rsidP="007A2B95">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On the other hand, the consideration of a PDU Set remaining Time or in general the treatment of PDU Sets in MAC layer requires some additional inter-layer communication and hence implementation complexity, e.g. PDCP needs to inform MAC of a PDU Set remaining Time and further needs to indicate which MAC SDUs belong to a PDU Set, since MAC layer is not aware of PDU Sets.</w:t>
      </w:r>
    </w:p>
    <w:p w14:paraId="3620CD85" w14:textId="0383EAC0" w:rsidR="00A91C1F" w:rsidRDefault="00A91C1F" w:rsidP="007A2B95">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We don’t have a strong opinion here, but we would prefer that the LCH priority adjustment procedure considers </w:t>
      </w:r>
      <w:r w:rsidR="00694D63">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 xml:space="preserve">PDU Set remaining </w:t>
      </w:r>
      <w:r w:rsidR="00694D63">
        <w:rPr>
          <w:rFonts w:ascii="Times New Roman" w:eastAsia="DengXian" w:hAnsi="Times New Roman" w:cs="Times New Roman"/>
          <w:sz w:val="20"/>
          <w:szCs w:val="20"/>
          <w:lang w:val="en-GB"/>
          <w14:ligatures w14:val="none"/>
        </w:rPr>
        <w:t>t</w:t>
      </w:r>
      <w:r>
        <w:rPr>
          <w:rFonts w:ascii="Times New Roman" w:eastAsia="DengXian" w:hAnsi="Times New Roman" w:cs="Times New Roman"/>
          <w:sz w:val="20"/>
          <w:szCs w:val="20"/>
          <w:lang w:val="en-GB"/>
          <w14:ligatures w14:val="none"/>
        </w:rPr>
        <w:t>ime i</w:t>
      </w:r>
      <w:r w:rsidRPr="00B87CBC">
        <w:rPr>
          <w:rFonts w:ascii="Times New Roman" w:eastAsia="DengXian" w:hAnsi="Times New Roman" w:cs="Times New Roman"/>
          <w:sz w:val="20"/>
          <w:szCs w:val="20"/>
          <w:lang w:val="en-GB"/>
          <w14:ligatures w14:val="none"/>
        </w:rPr>
        <w:t xml:space="preserve">f </w:t>
      </w:r>
      <w:proofErr w:type="spellStart"/>
      <w:r w:rsidRPr="00B87CBC">
        <w:rPr>
          <w:rFonts w:ascii="Times New Roman" w:eastAsia="DengXian" w:hAnsi="Times New Roman" w:cs="Times New Roman"/>
          <w:i/>
          <w:iCs/>
          <w:sz w:val="20"/>
          <w:szCs w:val="20"/>
          <w:lang w:val="en-GB"/>
          <w14:ligatures w14:val="none"/>
        </w:rPr>
        <w:t>pdu-SetDiscard</w:t>
      </w:r>
      <w:proofErr w:type="spellEnd"/>
      <w:r w:rsidRPr="00B87CBC">
        <w:rPr>
          <w:rFonts w:ascii="Times New Roman" w:eastAsia="DengXian" w:hAnsi="Times New Roman" w:cs="Times New Roman"/>
          <w:sz w:val="20"/>
          <w:szCs w:val="20"/>
          <w:lang w:val="en-GB"/>
          <w14:ligatures w14:val="none"/>
        </w:rPr>
        <w:t xml:space="preserve"> is configured</w:t>
      </w:r>
      <w:r>
        <w:rPr>
          <w:rFonts w:ascii="Times New Roman" w:eastAsia="DengXian" w:hAnsi="Times New Roman" w:cs="Times New Roman"/>
          <w:sz w:val="20"/>
          <w:szCs w:val="20"/>
          <w:lang w:val="en-GB"/>
          <w14:ligatures w14:val="none"/>
        </w:rPr>
        <w:t xml:space="preserve">, if this finds a majority support.  </w:t>
      </w:r>
    </w:p>
    <w:p w14:paraId="51C66B10" w14:textId="4C13F676" w:rsidR="00A91C1F" w:rsidRPr="00A91C1F" w:rsidRDefault="00A91C1F" w:rsidP="007A2B95">
      <w:pPr>
        <w:rPr>
          <w:rFonts w:ascii="Times New Roman" w:eastAsia="DengXian" w:hAnsi="Times New Roman" w:cs="Times New Roman"/>
          <w:b/>
          <w:bCs/>
          <w:sz w:val="20"/>
          <w:szCs w:val="20"/>
          <w:lang w:val="en-GB"/>
          <w14:ligatures w14:val="none"/>
        </w:rPr>
      </w:pPr>
      <w:r w:rsidRPr="00A91C1F">
        <w:rPr>
          <w:rFonts w:ascii="Times New Roman" w:eastAsia="DengXian" w:hAnsi="Times New Roman" w:cs="Times New Roman"/>
          <w:b/>
          <w:bCs/>
          <w:sz w:val="20"/>
          <w:szCs w:val="20"/>
          <w:lang w:val="en-GB"/>
          <w14:ligatures w14:val="none"/>
        </w:rPr>
        <w:t>Proposal 3: RAN2 to discuss, whether LCH priority adjustment procedure considers PDU Sets/PDU Set remaining</w:t>
      </w:r>
      <w:r w:rsidR="00694D63">
        <w:rPr>
          <w:rFonts w:ascii="Times New Roman" w:eastAsia="DengXian" w:hAnsi="Times New Roman" w:cs="Times New Roman"/>
          <w:b/>
          <w:bCs/>
          <w:sz w:val="20"/>
          <w:szCs w:val="20"/>
          <w:lang w:val="en-GB"/>
          <w14:ligatures w14:val="none"/>
        </w:rPr>
        <w:t xml:space="preserve"> t</w:t>
      </w:r>
      <w:r w:rsidRPr="00A91C1F">
        <w:rPr>
          <w:rFonts w:ascii="Times New Roman" w:eastAsia="DengXian" w:hAnsi="Times New Roman" w:cs="Times New Roman"/>
          <w:b/>
          <w:bCs/>
          <w:sz w:val="20"/>
          <w:szCs w:val="20"/>
          <w:lang w:val="en-GB"/>
          <w14:ligatures w14:val="none"/>
        </w:rPr>
        <w:t xml:space="preserve">ime if </w:t>
      </w:r>
      <w:proofErr w:type="spellStart"/>
      <w:r w:rsidRPr="00A91C1F">
        <w:rPr>
          <w:rFonts w:ascii="Times New Roman" w:eastAsia="DengXian" w:hAnsi="Times New Roman" w:cs="Times New Roman"/>
          <w:b/>
          <w:bCs/>
          <w:i/>
          <w:iCs/>
          <w:sz w:val="20"/>
          <w:szCs w:val="20"/>
          <w:lang w:val="en-GB"/>
          <w14:ligatures w14:val="none"/>
        </w:rPr>
        <w:t>pdu-SetDiscard</w:t>
      </w:r>
      <w:proofErr w:type="spellEnd"/>
      <w:r w:rsidRPr="00A91C1F">
        <w:rPr>
          <w:rFonts w:ascii="Times New Roman" w:eastAsia="DengXian" w:hAnsi="Times New Roman" w:cs="Times New Roman"/>
          <w:b/>
          <w:bCs/>
          <w:sz w:val="20"/>
          <w:szCs w:val="20"/>
          <w:lang w:val="en-GB"/>
          <w14:ligatures w14:val="none"/>
        </w:rPr>
        <w:t xml:space="preserve"> is configured</w:t>
      </w:r>
      <w:r>
        <w:rPr>
          <w:rFonts w:ascii="Times New Roman" w:eastAsia="DengXian" w:hAnsi="Times New Roman" w:cs="Times New Roman"/>
          <w:b/>
          <w:bCs/>
          <w:sz w:val="20"/>
          <w:szCs w:val="20"/>
          <w:lang w:val="en-GB"/>
          <w14:ligatures w14:val="none"/>
        </w:rPr>
        <w:t xml:space="preserve"> during the complete LCP procedure, e.g. not only for </w:t>
      </w:r>
      <w:r w:rsidR="000807B6">
        <w:rPr>
          <w:rFonts w:ascii="Times New Roman" w:eastAsia="DengXian" w:hAnsi="Times New Roman" w:cs="Times New Roman"/>
          <w:b/>
          <w:bCs/>
          <w:sz w:val="20"/>
          <w:szCs w:val="20"/>
          <w:lang w:val="en-GB"/>
          <w14:ligatures w14:val="none"/>
        </w:rPr>
        <w:t xml:space="preserve">priority </w:t>
      </w:r>
      <w:r>
        <w:rPr>
          <w:rFonts w:ascii="Times New Roman" w:eastAsia="DengXian" w:hAnsi="Times New Roman" w:cs="Times New Roman"/>
          <w:b/>
          <w:bCs/>
          <w:sz w:val="20"/>
          <w:szCs w:val="20"/>
          <w:lang w:val="en-GB"/>
          <w14:ligatures w14:val="none"/>
        </w:rPr>
        <w:t xml:space="preserve">fallback </w:t>
      </w:r>
      <w:r w:rsidR="000807B6">
        <w:rPr>
          <w:rFonts w:ascii="Times New Roman" w:eastAsia="DengXian" w:hAnsi="Times New Roman" w:cs="Times New Roman"/>
          <w:b/>
          <w:bCs/>
          <w:sz w:val="20"/>
          <w:szCs w:val="20"/>
          <w:lang w:val="en-GB"/>
          <w14:ligatures w14:val="none"/>
        </w:rPr>
        <w:t>behaviour before 2</w:t>
      </w:r>
      <w:r w:rsidR="000807B6" w:rsidRPr="000807B6">
        <w:rPr>
          <w:rFonts w:ascii="Times New Roman" w:eastAsia="DengXian" w:hAnsi="Times New Roman" w:cs="Times New Roman"/>
          <w:b/>
          <w:bCs/>
          <w:sz w:val="20"/>
          <w:szCs w:val="20"/>
          <w:vertAlign w:val="superscript"/>
          <w:lang w:val="en-GB"/>
          <w14:ligatures w14:val="none"/>
        </w:rPr>
        <w:t>nd</w:t>
      </w:r>
      <w:r w:rsidR="000807B6">
        <w:rPr>
          <w:rFonts w:ascii="Times New Roman" w:eastAsia="DengXian" w:hAnsi="Times New Roman" w:cs="Times New Roman"/>
          <w:b/>
          <w:bCs/>
          <w:sz w:val="20"/>
          <w:szCs w:val="20"/>
          <w:lang w:val="en-GB"/>
          <w14:ligatures w14:val="none"/>
        </w:rPr>
        <w:t xml:space="preserve"> round of LCP. </w:t>
      </w:r>
    </w:p>
    <w:p w14:paraId="65208068" w14:textId="336DFDAF" w:rsidR="00C2292E" w:rsidRPr="00865668" w:rsidRDefault="00C2292E" w:rsidP="007A2B95">
      <w:pPr>
        <w:rPr>
          <w:rFonts w:ascii="Times New Roman" w:eastAsia="DengXian" w:hAnsi="Times New Roman" w:cs="Times New Roman"/>
          <w:sz w:val="20"/>
          <w:szCs w:val="20"/>
          <w:lang w:val="en-GB"/>
          <w14:ligatures w14:val="none"/>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11B05B16" w14:textId="35A31BBB" w:rsidR="00694D63" w:rsidRDefault="00694D63" w:rsidP="009F7726">
      <w:pPr>
        <w:rPr>
          <w:rFonts w:ascii="Times New Roman" w:eastAsia="DengXian" w:hAnsi="Times New Roman"/>
          <w:b/>
          <w:bCs/>
          <w:kern w:val="0"/>
          <w:sz w:val="20"/>
          <w:szCs w:val="20"/>
        </w:rPr>
      </w:pPr>
      <w:r w:rsidRPr="00D22AF4">
        <w:rPr>
          <w:rFonts w:ascii="Times New Roman" w:eastAsia="Malgun Gothic" w:hAnsi="Times New Roman"/>
          <w:b/>
          <w:bCs/>
          <w:sz w:val="20"/>
          <w:szCs w:val="20"/>
          <w:lang w:eastAsia="ko-KR"/>
        </w:rPr>
        <w:t xml:space="preserve">Proposal </w:t>
      </w:r>
      <w:r>
        <w:rPr>
          <w:rFonts w:ascii="Times New Roman" w:eastAsia="Malgun Gothic" w:hAnsi="Times New Roman"/>
          <w:b/>
          <w:bCs/>
          <w:sz w:val="20"/>
          <w:szCs w:val="20"/>
          <w:lang w:eastAsia="ko-KR"/>
        </w:rPr>
        <w:t>1</w:t>
      </w:r>
      <w:r w:rsidRPr="00D22AF4">
        <w:rPr>
          <w:rFonts w:ascii="Times New Roman" w:eastAsia="Malgun Gothic" w:hAnsi="Times New Roman"/>
          <w:b/>
          <w:bCs/>
          <w:sz w:val="20"/>
          <w:szCs w:val="20"/>
          <w:lang w:eastAsia="ko-KR"/>
        </w:rPr>
        <w:t xml:space="preserve">: RAN2 to </w:t>
      </w:r>
      <w:r>
        <w:rPr>
          <w:rFonts w:ascii="Times New Roman" w:eastAsia="Malgun Gothic" w:hAnsi="Times New Roman"/>
          <w:b/>
          <w:bCs/>
          <w:sz w:val="20"/>
          <w:szCs w:val="20"/>
          <w:lang w:eastAsia="ko-KR"/>
        </w:rPr>
        <w:t xml:space="preserve">further discuss the detailed UE </w:t>
      </w:r>
      <w:proofErr w:type="spellStart"/>
      <w:r>
        <w:rPr>
          <w:rFonts w:ascii="Times New Roman" w:eastAsia="Malgun Gothic" w:hAnsi="Times New Roman"/>
          <w:b/>
          <w:bCs/>
          <w:sz w:val="20"/>
          <w:szCs w:val="20"/>
          <w:lang w:eastAsia="ko-KR"/>
        </w:rPr>
        <w:t>behaviour</w:t>
      </w:r>
      <w:proofErr w:type="spellEnd"/>
      <w:r>
        <w:rPr>
          <w:rFonts w:ascii="Times New Roman" w:eastAsia="Malgun Gothic" w:hAnsi="Times New Roman"/>
          <w:b/>
          <w:bCs/>
          <w:sz w:val="20"/>
          <w:szCs w:val="20"/>
          <w:lang w:eastAsia="ko-KR"/>
        </w:rPr>
        <w:t xml:space="preserve">/specification wording for considering </w:t>
      </w:r>
      <w:r w:rsidRPr="00B87CBC">
        <w:rPr>
          <w:rFonts w:ascii="Times New Roman" w:eastAsia="DengXian" w:hAnsi="Times New Roman"/>
          <w:b/>
          <w:bCs/>
          <w:kern w:val="0"/>
          <w:sz w:val="20"/>
          <w:szCs w:val="20"/>
          <w:lang w:val="en-GB" w:eastAsia="x-none"/>
        </w:rPr>
        <w:t xml:space="preserve">an additional priority configured for a LCH </w:t>
      </w:r>
      <w:r>
        <w:rPr>
          <w:rFonts w:ascii="Times New Roman" w:eastAsia="DengXian" w:hAnsi="Times New Roman"/>
          <w:b/>
          <w:bCs/>
          <w:kern w:val="0"/>
          <w:sz w:val="20"/>
          <w:szCs w:val="20"/>
          <w:lang w:val="en-GB" w:eastAsia="x-none"/>
        </w:rPr>
        <w:t>when</w:t>
      </w:r>
      <w:r w:rsidRPr="00B87CBC">
        <w:rPr>
          <w:rFonts w:ascii="Times New Roman" w:eastAsia="DengXian" w:hAnsi="Times New Roman"/>
          <w:b/>
          <w:bCs/>
          <w:kern w:val="0"/>
          <w:sz w:val="20"/>
          <w:szCs w:val="20"/>
          <w:lang w:val="en-GB" w:eastAsia="x-none"/>
        </w:rPr>
        <w:t xml:space="preserve"> determining the priority of a SR in case of a collision</w:t>
      </w:r>
      <w:r>
        <w:rPr>
          <w:rFonts w:ascii="Times New Roman" w:eastAsia="DengXian" w:hAnsi="Times New Roman"/>
          <w:b/>
          <w:bCs/>
          <w:kern w:val="0"/>
          <w:sz w:val="20"/>
          <w:szCs w:val="20"/>
          <w:lang w:val="en-GB" w:eastAsia="x-none"/>
        </w:rPr>
        <w:t>.</w:t>
      </w:r>
    </w:p>
    <w:p w14:paraId="588DD916" w14:textId="2B666152" w:rsidR="00694D63" w:rsidRDefault="00694D63" w:rsidP="009F7726">
      <w:pPr>
        <w:rPr>
          <w:rFonts w:ascii="Times New Roman" w:eastAsia="DengXian" w:hAnsi="Times New Roman" w:cs="Times New Roman"/>
          <w:b/>
          <w:bCs/>
          <w:sz w:val="20"/>
          <w:szCs w:val="20"/>
          <w:lang w:val="en-GB"/>
          <w14:ligatures w14:val="none"/>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2</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206550C2" w14:textId="74C22EE4" w:rsidR="009F7726" w:rsidRDefault="00694D63" w:rsidP="009F7726">
      <w:pPr>
        <w:rPr>
          <w:rFonts w:ascii="Times New Roman" w:eastAsia="DengXian" w:hAnsi="Times New Roman"/>
          <w:b/>
          <w:bCs/>
          <w:kern w:val="0"/>
          <w:sz w:val="20"/>
          <w:szCs w:val="20"/>
          <w:lang w:val="en-GB" w:eastAsia="x-none"/>
        </w:rPr>
      </w:pPr>
      <w:r w:rsidRPr="00A91C1F">
        <w:rPr>
          <w:rFonts w:ascii="Times New Roman" w:eastAsia="DengXian" w:hAnsi="Times New Roman" w:cs="Times New Roman"/>
          <w:b/>
          <w:bCs/>
          <w:sz w:val="20"/>
          <w:szCs w:val="20"/>
          <w:lang w:val="en-GB"/>
          <w14:ligatures w14:val="none"/>
        </w:rPr>
        <w:t>Proposal 3: RAN2 to discuss, whether LCH priority adjustment procedure considers PDU Sets/PDU Set remaining</w:t>
      </w:r>
      <w:r>
        <w:rPr>
          <w:rFonts w:ascii="Times New Roman" w:eastAsia="DengXian" w:hAnsi="Times New Roman" w:cs="Times New Roman"/>
          <w:b/>
          <w:bCs/>
          <w:sz w:val="20"/>
          <w:szCs w:val="20"/>
          <w:lang w:val="en-GB"/>
          <w14:ligatures w14:val="none"/>
        </w:rPr>
        <w:t xml:space="preserve"> t</w:t>
      </w:r>
      <w:r w:rsidRPr="00A91C1F">
        <w:rPr>
          <w:rFonts w:ascii="Times New Roman" w:eastAsia="DengXian" w:hAnsi="Times New Roman" w:cs="Times New Roman"/>
          <w:b/>
          <w:bCs/>
          <w:sz w:val="20"/>
          <w:szCs w:val="20"/>
          <w:lang w:val="en-GB"/>
          <w14:ligatures w14:val="none"/>
        </w:rPr>
        <w:t xml:space="preserve">ime if </w:t>
      </w:r>
      <w:proofErr w:type="spellStart"/>
      <w:r w:rsidRPr="00A91C1F">
        <w:rPr>
          <w:rFonts w:ascii="Times New Roman" w:eastAsia="DengXian" w:hAnsi="Times New Roman" w:cs="Times New Roman"/>
          <w:b/>
          <w:bCs/>
          <w:i/>
          <w:iCs/>
          <w:sz w:val="20"/>
          <w:szCs w:val="20"/>
          <w:lang w:val="en-GB"/>
          <w14:ligatures w14:val="none"/>
        </w:rPr>
        <w:t>pdu-SetDiscard</w:t>
      </w:r>
      <w:proofErr w:type="spellEnd"/>
      <w:r w:rsidRPr="00A91C1F">
        <w:rPr>
          <w:rFonts w:ascii="Times New Roman" w:eastAsia="DengXian" w:hAnsi="Times New Roman" w:cs="Times New Roman"/>
          <w:b/>
          <w:bCs/>
          <w:sz w:val="20"/>
          <w:szCs w:val="20"/>
          <w:lang w:val="en-GB"/>
          <w14:ligatures w14:val="none"/>
        </w:rPr>
        <w:t xml:space="preserve"> is configured</w:t>
      </w:r>
      <w:r>
        <w:rPr>
          <w:rFonts w:ascii="Times New Roman" w:eastAsia="DengXian" w:hAnsi="Times New Roman" w:cs="Times New Roman"/>
          <w:b/>
          <w:bCs/>
          <w:sz w:val="20"/>
          <w:szCs w:val="20"/>
          <w:lang w:val="en-GB"/>
          <w14:ligatures w14:val="none"/>
        </w:rPr>
        <w:t xml:space="preserve"> during the complete LCP procedure, e.g. not only for priority fallback behaviour before 2</w:t>
      </w:r>
      <w:r w:rsidRPr="000807B6">
        <w:rPr>
          <w:rFonts w:ascii="Times New Roman" w:eastAsia="DengXian" w:hAnsi="Times New Roman" w:cs="Times New Roman"/>
          <w:b/>
          <w:bCs/>
          <w:sz w:val="20"/>
          <w:szCs w:val="20"/>
          <w:vertAlign w:val="superscript"/>
          <w:lang w:val="en-GB"/>
          <w14:ligatures w14:val="none"/>
        </w:rPr>
        <w:t>nd</w:t>
      </w:r>
      <w:r>
        <w:rPr>
          <w:rFonts w:ascii="Times New Roman" w:eastAsia="DengXian" w:hAnsi="Times New Roman" w:cs="Times New Roman"/>
          <w:b/>
          <w:bCs/>
          <w:sz w:val="20"/>
          <w:szCs w:val="20"/>
          <w:lang w:val="en-GB"/>
          <w14:ligatures w14:val="none"/>
        </w:rPr>
        <w:t xml:space="preserve"> round of LCP.</w:t>
      </w:r>
    </w:p>
    <w:p w14:paraId="6238AA08" w14:textId="47FB780F" w:rsidR="009D6922" w:rsidRPr="009F7726" w:rsidRDefault="009D6922" w:rsidP="009F7726">
      <w:pPr>
        <w:rPr>
          <w:rFonts w:ascii="Times New Roman" w:eastAsia="DengXian" w:hAnsi="Times New Roman" w:cs="Times New Roman"/>
          <w:b/>
          <w:bCs/>
          <w:sz w:val="20"/>
          <w:szCs w:val="20"/>
          <w:lang w:val="en-GB"/>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CC6F4" w14:textId="77777777" w:rsidR="003821C6" w:rsidRDefault="003821C6" w:rsidP="003C76B8">
      <w:pPr>
        <w:spacing w:after="0" w:line="240" w:lineRule="auto"/>
      </w:pPr>
      <w:r>
        <w:separator/>
      </w:r>
    </w:p>
  </w:endnote>
  <w:endnote w:type="continuationSeparator" w:id="0">
    <w:p w14:paraId="1F2227A2" w14:textId="77777777" w:rsidR="003821C6" w:rsidRDefault="003821C6"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AEAF" w14:textId="77777777" w:rsidR="003821C6" w:rsidRDefault="003821C6" w:rsidP="003C76B8">
      <w:pPr>
        <w:spacing w:after="0" w:line="240" w:lineRule="auto"/>
      </w:pPr>
      <w:r>
        <w:separator/>
      </w:r>
    </w:p>
  </w:footnote>
  <w:footnote w:type="continuationSeparator" w:id="0">
    <w:p w14:paraId="78E0DCFC" w14:textId="77777777" w:rsidR="003821C6" w:rsidRDefault="003821C6"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1B6FBB"/>
    <w:multiLevelType w:val="hybridMultilevel"/>
    <w:tmpl w:val="4FAA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60AB4EF3"/>
    <w:multiLevelType w:val="hybridMultilevel"/>
    <w:tmpl w:val="1236DF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9" w15:restartNumberingAfterBreak="0">
    <w:nsid w:val="7E4A3C09"/>
    <w:multiLevelType w:val="hybridMultilevel"/>
    <w:tmpl w:val="BD6E9D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3"/>
  </w:num>
  <w:num w:numId="2" w16cid:durableId="377631245">
    <w:abstractNumId w:val="11"/>
  </w:num>
  <w:num w:numId="3" w16cid:durableId="1454247978">
    <w:abstractNumId w:val="6"/>
  </w:num>
  <w:num w:numId="4" w16cid:durableId="1331325155">
    <w:abstractNumId w:val="9"/>
  </w:num>
  <w:num w:numId="5" w16cid:durableId="849950541">
    <w:abstractNumId w:val="17"/>
  </w:num>
  <w:num w:numId="6" w16cid:durableId="1790003758">
    <w:abstractNumId w:val="0"/>
  </w:num>
  <w:num w:numId="7" w16cid:durableId="2050493667">
    <w:abstractNumId w:val="10"/>
  </w:num>
  <w:num w:numId="8" w16cid:durableId="506555586">
    <w:abstractNumId w:val="1"/>
  </w:num>
  <w:num w:numId="9" w16cid:durableId="1650746834">
    <w:abstractNumId w:val="5"/>
  </w:num>
  <w:num w:numId="10" w16cid:durableId="965769574">
    <w:abstractNumId w:val="13"/>
  </w:num>
  <w:num w:numId="11" w16cid:durableId="127668817">
    <w:abstractNumId w:val="7"/>
  </w:num>
  <w:num w:numId="12" w16cid:durableId="1981182665">
    <w:abstractNumId w:val="18"/>
  </w:num>
  <w:num w:numId="13" w16cid:durableId="1035227639">
    <w:abstractNumId w:val="8"/>
  </w:num>
  <w:num w:numId="14" w16cid:durableId="1407149442">
    <w:abstractNumId w:val="18"/>
  </w:num>
  <w:num w:numId="15" w16cid:durableId="1811896324">
    <w:abstractNumId w:val="18"/>
  </w:num>
  <w:num w:numId="16" w16cid:durableId="1269771428">
    <w:abstractNumId w:val="18"/>
  </w:num>
  <w:num w:numId="17" w16cid:durableId="109983918">
    <w:abstractNumId w:val="18"/>
  </w:num>
  <w:num w:numId="18" w16cid:durableId="189923671">
    <w:abstractNumId w:val="12"/>
  </w:num>
  <w:num w:numId="19" w16cid:durableId="1459303240">
    <w:abstractNumId w:val="2"/>
  </w:num>
  <w:num w:numId="20" w16cid:durableId="1291588928">
    <w:abstractNumId w:val="18"/>
  </w:num>
  <w:num w:numId="21" w16cid:durableId="1166285604">
    <w:abstractNumId w:val="18"/>
  </w:num>
  <w:num w:numId="22" w16cid:durableId="2036347368">
    <w:abstractNumId w:val="16"/>
  </w:num>
  <w:num w:numId="23" w16cid:durableId="1034423316">
    <w:abstractNumId w:val="19"/>
  </w:num>
  <w:num w:numId="24" w16cid:durableId="73281597">
    <w:abstractNumId w:val="15"/>
  </w:num>
  <w:num w:numId="25" w16cid:durableId="1009916801">
    <w:abstractNumId w:val="14"/>
  </w:num>
  <w:num w:numId="26" w16cid:durableId="887839142">
    <w:abstractNumId w:val="18"/>
  </w:num>
  <w:num w:numId="27" w16cid:durableId="4939573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4302"/>
    <w:rsid w:val="00005F5D"/>
    <w:rsid w:val="00007987"/>
    <w:rsid w:val="000228BE"/>
    <w:rsid w:val="00027FDC"/>
    <w:rsid w:val="00031B74"/>
    <w:rsid w:val="00052260"/>
    <w:rsid w:val="000524DD"/>
    <w:rsid w:val="00057BF3"/>
    <w:rsid w:val="00063D80"/>
    <w:rsid w:val="000807B6"/>
    <w:rsid w:val="000A059B"/>
    <w:rsid w:val="000A3B5A"/>
    <w:rsid w:val="000A3E56"/>
    <w:rsid w:val="000B1B41"/>
    <w:rsid w:val="000B306B"/>
    <w:rsid w:val="000B7BC9"/>
    <w:rsid w:val="000C2205"/>
    <w:rsid w:val="000D4054"/>
    <w:rsid w:val="000D4B83"/>
    <w:rsid w:val="000E06B7"/>
    <w:rsid w:val="000F33A4"/>
    <w:rsid w:val="00105F49"/>
    <w:rsid w:val="00111A5C"/>
    <w:rsid w:val="001173C3"/>
    <w:rsid w:val="00117B24"/>
    <w:rsid w:val="00120142"/>
    <w:rsid w:val="00143489"/>
    <w:rsid w:val="001538A2"/>
    <w:rsid w:val="00161E1A"/>
    <w:rsid w:val="001706BC"/>
    <w:rsid w:val="00170C44"/>
    <w:rsid w:val="00174277"/>
    <w:rsid w:val="00182D49"/>
    <w:rsid w:val="00193F19"/>
    <w:rsid w:val="001A1E60"/>
    <w:rsid w:val="001A6CC5"/>
    <w:rsid w:val="001B0595"/>
    <w:rsid w:val="001B68B7"/>
    <w:rsid w:val="001B7B1D"/>
    <w:rsid w:val="001C03DA"/>
    <w:rsid w:val="001D6A5B"/>
    <w:rsid w:val="001D703E"/>
    <w:rsid w:val="001E10B5"/>
    <w:rsid w:val="001F205D"/>
    <w:rsid w:val="001F6575"/>
    <w:rsid w:val="001F78C6"/>
    <w:rsid w:val="00201513"/>
    <w:rsid w:val="00202AAA"/>
    <w:rsid w:val="00222350"/>
    <w:rsid w:val="00224200"/>
    <w:rsid w:val="00226CAC"/>
    <w:rsid w:val="00234058"/>
    <w:rsid w:val="00237405"/>
    <w:rsid w:val="00247167"/>
    <w:rsid w:val="00251456"/>
    <w:rsid w:val="00251579"/>
    <w:rsid w:val="00261203"/>
    <w:rsid w:val="00263E80"/>
    <w:rsid w:val="00266935"/>
    <w:rsid w:val="00272409"/>
    <w:rsid w:val="00276C70"/>
    <w:rsid w:val="00283561"/>
    <w:rsid w:val="002B37B5"/>
    <w:rsid w:val="002C05EC"/>
    <w:rsid w:val="002C51FE"/>
    <w:rsid w:val="002C6998"/>
    <w:rsid w:val="002E3203"/>
    <w:rsid w:val="002E615C"/>
    <w:rsid w:val="002F05A1"/>
    <w:rsid w:val="002F247E"/>
    <w:rsid w:val="003009DC"/>
    <w:rsid w:val="00300BF0"/>
    <w:rsid w:val="00312FC5"/>
    <w:rsid w:val="00315CBC"/>
    <w:rsid w:val="00316C12"/>
    <w:rsid w:val="00320ACB"/>
    <w:rsid w:val="00332DE0"/>
    <w:rsid w:val="0034109A"/>
    <w:rsid w:val="0034381F"/>
    <w:rsid w:val="003456FB"/>
    <w:rsid w:val="00353111"/>
    <w:rsid w:val="003561AB"/>
    <w:rsid w:val="00372A32"/>
    <w:rsid w:val="0037428A"/>
    <w:rsid w:val="00376D97"/>
    <w:rsid w:val="00381A4B"/>
    <w:rsid w:val="003821C6"/>
    <w:rsid w:val="00382669"/>
    <w:rsid w:val="00387B1E"/>
    <w:rsid w:val="00391DA0"/>
    <w:rsid w:val="00392AF6"/>
    <w:rsid w:val="003949AF"/>
    <w:rsid w:val="003976D9"/>
    <w:rsid w:val="003B2DB3"/>
    <w:rsid w:val="003C43BD"/>
    <w:rsid w:val="003C76B8"/>
    <w:rsid w:val="003D0B8F"/>
    <w:rsid w:val="003D5517"/>
    <w:rsid w:val="003D703E"/>
    <w:rsid w:val="003D7C54"/>
    <w:rsid w:val="003E161E"/>
    <w:rsid w:val="003E1B76"/>
    <w:rsid w:val="003E380C"/>
    <w:rsid w:val="003E786C"/>
    <w:rsid w:val="00407086"/>
    <w:rsid w:val="00411DF7"/>
    <w:rsid w:val="00435170"/>
    <w:rsid w:val="00436C01"/>
    <w:rsid w:val="00443B5A"/>
    <w:rsid w:val="00443F72"/>
    <w:rsid w:val="004469CB"/>
    <w:rsid w:val="00451604"/>
    <w:rsid w:val="004544AD"/>
    <w:rsid w:val="00456D79"/>
    <w:rsid w:val="00460E1C"/>
    <w:rsid w:val="004735A8"/>
    <w:rsid w:val="00494078"/>
    <w:rsid w:val="004A7125"/>
    <w:rsid w:val="004B281E"/>
    <w:rsid w:val="004C04ED"/>
    <w:rsid w:val="004C2C04"/>
    <w:rsid w:val="004C5E21"/>
    <w:rsid w:val="004C67B3"/>
    <w:rsid w:val="004D0300"/>
    <w:rsid w:val="004D761B"/>
    <w:rsid w:val="004F5B34"/>
    <w:rsid w:val="005000F2"/>
    <w:rsid w:val="00501EEE"/>
    <w:rsid w:val="00505699"/>
    <w:rsid w:val="00530F09"/>
    <w:rsid w:val="00547B26"/>
    <w:rsid w:val="0056222F"/>
    <w:rsid w:val="00565D44"/>
    <w:rsid w:val="00574059"/>
    <w:rsid w:val="00574C4D"/>
    <w:rsid w:val="00580265"/>
    <w:rsid w:val="005847DF"/>
    <w:rsid w:val="005A30E6"/>
    <w:rsid w:val="005A649F"/>
    <w:rsid w:val="005A7B28"/>
    <w:rsid w:val="005B28B9"/>
    <w:rsid w:val="005C6B3C"/>
    <w:rsid w:val="005C786C"/>
    <w:rsid w:val="005D0A72"/>
    <w:rsid w:val="005D7F75"/>
    <w:rsid w:val="005F0E00"/>
    <w:rsid w:val="005F7628"/>
    <w:rsid w:val="00602DD5"/>
    <w:rsid w:val="00604113"/>
    <w:rsid w:val="00610DCB"/>
    <w:rsid w:val="006144CD"/>
    <w:rsid w:val="0062790A"/>
    <w:rsid w:val="006365A1"/>
    <w:rsid w:val="00640C3A"/>
    <w:rsid w:val="006448F6"/>
    <w:rsid w:val="006641D0"/>
    <w:rsid w:val="00676B53"/>
    <w:rsid w:val="00687036"/>
    <w:rsid w:val="00694D63"/>
    <w:rsid w:val="006961CC"/>
    <w:rsid w:val="006A65DA"/>
    <w:rsid w:val="006E2D73"/>
    <w:rsid w:val="006E4401"/>
    <w:rsid w:val="006F5633"/>
    <w:rsid w:val="0072555F"/>
    <w:rsid w:val="00726906"/>
    <w:rsid w:val="00731DE3"/>
    <w:rsid w:val="0073372B"/>
    <w:rsid w:val="0075757E"/>
    <w:rsid w:val="00757AE6"/>
    <w:rsid w:val="00761D3E"/>
    <w:rsid w:val="0076240C"/>
    <w:rsid w:val="00781CEE"/>
    <w:rsid w:val="00782AB2"/>
    <w:rsid w:val="00797231"/>
    <w:rsid w:val="007A2B95"/>
    <w:rsid w:val="007B5C25"/>
    <w:rsid w:val="007C77DB"/>
    <w:rsid w:val="007D350D"/>
    <w:rsid w:val="007D3F01"/>
    <w:rsid w:val="007D7DA1"/>
    <w:rsid w:val="007E0A7E"/>
    <w:rsid w:val="007F5AA7"/>
    <w:rsid w:val="00802C7B"/>
    <w:rsid w:val="00802CFC"/>
    <w:rsid w:val="008063B0"/>
    <w:rsid w:val="00826638"/>
    <w:rsid w:val="00826D02"/>
    <w:rsid w:val="0083160A"/>
    <w:rsid w:val="0083520B"/>
    <w:rsid w:val="008511E0"/>
    <w:rsid w:val="00861724"/>
    <w:rsid w:val="00861FE1"/>
    <w:rsid w:val="00865668"/>
    <w:rsid w:val="00865ED6"/>
    <w:rsid w:val="008671A7"/>
    <w:rsid w:val="00870A7E"/>
    <w:rsid w:val="00873995"/>
    <w:rsid w:val="0087726C"/>
    <w:rsid w:val="00882D7D"/>
    <w:rsid w:val="0089162F"/>
    <w:rsid w:val="008B127E"/>
    <w:rsid w:val="008B1467"/>
    <w:rsid w:val="008B1BD5"/>
    <w:rsid w:val="008C5821"/>
    <w:rsid w:val="008D1A02"/>
    <w:rsid w:val="008D7D33"/>
    <w:rsid w:val="008E0FFB"/>
    <w:rsid w:val="008E2BF6"/>
    <w:rsid w:val="008E6762"/>
    <w:rsid w:val="008E7E7A"/>
    <w:rsid w:val="008F1675"/>
    <w:rsid w:val="00901ABF"/>
    <w:rsid w:val="00902F79"/>
    <w:rsid w:val="00904D6D"/>
    <w:rsid w:val="009073DA"/>
    <w:rsid w:val="0091182B"/>
    <w:rsid w:val="009126E2"/>
    <w:rsid w:val="00912A71"/>
    <w:rsid w:val="00923114"/>
    <w:rsid w:val="00923AAA"/>
    <w:rsid w:val="009329C0"/>
    <w:rsid w:val="009413E5"/>
    <w:rsid w:val="009421D9"/>
    <w:rsid w:val="00944797"/>
    <w:rsid w:val="00945F3F"/>
    <w:rsid w:val="0095558B"/>
    <w:rsid w:val="0096212F"/>
    <w:rsid w:val="00984699"/>
    <w:rsid w:val="00993291"/>
    <w:rsid w:val="00993926"/>
    <w:rsid w:val="009A449D"/>
    <w:rsid w:val="009A6021"/>
    <w:rsid w:val="009B126B"/>
    <w:rsid w:val="009C1F5B"/>
    <w:rsid w:val="009C5064"/>
    <w:rsid w:val="009D4DAD"/>
    <w:rsid w:val="009D6922"/>
    <w:rsid w:val="009D6993"/>
    <w:rsid w:val="009E08D8"/>
    <w:rsid w:val="009E2E70"/>
    <w:rsid w:val="009E5ED5"/>
    <w:rsid w:val="009F7726"/>
    <w:rsid w:val="00A1173E"/>
    <w:rsid w:val="00A12A79"/>
    <w:rsid w:val="00A1460A"/>
    <w:rsid w:val="00A32905"/>
    <w:rsid w:val="00A41179"/>
    <w:rsid w:val="00A43518"/>
    <w:rsid w:val="00A45688"/>
    <w:rsid w:val="00A51C59"/>
    <w:rsid w:val="00A612DF"/>
    <w:rsid w:val="00A61882"/>
    <w:rsid w:val="00A7029A"/>
    <w:rsid w:val="00A762B2"/>
    <w:rsid w:val="00A87992"/>
    <w:rsid w:val="00A91C1F"/>
    <w:rsid w:val="00A97BC8"/>
    <w:rsid w:val="00AB1548"/>
    <w:rsid w:val="00AB3018"/>
    <w:rsid w:val="00AB3DA5"/>
    <w:rsid w:val="00AC2596"/>
    <w:rsid w:val="00AD1242"/>
    <w:rsid w:val="00AE5D59"/>
    <w:rsid w:val="00B00EDB"/>
    <w:rsid w:val="00B11EAD"/>
    <w:rsid w:val="00B247BF"/>
    <w:rsid w:val="00B31535"/>
    <w:rsid w:val="00B31640"/>
    <w:rsid w:val="00B34D26"/>
    <w:rsid w:val="00B37EE6"/>
    <w:rsid w:val="00B63FB9"/>
    <w:rsid w:val="00B64D69"/>
    <w:rsid w:val="00B7162A"/>
    <w:rsid w:val="00B81387"/>
    <w:rsid w:val="00B87CBC"/>
    <w:rsid w:val="00B91DC0"/>
    <w:rsid w:val="00B9775F"/>
    <w:rsid w:val="00BA005C"/>
    <w:rsid w:val="00BA08AE"/>
    <w:rsid w:val="00BB18D4"/>
    <w:rsid w:val="00BC4ABF"/>
    <w:rsid w:val="00BC4F60"/>
    <w:rsid w:val="00BC5551"/>
    <w:rsid w:val="00BE1B0D"/>
    <w:rsid w:val="00BF13E1"/>
    <w:rsid w:val="00C042DE"/>
    <w:rsid w:val="00C14D8B"/>
    <w:rsid w:val="00C155ED"/>
    <w:rsid w:val="00C21FB8"/>
    <w:rsid w:val="00C2292E"/>
    <w:rsid w:val="00C22DC0"/>
    <w:rsid w:val="00C2385E"/>
    <w:rsid w:val="00C30E98"/>
    <w:rsid w:val="00C35825"/>
    <w:rsid w:val="00C3669F"/>
    <w:rsid w:val="00C36757"/>
    <w:rsid w:val="00C415A1"/>
    <w:rsid w:val="00C41616"/>
    <w:rsid w:val="00C44447"/>
    <w:rsid w:val="00C4797A"/>
    <w:rsid w:val="00C505A0"/>
    <w:rsid w:val="00C50796"/>
    <w:rsid w:val="00C574A2"/>
    <w:rsid w:val="00C654DC"/>
    <w:rsid w:val="00C83BE9"/>
    <w:rsid w:val="00C87262"/>
    <w:rsid w:val="00C93B45"/>
    <w:rsid w:val="00C97EE4"/>
    <w:rsid w:val="00CA0743"/>
    <w:rsid w:val="00CB1FAA"/>
    <w:rsid w:val="00CB5B29"/>
    <w:rsid w:val="00CC0483"/>
    <w:rsid w:val="00CC149D"/>
    <w:rsid w:val="00CC71B6"/>
    <w:rsid w:val="00CC7397"/>
    <w:rsid w:val="00CD2ED0"/>
    <w:rsid w:val="00CD5649"/>
    <w:rsid w:val="00CE20FC"/>
    <w:rsid w:val="00CE4137"/>
    <w:rsid w:val="00CE460E"/>
    <w:rsid w:val="00D02F64"/>
    <w:rsid w:val="00D042FB"/>
    <w:rsid w:val="00D0683A"/>
    <w:rsid w:val="00D1248B"/>
    <w:rsid w:val="00D1275E"/>
    <w:rsid w:val="00D13B27"/>
    <w:rsid w:val="00D2098E"/>
    <w:rsid w:val="00D22AF4"/>
    <w:rsid w:val="00D22CE3"/>
    <w:rsid w:val="00D31F3F"/>
    <w:rsid w:val="00D47C84"/>
    <w:rsid w:val="00D47F7C"/>
    <w:rsid w:val="00D534D5"/>
    <w:rsid w:val="00D5385C"/>
    <w:rsid w:val="00D54008"/>
    <w:rsid w:val="00D55C49"/>
    <w:rsid w:val="00D601A3"/>
    <w:rsid w:val="00D675DC"/>
    <w:rsid w:val="00D75F69"/>
    <w:rsid w:val="00D76A13"/>
    <w:rsid w:val="00D8626F"/>
    <w:rsid w:val="00D91002"/>
    <w:rsid w:val="00DA3A68"/>
    <w:rsid w:val="00DB1A3D"/>
    <w:rsid w:val="00DB5272"/>
    <w:rsid w:val="00DD00A5"/>
    <w:rsid w:val="00DD0B4D"/>
    <w:rsid w:val="00DD6609"/>
    <w:rsid w:val="00DE0DB8"/>
    <w:rsid w:val="00DE1BF8"/>
    <w:rsid w:val="00DF0506"/>
    <w:rsid w:val="00DF44D1"/>
    <w:rsid w:val="00DF57F6"/>
    <w:rsid w:val="00DF62B2"/>
    <w:rsid w:val="00E0095F"/>
    <w:rsid w:val="00E036B0"/>
    <w:rsid w:val="00E11AF8"/>
    <w:rsid w:val="00E11F7E"/>
    <w:rsid w:val="00E169E2"/>
    <w:rsid w:val="00E22084"/>
    <w:rsid w:val="00E2720F"/>
    <w:rsid w:val="00E31A2A"/>
    <w:rsid w:val="00E32F6F"/>
    <w:rsid w:val="00E35D08"/>
    <w:rsid w:val="00E54B22"/>
    <w:rsid w:val="00E572D8"/>
    <w:rsid w:val="00E638FA"/>
    <w:rsid w:val="00E7022C"/>
    <w:rsid w:val="00E75375"/>
    <w:rsid w:val="00E807B8"/>
    <w:rsid w:val="00E8145C"/>
    <w:rsid w:val="00E82D0C"/>
    <w:rsid w:val="00EA0871"/>
    <w:rsid w:val="00EA1FA3"/>
    <w:rsid w:val="00EA6D77"/>
    <w:rsid w:val="00EB4A27"/>
    <w:rsid w:val="00EC3A42"/>
    <w:rsid w:val="00EC52BD"/>
    <w:rsid w:val="00ED28B9"/>
    <w:rsid w:val="00ED524E"/>
    <w:rsid w:val="00F003E8"/>
    <w:rsid w:val="00F03B19"/>
    <w:rsid w:val="00F04189"/>
    <w:rsid w:val="00F0428C"/>
    <w:rsid w:val="00F067F6"/>
    <w:rsid w:val="00F07911"/>
    <w:rsid w:val="00F17722"/>
    <w:rsid w:val="00F32ECD"/>
    <w:rsid w:val="00F36D12"/>
    <w:rsid w:val="00F37975"/>
    <w:rsid w:val="00F40D5B"/>
    <w:rsid w:val="00F47ECF"/>
    <w:rsid w:val="00F50DD4"/>
    <w:rsid w:val="00F514B8"/>
    <w:rsid w:val="00F66048"/>
    <w:rsid w:val="00F8169D"/>
    <w:rsid w:val="00F83BEE"/>
    <w:rsid w:val="00F9375B"/>
    <w:rsid w:val="00F95071"/>
    <w:rsid w:val="00F97846"/>
    <w:rsid w:val="00FA3F64"/>
    <w:rsid w:val="00FA6295"/>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640"/>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D675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paragraph" w:customStyle="1" w:styleId="Doc-text2">
    <w:name w:val="Doc-text2"/>
    <w:basedOn w:val="Normal"/>
    <w:link w:val="Doc-text2Char"/>
    <w:qFormat/>
    <w:rsid w:val="009A449D"/>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9A449D"/>
    <w:rPr>
      <w:rFonts w:ascii="Arial" w:eastAsia="MS Mincho" w:hAnsi="Arial" w:cs="Times New Roman"/>
      <w:kern w:val="0"/>
      <w:sz w:val="20"/>
      <w:szCs w:val="24"/>
      <w:lang w:val="en-GB" w:eastAsia="en-GB"/>
      <w14:ligatures w14:val="none"/>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73372B"/>
    <w:rPr>
      <w:rFonts w:ascii="Arial" w:hAnsi="Arial"/>
      <w:b/>
      <w:noProof/>
      <w:sz w:val="18"/>
      <w:lang w:eastAsia="en-US"/>
    </w:rPr>
  </w:style>
  <w:style w:type="character" w:customStyle="1" w:styleId="Heading2Char">
    <w:name w:val="Heading 2 Char"/>
    <w:basedOn w:val="DefaultParagraphFont"/>
    <w:link w:val="Heading2"/>
    <w:uiPriority w:val="9"/>
    <w:rsid w:val="00D675D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1717">
      <w:bodyDiv w:val="1"/>
      <w:marLeft w:val="0"/>
      <w:marRight w:val="0"/>
      <w:marTop w:val="0"/>
      <w:marBottom w:val="0"/>
      <w:divBdr>
        <w:top w:val="none" w:sz="0" w:space="0" w:color="auto"/>
        <w:left w:val="none" w:sz="0" w:space="0" w:color="auto"/>
        <w:bottom w:val="none" w:sz="0" w:space="0" w:color="auto"/>
        <w:right w:val="none" w:sz="0" w:space="0" w:color="auto"/>
      </w:divBdr>
      <w:divsChild>
        <w:div w:id="648289739">
          <w:marLeft w:val="0"/>
          <w:marRight w:val="0"/>
          <w:marTop w:val="0"/>
          <w:marBottom w:val="0"/>
          <w:divBdr>
            <w:top w:val="none" w:sz="0" w:space="0" w:color="auto"/>
            <w:left w:val="none" w:sz="0" w:space="0" w:color="auto"/>
            <w:bottom w:val="none" w:sz="0" w:space="0" w:color="auto"/>
            <w:right w:val="none" w:sz="0" w:space="0" w:color="auto"/>
          </w:divBdr>
        </w:div>
      </w:divsChild>
    </w:div>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187207132">
      <w:bodyDiv w:val="1"/>
      <w:marLeft w:val="0"/>
      <w:marRight w:val="0"/>
      <w:marTop w:val="0"/>
      <w:marBottom w:val="0"/>
      <w:divBdr>
        <w:top w:val="none" w:sz="0" w:space="0" w:color="auto"/>
        <w:left w:val="none" w:sz="0" w:space="0" w:color="auto"/>
        <w:bottom w:val="none" w:sz="0" w:space="0" w:color="auto"/>
        <w:right w:val="none" w:sz="0" w:space="0" w:color="auto"/>
      </w:divBdr>
      <w:divsChild>
        <w:div w:id="441457748">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368489929">
      <w:bodyDiv w:val="1"/>
      <w:marLeft w:val="0"/>
      <w:marRight w:val="0"/>
      <w:marTop w:val="0"/>
      <w:marBottom w:val="0"/>
      <w:divBdr>
        <w:top w:val="none" w:sz="0" w:space="0" w:color="auto"/>
        <w:left w:val="none" w:sz="0" w:space="0" w:color="auto"/>
        <w:bottom w:val="none" w:sz="0" w:space="0" w:color="auto"/>
        <w:right w:val="none" w:sz="0" w:space="0" w:color="auto"/>
      </w:divBdr>
      <w:divsChild>
        <w:div w:id="1368988085">
          <w:marLeft w:val="0"/>
          <w:marRight w:val="0"/>
          <w:marTop w:val="0"/>
          <w:marBottom w:val="0"/>
          <w:divBdr>
            <w:top w:val="none" w:sz="0" w:space="0" w:color="auto"/>
            <w:left w:val="none" w:sz="0" w:space="0" w:color="auto"/>
            <w:bottom w:val="none" w:sz="0" w:space="0" w:color="auto"/>
            <w:right w:val="none" w:sz="0" w:space="0" w:color="auto"/>
          </w:divBdr>
        </w:div>
      </w:divsChild>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1206</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4</cp:revision>
  <dcterms:created xsi:type="dcterms:W3CDTF">2025-05-08T08:50:00Z</dcterms:created>
  <dcterms:modified xsi:type="dcterms:W3CDTF">2025-05-08T14:19:00Z</dcterms:modified>
</cp:coreProperties>
</file>