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0D32" w14:textId="33420E0A" w:rsidR="0015236D" w:rsidRPr="00B30BF3" w:rsidRDefault="0015236D" w:rsidP="0015236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81356200"/>
      <w:bookmarkEnd w:id="0"/>
      <w:r w:rsidRPr="00B30BF3">
        <w:rPr>
          <w:b/>
          <w:sz w:val="24"/>
          <w:lang w:val="en-US"/>
        </w:rPr>
        <w:t>3GPP TSG-RAN WG2 #1</w:t>
      </w:r>
      <w:r w:rsidRPr="00B30BF3">
        <w:rPr>
          <w:rFonts w:hint="eastAsia"/>
          <w:b/>
          <w:sz w:val="24"/>
          <w:lang w:val="en-US" w:eastAsia="zh-CN"/>
        </w:rPr>
        <w:t>30</w:t>
      </w:r>
      <w:r w:rsidRPr="00B30BF3">
        <w:rPr>
          <w:b/>
          <w:i/>
          <w:sz w:val="28"/>
          <w:lang w:val="en-US"/>
        </w:rPr>
        <w:tab/>
      </w:r>
      <w:r w:rsidRPr="00B30BF3">
        <w:rPr>
          <w:rFonts w:cs="Arial"/>
          <w:b/>
          <w:bCs/>
          <w:color w:val="000000"/>
          <w:sz w:val="28"/>
          <w:szCs w:val="28"/>
          <w:lang w:val="en-US"/>
        </w:rPr>
        <w:t>R2-25</w:t>
      </w:r>
      <w:r w:rsidR="001614CC">
        <w:rPr>
          <w:rFonts w:cs="Arial"/>
          <w:b/>
          <w:bCs/>
          <w:color w:val="000000"/>
          <w:sz w:val="28"/>
          <w:szCs w:val="28"/>
          <w:lang w:val="en-US"/>
        </w:rPr>
        <w:t>03688</w:t>
      </w:r>
    </w:p>
    <w:p w14:paraId="424C041E" w14:textId="77777777" w:rsidR="0015236D" w:rsidRDefault="0015236D" w:rsidP="0015236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D1234A">
        <w:rPr>
          <w:b/>
          <w:noProof/>
          <w:sz w:val="24"/>
          <w:lang w:eastAsia="zh-CN"/>
        </w:rPr>
        <w:t>St Julian</w:t>
      </w:r>
      <w:r>
        <w:rPr>
          <w:rFonts w:hint="eastAsia"/>
          <w:b/>
          <w:noProof/>
          <w:sz w:val="24"/>
          <w:lang w:eastAsia="zh-CN"/>
        </w:rPr>
        <w:t>,</w:t>
      </w:r>
      <w:r w:rsidRPr="00D1234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Malta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 19</w:t>
      </w:r>
      <w:r w:rsidRPr="0086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2A4A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p w14:paraId="5977401F" w14:textId="77777777" w:rsidR="00945A08" w:rsidRPr="0015236D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53A11327" w:rsidR="00283E0E" w:rsidRPr="00FA21CE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</w:t>
      </w:r>
      <w:r w:rsidR="00FA21CE">
        <w:rPr>
          <w:rFonts w:eastAsiaTheme="minorEastAsia" w:cs="Arial" w:hint="eastAsia"/>
          <w:b/>
          <w:bCs/>
          <w:sz w:val="24"/>
          <w:lang w:eastAsia="zh-CN"/>
        </w:rPr>
        <w:t>3.5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</w:p>
    <w:p w14:paraId="2723736F" w14:textId="2A3135D9" w:rsidR="00136F38" w:rsidRPr="008D3D34" w:rsidRDefault="00283E0E" w:rsidP="00592DFB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1356DF">
        <w:rPr>
          <w:rFonts w:cs="Arial"/>
          <w:b/>
          <w:bCs/>
          <w:sz w:val="24"/>
        </w:rPr>
        <w:t xml:space="preserve"> </w:t>
      </w:r>
      <w:r w:rsidR="00A82EE7">
        <w:rPr>
          <w:rFonts w:eastAsiaTheme="minorEastAsia" w:cs="Arial" w:hint="eastAsia"/>
          <w:b/>
          <w:bCs/>
          <w:sz w:val="24"/>
          <w:lang w:eastAsia="zh-CN"/>
        </w:rPr>
        <w:t xml:space="preserve">Support </w:t>
      </w:r>
      <w:r w:rsidR="00984673">
        <w:rPr>
          <w:rFonts w:eastAsiaTheme="minorEastAsia" w:cs="Arial"/>
          <w:b/>
          <w:bCs/>
          <w:sz w:val="24"/>
          <w:lang w:eastAsia="zh-CN"/>
        </w:rPr>
        <w:t>of</w:t>
      </w:r>
      <w:r w:rsidR="00A82EE7">
        <w:rPr>
          <w:rFonts w:eastAsiaTheme="minorEastAsia" w:cs="Arial" w:hint="eastAsia"/>
          <w:b/>
          <w:bCs/>
          <w:sz w:val="24"/>
          <w:lang w:eastAsia="zh-CN"/>
        </w:rPr>
        <w:t xml:space="preserve"> </w:t>
      </w:r>
      <w:r w:rsidR="001356DF">
        <w:rPr>
          <w:rFonts w:eastAsiaTheme="minorEastAsia" w:cs="Arial"/>
          <w:b/>
          <w:bCs/>
          <w:sz w:val="24"/>
          <w:lang w:eastAsia="zh-CN"/>
        </w:rPr>
        <w:t>model</w:t>
      </w:r>
      <w:r w:rsidR="00A82EE7">
        <w:rPr>
          <w:rFonts w:eastAsiaTheme="minorEastAsia" w:cs="Arial" w:hint="eastAsia"/>
          <w:b/>
          <w:bCs/>
          <w:sz w:val="24"/>
          <w:lang w:eastAsia="zh-CN"/>
        </w:rPr>
        <w:t xml:space="preserve"> monitoring</w:t>
      </w:r>
      <w:r w:rsidR="00990C82">
        <w:rPr>
          <w:rFonts w:eastAsiaTheme="minorEastAsia" w:cs="Arial" w:hint="eastAsia"/>
          <w:b/>
          <w:bCs/>
          <w:sz w:val="24"/>
          <w:lang w:eastAsia="zh-CN"/>
        </w:rPr>
        <w:t xml:space="preserve"> in</w:t>
      </w:r>
      <w:r w:rsidR="008D3D34">
        <w:rPr>
          <w:rFonts w:eastAsiaTheme="minorEastAsia" w:cs="Arial" w:hint="eastAsia"/>
          <w:b/>
          <w:bCs/>
          <w:sz w:val="24"/>
          <w:lang w:eastAsia="zh-CN"/>
        </w:rPr>
        <w:t xml:space="preserve"> AI</w:t>
      </w:r>
      <w:r w:rsidR="001356DF">
        <w:rPr>
          <w:rFonts w:eastAsiaTheme="minorEastAsia" w:cs="Arial"/>
          <w:b/>
          <w:bCs/>
          <w:sz w:val="24"/>
          <w:lang w:eastAsia="zh-CN"/>
        </w:rPr>
        <w:t>/ML</w:t>
      </w:r>
      <w:r w:rsidR="008D3D34">
        <w:rPr>
          <w:rFonts w:eastAsiaTheme="minorEastAsia" w:cs="Arial" w:hint="eastAsia"/>
          <w:b/>
          <w:bCs/>
          <w:sz w:val="24"/>
          <w:lang w:eastAsia="zh-CN"/>
        </w:rPr>
        <w:t xml:space="preserve"> </w:t>
      </w:r>
      <w:r w:rsidR="001356DF">
        <w:rPr>
          <w:rFonts w:eastAsiaTheme="minorEastAsia" w:cs="Arial"/>
          <w:b/>
          <w:bCs/>
          <w:sz w:val="24"/>
          <w:lang w:eastAsia="zh-CN"/>
        </w:rPr>
        <w:t xml:space="preserve">for </w:t>
      </w:r>
      <w:r w:rsidR="008D3D34">
        <w:rPr>
          <w:rFonts w:eastAsiaTheme="minorEastAsia" w:cs="Arial" w:hint="eastAsia"/>
          <w:b/>
          <w:bCs/>
          <w:sz w:val="24"/>
          <w:lang w:eastAsia="zh-CN"/>
        </w:rPr>
        <w:t>mobility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Introduction</w:t>
      </w:r>
    </w:p>
    <w:p w14:paraId="2BC42A85" w14:textId="3905D779" w:rsidR="00FE3F84" w:rsidRPr="00A82EE7" w:rsidRDefault="00A82EE7" w:rsidP="00A82EE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paper, we discuss issues related to the monitoring for both NW </w:t>
      </w:r>
      <w:r w:rsidR="008E1F72">
        <w:rPr>
          <w:rFonts w:eastAsiaTheme="minorEastAsia" w:cs="Arial"/>
          <w:lang w:eastAsia="zh-CN"/>
        </w:rPr>
        <w:t>NW-sided</w:t>
      </w:r>
      <w:r>
        <w:rPr>
          <w:rFonts w:eastAsiaTheme="minorEastAsia" w:cs="Arial" w:hint="eastAsia"/>
          <w:lang w:eastAsia="zh-CN"/>
        </w:rPr>
        <w:t xml:space="preserve"> model and UE </w:t>
      </w:r>
      <w:r w:rsidR="008E1F72">
        <w:rPr>
          <w:rFonts w:eastAsiaTheme="minorEastAsia" w:cs="Arial"/>
          <w:lang w:eastAsia="zh-CN"/>
        </w:rPr>
        <w:t>UE-sided</w:t>
      </w:r>
      <w:r>
        <w:rPr>
          <w:rFonts w:eastAsiaTheme="minorEastAsia" w:cs="Arial" w:hint="eastAsia"/>
          <w:lang w:eastAsia="zh-CN"/>
        </w:rPr>
        <w:t xml:space="preserve"> model in AI for mobility.</w:t>
      </w:r>
    </w:p>
    <w:p w14:paraId="30BCE34D" w14:textId="23948B76" w:rsidR="00B7545A" w:rsidRDefault="005F6015" w:rsidP="00B7545A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763FFF">
        <w:rPr>
          <w:rFonts w:eastAsia="SimSun" w:cs="Arial"/>
          <w:b/>
          <w:sz w:val="32"/>
          <w:szCs w:val="32"/>
          <w:lang w:eastAsia="zh-CN"/>
        </w:rPr>
        <w:t>Discussion</w:t>
      </w:r>
    </w:p>
    <w:p w14:paraId="077C2809" w14:textId="0DBD1940" w:rsidR="00C855A6" w:rsidRDefault="008E16C5" w:rsidP="008E16C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2.1</w:t>
      </w:r>
      <w:r>
        <w:rPr>
          <w:rFonts w:eastAsiaTheme="minorEastAsia"/>
          <w:lang w:val="en-US" w:eastAsia="zh-CN"/>
        </w:rPr>
        <w:tab/>
      </w:r>
      <w:r w:rsidR="00037265">
        <w:rPr>
          <w:rFonts w:eastAsiaTheme="minorEastAsia" w:hint="eastAsia"/>
          <w:lang w:val="en-US" w:eastAsia="zh-CN"/>
        </w:rPr>
        <w:t xml:space="preserve">Performance Monitoring </w:t>
      </w:r>
      <w:r w:rsidR="008E1F72">
        <w:rPr>
          <w:rFonts w:eastAsiaTheme="minorEastAsia"/>
          <w:lang w:val="en-US" w:eastAsia="zh-CN"/>
        </w:rPr>
        <w:t>f</w:t>
      </w:r>
      <w:r w:rsidR="00037265">
        <w:rPr>
          <w:rFonts w:eastAsiaTheme="minorEastAsia" w:hint="eastAsia"/>
          <w:lang w:val="en-US" w:eastAsia="zh-CN"/>
        </w:rPr>
        <w:t>or NW-sided model</w:t>
      </w:r>
    </w:p>
    <w:p w14:paraId="35EBD5EB" w14:textId="7D8448C1" w:rsidR="00A36600" w:rsidRDefault="00A36600" w:rsidP="001D199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</w:t>
      </w:r>
      <w:r>
        <w:rPr>
          <w:rFonts w:eastAsiaTheme="minorEastAsia" w:hint="eastAsia"/>
          <w:lang w:val="en-US" w:eastAsia="zh-CN"/>
        </w:rPr>
        <w:t xml:space="preserve"> </w:t>
      </w:r>
      <w:r w:rsidR="001D1CC0">
        <w:rPr>
          <w:rFonts w:eastAsiaTheme="minorEastAsia" w:hint="eastAsia"/>
          <w:lang w:val="en-US" w:eastAsia="zh-CN"/>
        </w:rPr>
        <w:t>RRM measurement prediction</w:t>
      </w:r>
      <w:r w:rsidR="00224CD9">
        <w:rPr>
          <w:rFonts w:eastAsiaTheme="minorEastAsia" w:hint="eastAsia"/>
          <w:lang w:val="en-US" w:eastAsia="zh-CN"/>
        </w:rPr>
        <w:t xml:space="preserve"> with NW-sided model</w:t>
      </w:r>
      <w:r w:rsidR="001D1CC0">
        <w:rPr>
          <w:rFonts w:eastAsiaTheme="minorEastAsia" w:hint="eastAsia"/>
          <w:lang w:val="en-US" w:eastAsia="zh-CN"/>
        </w:rPr>
        <w:t xml:space="preserve">, </w:t>
      </w:r>
      <w:r w:rsidR="00ED4E40">
        <w:rPr>
          <w:rFonts w:eastAsiaTheme="minorEastAsia" w:hint="eastAsia"/>
          <w:lang w:val="en-US" w:eastAsia="zh-CN"/>
        </w:rPr>
        <w:t xml:space="preserve">the monitoring of the performance can be simply based on </w:t>
      </w:r>
      <w:r w:rsidR="006D4E92">
        <w:rPr>
          <w:rFonts w:eastAsiaTheme="minorEastAsia" w:hint="eastAsia"/>
          <w:lang w:val="en-US" w:eastAsia="zh-CN"/>
        </w:rPr>
        <w:t>UE</w:t>
      </w:r>
      <w:r w:rsidR="006D4E92">
        <w:rPr>
          <w:rFonts w:eastAsiaTheme="minorEastAsia"/>
          <w:lang w:val="en-US" w:eastAsia="zh-CN"/>
        </w:rPr>
        <w:t>’</w:t>
      </w:r>
      <w:r w:rsidR="006D4E92">
        <w:rPr>
          <w:rFonts w:eastAsiaTheme="minorEastAsia" w:hint="eastAsia"/>
          <w:lang w:val="en-US" w:eastAsia="zh-CN"/>
        </w:rPr>
        <w:t xml:space="preserve">s measurement report </w:t>
      </w:r>
      <w:r w:rsidR="00F440BB">
        <w:rPr>
          <w:rFonts w:eastAsiaTheme="minorEastAsia"/>
          <w:lang w:val="en-US" w:eastAsia="zh-CN"/>
        </w:rPr>
        <w:t>according</w:t>
      </w:r>
      <w:r w:rsidR="00F440BB">
        <w:rPr>
          <w:rFonts w:eastAsiaTheme="minorEastAsia" w:hint="eastAsia"/>
          <w:lang w:val="en-US" w:eastAsia="zh-CN"/>
        </w:rPr>
        <w:t xml:space="preserve"> to the </w:t>
      </w:r>
      <w:proofErr w:type="spellStart"/>
      <w:r w:rsidR="00F440BB">
        <w:rPr>
          <w:rFonts w:eastAsiaTheme="minorEastAsia" w:hint="eastAsia"/>
          <w:lang w:val="en-US" w:eastAsia="zh-CN"/>
        </w:rPr>
        <w:t>gNB</w:t>
      </w:r>
      <w:r w:rsidR="00F440BB">
        <w:rPr>
          <w:rFonts w:eastAsiaTheme="minorEastAsia"/>
          <w:lang w:val="en-US" w:eastAsia="zh-CN"/>
        </w:rPr>
        <w:t>’</w:t>
      </w:r>
      <w:r w:rsidR="00F440BB">
        <w:rPr>
          <w:rFonts w:eastAsiaTheme="minorEastAsia" w:hint="eastAsia"/>
          <w:lang w:val="en-US" w:eastAsia="zh-CN"/>
        </w:rPr>
        <w:t>s</w:t>
      </w:r>
      <w:proofErr w:type="spellEnd"/>
      <w:r w:rsidR="00F440BB">
        <w:rPr>
          <w:rFonts w:eastAsiaTheme="minorEastAsia" w:hint="eastAsia"/>
          <w:lang w:val="en-US" w:eastAsia="zh-CN"/>
        </w:rPr>
        <w:t xml:space="preserve"> configuration.</w:t>
      </w:r>
    </w:p>
    <w:p w14:paraId="43E62C8D" w14:textId="4B9A18BE" w:rsidR="00B774C6" w:rsidRPr="00F440BB" w:rsidRDefault="00B774C6" w:rsidP="001D1996">
      <w:pPr>
        <w:rPr>
          <w:rFonts w:eastAsiaTheme="minorEastAsia"/>
          <w:lang w:val="en-US" w:eastAsia="zh-CN"/>
        </w:rPr>
      </w:pPr>
      <w:proofErr w:type="gramStart"/>
      <w:r>
        <w:rPr>
          <w:rFonts w:eastAsiaTheme="minorEastAsia" w:hint="eastAsia"/>
          <w:lang w:val="en-US" w:eastAsia="zh-CN"/>
        </w:rPr>
        <w:t>Actually, similar</w:t>
      </w:r>
      <w:proofErr w:type="gramEnd"/>
      <w:r>
        <w:rPr>
          <w:rFonts w:eastAsiaTheme="minorEastAsia" w:hint="eastAsia"/>
          <w:lang w:val="en-US" w:eastAsia="zh-CN"/>
        </w:rPr>
        <w:t xml:space="preserve"> as discussed in AI for PHY, the LCM (including monitoring) for NW-sided model can be totally </w:t>
      </w:r>
      <w:r>
        <w:rPr>
          <w:rFonts w:eastAsiaTheme="minorEastAsia"/>
          <w:lang w:val="en-US" w:eastAsia="zh-CN"/>
        </w:rPr>
        <w:t>transparent</w:t>
      </w:r>
      <w:r>
        <w:rPr>
          <w:rFonts w:eastAsiaTheme="minorEastAsia" w:hint="eastAsia"/>
          <w:lang w:val="en-US" w:eastAsia="zh-CN"/>
        </w:rPr>
        <w:t xml:space="preserve"> to UE, meaning no additional UE impacts.</w:t>
      </w:r>
    </w:p>
    <w:p w14:paraId="56F5D483" w14:textId="2EE79B18" w:rsidR="00037265" w:rsidRDefault="0004357B" w:rsidP="00136DCA">
      <w:pPr>
        <w:pStyle w:val="Proposal"/>
        <w:rPr>
          <w:rFonts w:eastAsiaTheme="minorEastAsia"/>
          <w:lang w:val="en-US"/>
        </w:rPr>
      </w:pPr>
      <w:bookmarkStart w:id="5" w:name="_Toc197682022"/>
      <w:r>
        <w:rPr>
          <w:rFonts w:eastAsiaTheme="minorEastAsia" w:hint="eastAsia"/>
          <w:lang w:val="en-US"/>
        </w:rPr>
        <w:t xml:space="preserve">For RRM measurement prediction with </w:t>
      </w:r>
      <w:r w:rsidR="00136DCA">
        <w:rPr>
          <w:rFonts w:eastAsiaTheme="minorEastAsia" w:hint="eastAsia"/>
          <w:lang w:val="en-US"/>
        </w:rPr>
        <w:t>NW-sided model</w:t>
      </w:r>
      <w:r>
        <w:rPr>
          <w:rFonts w:eastAsiaTheme="minorEastAsia" w:hint="eastAsia"/>
          <w:lang w:val="en-US"/>
        </w:rPr>
        <w:t xml:space="preserve">, the performance monitoring is performed at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 w:rsidR="00136DCA">
        <w:rPr>
          <w:rFonts w:eastAsiaTheme="minorEastAsia" w:hint="eastAsia"/>
          <w:lang w:val="en-US"/>
        </w:rPr>
        <w:t xml:space="preserve"> based on UE</w:t>
      </w:r>
      <w:r w:rsidR="00136DCA">
        <w:rPr>
          <w:rFonts w:eastAsiaTheme="minorEastAsia"/>
          <w:lang w:val="en-US"/>
        </w:rPr>
        <w:t>’</w:t>
      </w:r>
      <w:r w:rsidR="00136DCA">
        <w:rPr>
          <w:rFonts w:eastAsiaTheme="minorEastAsia" w:hint="eastAsia"/>
          <w:lang w:val="en-US"/>
        </w:rPr>
        <w:t xml:space="preserve">s </w:t>
      </w:r>
      <w:r w:rsidR="00136DCA">
        <w:rPr>
          <w:rFonts w:eastAsiaTheme="minorEastAsia"/>
          <w:lang w:val="en-US"/>
        </w:rPr>
        <w:t>measurement</w:t>
      </w:r>
      <w:r w:rsidR="00136DCA">
        <w:rPr>
          <w:rFonts w:eastAsiaTheme="minorEastAsia" w:hint="eastAsia"/>
          <w:lang w:val="en-US"/>
        </w:rPr>
        <w:t xml:space="preserve"> report according to </w:t>
      </w:r>
      <w:proofErr w:type="spellStart"/>
      <w:r w:rsidR="00136DCA">
        <w:rPr>
          <w:rFonts w:eastAsiaTheme="minorEastAsia" w:hint="eastAsia"/>
          <w:lang w:val="en-US"/>
        </w:rPr>
        <w:t>gNB</w:t>
      </w:r>
      <w:r w:rsidR="00136DCA">
        <w:rPr>
          <w:rFonts w:eastAsiaTheme="minorEastAsia"/>
          <w:lang w:val="en-US"/>
        </w:rPr>
        <w:t>’</w:t>
      </w:r>
      <w:r w:rsidR="00136DCA">
        <w:rPr>
          <w:rFonts w:eastAsiaTheme="minorEastAsia" w:hint="eastAsia"/>
          <w:lang w:val="en-US"/>
        </w:rPr>
        <w:t>s</w:t>
      </w:r>
      <w:proofErr w:type="spellEnd"/>
      <w:r w:rsidR="00136DCA">
        <w:rPr>
          <w:rFonts w:eastAsiaTheme="minorEastAsia" w:hint="eastAsia"/>
          <w:lang w:val="en-US"/>
        </w:rPr>
        <w:t xml:space="preserve"> </w:t>
      </w:r>
      <w:r w:rsidR="00136DCA">
        <w:rPr>
          <w:rFonts w:eastAsiaTheme="minorEastAsia"/>
          <w:lang w:val="en-US"/>
        </w:rPr>
        <w:t>configuration</w:t>
      </w:r>
      <w:r w:rsidR="00136DCA">
        <w:rPr>
          <w:rFonts w:eastAsiaTheme="minorEastAsia" w:hint="eastAsia"/>
          <w:lang w:val="en-US"/>
        </w:rPr>
        <w:t>.</w:t>
      </w:r>
      <w:bookmarkEnd w:id="5"/>
    </w:p>
    <w:p w14:paraId="702C200E" w14:textId="0E03B713" w:rsidR="00A97264" w:rsidRDefault="00B774C6" w:rsidP="00136DCA">
      <w:pPr>
        <w:pStyle w:val="Proposal"/>
        <w:rPr>
          <w:rFonts w:eastAsiaTheme="minorEastAsia"/>
          <w:lang w:val="en-US"/>
        </w:rPr>
      </w:pPr>
      <w:bookmarkStart w:id="6" w:name="_Toc197682023"/>
      <w:r>
        <w:rPr>
          <w:rFonts w:eastAsiaTheme="minorEastAsia" w:hint="eastAsia"/>
          <w:lang w:val="en-US"/>
        </w:rPr>
        <w:t>For NW-sided model</w:t>
      </w:r>
      <w:r w:rsidR="00534BA1">
        <w:rPr>
          <w:rFonts w:eastAsiaTheme="minorEastAsia" w:hint="eastAsia"/>
          <w:lang w:val="en-US"/>
        </w:rPr>
        <w:t xml:space="preserve"> performance monitoring</w:t>
      </w:r>
      <w:r>
        <w:rPr>
          <w:rFonts w:eastAsiaTheme="minorEastAsia" w:hint="eastAsia"/>
          <w:lang w:val="en-US"/>
        </w:rPr>
        <w:t>, there is no additional impacts on the UE.</w:t>
      </w:r>
      <w:bookmarkEnd w:id="6"/>
    </w:p>
    <w:p w14:paraId="3A571DC0" w14:textId="4840EC37" w:rsidR="00037265" w:rsidRDefault="008E16C5" w:rsidP="008E16C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2.2</w:t>
      </w:r>
      <w:r>
        <w:rPr>
          <w:rFonts w:eastAsiaTheme="minorEastAsia"/>
          <w:lang w:val="en-US" w:eastAsia="zh-CN"/>
        </w:rPr>
        <w:tab/>
      </w:r>
      <w:r w:rsidR="00037265">
        <w:rPr>
          <w:rFonts w:eastAsiaTheme="minorEastAsia" w:hint="eastAsia"/>
          <w:lang w:val="en-US" w:eastAsia="zh-CN"/>
        </w:rPr>
        <w:t>Performance Monitoring for UE-sided model</w:t>
      </w:r>
    </w:p>
    <w:p w14:paraId="58048713" w14:textId="7C4BFC14" w:rsidR="002E6D3A" w:rsidRDefault="00D27E37" w:rsidP="001D199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</w:t>
      </w:r>
      <w:r w:rsidR="002E6D3A">
        <w:rPr>
          <w:rFonts w:eastAsiaTheme="minorEastAsia" w:hint="eastAsia"/>
          <w:lang w:val="en-US" w:eastAsia="zh-CN"/>
        </w:rPr>
        <w:t xml:space="preserve">performance monitoring </w:t>
      </w:r>
      <w:r w:rsidR="00362425">
        <w:rPr>
          <w:rFonts w:eastAsiaTheme="minorEastAsia" w:hint="eastAsia"/>
          <w:lang w:val="en-US" w:eastAsia="zh-CN"/>
        </w:rPr>
        <w:t xml:space="preserve">with </w:t>
      </w:r>
      <w:r w:rsidR="008E1F72">
        <w:rPr>
          <w:rFonts w:eastAsiaTheme="minorEastAsia"/>
          <w:lang w:val="en-US" w:eastAsia="zh-CN"/>
        </w:rPr>
        <w:t xml:space="preserve">the </w:t>
      </w:r>
      <w:r w:rsidR="00362425">
        <w:rPr>
          <w:rFonts w:eastAsiaTheme="minorEastAsia" w:hint="eastAsia"/>
          <w:lang w:val="en-US" w:eastAsia="zh-CN"/>
        </w:rPr>
        <w:t xml:space="preserve">UE-sided model, the </w:t>
      </w:r>
      <w:r w:rsidR="00362425">
        <w:rPr>
          <w:rFonts w:eastAsiaTheme="minorEastAsia"/>
          <w:lang w:val="en-US" w:eastAsia="zh-CN"/>
        </w:rPr>
        <w:t>involvement</w:t>
      </w:r>
      <w:r w:rsidR="00362425">
        <w:rPr>
          <w:rFonts w:eastAsiaTheme="minorEastAsia" w:hint="eastAsia"/>
          <w:lang w:val="en-US" w:eastAsia="zh-CN"/>
        </w:rPr>
        <w:t xml:space="preserve"> of NW needs to be discussed. </w:t>
      </w:r>
    </w:p>
    <w:p w14:paraId="5A65A10A" w14:textId="084923E7" w:rsidR="00354514" w:rsidRDefault="002E6D3A" w:rsidP="001D199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RRM measurement prediction or indirect RRM event prediction (based on RRM </w:t>
      </w:r>
      <w:r>
        <w:rPr>
          <w:rFonts w:eastAsiaTheme="minorEastAsia"/>
          <w:lang w:val="en-US" w:eastAsia="zh-CN"/>
        </w:rPr>
        <w:t>measurement</w:t>
      </w:r>
      <w:r>
        <w:rPr>
          <w:rFonts w:eastAsiaTheme="minorEastAsia" w:hint="eastAsia"/>
          <w:lang w:val="en-US" w:eastAsia="zh-CN"/>
        </w:rPr>
        <w:t xml:space="preserve"> prediction), the monitoring will be essentially </w:t>
      </w:r>
      <w:r w:rsidR="004B5E94">
        <w:rPr>
          <w:rFonts w:eastAsiaTheme="minorEastAsia" w:hint="eastAsia"/>
          <w:lang w:val="en-US" w:eastAsia="zh-CN"/>
        </w:rPr>
        <w:t xml:space="preserve">about comparing the predicted </w:t>
      </w:r>
      <w:r w:rsidR="004B5E94">
        <w:rPr>
          <w:rFonts w:eastAsiaTheme="minorEastAsia"/>
          <w:lang w:val="en-US" w:eastAsia="zh-CN"/>
        </w:rPr>
        <w:t>measurement</w:t>
      </w:r>
      <w:r w:rsidR="004B5E94">
        <w:rPr>
          <w:rFonts w:eastAsiaTheme="minorEastAsia" w:hint="eastAsia"/>
          <w:lang w:val="en-US" w:eastAsia="zh-CN"/>
        </w:rPr>
        <w:t xml:space="preserve"> result and the actual measurement result, which can be s</w:t>
      </w:r>
      <w:r w:rsidR="00362425">
        <w:rPr>
          <w:rFonts w:eastAsiaTheme="minorEastAsia" w:hint="eastAsia"/>
          <w:lang w:val="en-US" w:eastAsia="zh-CN"/>
        </w:rPr>
        <w:t>imilar as discussed in the AI for beam management use case</w:t>
      </w:r>
      <w:r w:rsidR="001A2BD8">
        <w:rPr>
          <w:rFonts w:eastAsiaTheme="minorEastAsia" w:hint="eastAsia"/>
          <w:lang w:val="en-US" w:eastAsia="zh-CN"/>
        </w:rPr>
        <w:t xml:space="preserve"> as captured in TR</w:t>
      </w:r>
      <w:r w:rsidR="005F437F">
        <w:rPr>
          <w:rFonts w:eastAsiaTheme="minorEastAsia" w:hint="eastAsia"/>
          <w:lang w:val="en-US" w:eastAsia="zh-CN"/>
        </w:rPr>
        <w:t xml:space="preserve"> 38.843</w:t>
      </w:r>
      <w:r w:rsidR="007A384E">
        <w:rPr>
          <w:rFonts w:eastAsiaTheme="minorEastAsia" w:hint="eastAsia"/>
          <w:lang w:val="en-US" w:eastAsia="zh-CN"/>
        </w:rPr>
        <w:t>:</w:t>
      </w:r>
    </w:p>
    <w:p w14:paraId="74C49C20" w14:textId="49725631" w:rsidR="007A384E" w:rsidRDefault="007A384E" w:rsidP="007A384E">
      <w:pPr>
        <w:pStyle w:val="ListParagraph"/>
        <w:numPr>
          <w:ilvl w:val="0"/>
          <w:numId w:val="59"/>
        </w:numPr>
        <w:rPr>
          <w:rFonts w:eastAsiaTheme="minorEastAsia"/>
          <w:lang w:val="en-US" w:eastAsia="zh-CN"/>
        </w:rPr>
      </w:pPr>
      <w:bookmarkStart w:id="7" w:name="_Hlk197593088"/>
      <w:r w:rsidRPr="007A384E">
        <w:rPr>
          <w:rFonts w:eastAsiaTheme="minorEastAsia" w:hint="eastAsia"/>
          <w:b/>
          <w:bCs/>
          <w:lang w:val="en-US" w:eastAsia="zh-CN"/>
        </w:rPr>
        <w:t>Type 1: NW centric performance monitoring</w:t>
      </w:r>
      <w:bookmarkEnd w:id="7"/>
      <w:r w:rsidR="008E6CD5">
        <w:rPr>
          <w:rFonts w:eastAsiaTheme="minorEastAsia" w:hint="eastAsia"/>
          <w:lang w:val="en-US" w:eastAsia="zh-CN"/>
        </w:rPr>
        <w:t xml:space="preserve">: </w:t>
      </w:r>
      <w:r>
        <w:rPr>
          <w:rFonts w:eastAsiaTheme="minorEastAsia" w:hint="eastAsia"/>
          <w:lang w:val="en-US" w:eastAsia="zh-CN"/>
        </w:rPr>
        <w:t xml:space="preserve">configuration is sent from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to UE for measurement and reporting. In addition, there are two va</w:t>
      </w:r>
      <w:r w:rsidR="008E6CD5">
        <w:rPr>
          <w:rFonts w:eastAsiaTheme="minorEastAsia" w:hint="eastAsia"/>
          <w:lang w:val="en-US" w:eastAsia="zh-CN"/>
        </w:rPr>
        <w:t>riations:</w:t>
      </w:r>
    </w:p>
    <w:p w14:paraId="1167963E" w14:textId="70E3EA24" w:rsidR="008E6CD5" w:rsidRDefault="008E6CD5" w:rsidP="008E6CD5">
      <w:pPr>
        <w:pStyle w:val="ListParagraph"/>
        <w:numPr>
          <w:ilvl w:val="1"/>
          <w:numId w:val="5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Option 1 (NW-side performance monitoring): </w:t>
      </w:r>
      <w:r w:rsidRPr="008E6CD5">
        <w:rPr>
          <w:rFonts w:eastAsiaTheme="minorEastAsia" w:hint="eastAsia"/>
          <w:lang w:val="en-US" w:eastAsia="zh-CN"/>
        </w:rPr>
        <w:t xml:space="preserve">UE sends </w:t>
      </w:r>
      <w:r w:rsidRPr="008E6CD5">
        <w:rPr>
          <w:rFonts w:eastAsiaTheme="minorEastAsia"/>
          <w:lang w:val="en-US" w:eastAsia="zh-CN"/>
        </w:rPr>
        <w:t>measurement</w:t>
      </w:r>
      <w:r w:rsidRPr="008E6CD5">
        <w:rPr>
          <w:rFonts w:eastAsiaTheme="minorEastAsia" w:hint="eastAsia"/>
          <w:lang w:val="en-US" w:eastAsia="zh-CN"/>
        </w:rPr>
        <w:t xml:space="preserve"> reporting to NW (e.g., for the calculation of performance metric at NW)</w:t>
      </w:r>
    </w:p>
    <w:p w14:paraId="2975FB86" w14:textId="3FB1006C" w:rsidR="008E6CD5" w:rsidRDefault="008E6CD5" w:rsidP="008E6CD5">
      <w:pPr>
        <w:pStyle w:val="ListParagraph"/>
        <w:numPr>
          <w:ilvl w:val="1"/>
          <w:numId w:val="5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Option 2 (UE-assisted performance monitoring)</w:t>
      </w:r>
      <w:r w:rsidR="00340B82">
        <w:rPr>
          <w:rFonts w:eastAsiaTheme="minorEastAsia" w:hint="eastAsia"/>
          <w:b/>
          <w:bCs/>
          <w:lang w:val="en-US" w:eastAsia="zh-CN"/>
        </w:rPr>
        <w:t xml:space="preserve">: </w:t>
      </w:r>
      <w:r w:rsidR="00340B82" w:rsidRPr="00666B85">
        <w:rPr>
          <w:rFonts w:eastAsiaTheme="minorEastAsia" w:hint="eastAsia"/>
          <w:lang w:val="en-US" w:eastAsia="zh-CN"/>
        </w:rPr>
        <w:t xml:space="preserve">UE </w:t>
      </w:r>
      <w:r w:rsidR="00666B85" w:rsidRPr="00666B85">
        <w:rPr>
          <w:rFonts w:eastAsiaTheme="minorEastAsia"/>
          <w:lang w:val="en-US" w:eastAsia="zh-CN"/>
        </w:rPr>
        <w:t>calculates</w:t>
      </w:r>
      <w:r w:rsidR="00666B85" w:rsidRPr="00666B85">
        <w:rPr>
          <w:rFonts w:eastAsiaTheme="minorEastAsia" w:hint="eastAsia"/>
          <w:lang w:val="en-US" w:eastAsia="zh-CN"/>
        </w:rPr>
        <w:t xml:space="preserve"> performance metric(s), </w:t>
      </w:r>
      <w:r w:rsidR="00666B85" w:rsidRPr="00666B85">
        <w:rPr>
          <w:rFonts w:eastAsiaTheme="minorEastAsia"/>
          <w:lang w:val="en-US" w:eastAsia="zh-CN"/>
        </w:rPr>
        <w:t>either reports it to NW or reports an event to NW based on the performance metric(s)</w:t>
      </w:r>
      <w:r w:rsidR="00666B85">
        <w:rPr>
          <w:rFonts w:eastAsiaTheme="minorEastAsia" w:hint="eastAsia"/>
          <w:lang w:val="en-US" w:eastAsia="zh-CN"/>
        </w:rPr>
        <w:t>.</w:t>
      </w:r>
    </w:p>
    <w:p w14:paraId="351B7C5D" w14:textId="77777777" w:rsidR="00666B85" w:rsidRDefault="00666B85" w:rsidP="00666B85">
      <w:pPr>
        <w:pStyle w:val="ListParagraph"/>
        <w:ind w:left="880"/>
        <w:rPr>
          <w:rFonts w:eastAsiaTheme="minorEastAsia"/>
          <w:lang w:val="en-US" w:eastAsia="zh-CN"/>
        </w:rPr>
      </w:pPr>
    </w:p>
    <w:p w14:paraId="7086AB1E" w14:textId="2DCC66DC" w:rsidR="00666B85" w:rsidRPr="00B10C1B" w:rsidRDefault="00666B85" w:rsidP="00666B85">
      <w:pPr>
        <w:pStyle w:val="ListParagraph"/>
        <w:numPr>
          <w:ilvl w:val="0"/>
          <w:numId w:val="59"/>
        </w:numPr>
        <w:rPr>
          <w:rFonts w:eastAsiaTheme="minorEastAsia"/>
          <w:lang w:val="en-US" w:eastAsia="zh-CN"/>
        </w:rPr>
      </w:pPr>
      <w:r w:rsidRPr="00666B85">
        <w:rPr>
          <w:rFonts w:eastAsiaTheme="minorEastAsia" w:hint="eastAsia"/>
          <w:b/>
          <w:bCs/>
          <w:lang w:val="en-US" w:eastAsia="zh-CN"/>
        </w:rPr>
        <w:t xml:space="preserve">Type 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666B85">
        <w:rPr>
          <w:rFonts w:eastAsiaTheme="minorEastAsia" w:hint="eastAsia"/>
          <w:b/>
          <w:bCs/>
          <w:lang w:val="en-US" w:eastAsia="zh-CN"/>
        </w:rPr>
        <w:t xml:space="preserve">: </w:t>
      </w:r>
      <w:r w:rsidR="00060D95">
        <w:rPr>
          <w:rFonts w:eastAsiaTheme="minorEastAsia" w:hint="eastAsia"/>
          <w:b/>
          <w:bCs/>
          <w:lang w:val="en-US" w:eastAsia="zh-CN"/>
        </w:rPr>
        <w:t>UE centric p</w:t>
      </w:r>
      <w:r w:rsidR="007972BB">
        <w:rPr>
          <w:rFonts w:eastAsiaTheme="minorEastAsia" w:hint="eastAsia"/>
          <w:b/>
          <w:bCs/>
          <w:lang w:val="en-US" w:eastAsia="zh-CN"/>
        </w:rPr>
        <w:t xml:space="preserve">erformance monitoring: </w:t>
      </w:r>
      <w:r w:rsidR="007972BB" w:rsidRPr="00B10C1B">
        <w:rPr>
          <w:rFonts w:eastAsiaTheme="minorEastAsia" w:hint="eastAsia"/>
          <w:lang w:val="en-US" w:eastAsia="zh-CN"/>
        </w:rPr>
        <w:t xml:space="preserve">UE </w:t>
      </w:r>
      <w:r w:rsidR="00B10C1B" w:rsidRPr="00B10C1B">
        <w:rPr>
          <w:rFonts w:eastAsiaTheme="minorEastAsia" w:hint="eastAsia"/>
          <w:lang w:val="en-US" w:eastAsia="zh-CN"/>
        </w:rPr>
        <w:t>monitors the performance with</w:t>
      </w:r>
      <w:r w:rsidR="00B10C1B">
        <w:rPr>
          <w:rFonts w:eastAsiaTheme="minorEastAsia" w:hint="eastAsia"/>
          <w:lang w:val="en-US" w:eastAsia="zh-CN"/>
        </w:rPr>
        <w:t xml:space="preserve"> the help from</w:t>
      </w:r>
      <w:r w:rsidR="00B10C1B" w:rsidRPr="00B10C1B">
        <w:rPr>
          <w:rFonts w:eastAsiaTheme="minorEastAsia" w:hint="eastAsia"/>
          <w:lang w:val="en-US" w:eastAsia="zh-CN"/>
        </w:rPr>
        <w:t xml:space="preserve"> </w:t>
      </w:r>
      <w:proofErr w:type="spellStart"/>
      <w:r w:rsidR="00B10C1B" w:rsidRPr="00B10C1B">
        <w:rPr>
          <w:rFonts w:eastAsiaTheme="minorEastAsia" w:hint="eastAsia"/>
          <w:lang w:val="en-US" w:eastAsia="zh-CN"/>
        </w:rPr>
        <w:t>gNB</w:t>
      </w:r>
      <w:r w:rsidR="00B10C1B" w:rsidRPr="00B10C1B">
        <w:rPr>
          <w:rFonts w:eastAsiaTheme="minorEastAsia"/>
          <w:lang w:val="en-US" w:eastAsia="zh-CN"/>
        </w:rPr>
        <w:t>’</w:t>
      </w:r>
      <w:r w:rsidR="00B10C1B" w:rsidRPr="00B10C1B">
        <w:rPr>
          <w:rFonts w:eastAsiaTheme="minorEastAsia" w:hint="eastAsia"/>
          <w:lang w:val="en-US" w:eastAsia="zh-CN"/>
        </w:rPr>
        <w:t>s</w:t>
      </w:r>
      <w:proofErr w:type="spellEnd"/>
      <w:r w:rsidR="00B10C1B" w:rsidRPr="00B10C1B">
        <w:rPr>
          <w:rFonts w:eastAsiaTheme="minorEastAsia" w:hint="eastAsia"/>
          <w:lang w:val="en-US" w:eastAsia="zh-CN"/>
        </w:rPr>
        <w:t xml:space="preserve"> configuration</w:t>
      </w:r>
      <w:r w:rsidR="002C0095">
        <w:rPr>
          <w:rFonts w:eastAsiaTheme="minorEastAsia" w:hint="eastAsia"/>
          <w:lang w:val="en-US" w:eastAsia="zh-CN"/>
        </w:rPr>
        <w:t xml:space="preserve">, e.g., </w:t>
      </w:r>
      <w:proofErr w:type="spellStart"/>
      <w:r w:rsidR="002C0095">
        <w:rPr>
          <w:rFonts w:eastAsiaTheme="minorEastAsia" w:hint="eastAsia"/>
          <w:lang w:val="en-US" w:eastAsia="zh-CN"/>
        </w:rPr>
        <w:t>gNB</w:t>
      </w:r>
      <w:proofErr w:type="spellEnd"/>
      <w:r w:rsidR="002C0095">
        <w:rPr>
          <w:rFonts w:eastAsiaTheme="minorEastAsia" w:hint="eastAsia"/>
          <w:lang w:val="en-US" w:eastAsia="zh-CN"/>
        </w:rPr>
        <w:t xml:space="preserve"> configures UE to perform measurements on interested beams cells.</w:t>
      </w:r>
    </w:p>
    <w:p w14:paraId="638085C8" w14:textId="77777777" w:rsidR="00666B85" w:rsidRPr="008E6CD5" w:rsidRDefault="00666B85" w:rsidP="00666B85">
      <w:pPr>
        <w:pStyle w:val="ListParagraph"/>
        <w:ind w:left="880"/>
        <w:rPr>
          <w:rFonts w:eastAsiaTheme="minorEastAsia"/>
          <w:lang w:val="en-US" w:eastAsia="zh-CN"/>
        </w:rPr>
      </w:pPr>
    </w:p>
    <w:p w14:paraId="4A59BE78" w14:textId="067404F2" w:rsidR="0066372E" w:rsidRDefault="00C773B3" w:rsidP="003854AD">
      <w:pPr>
        <w:pStyle w:val="Proposal"/>
        <w:rPr>
          <w:rFonts w:eastAsiaTheme="minorEastAsia"/>
          <w:lang w:val="en-US"/>
        </w:rPr>
      </w:pPr>
      <w:bookmarkStart w:id="8" w:name="_Toc197682024"/>
      <w:r>
        <w:rPr>
          <w:rFonts w:eastAsiaTheme="minorEastAsia" w:hint="eastAsia"/>
          <w:lang w:val="en-US"/>
        </w:rPr>
        <w:t xml:space="preserve">For RRM measurement prediction </w:t>
      </w:r>
      <w:r w:rsidR="00DC2D18">
        <w:rPr>
          <w:rFonts w:eastAsiaTheme="minorEastAsia" w:hint="eastAsia"/>
          <w:lang w:val="en-US"/>
        </w:rPr>
        <w:t xml:space="preserve">and indirect RRM event prediction </w:t>
      </w:r>
      <w:r>
        <w:rPr>
          <w:rFonts w:eastAsiaTheme="minorEastAsia" w:hint="eastAsia"/>
          <w:lang w:val="en-US"/>
        </w:rPr>
        <w:t>with UE-sided model</w:t>
      </w:r>
      <w:r w:rsidR="003854AD">
        <w:rPr>
          <w:rFonts w:eastAsiaTheme="minorEastAsia" w:hint="eastAsia"/>
          <w:lang w:val="en-US"/>
        </w:rPr>
        <w:t xml:space="preserve">, RAN2 considers the following </w:t>
      </w:r>
      <w:r w:rsidR="006A54D7">
        <w:rPr>
          <w:rFonts w:eastAsiaTheme="minorEastAsia" w:hint="eastAsia"/>
          <w:lang w:val="en-US"/>
        </w:rPr>
        <w:t>options:</w:t>
      </w:r>
      <w:bookmarkEnd w:id="8"/>
    </w:p>
    <w:p w14:paraId="0220CAB8" w14:textId="3A925C5E" w:rsidR="006A54D7" w:rsidRDefault="00FB09FC" w:rsidP="006A54D7">
      <w:pPr>
        <w:pStyle w:val="Proposal"/>
        <w:numPr>
          <w:ilvl w:val="1"/>
          <w:numId w:val="5"/>
        </w:numPr>
        <w:tabs>
          <w:tab w:val="clear" w:pos="447"/>
          <w:tab w:val="clear" w:pos="1701"/>
        </w:tabs>
        <w:ind w:left="1276"/>
        <w:rPr>
          <w:rFonts w:eastAsiaTheme="minorEastAsia"/>
          <w:lang w:val="en-US"/>
        </w:rPr>
      </w:pPr>
      <w:bookmarkStart w:id="9" w:name="_Toc197682025"/>
      <w:proofErr w:type="spellStart"/>
      <w:r>
        <w:rPr>
          <w:rFonts w:eastAsiaTheme="minorEastAsia" w:hint="eastAsia"/>
          <w:lang w:val="en-US"/>
        </w:rPr>
        <w:t>gNB</w:t>
      </w:r>
      <w:proofErr w:type="spellEnd"/>
      <w:r w:rsidR="006A54D7" w:rsidRPr="006A54D7">
        <w:rPr>
          <w:rFonts w:eastAsiaTheme="minorEastAsia"/>
          <w:lang w:val="en-US"/>
        </w:rPr>
        <w:t xml:space="preserve"> centric performance monitoring</w:t>
      </w:r>
      <w:r w:rsidR="006A54D7">
        <w:rPr>
          <w:rFonts w:eastAsiaTheme="minorEastAsia" w:hint="eastAsia"/>
          <w:lang w:val="en-US"/>
        </w:rPr>
        <w:t xml:space="preserve">: 1)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 w:rsidR="00230F4F">
        <w:rPr>
          <w:rFonts w:eastAsiaTheme="minorEastAsia" w:hint="eastAsia"/>
          <w:lang w:val="en-US"/>
        </w:rPr>
        <w:t xml:space="preserve"> monitors based on </w:t>
      </w:r>
      <w:r w:rsidR="00230F4F">
        <w:rPr>
          <w:rFonts w:eastAsiaTheme="minorEastAsia"/>
          <w:lang w:val="en-US"/>
        </w:rPr>
        <w:t>measurement</w:t>
      </w:r>
      <w:r w:rsidR="00230F4F">
        <w:rPr>
          <w:rFonts w:eastAsiaTheme="minorEastAsia" w:hint="eastAsia"/>
          <w:lang w:val="en-US"/>
        </w:rPr>
        <w:t xml:space="preserve"> report from UE</w:t>
      </w:r>
      <w:r w:rsidR="006A54D7">
        <w:rPr>
          <w:rFonts w:eastAsiaTheme="minorEastAsia" w:hint="eastAsia"/>
          <w:lang w:val="en-US"/>
        </w:rPr>
        <w:t xml:space="preserve"> 2) </w:t>
      </w:r>
      <w:proofErr w:type="spellStart"/>
      <w:r w:rsidR="00482E9B">
        <w:rPr>
          <w:rFonts w:eastAsiaTheme="minorEastAsia" w:hint="eastAsia"/>
          <w:lang w:val="en-US"/>
        </w:rPr>
        <w:t>gNB</w:t>
      </w:r>
      <w:proofErr w:type="spellEnd"/>
      <w:r w:rsidR="00482E9B">
        <w:rPr>
          <w:rFonts w:eastAsiaTheme="minorEastAsia" w:hint="eastAsia"/>
          <w:lang w:val="en-US"/>
        </w:rPr>
        <w:t xml:space="preserve"> </w:t>
      </w:r>
      <w:r w:rsidR="00230F4F">
        <w:rPr>
          <w:rFonts w:eastAsiaTheme="minorEastAsia" w:hint="eastAsia"/>
          <w:lang w:val="en-US"/>
        </w:rPr>
        <w:t>configures UE to calculate and report the performance metric.</w:t>
      </w:r>
      <w:bookmarkEnd w:id="9"/>
    </w:p>
    <w:p w14:paraId="1C7FC921" w14:textId="2E8FC8E0" w:rsidR="006A54D7" w:rsidRDefault="006A54D7" w:rsidP="006A54D7">
      <w:pPr>
        <w:pStyle w:val="Proposal"/>
        <w:numPr>
          <w:ilvl w:val="1"/>
          <w:numId w:val="5"/>
        </w:numPr>
        <w:tabs>
          <w:tab w:val="clear" w:pos="447"/>
          <w:tab w:val="clear" w:pos="1701"/>
        </w:tabs>
        <w:ind w:left="1276"/>
        <w:rPr>
          <w:rFonts w:eastAsiaTheme="minorEastAsia"/>
          <w:lang w:val="en-US"/>
        </w:rPr>
      </w:pPr>
      <w:bookmarkStart w:id="10" w:name="_Toc197682026"/>
      <w:r>
        <w:rPr>
          <w:rFonts w:eastAsiaTheme="minorEastAsia" w:hint="eastAsia"/>
          <w:lang w:val="en-US"/>
        </w:rPr>
        <w:t>UE centric performance monitoring</w:t>
      </w:r>
      <w:r w:rsidR="00230F4F">
        <w:rPr>
          <w:rFonts w:eastAsiaTheme="minorEastAsia" w:hint="eastAsia"/>
          <w:lang w:val="en-US"/>
        </w:rPr>
        <w:t xml:space="preserve">: </w:t>
      </w:r>
      <w:r w:rsidR="008C23EE">
        <w:rPr>
          <w:rFonts w:eastAsiaTheme="minorEastAsia" w:hint="eastAsia"/>
          <w:lang w:val="en-US"/>
        </w:rPr>
        <w:t>based on</w:t>
      </w:r>
      <w:r w:rsidR="00230F4F">
        <w:rPr>
          <w:rFonts w:eastAsiaTheme="minorEastAsia" w:hint="eastAsia"/>
          <w:lang w:val="en-US"/>
        </w:rPr>
        <w:t xml:space="preserve"> </w:t>
      </w:r>
      <w:proofErr w:type="spellStart"/>
      <w:r w:rsidR="00FB09FC">
        <w:rPr>
          <w:rFonts w:eastAsiaTheme="minorEastAsia" w:hint="eastAsia"/>
          <w:lang w:val="en-US"/>
        </w:rPr>
        <w:t>gNB</w:t>
      </w:r>
      <w:r w:rsidR="00FB09FC">
        <w:rPr>
          <w:rFonts w:eastAsiaTheme="minorEastAsia"/>
          <w:lang w:val="en-US"/>
        </w:rPr>
        <w:t>’</w:t>
      </w:r>
      <w:r w:rsidR="00FB09FC">
        <w:rPr>
          <w:rFonts w:eastAsiaTheme="minorEastAsia" w:hint="eastAsia"/>
          <w:lang w:val="en-US"/>
        </w:rPr>
        <w:t>s</w:t>
      </w:r>
      <w:proofErr w:type="spellEnd"/>
      <w:r w:rsidR="00230F4F">
        <w:rPr>
          <w:rFonts w:eastAsiaTheme="minorEastAsia" w:hint="eastAsia"/>
          <w:lang w:val="en-US"/>
        </w:rPr>
        <w:t xml:space="preserve"> </w:t>
      </w:r>
      <w:r w:rsidR="001356DF">
        <w:rPr>
          <w:rFonts w:eastAsiaTheme="minorEastAsia"/>
          <w:lang w:val="en-US"/>
        </w:rPr>
        <w:t>configuration,</w:t>
      </w:r>
      <w:r w:rsidR="008C23EE">
        <w:rPr>
          <w:rFonts w:eastAsiaTheme="minorEastAsia" w:hint="eastAsia"/>
          <w:lang w:val="en-US"/>
        </w:rPr>
        <w:t xml:space="preserve"> UE</w:t>
      </w:r>
      <w:r w:rsidR="00230F4F">
        <w:rPr>
          <w:rFonts w:eastAsiaTheme="minorEastAsia" w:hint="eastAsia"/>
          <w:lang w:val="en-US"/>
        </w:rPr>
        <w:t xml:space="preserve"> measure</w:t>
      </w:r>
      <w:r w:rsidR="008C23EE">
        <w:rPr>
          <w:rFonts w:eastAsiaTheme="minorEastAsia" w:hint="eastAsia"/>
          <w:lang w:val="en-US"/>
        </w:rPr>
        <w:t>s</w:t>
      </w:r>
      <w:r w:rsidR="00230F4F">
        <w:rPr>
          <w:rFonts w:eastAsiaTheme="minorEastAsia" w:hint="eastAsia"/>
          <w:lang w:val="en-US"/>
        </w:rPr>
        <w:t xml:space="preserve"> interested beams/cells without reporting the performance metric</w:t>
      </w:r>
      <w:r w:rsidR="008C23EE">
        <w:rPr>
          <w:rFonts w:eastAsiaTheme="minorEastAsia" w:hint="eastAsia"/>
          <w:lang w:val="en-US"/>
        </w:rPr>
        <w:t xml:space="preserve"> to </w:t>
      </w:r>
      <w:proofErr w:type="spellStart"/>
      <w:r w:rsidR="008C23EE">
        <w:rPr>
          <w:rFonts w:eastAsiaTheme="minorEastAsia" w:hint="eastAsia"/>
          <w:lang w:val="en-US"/>
        </w:rPr>
        <w:t>gNB</w:t>
      </w:r>
      <w:proofErr w:type="spellEnd"/>
      <w:r w:rsidR="00CD5EE4">
        <w:rPr>
          <w:rFonts w:eastAsiaTheme="minorEastAsia" w:hint="eastAsia"/>
          <w:lang w:val="en-US"/>
        </w:rPr>
        <w:t>.</w:t>
      </w:r>
      <w:bookmarkEnd w:id="10"/>
    </w:p>
    <w:p w14:paraId="4711E330" w14:textId="77777777" w:rsidR="00413775" w:rsidRPr="00DF1AA5" w:rsidRDefault="00413775" w:rsidP="002F7782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lang w:val="en-US"/>
        </w:rPr>
      </w:pPr>
    </w:p>
    <w:p w14:paraId="6B7DDF5C" w14:textId="6FDB4AC2" w:rsidR="00366614" w:rsidRDefault="00C773B3" w:rsidP="002A2D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For </w:t>
      </w:r>
      <w:r w:rsidR="00DE12BA">
        <w:rPr>
          <w:rFonts w:eastAsiaTheme="minorEastAsia" w:hint="eastAsia"/>
          <w:lang w:val="en-US" w:eastAsia="zh-CN"/>
        </w:rPr>
        <w:t xml:space="preserve">direct </w:t>
      </w:r>
      <w:r>
        <w:rPr>
          <w:rFonts w:eastAsiaTheme="minorEastAsia" w:hint="eastAsia"/>
          <w:lang w:val="en-US" w:eastAsia="zh-CN"/>
        </w:rPr>
        <w:t xml:space="preserve">RRM event prediction on the other hand, </w:t>
      </w:r>
      <w:r w:rsidR="00B30BF3">
        <w:rPr>
          <w:rFonts w:eastAsiaTheme="minorEastAsia"/>
          <w:lang w:val="en-US" w:eastAsia="zh-CN"/>
        </w:rPr>
        <w:t xml:space="preserve">we are </w:t>
      </w:r>
      <w:r>
        <w:rPr>
          <w:rFonts w:eastAsiaTheme="minorEastAsia" w:hint="eastAsia"/>
          <w:lang w:val="en-US" w:eastAsia="zh-CN"/>
        </w:rPr>
        <w:t xml:space="preserve">not sure if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centric performance </w:t>
      </w:r>
      <w:r w:rsidR="00451F18">
        <w:rPr>
          <w:rFonts w:eastAsiaTheme="minorEastAsia" w:hint="eastAsia"/>
          <w:lang w:val="en-US" w:eastAsia="zh-CN"/>
        </w:rPr>
        <w:t>monitoring</w:t>
      </w:r>
      <w:r>
        <w:rPr>
          <w:rFonts w:eastAsiaTheme="minorEastAsia" w:hint="eastAsia"/>
          <w:lang w:val="en-US" w:eastAsia="zh-CN"/>
        </w:rPr>
        <w:t xml:space="preserve"> </w:t>
      </w:r>
      <w:r w:rsidR="00366614">
        <w:rPr>
          <w:rFonts w:eastAsiaTheme="minorEastAsia" w:hint="eastAsia"/>
          <w:lang w:val="en-US" w:eastAsia="zh-CN"/>
        </w:rPr>
        <w:t>is practical, considering:</w:t>
      </w:r>
    </w:p>
    <w:p w14:paraId="4EA9C72A" w14:textId="4D1EAD45" w:rsidR="00C773B3" w:rsidRDefault="00B04A88" w:rsidP="00366614">
      <w:pPr>
        <w:pStyle w:val="ListParagraph"/>
        <w:numPr>
          <w:ilvl w:val="0"/>
          <w:numId w:val="5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RRM event will not occur or </w:t>
      </w:r>
      <w:r w:rsidR="00B91DFF">
        <w:rPr>
          <w:rFonts w:eastAsiaTheme="minorEastAsia" w:hint="eastAsia"/>
          <w:lang w:val="en-US" w:eastAsia="zh-CN"/>
        </w:rPr>
        <w:t xml:space="preserve">be </w:t>
      </w:r>
      <w:r>
        <w:rPr>
          <w:rFonts w:eastAsiaTheme="minorEastAsia" w:hint="eastAsia"/>
          <w:lang w:val="en-US" w:eastAsia="zh-CN"/>
        </w:rPr>
        <w:t>predicted to occur very frequently</w:t>
      </w:r>
      <w:r w:rsidR="00F57199">
        <w:rPr>
          <w:rFonts w:eastAsiaTheme="minorEastAsia" w:hint="eastAsia"/>
          <w:lang w:val="en-US" w:eastAsia="zh-CN"/>
        </w:rPr>
        <w:t xml:space="preserve"> when UE is under a cell coverage. T</w:t>
      </w:r>
      <w:r w:rsidR="00F57199">
        <w:rPr>
          <w:rFonts w:eastAsiaTheme="minorEastAsia"/>
          <w:lang w:val="en-US" w:eastAsia="zh-CN"/>
        </w:rPr>
        <w:t>h</w:t>
      </w:r>
      <w:r w:rsidR="00F57199">
        <w:rPr>
          <w:rFonts w:eastAsiaTheme="minorEastAsia" w:hint="eastAsia"/>
          <w:lang w:val="en-US" w:eastAsia="zh-CN"/>
        </w:rPr>
        <w:t xml:space="preserve">ere may not be enough </w:t>
      </w:r>
      <w:r w:rsidR="00413775">
        <w:rPr>
          <w:rFonts w:eastAsiaTheme="minorEastAsia" w:hint="eastAsia"/>
          <w:lang w:val="en-US" w:eastAsia="zh-CN"/>
        </w:rPr>
        <w:t xml:space="preserve">samples for </w:t>
      </w:r>
      <w:proofErr w:type="spellStart"/>
      <w:r w:rsidR="00413775">
        <w:rPr>
          <w:rFonts w:eastAsiaTheme="minorEastAsia" w:hint="eastAsia"/>
          <w:lang w:val="en-US" w:eastAsia="zh-CN"/>
        </w:rPr>
        <w:t>gNB</w:t>
      </w:r>
      <w:proofErr w:type="spellEnd"/>
      <w:r w:rsidR="00413775">
        <w:rPr>
          <w:rFonts w:eastAsiaTheme="minorEastAsia" w:hint="eastAsia"/>
          <w:lang w:val="en-US" w:eastAsia="zh-CN"/>
        </w:rPr>
        <w:t xml:space="preserve"> to </w:t>
      </w:r>
      <w:r w:rsidR="00DE12BA">
        <w:rPr>
          <w:rFonts w:eastAsiaTheme="minorEastAsia"/>
          <w:lang w:val="en-US" w:eastAsia="zh-CN"/>
        </w:rPr>
        <w:t>calculate</w:t>
      </w:r>
      <w:r w:rsidR="00DE12BA">
        <w:rPr>
          <w:rFonts w:eastAsiaTheme="minorEastAsia" w:hint="eastAsia"/>
          <w:lang w:val="en-US" w:eastAsia="zh-CN"/>
        </w:rPr>
        <w:t xml:space="preserve"> the</w:t>
      </w:r>
      <w:r w:rsidR="00393D11">
        <w:rPr>
          <w:rFonts w:eastAsiaTheme="minorEastAsia" w:hint="eastAsia"/>
          <w:lang w:val="en-US" w:eastAsia="zh-CN"/>
        </w:rPr>
        <w:t xml:space="preserve"> monitoring metric.</w:t>
      </w:r>
    </w:p>
    <w:p w14:paraId="2F51EE7A" w14:textId="77777777" w:rsidR="00581E99" w:rsidRPr="00581E99" w:rsidRDefault="00393D11" w:rsidP="00581E99">
      <w:pPr>
        <w:pStyle w:val="ListParagraph"/>
        <w:numPr>
          <w:ilvl w:val="0"/>
          <w:numId w:val="59"/>
        </w:numPr>
        <w:rPr>
          <w:rFonts w:eastAsiaTheme="minorEastAsia"/>
          <w:lang w:val="en-US" w:eastAsia="zh-CN"/>
        </w:rPr>
      </w:pPr>
      <w:r w:rsidRPr="00581E99">
        <w:rPr>
          <w:rFonts w:eastAsiaTheme="minorEastAsia"/>
          <w:lang w:val="en-US" w:eastAsia="zh-CN"/>
        </w:rPr>
        <w:t>T</w:t>
      </w:r>
      <w:r w:rsidRPr="00581E99">
        <w:rPr>
          <w:rFonts w:eastAsiaTheme="minorEastAsia" w:hint="eastAsia"/>
          <w:lang w:val="en-US" w:eastAsia="zh-CN"/>
        </w:rPr>
        <w:t xml:space="preserve">he UE may be handed over to another cell after reporting a predicted RRM event. </w:t>
      </w:r>
      <w:r w:rsidR="00581E99" w:rsidRPr="00581E99">
        <w:rPr>
          <w:rFonts w:eastAsiaTheme="minorEastAsia"/>
          <w:lang w:val="en-US" w:eastAsia="zh-CN"/>
        </w:rPr>
        <w:t xml:space="preserve">There may not be enough time for </w:t>
      </w:r>
      <w:proofErr w:type="spellStart"/>
      <w:r w:rsidR="00581E99" w:rsidRPr="00581E99">
        <w:rPr>
          <w:rFonts w:eastAsiaTheme="minorEastAsia"/>
          <w:lang w:val="en-US" w:eastAsia="zh-CN"/>
        </w:rPr>
        <w:t>gNB</w:t>
      </w:r>
      <w:proofErr w:type="spellEnd"/>
      <w:r w:rsidR="00581E99" w:rsidRPr="00581E99">
        <w:rPr>
          <w:rFonts w:eastAsiaTheme="minorEastAsia"/>
          <w:lang w:val="en-US" w:eastAsia="zh-CN"/>
        </w:rPr>
        <w:t xml:space="preserve"> to determine and make use of the monitoring metric before handover.</w:t>
      </w:r>
    </w:p>
    <w:p w14:paraId="009280FC" w14:textId="77777777" w:rsidR="008E1F72" w:rsidRDefault="008E1F72" w:rsidP="008E1F72">
      <w:pPr>
        <w:pStyle w:val="Observation"/>
        <w:numPr>
          <w:ilvl w:val="0"/>
          <w:numId w:val="0"/>
        </w:numPr>
        <w:ind w:left="1701"/>
        <w:rPr>
          <w:rFonts w:eastAsiaTheme="minorEastAsia"/>
          <w:lang w:val="en-US"/>
        </w:rPr>
      </w:pPr>
      <w:bookmarkStart w:id="11" w:name="_Toc197682032"/>
    </w:p>
    <w:p w14:paraId="2D702119" w14:textId="07AFDBDE" w:rsidR="00451F18" w:rsidRDefault="00451F18" w:rsidP="00451F18">
      <w:pPr>
        <w:pStyle w:val="Observation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For direct RRM event prediction,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centric performance monitoring may not</w:t>
      </w:r>
      <w:r w:rsidR="001356DF">
        <w:rPr>
          <w:rFonts w:eastAsiaTheme="minorEastAsia"/>
          <w:lang w:val="en-US"/>
        </w:rPr>
        <w:t xml:space="preserve"> be</w:t>
      </w:r>
      <w:r>
        <w:rPr>
          <w:rFonts w:eastAsiaTheme="minorEastAsia" w:hint="eastAsia"/>
          <w:lang w:val="en-US"/>
        </w:rPr>
        <w:t xml:space="preserve"> practical considering:</w:t>
      </w:r>
      <w:bookmarkEnd w:id="11"/>
    </w:p>
    <w:p w14:paraId="7EFF69B1" w14:textId="3897DE17" w:rsidR="00451F18" w:rsidRDefault="00451F18" w:rsidP="00451F18">
      <w:pPr>
        <w:pStyle w:val="Observation"/>
        <w:numPr>
          <w:ilvl w:val="1"/>
          <w:numId w:val="6"/>
        </w:numPr>
        <w:rPr>
          <w:rFonts w:eastAsiaTheme="minorEastAsia"/>
          <w:lang w:val="en-US"/>
        </w:rPr>
      </w:pPr>
      <w:bookmarkStart w:id="12" w:name="_Toc197682033"/>
      <w:r>
        <w:rPr>
          <w:rFonts w:eastAsiaTheme="minorEastAsia" w:hint="eastAsia"/>
          <w:lang w:val="en-US"/>
        </w:rPr>
        <w:t xml:space="preserve">The RRM event will not occur or </w:t>
      </w:r>
      <w:r w:rsidR="00EF42A6">
        <w:rPr>
          <w:rFonts w:eastAsiaTheme="minorEastAsia" w:hint="eastAsia"/>
          <w:lang w:val="en-US"/>
        </w:rPr>
        <w:t xml:space="preserve">be </w:t>
      </w:r>
      <w:r>
        <w:rPr>
          <w:rFonts w:eastAsiaTheme="minorEastAsia" w:hint="eastAsia"/>
          <w:lang w:val="en-US"/>
        </w:rPr>
        <w:t>predicted to occur very frequently when UE is under a cell coverage. T</w:t>
      </w:r>
      <w:r>
        <w:rPr>
          <w:rFonts w:eastAsiaTheme="minorEastAsia"/>
          <w:lang w:val="en-US"/>
        </w:rPr>
        <w:t>h</w:t>
      </w:r>
      <w:r>
        <w:rPr>
          <w:rFonts w:eastAsiaTheme="minorEastAsia" w:hint="eastAsia"/>
          <w:lang w:val="en-US"/>
        </w:rPr>
        <w:t xml:space="preserve">ere may not be enough samples for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to </w:t>
      </w:r>
      <w:r>
        <w:rPr>
          <w:rFonts w:eastAsiaTheme="minorEastAsia"/>
          <w:lang w:val="en-US"/>
        </w:rPr>
        <w:t>calculate</w:t>
      </w:r>
      <w:r>
        <w:rPr>
          <w:rFonts w:eastAsiaTheme="minorEastAsia" w:hint="eastAsia"/>
          <w:lang w:val="en-US"/>
        </w:rPr>
        <w:t xml:space="preserve"> the monitoring metric.</w:t>
      </w:r>
      <w:bookmarkEnd w:id="12"/>
    </w:p>
    <w:p w14:paraId="33527FD9" w14:textId="6434F9C3" w:rsidR="00451F18" w:rsidRPr="00451F18" w:rsidRDefault="00451F18" w:rsidP="00451F18">
      <w:pPr>
        <w:pStyle w:val="Observation"/>
        <w:numPr>
          <w:ilvl w:val="1"/>
          <w:numId w:val="6"/>
        </w:numPr>
        <w:rPr>
          <w:rFonts w:eastAsiaTheme="minorEastAsia"/>
          <w:lang w:val="en-US"/>
        </w:rPr>
      </w:pPr>
      <w:bookmarkStart w:id="13" w:name="_Toc197682034"/>
      <w:r>
        <w:rPr>
          <w:rFonts w:eastAsiaTheme="minorEastAsia"/>
          <w:lang w:val="en-US"/>
        </w:rPr>
        <w:t>T</w:t>
      </w:r>
      <w:r>
        <w:rPr>
          <w:rFonts w:eastAsiaTheme="minorEastAsia" w:hint="eastAsia"/>
          <w:lang w:val="en-US"/>
        </w:rPr>
        <w:t xml:space="preserve">he UE may be handed over to another cell after reporting a predicted RRM event. </w:t>
      </w:r>
      <w:r w:rsidR="001463E1">
        <w:rPr>
          <w:rFonts w:eastAsiaTheme="minorEastAsia" w:hint="eastAsia"/>
          <w:lang w:val="en-US"/>
        </w:rPr>
        <w:t xml:space="preserve">There may not be enough time for </w:t>
      </w:r>
      <w:proofErr w:type="spellStart"/>
      <w:r w:rsidR="001463E1">
        <w:rPr>
          <w:rFonts w:eastAsiaTheme="minorEastAsia" w:hint="eastAsia"/>
          <w:lang w:val="en-US"/>
        </w:rPr>
        <w:t>gNB</w:t>
      </w:r>
      <w:proofErr w:type="spellEnd"/>
      <w:r w:rsidR="001463E1">
        <w:rPr>
          <w:rFonts w:eastAsiaTheme="minorEastAsia" w:hint="eastAsia"/>
          <w:lang w:val="en-US"/>
        </w:rPr>
        <w:t xml:space="preserve"> to determine and make use of the monitoring metric before handover.</w:t>
      </w:r>
      <w:bookmarkEnd w:id="13"/>
    </w:p>
    <w:p w14:paraId="5F1F8535" w14:textId="4028CDF2" w:rsidR="00C773B3" w:rsidRDefault="00393D11" w:rsidP="002A2D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Comparatively</w:t>
      </w:r>
      <w:r w:rsidR="00451F18">
        <w:rPr>
          <w:rFonts w:eastAsiaTheme="minorEastAsia" w:hint="eastAsia"/>
          <w:lang w:val="en-US" w:eastAsia="zh-CN"/>
        </w:rPr>
        <w:t xml:space="preserve">, since the </w:t>
      </w:r>
      <w:r w:rsidR="00384029">
        <w:rPr>
          <w:rFonts w:eastAsiaTheme="minorEastAsia" w:hint="eastAsia"/>
          <w:lang w:val="en-US" w:eastAsia="zh-CN"/>
        </w:rPr>
        <w:t>same UE sided model for direct RRM event prediction will be maintained at UE</w:t>
      </w:r>
      <w:r w:rsidR="00535082">
        <w:rPr>
          <w:rFonts w:eastAsiaTheme="minorEastAsia" w:hint="eastAsia"/>
          <w:lang w:val="en-US" w:eastAsia="zh-CN"/>
        </w:rPr>
        <w:t xml:space="preserve">, and may be used crossing cells within an area, it will be certainly helpful for UE to keep monitoring </w:t>
      </w:r>
      <w:r w:rsidR="00926408">
        <w:rPr>
          <w:rFonts w:eastAsiaTheme="minorEastAsia" w:hint="eastAsia"/>
          <w:lang w:val="en-US" w:eastAsia="zh-CN"/>
        </w:rPr>
        <w:t>based on statistics when UE stays in different cells.</w:t>
      </w:r>
    </w:p>
    <w:p w14:paraId="0B616BA0" w14:textId="6D825BF0" w:rsidR="00496B4C" w:rsidRDefault="00496B4C" w:rsidP="00496B4C">
      <w:pPr>
        <w:pStyle w:val="Proposal"/>
        <w:rPr>
          <w:rFonts w:eastAsiaTheme="minorEastAsia"/>
          <w:lang w:val="en-US"/>
        </w:rPr>
      </w:pPr>
      <w:bookmarkStart w:id="14" w:name="_Toc197682027"/>
      <w:r>
        <w:rPr>
          <w:rFonts w:eastAsiaTheme="minorEastAsia" w:hint="eastAsia"/>
          <w:lang w:val="en-US"/>
        </w:rPr>
        <w:t>For direct RRM event prediction with UE-sided model, UE centric performance monitoring is supported.</w:t>
      </w:r>
      <w:bookmarkEnd w:id="14"/>
      <w:r>
        <w:rPr>
          <w:rFonts w:eastAsiaTheme="minorEastAsia" w:hint="eastAsia"/>
          <w:lang w:val="en-US"/>
        </w:rPr>
        <w:t xml:space="preserve"> </w:t>
      </w:r>
    </w:p>
    <w:p w14:paraId="362A8FE3" w14:textId="241399B4" w:rsidR="00926408" w:rsidRDefault="00C063B4" w:rsidP="008560A7">
      <w:pPr>
        <w:pStyle w:val="Proposal"/>
        <w:rPr>
          <w:rFonts w:eastAsiaTheme="minorEastAsia"/>
          <w:lang w:val="en-US"/>
        </w:rPr>
      </w:pPr>
      <w:bookmarkStart w:id="15" w:name="_Toc197682028"/>
      <w:r w:rsidRPr="00A40A81">
        <w:rPr>
          <w:rFonts w:eastAsiaTheme="minorEastAsia" w:hint="eastAsia"/>
          <w:lang w:val="en-US"/>
        </w:rPr>
        <w:t>For direct RRM event prediction with UE-sided model,</w:t>
      </w:r>
      <w:r w:rsidR="009A3EF4">
        <w:rPr>
          <w:rFonts w:eastAsiaTheme="minorEastAsia" w:hint="eastAsia"/>
          <w:lang w:val="en-US"/>
        </w:rPr>
        <w:t xml:space="preserve"> RAN2 </w:t>
      </w:r>
      <w:r w:rsidR="00131395">
        <w:rPr>
          <w:rFonts w:eastAsiaTheme="minorEastAsia" w:hint="eastAsia"/>
          <w:lang w:val="en-US"/>
        </w:rPr>
        <w:t xml:space="preserve">considers </w:t>
      </w:r>
      <w:proofErr w:type="spellStart"/>
      <w:r w:rsidR="00A40A81" w:rsidRPr="00A40A81">
        <w:rPr>
          <w:rFonts w:eastAsiaTheme="minorEastAsia" w:hint="eastAsia"/>
          <w:lang w:val="en-US"/>
        </w:rPr>
        <w:t>gNB</w:t>
      </w:r>
      <w:proofErr w:type="spellEnd"/>
      <w:r w:rsidR="00A40A81" w:rsidRPr="00A40A81">
        <w:rPr>
          <w:rFonts w:eastAsiaTheme="minorEastAsia" w:hint="eastAsia"/>
          <w:lang w:val="en-US"/>
        </w:rPr>
        <w:t xml:space="preserve"> centric performance monitoring is </w:t>
      </w:r>
      <w:r w:rsidR="00131395">
        <w:rPr>
          <w:rFonts w:eastAsiaTheme="minorEastAsia" w:hint="eastAsia"/>
          <w:lang w:val="en-US"/>
        </w:rPr>
        <w:t xml:space="preserve">not </w:t>
      </w:r>
      <w:r w:rsidR="00A40A81" w:rsidRPr="00A40A81">
        <w:rPr>
          <w:rFonts w:eastAsiaTheme="minorEastAsia" w:hint="eastAsia"/>
          <w:lang w:val="en-US"/>
        </w:rPr>
        <w:t>practical.</w:t>
      </w:r>
      <w:bookmarkEnd w:id="15"/>
    </w:p>
    <w:p w14:paraId="4560DF58" w14:textId="77777777" w:rsidR="00A40A81" w:rsidRPr="00A40A81" w:rsidRDefault="00A40A81" w:rsidP="00A40A81">
      <w:pPr>
        <w:pStyle w:val="Proposal"/>
        <w:numPr>
          <w:ilvl w:val="0"/>
          <w:numId w:val="0"/>
        </w:numPr>
        <w:ind w:left="1304"/>
        <w:rPr>
          <w:rFonts w:eastAsiaTheme="minorEastAsia"/>
          <w:lang w:val="en-US"/>
        </w:rPr>
      </w:pPr>
    </w:p>
    <w:p w14:paraId="5169291F" w14:textId="6B62AA51" w:rsidR="002F7782" w:rsidRDefault="00926408" w:rsidP="002A2D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One challenge for both direct and indirect RRM event prediction is that</w:t>
      </w:r>
      <w:r w:rsidR="006B0998">
        <w:rPr>
          <w:rFonts w:eastAsiaTheme="minorEastAsia" w:hint="eastAsia"/>
          <w:lang w:val="en-US" w:eastAsia="zh-CN"/>
        </w:rPr>
        <w:t xml:space="preserve"> </w:t>
      </w:r>
      <w:r w:rsidR="002A2DFF">
        <w:rPr>
          <w:rFonts w:eastAsiaTheme="minorEastAsia" w:hint="eastAsia"/>
          <w:lang w:val="en-US" w:eastAsia="zh-CN"/>
        </w:rPr>
        <w:t xml:space="preserve">it could happen that </w:t>
      </w:r>
      <w:r w:rsidR="007A1A20">
        <w:rPr>
          <w:rFonts w:eastAsiaTheme="minorEastAsia" w:hint="eastAsia"/>
          <w:lang w:val="en-US" w:eastAsia="zh-CN"/>
        </w:rPr>
        <w:t>a handover is triggered before a predicted event (e.g., A3/A5) really occurs</w:t>
      </w:r>
      <w:r w:rsidR="006B0998">
        <w:rPr>
          <w:rFonts w:eastAsiaTheme="minorEastAsia" w:hint="eastAsia"/>
          <w:lang w:val="en-US" w:eastAsia="zh-CN"/>
        </w:rPr>
        <w:t>. In this case, the UE</w:t>
      </w:r>
      <w:r w:rsidR="00744C94">
        <w:rPr>
          <w:rFonts w:eastAsiaTheme="minorEastAsia" w:hint="eastAsia"/>
          <w:lang w:val="en-US" w:eastAsia="zh-CN"/>
        </w:rPr>
        <w:t xml:space="preserve"> cannot</w:t>
      </w:r>
      <w:r w:rsidR="006B0998">
        <w:rPr>
          <w:rFonts w:eastAsiaTheme="minorEastAsia" w:hint="eastAsia"/>
          <w:lang w:val="en-US" w:eastAsia="zh-CN"/>
        </w:rPr>
        <w:t xml:space="preserve"> </w:t>
      </w:r>
      <w:r w:rsidR="00A67AA1">
        <w:rPr>
          <w:rFonts w:eastAsiaTheme="minorEastAsia" w:hint="eastAsia"/>
          <w:lang w:val="en-US" w:eastAsia="zh-CN"/>
        </w:rPr>
        <w:t>effectively monitor i</w:t>
      </w:r>
      <w:r w:rsidR="004A56F3">
        <w:rPr>
          <w:rFonts w:eastAsiaTheme="minorEastAsia" w:hint="eastAsia"/>
          <w:lang w:val="en-US" w:eastAsia="zh-CN"/>
        </w:rPr>
        <w:t>f</w:t>
      </w:r>
      <w:r w:rsidR="00A67AA1">
        <w:rPr>
          <w:rFonts w:eastAsiaTheme="minorEastAsia" w:hint="eastAsia"/>
          <w:lang w:val="en-US" w:eastAsia="zh-CN"/>
        </w:rPr>
        <w:t xml:space="preserve"> a previous made RRM event prediction is accurate or not</w:t>
      </w:r>
      <w:r w:rsidR="00744C94">
        <w:rPr>
          <w:rFonts w:eastAsiaTheme="minorEastAsia" w:hint="eastAsia"/>
          <w:lang w:val="en-US" w:eastAsia="zh-CN"/>
        </w:rPr>
        <w:t>, since UE will probably not</w:t>
      </w:r>
      <w:r w:rsidR="005C0817">
        <w:rPr>
          <w:rFonts w:eastAsiaTheme="minorEastAsia" w:hint="eastAsia"/>
          <w:lang w:val="en-US" w:eastAsia="zh-CN"/>
        </w:rPr>
        <w:t xml:space="preserve"> continue measuring the old cell after the handover.</w:t>
      </w:r>
      <w:r w:rsidR="00A67AA1">
        <w:rPr>
          <w:rFonts w:eastAsiaTheme="minorEastAsia" w:hint="eastAsia"/>
          <w:lang w:val="en-US" w:eastAsia="zh-CN"/>
        </w:rPr>
        <w:t xml:space="preserve"> </w:t>
      </w:r>
      <w:r w:rsidR="00D004A2">
        <w:rPr>
          <w:rFonts w:eastAsiaTheme="minorEastAsia" w:hint="eastAsia"/>
          <w:lang w:val="en-US" w:eastAsia="zh-CN"/>
        </w:rPr>
        <w:t>RAN2 is suggested to study if/how UE can continue monitoring RRM event prediction upon handover.</w:t>
      </w:r>
    </w:p>
    <w:p w14:paraId="580DEA0C" w14:textId="09BAD7AD" w:rsidR="00744C94" w:rsidRDefault="006649AE" w:rsidP="006649AE">
      <w:pPr>
        <w:pStyle w:val="Proposal"/>
        <w:rPr>
          <w:rFonts w:eastAsiaTheme="minorEastAsia"/>
          <w:lang w:val="en-US"/>
        </w:rPr>
      </w:pPr>
      <w:bookmarkStart w:id="16" w:name="_Toc197682029"/>
      <w:r>
        <w:rPr>
          <w:rFonts w:eastAsiaTheme="minorEastAsia" w:hint="eastAsia"/>
          <w:lang w:val="en-US"/>
        </w:rPr>
        <w:t>To monitor RRM event prediction with UE-sided model, RAN2 studies the scenario wherein a handover is triggered before</w:t>
      </w:r>
      <w:r w:rsidR="00760D19">
        <w:rPr>
          <w:rFonts w:eastAsiaTheme="minorEastAsia" w:hint="eastAsia"/>
          <w:lang w:val="en-US"/>
        </w:rPr>
        <w:t xml:space="preserve"> the time point</w:t>
      </w:r>
      <w:r>
        <w:rPr>
          <w:rFonts w:eastAsiaTheme="minorEastAsia" w:hint="eastAsia"/>
          <w:lang w:val="en-US"/>
        </w:rPr>
        <w:t xml:space="preserve"> </w:t>
      </w:r>
      <w:r w:rsidR="00760D19">
        <w:rPr>
          <w:rFonts w:eastAsiaTheme="minorEastAsia" w:hint="eastAsia"/>
          <w:lang w:val="en-US"/>
        </w:rPr>
        <w:t xml:space="preserve">a RRM </w:t>
      </w:r>
      <w:r>
        <w:rPr>
          <w:rFonts w:eastAsiaTheme="minorEastAsia" w:hint="eastAsia"/>
          <w:lang w:val="en-US"/>
        </w:rPr>
        <w:t xml:space="preserve">event </w:t>
      </w:r>
      <w:r w:rsidR="00760D19">
        <w:rPr>
          <w:rFonts w:eastAsiaTheme="minorEastAsia" w:hint="eastAsia"/>
          <w:lang w:val="en-US"/>
        </w:rPr>
        <w:t>is predicted to occur</w:t>
      </w:r>
      <w:r>
        <w:rPr>
          <w:rFonts w:eastAsiaTheme="minorEastAsia" w:hint="eastAsia"/>
          <w:lang w:val="en-US"/>
        </w:rPr>
        <w:t>.</w:t>
      </w:r>
      <w:bookmarkEnd w:id="16"/>
    </w:p>
    <w:p w14:paraId="6286BFB6" w14:textId="77777777" w:rsidR="008E1F72" w:rsidRDefault="008E1F72" w:rsidP="008E1F72">
      <w:pPr>
        <w:pStyle w:val="Proposal"/>
        <w:numPr>
          <w:ilvl w:val="0"/>
          <w:numId w:val="0"/>
        </w:numPr>
        <w:ind w:left="1304"/>
        <w:rPr>
          <w:rFonts w:eastAsiaTheme="minorEastAsia"/>
          <w:lang w:val="en-US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SimSun" w:cs="Arial"/>
          <w:b/>
          <w:sz w:val="32"/>
          <w:szCs w:val="32"/>
          <w:lang w:eastAsia="zh-CN"/>
        </w:rPr>
      </w:pPr>
      <w:r w:rsidRPr="00FE56B9">
        <w:rPr>
          <w:rFonts w:eastAsia="SimSun" w:cs="Arial"/>
          <w:b/>
          <w:sz w:val="32"/>
          <w:szCs w:val="32"/>
          <w:lang w:eastAsia="zh-CN"/>
        </w:rPr>
        <w:t>3</w:t>
      </w:r>
      <w:r w:rsidRPr="00FE56B9">
        <w:rPr>
          <w:rFonts w:eastAsia="SimSun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SimSun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4C0244EA" w14:textId="55DC9479" w:rsidR="00233A60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97682032" w:history="1">
        <w:r w:rsidR="00233A60" w:rsidRPr="00E73BAB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233A6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233A60" w:rsidRPr="00E73BAB">
          <w:rPr>
            <w:rStyle w:val="Hyperlink"/>
            <w:noProof/>
            <w:lang w:val="en-US"/>
          </w:rPr>
          <w:t>For direct RRM event prediction, gNB centric performance monitoring may not</w:t>
        </w:r>
        <w:r w:rsidR="001356DF">
          <w:rPr>
            <w:rStyle w:val="Hyperlink"/>
            <w:noProof/>
            <w:lang w:val="en-US"/>
          </w:rPr>
          <w:t xml:space="preserve"> be</w:t>
        </w:r>
        <w:r w:rsidR="00233A60" w:rsidRPr="00E73BAB">
          <w:rPr>
            <w:rStyle w:val="Hyperlink"/>
            <w:noProof/>
            <w:lang w:val="en-US"/>
          </w:rPr>
          <w:t xml:space="preserve"> practical considering:</w:t>
        </w:r>
      </w:hyperlink>
    </w:p>
    <w:p w14:paraId="0E1A9E7A" w14:textId="0163DC73" w:rsidR="00233A60" w:rsidRDefault="007D5E19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33" w:history="1">
        <w:r w:rsidR="00233A60" w:rsidRPr="00E73BAB">
          <w:rPr>
            <w:rStyle w:val="Hyperlink"/>
            <w:noProof/>
            <w:lang w:val="en-US"/>
          </w:rPr>
          <w:t>a.</w:t>
        </w:r>
        <w:r w:rsidR="00233A6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233A60" w:rsidRPr="00E73BAB">
          <w:rPr>
            <w:rStyle w:val="Hyperlink"/>
            <w:noProof/>
            <w:lang w:val="en-US"/>
          </w:rPr>
          <w:t>The RRM event will not occur or be predicted to occur very frequently when UE is under a cell coverage. There may not be enough samples for gNB to calculate the monitoring metric.</w:t>
        </w:r>
      </w:hyperlink>
    </w:p>
    <w:p w14:paraId="2E3E5D27" w14:textId="5D1B8913" w:rsidR="00233A60" w:rsidRDefault="007D5E19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34" w:history="1">
        <w:r w:rsidR="00233A60" w:rsidRPr="00E73BAB">
          <w:rPr>
            <w:rStyle w:val="Hyperlink"/>
            <w:noProof/>
            <w:lang w:val="en-US"/>
          </w:rPr>
          <w:t>b.</w:t>
        </w:r>
        <w:r w:rsidR="00233A60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233A60" w:rsidRPr="00E73BAB">
          <w:rPr>
            <w:rStyle w:val="Hyperlink"/>
            <w:noProof/>
            <w:lang w:val="en-US"/>
          </w:rPr>
          <w:t>The UE may be handed over to another cell after reporting a predicted RRM event. There may not be enough time for gNB to determine and make use of the monitoring metric before handover.</w:t>
        </w:r>
      </w:hyperlink>
    </w:p>
    <w:p w14:paraId="7E6CB4BC" w14:textId="298868CD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621FA5C4" w14:textId="4B1390B1" w:rsidR="001E51F4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97682022" w:history="1">
        <w:r w:rsidR="001E51F4" w:rsidRPr="00B02C87">
          <w:rPr>
            <w:rStyle w:val="Hyperlink"/>
            <w:noProof/>
            <w:lang w:val="en-US"/>
          </w:rPr>
          <w:t>Proposal 1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For RRM measurement prediction with NW-sided model, the performance monitoring is performed at gNB based on UE’s measurement report according to gNB’s configuration.</w:t>
        </w:r>
      </w:hyperlink>
    </w:p>
    <w:p w14:paraId="73272D90" w14:textId="246325B8" w:rsidR="001E51F4" w:rsidRDefault="007D5E1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3" w:history="1">
        <w:r w:rsidR="001E51F4" w:rsidRPr="00B02C87">
          <w:rPr>
            <w:rStyle w:val="Hyperlink"/>
            <w:noProof/>
            <w:lang w:val="en-US"/>
          </w:rPr>
          <w:t>Proposal 2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For NW-sided model performance monitoring, there is no additional impacts on the UE.</w:t>
        </w:r>
      </w:hyperlink>
    </w:p>
    <w:p w14:paraId="410BD397" w14:textId="53054DED" w:rsidR="001E51F4" w:rsidRDefault="007D5E1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4" w:history="1">
        <w:r w:rsidR="001E51F4" w:rsidRPr="00B02C87">
          <w:rPr>
            <w:rStyle w:val="Hyperlink"/>
            <w:noProof/>
            <w:lang w:val="en-US"/>
          </w:rPr>
          <w:t>Proposal 3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For RRM measurement prediction and indirect RRM event prediction with UE-sided model, RAN2 considers the following options:</w:t>
        </w:r>
      </w:hyperlink>
    </w:p>
    <w:p w14:paraId="7DC11F71" w14:textId="34FD8D96" w:rsidR="001E51F4" w:rsidRDefault="007D5E19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5" w:history="1">
        <w:r w:rsidR="001E51F4" w:rsidRPr="00B02C87">
          <w:rPr>
            <w:rStyle w:val="Hyperlink"/>
            <w:noProof/>
            <w:lang w:val="en-US"/>
          </w:rPr>
          <w:t>a.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gNB centric performance monitoring: 1) gNB monitors based on measurement report from UE 2) gNB configures UE to calculate and report the performance metric.</w:t>
        </w:r>
      </w:hyperlink>
    </w:p>
    <w:p w14:paraId="74E03F36" w14:textId="322123BF" w:rsidR="001E51F4" w:rsidRDefault="007D5E19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6" w:history="1">
        <w:r w:rsidR="001E51F4" w:rsidRPr="00B02C87">
          <w:rPr>
            <w:rStyle w:val="Hyperlink"/>
            <w:noProof/>
            <w:lang w:val="en-US"/>
          </w:rPr>
          <w:t>b.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UE centric performance monitoring: based on gNB’s configuration , UE measures interested beams/cells without reporting the performance metric to gNB.</w:t>
        </w:r>
      </w:hyperlink>
    </w:p>
    <w:p w14:paraId="59E602E9" w14:textId="0D8E1A10" w:rsidR="001E51F4" w:rsidRDefault="007D5E1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7" w:history="1">
        <w:r w:rsidR="001E51F4" w:rsidRPr="00B02C87">
          <w:rPr>
            <w:rStyle w:val="Hyperlink"/>
            <w:noProof/>
            <w:lang w:val="en-US"/>
          </w:rPr>
          <w:t>Proposal 4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For direct RRM event prediction with UE-sided model, UE centric performance monitoring is supported.</w:t>
        </w:r>
      </w:hyperlink>
    </w:p>
    <w:p w14:paraId="680A8E11" w14:textId="1F033F18" w:rsidR="001E51F4" w:rsidRDefault="007D5E1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8" w:history="1">
        <w:r w:rsidR="001E51F4" w:rsidRPr="00B02C87">
          <w:rPr>
            <w:rStyle w:val="Hyperlink"/>
            <w:noProof/>
            <w:lang w:val="en-US"/>
          </w:rPr>
          <w:t>Proposal 5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For direct RRM event prediction with UE-sided model, RAN2 considers gNB centric performance monitoring is not practical.</w:t>
        </w:r>
      </w:hyperlink>
    </w:p>
    <w:p w14:paraId="77F911D1" w14:textId="1E70BF25" w:rsidR="001E51F4" w:rsidRDefault="007D5E1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97682029" w:history="1">
        <w:r w:rsidR="001E51F4" w:rsidRPr="00B02C87">
          <w:rPr>
            <w:rStyle w:val="Hyperlink"/>
            <w:noProof/>
            <w:lang w:val="en-US"/>
          </w:rPr>
          <w:t>Proposal 6</w:t>
        </w:r>
        <w:r w:rsidR="001E51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E51F4" w:rsidRPr="00B02C87">
          <w:rPr>
            <w:rStyle w:val="Hyperlink"/>
            <w:noProof/>
            <w:lang w:val="en-US"/>
          </w:rPr>
          <w:t>To monitor RRM event prediction with UE-sided model, RAN2 studies the scenario wherein a handover is triggered before the time point a RRM event is predicted to occur.</w:t>
        </w:r>
      </w:hyperlink>
    </w:p>
    <w:p w14:paraId="6A0D96D2" w14:textId="292D717E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1A571B78" w14:textId="7CCC033B" w:rsidR="00573F39" w:rsidRPr="006C0018" w:rsidRDefault="00573F39" w:rsidP="006C0018">
      <w:pPr>
        <w:rPr>
          <w:rFonts w:eastAsia="SimSun"/>
          <w:lang w:eastAsia="zh-CN"/>
        </w:rPr>
      </w:pPr>
    </w:p>
    <w:sectPr w:rsidR="00573F39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02CAB" w14:textId="77777777" w:rsidR="0044194B" w:rsidRDefault="0044194B">
      <w:pPr>
        <w:spacing w:after="0"/>
      </w:pPr>
      <w:r>
        <w:separator/>
      </w:r>
    </w:p>
  </w:endnote>
  <w:endnote w:type="continuationSeparator" w:id="0">
    <w:p w14:paraId="582B7375" w14:textId="77777777" w:rsidR="0044194B" w:rsidRDefault="0044194B">
      <w:pPr>
        <w:spacing w:after="0"/>
      </w:pPr>
      <w:r>
        <w:continuationSeparator/>
      </w:r>
    </w:p>
  </w:endnote>
  <w:endnote w:type="continuationNotice" w:id="1">
    <w:p w14:paraId="1420F638" w14:textId="77777777" w:rsidR="0044194B" w:rsidRDefault="00441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0FB77" w14:textId="77777777" w:rsidR="0044194B" w:rsidRDefault="0044194B">
      <w:pPr>
        <w:spacing w:after="0"/>
      </w:pPr>
      <w:r>
        <w:separator/>
      </w:r>
    </w:p>
  </w:footnote>
  <w:footnote w:type="continuationSeparator" w:id="0">
    <w:p w14:paraId="78F2B3FB" w14:textId="77777777" w:rsidR="0044194B" w:rsidRDefault="0044194B">
      <w:pPr>
        <w:spacing w:after="0"/>
      </w:pPr>
      <w:r>
        <w:continuationSeparator/>
      </w:r>
    </w:p>
  </w:footnote>
  <w:footnote w:type="continuationNotice" w:id="1">
    <w:p w14:paraId="2FB3709C" w14:textId="77777777" w:rsidR="0044194B" w:rsidRDefault="004419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BA8"/>
    <w:multiLevelType w:val="multilevel"/>
    <w:tmpl w:val="F7806C5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B32EC"/>
    <w:multiLevelType w:val="hybridMultilevel"/>
    <w:tmpl w:val="9BA8F4B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D0546A"/>
    <w:multiLevelType w:val="hybridMultilevel"/>
    <w:tmpl w:val="F7B44ED0"/>
    <w:lvl w:ilvl="0" w:tplc="A81CE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D29134B"/>
    <w:multiLevelType w:val="hybridMultilevel"/>
    <w:tmpl w:val="38686A44"/>
    <w:lvl w:ilvl="0" w:tplc="8E98E93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257D20"/>
    <w:multiLevelType w:val="hybridMultilevel"/>
    <w:tmpl w:val="6DEEC67E"/>
    <w:lvl w:ilvl="0" w:tplc="8CD65594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EB4110"/>
    <w:multiLevelType w:val="multilevel"/>
    <w:tmpl w:val="94B4361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27A00"/>
    <w:multiLevelType w:val="hybridMultilevel"/>
    <w:tmpl w:val="C32CE73A"/>
    <w:lvl w:ilvl="0" w:tplc="60E81B12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00A4B98"/>
    <w:multiLevelType w:val="hybridMultilevel"/>
    <w:tmpl w:val="74ECE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E1CD4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0" w15:restartNumberingAfterBreak="0">
    <w:nsid w:val="3F6F3EE4"/>
    <w:multiLevelType w:val="hybridMultilevel"/>
    <w:tmpl w:val="16423DDC"/>
    <w:lvl w:ilvl="0" w:tplc="01B6DF7C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SimSun" w:eastAsia="SimSun" w:hAnsi="SimSun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FA76FEA"/>
    <w:multiLevelType w:val="hybridMultilevel"/>
    <w:tmpl w:val="61C2E790"/>
    <w:lvl w:ilvl="0" w:tplc="E4D8CB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2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F0572C5"/>
    <w:multiLevelType w:val="hybridMultilevel"/>
    <w:tmpl w:val="BB4E248E"/>
    <w:lvl w:ilvl="0" w:tplc="76D8BB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0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77595254">
    <w:abstractNumId w:val="47"/>
  </w:num>
  <w:num w:numId="2" w16cid:durableId="1318144947">
    <w:abstractNumId w:val="44"/>
  </w:num>
  <w:num w:numId="3" w16cid:durableId="990252826">
    <w:abstractNumId w:val="33"/>
  </w:num>
  <w:num w:numId="4" w16cid:durableId="1499688829">
    <w:abstractNumId w:val="13"/>
  </w:num>
  <w:num w:numId="5" w16cid:durableId="1963414938">
    <w:abstractNumId w:val="29"/>
  </w:num>
  <w:num w:numId="6" w16cid:durableId="609704568">
    <w:abstractNumId w:val="35"/>
  </w:num>
  <w:num w:numId="7" w16cid:durableId="1672247834">
    <w:abstractNumId w:val="42"/>
  </w:num>
  <w:num w:numId="8" w16cid:durableId="249626638">
    <w:abstractNumId w:val="49"/>
  </w:num>
  <w:num w:numId="9" w16cid:durableId="1390493707">
    <w:abstractNumId w:val="41"/>
  </w:num>
  <w:num w:numId="10" w16cid:durableId="1354382464">
    <w:abstractNumId w:val="36"/>
  </w:num>
  <w:num w:numId="11" w16cid:durableId="466515275">
    <w:abstractNumId w:val="29"/>
    <w:lvlOverride w:ilvl="0">
      <w:startOverride w:val="1"/>
    </w:lvlOverride>
  </w:num>
  <w:num w:numId="12" w16cid:durableId="1011953372">
    <w:abstractNumId w:val="35"/>
    <w:lvlOverride w:ilvl="0">
      <w:startOverride w:val="1"/>
    </w:lvlOverride>
  </w:num>
  <w:num w:numId="13" w16cid:durableId="1365905674">
    <w:abstractNumId w:val="29"/>
    <w:lvlOverride w:ilvl="0">
      <w:startOverride w:val="1"/>
    </w:lvlOverride>
  </w:num>
  <w:num w:numId="14" w16cid:durableId="847478145">
    <w:abstractNumId w:val="51"/>
  </w:num>
  <w:num w:numId="15" w16cid:durableId="823276333">
    <w:abstractNumId w:val="27"/>
  </w:num>
  <w:num w:numId="16" w16cid:durableId="2099331235">
    <w:abstractNumId w:val="43"/>
  </w:num>
  <w:num w:numId="17" w16cid:durableId="612172746">
    <w:abstractNumId w:val="3"/>
  </w:num>
  <w:num w:numId="18" w16cid:durableId="1222248332">
    <w:abstractNumId w:val="19"/>
  </w:num>
  <w:num w:numId="19" w16cid:durableId="1420905285">
    <w:abstractNumId w:val="15"/>
  </w:num>
  <w:num w:numId="20" w16cid:durableId="729185214">
    <w:abstractNumId w:val="29"/>
  </w:num>
  <w:num w:numId="21" w16cid:durableId="1648627514">
    <w:abstractNumId w:val="9"/>
  </w:num>
  <w:num w:numId="22" w16cid:durableId="1865171419">
    <w:abstractNumId w:val="32"/>
  </w:num>
  <w:num w:numId="23" w16cid:durableId="1301576186">
    <w:abstractNumId w:val="7"/>
  </w:num>
  <w:num w:numId="24" w16cid:durableId="1260723169">
    <w:abstractNumId w:val="24"/>
  </w:num>
  <w:num w:numId="25" w16cid:durableId="11994401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37"/>
  </w:num>
  <w:num w:numId="27" w16cid:durableId="425540191">
    <w:abstractNumId w:val="52"/>
  </w:num>
  <w:num w:numId="28" w16cid:durableId="923338336">
    <w:abstractNumId w:val="26"/>
  </w:num>
  <w:num w:numId="29" w16cid:durableId="1879389259">
    <w:abstractNumId w:val="53"/>
  </w:num>
  <w:num w:numId="30" w16cid:durableId="1199514275">
    <w:abstractNumId w:val="31"/>
  </w:num>
  <w:num w:numId="31" w16cid:durableId="440951343">
    <w:abstractNumId w:val="20"/>
  </w:num>
  <w:num w:numId="32" w16cid:durableId="1390574721">
    <w:abstractNumId w:val="21"/>
  </w:num>
  <w:num w:numId="33" w16cid:durableId="1985505945">
    <w:abstractNumId w:val="23"/>
  </w:num>
  <w:num w:numId="34" w16cid:durableId="1876579890">
    <w:abstractNumId w:val="45"/>
  </w:num>
  <w:num w:numId="35" w16cid:durableId="1845977418">
    <w:abstractNumId w:val="12"/>
  </w:num>
  <w:num w:numId="36" w16cid:durableId="1125660264">
    <w:abstractNumId w:val="34"/>
  </w:num>
  <w:num w:numId="37" w16cid:durableId="1791898913">
    <w:abstractNumId w:val="11"/>
  </w:num>
  <w:num w:numId="38" w16cid:durableId="2082943998">
    <w:abstractNumId w:val="46"/>
  </w:num>
  <w:num w:numId="39" w16cid:durableId="1082995877">
    <w:abstractNumId w:val="50"/>
  </w:num>
  <w:num w:numId="40" w16cid:durableId="1101411728">
    <w:abstractNumId w:val="1"/>
  </w:num>
  <w:num w:numId="41" w16cid:durableId="1833595108">
    <w:abstractNumId w:val="22"/>
  </w:num>
  <w:num w:numId="42" w16cid:durableId="1091200368">
    <w:abstractNumId w:val="38"/>
  </w:num>
  <w:num w:numId="43" w16cid:durableId="115032834">
    <w:abstractNumId w:val="40"/>
  </w:num>
  <w:num w:numId="44" w16cid:durableId="1681741188">
    <w:abstractNumId w:val="2"/>
  </w:num>
  <w:num w:numId="45" w16cid:durableId="1271474576">
    <w:abstractNumId w:val="10"/>
  </w:num>
  <w:num w:numId="46" w16cid:durableId="1262952674">
    <w:abstractNumId w:val="6"/>
  </w:num>
  <w:num w:numId="47" w16cid:durableId="1785226344">
    <w:abstractNumId w:val="17"/>
  </w:num>
  <w:num w:numId="48" w16cid:durableId="2035382321">
    <w:abstractNumId w:val="48"/>
  </w:num>
  <w:num w:numId="49" w16cid:durableId="23219716">
    <w:abstractNumId w:val="30"/>
  </w:num>
  <w:num w:numId="50" w16cid:durableId="1127510133">
    <w:abstractNumId w:val="16"/>
  </w:num>
  <w:num w:numId="51" w16cid:durableId="145362764">
    <w:abstractNumId w:val="28"/>
  </w:num>
  <w:num w:numId="52" w16cid:durableId="1526553467">
    <w:abstractNumId w:val="14"/>
  </w:num>
  <w:num w:numId="53" w16cid:durableId="329062205">
    <w:abstractNumId w:val="39"/>
  </w:num>
  <w:num w:numId="54" w16cid:durableId="585378569">
    <w:abstractNumId w:val="54"/>
  </w:num>
  <w:num w:numId="55" w16cid:durableId="870843154">
    <w:abstractNumId w:val="8"/>
  </w:num>
  <w:num w:numId="56" w16cid:durableId="228199443">
    <w:abstractNumId w:val="4"/>
  </w:num>
  <w:num w:numId="57" w16cid:durableId="788083021">
    <w:abstractNumId w:val="18"/>
  </w:num>
  <w:num w:numId="58" w16cid:durableId="1533569332">
    <w:abstractNumId w:val="0"/>
  </w:num>
  <w:num w:numId="59" w16cid:durableId="1396048510">
    <w:abstractNumId w:val="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linkStyles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3F46"/>
    <w:rsid w:val="00004122"/>
    <w:rsid w:val="0000482F"/>
    <w:rsid w:val="00005DED"/>
    <w:rsid w:val="00006186"/>
    <w:rsid w:val="00006236"/>
    <w:rsid w:val="00006357"/>
    <w:rsid w:val="0000720D"/>
    <w:rsid w:val="00007FDB"/>
    <w:rsid w:val="000104C6"/>
    <w:rsid w:val="00010B23"/>
    <w:rsid w:val="000113BF"/>
    <w:rsid w:val="00011B32"/>
    <w:rsid w:val="000125EB"/>
    <w:rsid w:val="0001352C"/>
    <w:rsid w:val="00013C03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0F21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1F9"/>
    <w:rsid w:val="00037265"/>
    <w:rsid w:val="00037418"/>
    <w:rsid w:val="0004046E"/>
    <w:rsid w:val="00040BA1"/>
    <w:rsid w:val="00040C2C"/>
    <w:rsid w:val="00040E16"/>
    <w:rsid w:val="0004170C"/>
    <w:rsid w:val="000417A7"/>
    <w:rsid w:val="00042096"/>
    <w:rsid w:val="00042319"/>
    <w:rsid w:val="00042BA7"/>
    <w:rsid w:val="00043524"/>
    <w:rsid w:val="0004357B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DCC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4012"/>
    <w:rsid w:val="0005476E"/>
    <w:rsid w:val="000554E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0D95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962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2CAB"/>
    <w:rsid w:val="0008470A"/>
    <w:rsid w:val="00084976"/>
    <w:rsid w:val="00084A1A"/>
    <w:rsid w:val="000854DA"/>
    <w:rsid w:val="000867B6"/>
    <w:rsid w:val="00086AA3"/>
    <w:rsid w:val="00086F66"/>
    <w:rsid w:val="0008704B"/>
    <w:rsid w:val="00087EB7"/>
    <w:rsid w:val="00090D57"/>
    <w:rsid w:val="00090F1D"/>
    <w:rsid w:val="000911AE"/>
    <w:rsid w:val="00091F53"/>
    <w:rsid w:val="000925A8"/>
    <w:rsid w:val="00092C8F"/>
    <w:rsid w:val="000933D3"/>
    <w:rsid w:val="000939B8"/>
    <w:rsid w:val="00093A2B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0466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249"/>
    <w:rsid w:val="000B13AB"/>
    <w:rsid w:val="000B2345"/>
    <w:rsid w:val="000B42E4"/>
    <w:rsid w:val="000B4F24"/>
    <w:rsid w:val="000B5093"/>
    <w:rsid w:val="000B53C7"/>
    <w:rsid w:val="000B5FD4"/>
    <w:rsid w:val="000B67CB"/>
    <w:rsid w:val="000B6AA9"/>
    <w:rsid w:val="000B75D3"/>
    <w:rsid w:val="000B7744"/>
    <w:rsid w:val="000C0771"/>
    <w:rsid w:val="000C1836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2B6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C77AA"/>
    <w:rsid w:val="000D04DC"/>
    <w:rsid w:val="000D0B63"/>
    <w:rsid w:val="000D11A2"/>
    <w:rsid w:val="000D2300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108"/>
    <w:rsid w:val="000F088D"/>
    <w:rsid w:val="000F0B78"/>
    <w:rsid w:val="000F145F"/>
    <w:rsid w:val="000F26D0"/>
    <w:rsid w:val="000F2D90"/>
    <w:rsid w:val="000F3001"/>
    <w:rsid w:val="000F39DA"/>
    <w:rsid w:val="000F433E"/>
    <w:rsid w:val="000F4EFD"/>
    <w:rsid w:val="000F59CD"/>
    <w:rsid w:val="000F6095"/>
    <w:rsid w:val="000F60FF"/>
    <w:rsid w:val="000F6242"/>
    <w:rsid w:val="00100365"/>
    <w:rsid w:val="00100747"/>
    <w:rsid w:val="0010107C"/>
    <w:rsid w:val="00101B8F"/>
    <w:rsid w:val="00101F18"/>
    <w:rsid w:val="00102032"/>
    <w:rsid w:val="001033B4"/>
    <w:rsid w:val="00104FF1"/>
    <w:rsid w:val="001053B7"/>
    <w:rsid w:val="00105830"/>
    <w:rsid w:val="001061B5"/>
    <w:rsid w:val="00106369"/>
    <w:rsid w:val="001063E9"/>
    <w:rsid w:val="001065F9"/>
    <w:rsid w:val="001079EE"/>
    <w:rsid w:val="0011026A"/>
    <w:rsid w:val="00110768"/>
    <w:rsid w:val="001119D6"/>
    <w:rsid w:val="00112B44"/>
    <w:rsid w:val="001130BC"/>
    <w:rsid w:val="00113A94"/>
    <w:rsid w:val="001141E2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95"/>
    <w:rsid w:val="001313AB"/>
    <w:rsid w:val="0013144E"/>
    <w:rsid w:val="00131BD5"/>
    <w:rsid w:val="0013224C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56DF"/>
    <w:rsid w:val="001363AC"/>
    <w:rsid w:val="001367AD"/>
    <w:rsid w:val="00136B1D"/>
    <w:rsid w:val="00136DCA"/>
    <w:rsid w:val="00136F38"/>
    <w:rsid w:val="00141227"/>
    <w:rsid w:val="00141482"/>
    <w:rsid w:val="00141839"/>
    <w:rsid w:val="00141847"/>
    <w:rsid w:val="00141AC9"/>
    <w:rsid w:val="001423AA"/>
    <w:rsid w:val="00142999"/>
    <w:rsid w:val="00144E34"/>
    <w:rsid w:val="00145155"/>
    <w:rsid w:val="0014518A"/>
    <w:rsid w:val="00145D0C"/>
    <w:rsid w:val="0014617A"/>
    <w:rsid w:val="001462A8"/>
    <w:rsid w:val="001463E1"/>
    <w:rsid w:val="001463F9"/>
    <w:rsid w:val="001468CF"/>
    <w:rsid w:val="00146975"/>
    <w:rsid w:val="00146E02"/>
    <w:rsid w:val="00147072"/>
    <w:rsid w:val="0014779B"/>
    <w:rsid w:val="00147897"/>
    <w:rsid w:val="00147EB8"/>
    <w:rsid w:val="0015034F"/>
    <w:rsid w:val="00150518"/>
    <w:rsid w:val="0015085E"/>
    <w:rsid w:val="00150A0A"/>
    <w:rsid w:val="00150E06"/>
    <w:rsid w:val="00150F2B"/>
    <w:rsid w:val="0015236D"/>
    <w:rsid w:val="001524A5"/>
    <w:rsid w:val="001539F6"/>
    <w:rsid w:val="00154094"/>
    <w:rsid w:val="00154EFB"/>
    <w:rsid w:val="0015678A"/>
    <w:rsid w:val="00160B27"/>
    <w:rsid w:val="0016102C"/>
    <w:rsid w:val="001614CC"/>
    <w:rsid w:val="0016162C"/>
    <w:rsid w:val="00161886"/>
    <w:rsid w:val="00161CB4"/>
    <w:rsid w:val="00162C8A"/>
    <w:rsid w:val="00162DE8"/>
    <w:rsid w:val="001630DF"/>
    <w:rsid w:val="00163EF4"/>
    <w:rsid w:val="00164B04"/>
    <w:rsid w:val="00165346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C7E"/>
    <w:rsid w:val="00171E9E"/>
    <w:rsid w:val="00172BD4"/>
    <w:rsid w:val="001730CA"/>
    <w:rsid w:val="001731F1"/>
    <w:rsid w:val="001751B6"/>
    <w:rsid w:val="001751D0"/>
    <w:rsid w:val="00176873"/>
    <w:rsid w:val="00177070"/>
    <w:rsid w:val="001778C2"/>
    <w:rsid w:val="00180BE7"/>
    <w:rsid w:val="00180D64"/>
    <w:rsid w:val="001812D6"/>
    <w:rsid w:val="0018196B"/>
    <w:rsid w:val="00181F67"/>
    <w:rsid w:val="00181FDE"/>
    <w:rsid w:val="00182C64"/>
    <w:rsid w:val="001835AC"/>
    <w:rsid w:val="001835CB"/>
    <w:rsid w:val="00183C1A"/>
    <w:rsid w:val="0018415B"/>
    <w:rsid w:val="00184453"/>
    <w:rsid w:val="00184989"/>
    <w:rsid w:val="00184D79"/>
    <w:rsid w:val="0018512A"/>
    <w:rsid w:val="00185AB1"/>
    <w:rsid w:val="00185C8F"/>
    <w:rsid w:val="001863B7"/>
    <w:rsid w:val="001875CA"/>
    <w:rsid w:val="00187C45"/>
    <w:rsid w:val="00187DA0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2BD8"/>
    <w:rsid w:val="001A324D"/>
    <w:rsid w:val="001A330D"/>
    <w:rsid w:val="001A349C"/>
    <w:rsid w:val="001A3E96"/>
    <w:rsid w:val="001A404C"/>
    <w:rsid w:val="001A4232"/>
    <w:rsid w:val="001A5922"/>
    <w:rsid w:val="001A5D03"/>
    <w:rsid w:val="001A6B09"/>
    <w:rsid w:val="001A77C1"/>
    <w:rsid w:val="001A7893"/>
    <w:rsid w:val="001A7B70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286"/>
    <w:rsid w:val="001C140C"/>
    <w:rsid w:val="001C1581"/>
    <w:rsid w:val="001C225B"/>
    <w:rsid w:val="001C29F6"/>
    <w:rsid w:val="001C3381"/>
    <w:rsid w:val="001C3BC3"/>
    <w:rsid w:val="001C469D"/>
    <w:rsid w:val="001C473B"/>
    <w:rsid w:val="001C4CC7"/>
    <w:rsid w:val="001C6B2D"/>
    <w:rsid w:val="001C6B66"/>
    <w:rsid w:val="001C6BB6"/>
    <w:rsid w:val="001C718C"/>
    <w:rsid w:val="001C7B04"/>
    <w:rsid w:val="001C7D92"/>
    <w:rsid w:val="001D0750"/>
    <w:rsid w:val="001D088B"/>
    <w:rsid w:val="001D173C"/>
    <w:rsid w:val="001D17FA"/>
    <w:rsid w:val="001D1996"/>
    <w:rsid w:val="001D199F"/>
    <w:rsid w:val="001D1CC0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352F"/>
    <w:rsid w:val="001E4F0E"/>
    <w:rsid w:val="001E5034"/>
    <w:rsid w:val="001E51F4"/>
    <w:rsid w:val="001E5391"/>
    <w:rsid w:val="001E6895"/>
    <w:rsid w:val="001E6DAB"/>
    <w:rsid w:val="001E7691"/>
    <w:rsid w:val="001E7D72"/>
    <w:rsid w:val="001F01C2"/>
    <w:rsid w:val="001F03E3"/>
    <w:rsid w:val="001F12A9"/>
    <w:rsid w:val="001F28FF"/>
    <w:rsid w:val="001F3E4D"/>
    <w:rsid w:val="001F403A"/>
    <w:rsid w:val="001F437B"/>
    <w:rsid w:val="001F43CE"/>
    <w:rsid w:val="001F65A7"/>
    <w:rsid w:val="001F6CE8"/>
    <w:rsid w:val="001F6F77"/>
    <w:rsid w:val="00200361"/>
    <w:rsid w:val="00200AF4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0F71"/>
    <w:rsid w:val="00211E87"/>
    <w:rsid w:val="00212BB8"/>
    <w:rsid w:val="00212EA1"/>
    <w:rsid w:val="002133C1"/>
    <w:rsid w:val="00213423"/>
    <w:rsid w:val="002152A9"/>
    <w:rsid w:val="00215AB1"/>
    <w:rsid w:val="002166A1"/>
    <w:rsid w:val="00216B77"/>
    <w:rsid w:val="002178BD"/>
    <w:rsid w:val="00217AEA"/>
    <w:rsid w:val="00217C91"/>
    <w:rsid w:val="00217D52"/>
    <w:rsid w:val="002201A1"/>
    <w:rsid w:val="0022072C"/>
    <w:rsid w:val="002212B2"/>
    <w:rsid w:val="00221DC2"/>
    <w:rsid w:val="00221F21"/>
    <w:rsid w:val="00222190"/>
    <w:rsid w:val="00224CD9"/>
    <w:rsid w:val="002250DF"/>
    <w:rsid w:val="00225817"/>
    <w:rsid w:val="002262D0"/>
    <w:rsid w:val="00226544"/>
    <w:rsid w:val="00230104"/>
    <w:rsid w:val="00230F4F"/>
    <w:rsid w:val="00231520"/>
    <w:rsid w:val="00231827"/>
    <w:rsid w:val="00232F6B"/>
    <w:rsid w:val="00233221"/>
    <w:rsid w:val="00233277"/>
    <w:rsid w:val="00233A60"/>
    <w:rsid w:val="00233D34"/>
    <w:rsid w:val="002340B6"/>
    <w:rsid w:val="002343B3"/>
    <w:rsid w:val="0023453F"/>
    <w:rsid w:val="00234D81"/>
    <w:rsid w:val="002356D9"/>
    <w:rsid w:val="002357DF"/>
    <w:rsid w:val="00236F69"/>
    <w:rsid w:val="00240095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47A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29"/>
    <w:rsid w:val="00257951"/>
    <w:rsid w:val="002603ED"/>
    <w:rsid w:val="00260EE4"/>
    <w:rsid w:val="00261203"/>
    <w:rsid w:val="002617EF"/>
    <w:rsid w:val="00261844"/>
    <w:rsid w:val="00262D4D"/>
    <w:rsid w:val="00263A63"/>
    <w:rsid w:val="00263C4C"/>
    <w:rsid w:val="002645E2"/>
    <w:rsid w:val="00264AD8"/>
    <w:rsid w:val="00264C3A"/>
    <w:rsid w:val="00264C64"/>
    <w:rsid w:val="00264DF9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36B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2554"/>
    <w:rsid w:val="00293236"/>
    <w:rsid w:val="002933EC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2DFF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6BE7"/>
    <w:rsid w:val="002B778A"/>
    <w:rsid w:val="002B79A6"/>
    <w:rsid w:val="002C0095"/>
    <w:rsid w:val="002C0982"/>
    <w:rsid w:val="002C0994"/>
    <w:rsid w:val="002C34BD"/>
    <w:rsid w:val="002C3A9D"/>
    <w:rsid w:val="002C4CD3"/>
    <w:rsid w:val="002C56EE"/>
    <w:rsid w:val="002C65C2"/>
    <w:rsid w:val="002C6CC2"/>
    <w:rsid w:val="002C7551"/>
    <w:rsid w:val="002C7B13"/>
    <w:rsid w:val="002D008C"/>
    <w:rsid w:val="002D0681"/>
    <w:rsid w:val="002D0AF8"/>
    <w:rsid w:val="002D1332"/>
    <w:rsid w:val="002D133D"/>
    <w:rsid w:val="002D16DA"/>
    <w:rsid w:val="002D1F14"/>
    <w:rsid w:val="002D1FBB"/>
    <w:rsid w:val="002D2189"/>
    <w:rsid w:val="002D24A9"/>
    <w:rsid w:val="002D30EC"/>
    <w:rsid w:val="002D3106"/>
    <w:rsid w:val="002D3A37"/>
    <w:rsid w:val="002D43E2"/>
    <w:rsid w:val="002D588F"/>
    <w:rsid w:val="002D67F3"/>
    <w:rsid w:val="002D6BD5"/>
    <w:rsid w:val="002D7301"/>
    <w:rsid w:val="002D7DB5"/>
    <w:rsid w:val="002D7F54"/>
    <w:rsid w:val="002E00CE"/>
    <w:rsid w:val="002E03D5"/>
    <w:rsid w:val="002E0BE7"/>
    <w:rsid w:val="002E0C3B"/>
    <w:rsid w:val="002E0C95"/>
    <w:rsid w:val="002E144B"/>
    <w:rsid w:val="002E2050"/>
    <w:rsid w:val="002E2445"/>
    <w:rsid w:val="002E247A"/>
    <w:rsid w:val="002E2810"/>
    <w:rsid w:val="002E2DB8"/>
    <w:rsid w:val="002E2FF9"/>
    <w:rsid w:val="002E33D2"/>
    <w:rsid w:val="002E3521"/>
    <w:rsid w:val="002E400B"/>
    <w:rsid w:val="002E43B0"/>
    <w:rsid w:val="002E4911"/>
    <w:rsid w:val="002E4CD1"/>
    <w:rsid w:val="002E4DF2"/>
    <w:rsid w:val="002E6912"/>
    <w:rsid w:val="002E6D3A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2F7782"/>
    <w:rsid w:val="0030000F"/>
    <w:rsid w:val="0030028B"/>
    <w:rsid w:val="00301A24"/>
    <w:rsid w:val="00301FCF"/>
    <w:rsid w:val="003029C9"/>
    <w:rsid w:val="0030492B"/>
    <w:rsid w:val="0030494D"/>
    <w:rsid w:val="00304F4F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BCC"/>
    <w:rsid w:val="00315F65"/>
    <w:rsid w:val="00316148"/>
    <w:rsid w:val="0031619A"/>
    <w:rsid w:val="00316BAE"/>
    <w:rsid w:val="00316E01"/>
    <w:rsid w:val="00317573"/>
    <w:rsid w:val="00321923"/>
    <w:rsid w:val="0032195F"/>
    <w:rsid w:val="00321CF2"/>
    <w:rsid w:val="00322A0A"/>
    <w:rsid w:val="00325319"/>
    <w:rsid w:val="003256F0"/>
    <w:rsid w:val="00325815"/>
    <w:rsid w:val="00326430"/>
    <w:rsid w:val="00326D36"/>
    <w:rsid w:val="0032749C"/>
    <w:rsid w:val="003278C8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39EB"/>
    <w:rsid w:val="00334517"/>
    <w:rsid w:val="00334B27"/>
    <w:rsid w:val="00337726"/>
    <w:rsid w:val="0034038A"/>
    <w:rsid w:val="00340B82"/>
    <w:rsid w:val="00340C69"/>
    <w:rsid w:val="00340CD3"/>
    <w:rsid w:val="003415D4"/>
    <w:rsid w:val="003415FE"/>
    <w:rsid w:val="00341A1C"/>
    <w:rsid w:val="0034206D"/>
    <w:rsid w:val="003430F3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2FE"/>
    <w:rsid w:val="00345E50"/>
    <w:rsid w:val="00346122"/>
    <w:rsid w:val="003472D4"/>
    <w:rsid w:val="00347EE1"/>
    <w:rsid w:val="00350045"/>
    <w:rsid w:val="00352AE6"/>
    <w:rsid w:val="00353A6A"/>
    <w:rsid w:val="00354514"/>
    <w:rsid w:val="00355672"/>
    <w:rsid w:val="00355A58"/>
    <w:rsid w:val="00355F10"/>
    <w:rsid w:val="0035645B"/>
    <w:rsid w:val="00356981"/>
    <w:rsid w:val="00356A80"/>
    <w:rsid w:val="00357104"/>
    <w:rsid w:val="0035712A"/>
    <w:rsid w:val="0036145B"/>
    <w:rsid w:val="0036224B"/>
    <w:rsid w:val="00362425"/>
    <w:rsid w:val="003626B6"/>
    <w:rsid w:val="00362B9A"/>
    <w:rsid w:val="0036354C"/>
    <w:rsid w:val="00363E36"/>
    <w:rsid w:val="00363F4D"/>
    <w:rsid w:val="003640CC"/>
    <w:rsid w:val="00364527"/>
    <w:rsid w:val="0036531B"/>
    <w:rsid w:val="00366614"/>
    <w:rsid w:val="00366643"/>
    <w:rsid w:val="00366852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561"/>
    <w:rsid w:val="00374EE3"/>
    <w:rsid w:val="00375808"/>
    <w:rsid w:val="003766FB"/>
    <w:rsid w:val="00377AD1"/>
    <w:rsid w:val="00377F17"/>
    <w:rsid w:val="00380E42"/>
    <w:rsid w:val="003815B8"/>
    <w:rsid w:val="00383175"/>
    <w:rsid w:val="00383545"/>
    <w:rsid w:val="003838F0"/>
    <w:rsid w:val="00383CA3"/>
    <w:rsid w:val="00384029"/>
    <w:rsid w:val="00384100"/>
    <w:rsid w:val="003854AD"/>
    <w:rsid w:val="003862B8"/>
    <w:rsid w:val="0038675F"/>
    <w:rsid w:val="003868FD"/>
    <w:rsid w:val="00390BAA"/>
    <w:rsid w:val="00391A17"/>
    <w:rsid w:val="00391FCF"/>
    <w:rsid w:val="003928AC"/>
    <w:rsid w:val="00392F43"/>
    <w:rsid w:val="00393D11"/>
    <w:rsid w:val="00393F6F"/>
    <w:rsid w:val="003945F3"/>
    <w:rsid w:val="00395631"/>
    <w:rsid w:val="0039698A"/>
    <w:rsid w:val="00396B66"/>
    <w:rsid w:val="00397448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A7A57"/>
    <w:rsid w:val="003B05B1"/>
    <w:rsid w:val="003B07E8"/>
    <w:rsid w:val="003B1006"/>
    <w:rsid w:val="003B1A37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1851"/>
    <w:rsid w:val="003C2025"/>
    <w:rsid w:val="003C21CB"/>
    <w:rsid w:val="003C2B19"/>
    <w:rsid w:val="003C33F7"/>
    <w:rsid w:val="003C3872"/>
    <w:rsid w:val="003C4057"/>
    <w:rsid w:val="003C4196"/>
    <w:rsid w:val="003C43EF"/>
    <w:rsid w:val="003C4BF5"/>
    <w:rsid w:val="003C578A"/>
    <w:rsid w:val="003C5EC9"/>
    <w:rsid w:val="003C68C7"/>
    <w:rsid w:val="003C6995"/>
    <w:rsid w:val="003C6FAF"/>
    <w:rsid w:val="003C75CD"/>
    <w:rsid w:val="003C7666"/>
    <w:rsid w:val="003C7918"/>
    <w:rsid w:val="003C7D15"/>
    <w:rsid w:val="003D00A2"/>
    <w:rsid w:val="003D0503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24D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F1FCE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190"/>
    <w:rsid w:val="00403CD5"/>
    <w:rsid w:val="00403F15"/>
    <w:rsid w:val="00403F24"/>
    <w:rsid w:val="004049C5"/>
    <w:rsid w:val="00405B63"/>
    <w:rsid w:val="00405E50"/>
    <w:rsid w:val="00406A8A"/>
    <w:rsid w:val="0040706E"/>
    <w:rsid w:val="00407B8E"/>
    <w:rsid w:val="004102C6"/>
    <w:rsid w:val="004103BA"/>
    <w:rsid w:val="00411F13"/>
    <w:rsid w:val="0041270F"/>
    <w:rsid w:val="00413190"/>
    <w:rsid w:val="00413217"/>
    <w:rsid w:val="00413283"/>
    <w:rsid w:val="0041364A"/>
    <w:rsid w:val="00413775"/>
    <w:rsid w:val="00413999"/>
    <w:rsid w:val="0041418E"/>
    <w:rsid w:val="004145A1"/>
    <w:rsid w:val="00414902"/>
    <w:rsid w:val="004156CD"/>
    <w:rsid w:val="00415995"/>
    <w:rsid w:val="00415C50"/>
    <w:rsid w:val="00415E20"/>
    <w:rsid w:val="00415F08"/>
    <w:rsid w:val="004160EA"/>
    <w:rsid w:val="00417873"/>
    <w:rsid w:val="00417AE1"/>
    <w:rsid w:val="004213FC"/>
    <w:rsid w:val="0042214C"/>
    <w:rsid w:val="00422D42"/>
    <w:rsid w:val="00423E17"/>
    <w:rsid w:val="00424105"/>
    <w:rsid w:val="0042453F"/>
    <w:rsid w:val="00424BB6"/>
    <w:rsid w:val="00424CBB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37992"/>
    <w:rsid w:val="00437EE6"/>
    <w:rsid w:val="004403FA"/>
    <w:rsid w:val="00440493"/>
    <w:rsid w:val="0044059A"/>
    <w:rsid w:val="004409C9"/>
    <w:rsid w:val="00441023"/>
    <w:rsid w:val="004412B1"/>
    <w:rsid w:val="004413AA"/>
    <w:rsid w:val="0044194B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23"/>
    <w:rsid w:val="00444D46"/>
    <w:rsid w:val="0044562A"/>
    <w:rsid w:val="004458F0"/>
    <w:rsid w:val="00446298"/>
    <w:rsid w:val="004466F6"/>
    <w:rsid w:val="00447C61"/>
    <w:rsid w:val="00447C7B"/>
    <w:rsid w:val="00450209"/>
    <w:rsid w:val="00450F7A"/>
    <w:rsid w:val="00451F18"/>
    <w:rsid w:val="004529DC"/>
    <w:rsid w:val="00452B83"/>
    <w:rsid w:val="00452D75"/>
    <w:rsid w:val="00452E5C"/>
    <w:rsid w:val="004532B9"/>
    <w:rsid w:val="0045364D"/>
    <w:rsid w:val="004539F4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6B6A"/>
    <w:rsid w:val="00457C4D"/>
    <w:rsid w:val="00460567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523E"/>
    <w:rsid w:val="00465BF1"/>
    <w:rsid w:val="0046652C"/>
    <w:rsid w:val="004668DA"/>
    <w:rsid w:val="004672C6"/>
    <w:rsid w:val="00467679"/>
    <w:rsid w:val="00467B9C"/>
    <w:rsid w:val="00467F13"/>
    <w:rsid w:val="00470425"/>
    <w:rsid w:val="00470CA4"/>
    <w:rsid w:val="00471152"/>
    <w:rsid w:val="004711B0"/>
    <w:rsid w:val="00471583"/>
    <w:rsid w:val="004720FB"/>
    <w:rsid w:val="004721CA"/>
    <w:rsid w:val="0047222A"/>
    <w:rsid w:val="00472D46"/>
    <w:rsid w:val="00472E3F"/>
    <w:rsid w:val="00472F56"/>
    <w:rsid w:val="0047328E"/>
    <w:rsid w:val="0047372B"/>
    <w:rsid w:val="004739D1"/>
    <w:rsid w:val="00475403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2E9B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75D"/>
    <w:rsid w:val="00494A24"/>
    <w:rsid w:val="00494AFE"/>
    <w:rsid w:val="00496647"/>
    <w:rsid w:val="00496AAE"/>
    <w:rsid w:val="00496B4C"/>
    <w:rsid w:val="00497F69"/>
    <w:rsid w:val="004A00CB"/>
    <w:rsid w:val="004A068B"/>
    <w:rsid w:val="004A0A31"/>
    <w:rsid w:val="004A15D4"/>
    <w:rsid w:val="004A1632"/>
    <w:rsid w:val="004A179D"/>
    <w:rsid w:val="004A2339"/>
    <w:rsid w:val="004A295E"/>
    <w:rsid w:val="004A3B60"/>
    <w:rsid w:val="004A40B4"/>
    <w:rsid w:val="004A42AA"/>
    <w:rsid w:val="004A56F3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5E94"/>
    <w:rsid w:val="004B6318"/>
    <w:rsid w:val="004B63B9"/>
    <w:rsid w:val="004B643D"/>
    <w:rsid w:val="004B74D5"/>
    <w:rsid w:val="004B7621"/>
    <w:rsid w:val="004C01A5"/>
    <w:rsid w:val="004C09F8"/>
    <w:rsid w:val="004C1166"/>
    <w:rsid w:val="004C167A"/>
    <w:rsid w:val="004C1750"/>
    <w:rsid w:val="004C2C0F"/>
    <w:rsid w:val="004C2ED1"/>
    <w:rsid w:val="004C4F41"/>
    <w:rsid w:val="004C53EA"/>
    <w:rsid w:val="004C58BC"/>
    <w:rsid w:val="004C6899"/>
    <w:rsid w:val="004C7A5B"/>
    <w:rsid w:val="004D012A"/>
    <w:rsid w:val="004D1C79"/>
    <w:rsid w:val="004D1DD8"/>
    <w:rsid w:val="004D22A9"/>
    <w:rsid w:val="004D2313"/>
    <w:rsid w:val="004D2612"/>
    <w:rsid w:val="004D481A"/>
    <w:rsid w:val="004D485E"/>
    <w:rsid w:val="004D4FF3"/>
    <w:rsid w:val="004D5334"/>
    <w:rsid w:val="004D550F"/>
    <w:rsid w:val="004D5686"/>
    <w:rsid w:val="004D5AC9"/>
    <w:rsid w:val="004D5B59"/>
    <w:rsid w:val="004D6198"/>
    <w:rsid w:val="004D6222"/>
    <w:rsid w:val="004D6399"/>
    <w:rsid w:val="004D68AB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9F"/>
    <w:rsid w:val="004E20CE"/>
    <w:rsid w:val="004E25B7"/>
    <w:rsid w:val="004E26E0"/>
    <w:rsid w:val="004E2AD3"/>
    <w:rsid w:val="004E3650"/>
    <w:rsid w:val="004E3686"/>
    <w:rsid w:val="004E388E"/>
    <w:rsid w:val="004E3939"/>
    <w:rsid w:val="004E4672"/>
    <w:rsid w:val="004E4682"/>
    <w:rsid w:val="004E5DDF"/>
    <w:rsid w:val="004E608E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459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AD"/>
    <w:rsid w:val="00501CBC"/>
    <w:rsid w:val="00503295"/>
    <w:rsid w:val="00503F31"/>
    <w:rsid w:val="0050434C"/>
    <w:rsid w:val="005047FF"/>
    <w:rsid w:val="00504A81"/>
    <w:rsid w:val="0050544D"/>
    <w:rsid w:val="0050568B"/>
    <w:rsid w:val="00505D9E"/>
    <w:rsid w:val="00506BEE"/>
    <w:rsid w:val="00511214"/>
    <w:rsid w:val="00511A56"/>
    <w:rsid w:val="00511F78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0AC"/>
    <w:rsid w:val="00520766"/>
    <w:rsid w:val="00520AB0"/>
    <w:rsid w:val="00520F5C"/>
    <w:rsid w:val="0052254A"/>
    <w:rsid w:val="00522E21"/>
    <w:rsid w:val="00523536"/>
    <w:rsid w:val="0052370D"/>
    <w:rsid w:val="00523BF1"/>
    <w:rsid w:val="00524DBF"/>
    <w:rsid w:val="00524F8B"/>
    <w:rsid w:val="00525195"/>
    <w:rsid w:val="005252BC"/>
    <w:rsid w:val="00526582"/>
    <w:rsid w:val="00526746"/>
    <w:rsid w:val="0052708E"/>
    <w:rsid w:val="00527352"/>
    <w:rsid w:val="00530F4E"/>
    <w:rsid w:val="00531029"/>
    <w:rsid w:val="00531E90"/>
    <w:rsid w:val="0053262B"/>
    <w:rsid w:val="0053297C"/>
    <w:rsid w:val="00533780"/>
    <w:rsid w:val="00534BA1"/>
    <w:rsid w:val="00535082"/>
    <w:rsid w:val="00535290"/>
    <w:rsid w:val="0053565A"/>
    <w:rsid w:val="005364EC"/>
    <w:rsid w:val="005366EB"/>
    <w:rsid w:val="00537628"/>
    <w:rsid w:val="00540667"/>
    <w:rsid w:val="00540793"/>
    <w:rsid w:val="00540F34"/>
    <w:rsid w:val="00541CD7"/>
    <w:rsid w:val="00542D79"/>
    <w:rsid w:val="00542E5D"/>
    <w:rsid w:val="00543A43"/>
    <w:rsid w:val="005449E6"/>
    <w:rsid w:val="0054609A"/>
    <w:rsid w:val="0054641D"/>
    <w:rsid w:val="005465EC"/>
    <w:rsid w:val="00546939"/>
    <w:rsid w:val="00546E56"/>
    <w:rsid w:val="005474C4"/>
    <w:rsid w:val="00550A5F"/>
    <w:rsid w:val="005512C9"/>
    <w:rsid w:val="00551678"/>
    <w:rsid w:val="00551B84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57F97"/>
    <w:rsid w:val="00560479"/>
    <w:rsid w:val="00561F71"/>
    <w:rsid w:val="00562B76"/>
    <w:rsid w:val="00562CB0"/>
    <w:rsid w:val="005632B9"/>
    <w:rsid w:val="005638A5"/>
    <w:rsid w:val="00564216"/>
    <w:rsid w:val="00564D5F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3C8"/>
    <w:rsid w:val="00573519"/>
    <w:rsid w:val="00573DED"/>
    <w:rsid w:val="00573F39"/>
    <w:rsid w:val="00574002"/>
    <w:rsid w:val="005746EE"/>
    <w:rsid w:val="0057512A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1E99"/>
    <w:rsid w:val="0058257E"/>
    <w:rsid w:val="00583716"/>
    <w:rsid w:val="00583A7B"/>
    <w:rsid w:val="00583FD6"/>
    <w:rsid w:val="00584389"/>
    <w:rsid w:val="0058482B"/>
    <w:rsid w:val="00584C38"/>
    <w:rsid w:val="00585A38"/>
    <w:rsid w:val="00585DDF"/>
    <w:rsid w:val="00587185"/>
    <w:rsid w:val="005907E5"/>
    <w:rsid w:val="00590BA4"/>
    <w:rsid w:val="00590FC5"/>
    <w:rsid w:val="005911CD"/>
    <w:rsid w:val="00592A90"/>
    <w:rsid w:val="00592DFB"/>
    <w:rsid w:val="0059389D"/>
    <w:rsid w:val="005939B9"/>
    <w:rsid w:val="00593D85"/>
    <w:rsid w:val="0059433B"/>
    <w:rsid w:val="00595486"/>
    <w:rsid w:val="00595AFE"/>
    <w:rsid w:val="0059666D"/>
    <w:rsid w:val="005971DE"/>
    <w:rsid w:val="005972D8"/>
    <w:rsid w:val="00597648"/>
    <w:rsid w:val="00597734"/>
    <w:rsid w:val="00597B8D"/>
    <w:rsid w:val="005A0835"/>
    <w:rsid w:val="005A1A2F"/>
    <w:rsid w:val="005A1B30"/>
    <w:rsid w:val="005A1D4E"/>
    <w:rsid w:val="005A2E7A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BE5"/>
    <w:rsid w:val="005B5D67"/>
    <w:rsid w:val="005B5E53"/>
    <w:rsid w:val="005B6711"/>
    <w:rsid w:val="005B6FA8"/>
    <w:rsid w:val="005C0817"/>
    <w:rsid w:val="005C1E42"/>
    <w:rsid w:val="005C32E8"/>
    <w:rsid w:val="005C3A5D"/>
    <w:rsid w:val="005C45EB"/>
    <w:rsid w:val="005C4722"/>
    <w:rsid w:val="005C492F"/>
    <w:rsid w:val="005C49C3"/>
    <w:rsid w:val="005C54E5"/>
    <w:rsid w:val="005C54FF"/>
    <w:rsid w:val="005C5755"/>
    <w:rsid w:val="005C576F"/>
    <w:rsid w:val="005C71BE"/>
    <w:rsid w:val="005C7C5B"/>
    <w:rsid w:val="005D321C"/>
    <w:rsid w:val="005D429B"/>
    <w:rsid w:val="005D486B"/>
    <w:rsid w:val="005D495F"/>
    <w:rsid w:val="005D516A"/>
    <w:rsid w:val="005D527C"/>
    <w:rsid w:val="005D582C"/>
    <w:rsid w:val="005D650B"/>
    <w:rsid w:val="005D6D36"/>
    <w:rsid w:val="005D7A91"/>
    <w:rsid w:val="005E1425"/>
    <w:rsid w:val="005E1CF6"/>
    <w:rsid w:val="005E2852"/>
    <w:rsid w:val="005E2B1D"/>
    <w:rsid w:val="005E3056"/>
    <w:rsid w:val="005E3D29"/>
    <w:rsid w:val="005E465C"/>
    <w:rsid w:val="005E4B0B"/>
    <w:rsid w:val="005E4B22"/>
    <w:rsid w:val="005E5C77"/>
    <w:rsid w:val="005E6255"/>
    <w:rsid w:val="005E7080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37F"/>
    <w:rsid w:val="005F47AB"/>
    <w:rsid w:val="005F50A3"/>
    <w:rsid w:val="005F5A9D"/>
    <w:rsid w:val="005F6015"/>
    <w:rsid w:val="005F66DB"/>
    <w:rsid w:val="005F6EDD"/>
    <w:rsid w:val="00600E15"/>
    <w:rsid w:val="006014CA"/>
    <w:rsid w:val="006028FB"/>
    <w:rsid w:val="00602B7B"/>
    <w:rsid w:val="006033AC"/>
    <w:rsid w:val="006042CC"/>
    <w:rsid w:val="00604EF2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55E1"/>
    <w:rsid w:val="00625B0A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4C92"/>
    <w:rsid w:val="00635834"/>
    <w:rsid w:val="0063665D"/>
    <w:rsid w:val="00636B68"/>
    <w:rsid w:val="00636C66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818"/>
    <w:rsid w:val="00647FDE"/>
    <w:rsid w:val="0065000C"/>
    <w:rsid w:val="00650FBE"/>
    <w:rsid w:val="006516DF"/>
    <w:rsid w:val="006534E5"/>
    <w:rsid w:val="00653C74"/>
    <w:rsid w:val="00654086"/>
    <w:rsid w:val="00654254"/>
    <w:rsid w:val="0065425F"/>
    <w:rsid w:val="00655AD0"/>
    <w:rsid w:val="00655DC0"/>
    <w:rsid w:val="00657B97"/>
    <w:rsid w:val="00660D7E"/>
    <w:rsid w:val="006611DF"/>
    <w:rsid w:val="0066349C"/>
    <w:rsid w:val="0066372E"/>
    <w:rsid w:val="00663C03"/>
    <w:rsid w:val="006649AE"/>
    <w:rsid w:val="00665902"/>
    <w:rsid w:val="00666432"/>
    <w:rsid w:val="00666B85"/>
    <w:rsid w:val="00667BF1"/>
    <w:rsid w:val="00670E1D"/>
    <w:rsid w:val="00671A76"/>
    <w:rsid w:val="00671CF5"/>
    <w:rsid w:val="0067262A"/>
    <w:rsid w:val="00672A77"/>
    <w:rsid w:val="00672EFC"/>
    <w:rsid w:val="006734FD"/>
    <w:rsid w:val="00673A9E"/>
    <w:rsid w:val="00673C3C"/>
    <w:rsid w:val="00673F3F"/>
    <w:rsid w:val="00673F64"/>
    <w:rsid w:val="00674592"/>
    <w:rsid w:val="006745C7"/>
    <w:rsid w:val="00674663"/>
    <w:rsid w:val="006749CD"/>
    <w:rsid w:val="00674F7F"/>
    <w:rsid w:val="0067547B"/>
    <w:rsid w:val="0067551B"/>
    <w:rsid w:val="00675B8B"/>
    <w:rsid w:val="006761B2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2F8"/>
    <w:rsid w:val="006924B6"/>
    <w:rsid w:val="006938C5"/>
    <w:rsid w:val="00694184"/>
    <w:rsid w:val="006A0682"/>
    <w:rsid w:val="006A0A0D"/>
    <w:rsid w:val="006A1628"/>
    <w:rsid w:val="006A31C8"/>
    <w:rsid w:val="006A32F1"/>
    <w:rsid w:val="006A334B"/>
    <w:rsid w:val="006A3E68"/>
    <w:rsid w:val="006A464E"/>
    <w:rsid w:val="006A4B73"/>
    <w:rsid w:val="006A54D7"/>
    <w:rsid w:val="006A55B7"/>
    <w:rsid w:val="006A58AF"/>
    <w:rsid w:val="006A5E2A"/>
    <w:rsid w:val="006A5F4F"/>
    <w:rsid w:val="006A63F4"/>
    <w:rsid w:val="006A6B56"/>
    <w:rsid w:val="006A751E"/>
    <w:rsid w:val="006B0998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AB4"/>
    <w:rsid w:val="006C4B6D"/>
    <w:rsid w:val="006C4D47"/>
    <w:rsid w:val="006C5375"/>
    <w:rsid w:val="006C5A17"/>
    <w:rsid w:val="006C5BD0"/>
    <w:rsid w:val="006C746F"/>
    <w:rsid w:val="006D069D"/>
    <w:rsid w:val="006D103C"/>
    <w:rsid w:val="006D121C"/>
    <w:rsid w:val="006D14CE"/>
    <w:rsid w:val="006D1A04"/>
    <w:rsid w:val="006D1DBB"/>
    <w:rsid w:val="006D47ED"/>
    <w:rsid w:val="006D4890"/>
    <w:rsid w:val="006D4C47"/>
    <w:rsid w:val="006D4E92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4B1A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244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29A"/>
    <w:rsid w:val="00704C51"/>
    <w:rsid w:val="00704DF0"/>
    <w:rsid w:val="00706209"/>
    <w:rsid w:val="00706920"/>
    <w:rsid w:val="00706DC7"/>
    <w:rsid w:val="00707654"/>
    <w:rsid w:val="0070770F"/>
    <w:rsid w:val="007078BF"/>
    <w:rsid w:val="00707B2E"/>
    <w:rsid w:val="0071022A"/>
    <w:rsid w:val="007119BC"/>
    <w:rsid w:val="00711DC5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C39"/>
    <w:rsid w:val="00725D69"/>
    <w:rsid w:val="0072606E"/>
    <w:rsid w:val="007262EA"/>
    <w:rsid w:val="00726628"/>
    <w:rsid w:val="00726A8E"/>
    <w:rsid w:val="00726E50"/>
    <w:rsid w:val="007271C9"/>
    <w:rsid w:val="007278B6"/>
    <w:rsid w:val="00727F8A"/>
    <w:rsid w:val="00730DCB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5FB0"/>
    <w:rsid w:val="007373BF"/>
    <w:rsid w:val="007376CE"/>
    <w:rsid w:val="00737A23"/>
    <w:rsid w:val="00737D0C"/>
    <w:rsid w:val="00737D68"/>
    <w:rsid w:val="00741C8A"/>
    <w:rsid w:val="00743D31"/>
    <w:rsid w:val="00744102"/>
    <w:rsid w:val="0074480B"/>
    <w:rsid w:val="00744C94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8B2"/>
    <w:rsid w:val="00753A40"/>
    <w:rsid w:val="00753F87"/>
    <w:rsid w:val="00754D43"/>
    <w:rsid w:val="0075505D"/>
    <w:rsid w:val="00756493"/>
    <w:rsid w:val="00756D06"/>
    <w:rsid w:val="007570B6"/>
    <w:rsid w:val="00757280"/>
    <w:rsid w:val="00757884"/>
    <w:rsid w:val="00757C14"/>
    <w:rsid w:val="00760A52"/>
    <w:rsid w:val="00760D19"/>
    <w:rsid w:val="00762CAE"/>
    <w:rsid w:val="0076375F"/>
    <w:rsid w:val="00763FFF"/>
    <w:rsid w:val="00764FCE"/>
    <w:rsid w:val="00765596"/>
    <w:rsid w:val="007660D0"/>
    <w:rsid w:val="00766502"/>
    <w:rsid w:val="00766F22"/>
    <w:rsid w:val="00767357"/>
    <w:rsid w:val="007677F9"/>
    <w:rsid w:val="00770E33"/>
    <w:rsid w:val="00771453"/>
    <w:rsid w:val="00772C89"/>
    <w:rsid w:val="00772F84"/>
    <w:rsid w:val="0077319B"/>
    <w:rsid w:val="007731CE"/>
    <w:rsid w:val="00773843"/>
    <w:rsid w:val="00773EF9"/>
    <w:rsid w:val="007745EB"/>
    <w:rsid w:val="007745F5"/>
    <w:rsid w:val="00774973"/>
    <w:rsid w:val="007752A4"/>
    <w:rsid w:val="00775B9A"/>
    <w:rsid w:val="00776085"/>
    <w:rsid w:val="00776C0B"/>
    <w:rsid w:val="00776E10"/>
    <w:rsid w:val="00777144"/>
    <w:rsid w:val="0077741B"/>
    <w:rsid w:val="00780E7D"/>
    <w:rsid w:val="007819DB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361"/>
    <w:rsid w:val="00790DAD"/>
    <w:rsid w:val="00790DBD"/>
    <w:rsid w:val="007911A9"/>
    <w:rsid w:val="00791514"/>
    <w:rsid w:val="0079188D"/>
    <w:rsid w:val="00792ED3"/>
    <w:rsid w:val="0079324C"/>
    <w:rsid w:val="00793285"/>
    <w:rsid w:val="0079472A"/>
    <w:rsid w:val="007949E8"/>
    <w:rsid w:val="00795534"/>
    <w:rsid w:val="007955F9"/>
    <w:rsid w:val="00796761"/>
    <w:rsid w:val="00796ADA"/>
    <w:rsid w:val="00796EEF"/>
    <w:rsid w:val="007972A1"/>
    <w:rsid w:val="007972BB"/>
    <w:rsid w:val="007A0080"/>
    <w:rsid w:val="007A1A20"/>
    <w:rsid w:val="007A3043"/>
    <w:rsid w:val="007A339C"/>
    <w:rsid w:val="007A3561"/>
    <w:rsid w:val="007A384E"/>
    <w:rsid w:val="007A4050"/>
    <w:rsid w:val="007A45B1"/>
    <w:rsid w:val="007A4CF5"/>
    <w:rsid w:val="007A5112"/>
    <w:rsid w:val="007A53B6"/>
    <w:rsid w:val="007A58A6"/>
    <w:rsid w:val="007A5F4A"/>
    <w:rsid w:val="007A5FF6"/>
    <w:rsid w:val="007A6037"/>
    <w:rsid w:val="007A65C0"/>
    <w:rsid w:val="007A7125"/>
    <w:rsid w:val="007A7C00"/>
    <w:rsid w:val="007B0268"/>
    <w:rsid w:val="007B06C4"/>
    <w:rsid w:val="007B11AE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61B"/>
    <w:rsid w:val="007C4AE5"/>
    <w:rsid w:val="007C5005"/>
    <w:rsid w:val="007C515F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5E19"/>
    <w:rsid w:val="007D669D"/>
    <w:rsid w:val="007D6BE0"/>
    <w:rsid w:val="007D6F9C"/>
    <w:rsid w:val="007D711E"/>
    <w:rsid w:val="007D7340"/>
    <w:rsid w:val="007D7630"/>
    <w:rsid w:val="007E0BF8"/>
    <w:rsid w:val="007E1117"/>
    <w:rsid w:val="007E13C6"/>
    <w:rsid w:val="007E165D"/>
    <w:rsid w:val="007E2274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21C7"/>
    <w:rsid w:val="007F25A5"/>
    <w:rsid w:val="007F3771"/>
    <w:rsid w:val="007F3D8F"/>
    <w:rsid w:val="007F3FAD"/>
    <w:rsid w:val="007F449E"/>
    <w:rsid w:val="007F4F92"/>
    <w:rsid w:val="007F5012"/>
    <w:rsid w:val="007F5630"/>
    <w:rsid w:val="007F5930"/>
    <w:rsid w:val="007F5A12"/>
    <w:rsid w:val="007F65B1"/>
    <w:rsid w:val="007F69E7"/>
    <w:rsid w:val="007F6F4A"/>
    <w:rsid w:val="007F72BE"/>
    <w:rsid w:val="007F77B2"/>
    <w:rsid w:val="007F7CD9"/>
    <w:rsid w:val="00800435"/>
    <w:rsid w:val="00800891"/>
    <w:rsid w:val="00800B37"/>
    <w:rsid w:val="00800FE0"/>
    <w:rsid w:val="008010E7"/>
    <w:rsid w:val="0080142E"/>
    <w:rsid w:val="0080258B"/>
    <w:rsid w:val="008036CF"/>
    <w:rsid w:val="00803B03"/>
    <w:rsid w:val="00804830"/>
    <w:rsid w:val="00804A90"/>
    <w:rsid w:val="00804FA7"/>
    <w:rsid w:val="0080559C"/>
    <w:rsid w:val="00805673"/>
    <w:rsid w:val="0080590D"/>
    <w:rsid w:val="00805EFC"/>
    <w:rsid w:val="00806948"/>
    <w:rsid w:val="00807E71"/>
    <w:rsid w:val="00810337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5E33"/>
    <w:rsid w:val="008161E4"/>
    <w:rsid w:val="0081793E"/>
    <w:rsid w:val="00820990"/>
    <w:rsid w:val="00820AB5"/>
    <w:rsid w:val="00821124"/>
    <w:rsid w:val="0082171F"/>
    <w:rsid w:val="00821D91"/>
    <w:rsid w:val="00822E71"/>
    <w:rsid w:val="00822F53"/>
    <w:rsid w:val="00823DD7"/>
    <w:rsid w:val="00824FFD"/>
    <w:rsid w:val="00825B60"/>
    <w:rsid w:val="0082679D"/>
    <w:rsid w:val="00827446"/>
    <w:rsid w:val="0082761A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37D1A"/>
    <w:rsid w:val="008401D8"/>
    <w:rsid w:val="00841A5D"/>
    <w:rsid w:val="00841F16"/>
    <w:rsid w:val="00843479"/>
    <w:rsid w:val="00843911"/>
    <w:rsid w:val="00844FF6"/>
    <w:rsid w:val="00845303"/>
    <w:rsid w:val="008456D4"/>
    <w:rsid w:val="008471A8"/>
    <w:rsid w:val="00847617"/>
    <w:rsid w:val="00847B6D"/>
    <w:rsid w:val="00851B29"/>
    <w:rsid w:val="00852889"/>
    <w:rsid w:val="008528A5"/>
    <w:rsid w:val="00852E43"/>
    <w:rsid w:val="00852FBA"/>
    <w:rsid w:val="0085347D"/>
    <w:rsid w:val="008536AB"/>
    <w:rsid w:val="008538B0"/>
    <w:rsid w:val="00854BD2"/>
    <w:rsid w:val="008550FC"/>
    <w:rsid w:val="0085521E"/>
    <w:rsid w:val="00855BA7"/>
    <w:rsid w:val="00856093"/>
    <w:rsid w:val="0085613C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4E1F"/>
    <w:rsid w:val="00866B74"/>
    <w:rsid w:val="00866D68"/>
    <w:rsid w:val="00867197"/>
    <w:rsid w:val="00867B67"/>
    <w:rsid w:val="0087038C"/>
    <w:rsid w:val="00870A5F"/>
    <w:rsid w:val="00870E2F"/>
    <w:rsid w:val="00870FEE"/>
    <w:rsid w:val="0087132C"/>
    <w:rsid w:val="008714B0"/>
    <w:rsid w:val="00871773"/>
    <w:rsid w:val="0087265C"/>
    <w:rsid w:val="00872DB8"/>
    <w:rsid w:val="00873B8F"/>
    <w:rsid w:val="00873D2A"/>
    <w:rsid w:val="00873F1A"/>
    <w:rsid w:val="00874B12"/>
    <w:rsid w:val="0087580C"/>
    <w:rsid w:val="00875BD9"/>
    <w:rsid w:val="00876073"/>
    <w:rsid w:val="0087625D"/>
    <w:rsid w:val="00877494"/>
    <w:rsid w:val="008775A4"/>
    <w:rsid w:val="0088021A"/>
    <w:rsid w:val="00881D4D"/>
    <w:rsid w:val="00882261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2B52"/>
    <w:rsid w:val="008931D1"/>
    <w:rsid w:val="00894B3B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5A93"/>
    <w:rsid w:val="008A63DC"/>
    <w:rsid w:val="008A65B4"/>
    <w:rsid w:val="008A72F8"/>
    <w:rsid w:val="008A7C19"/>
    <w:rsid w:val="008A7EDC"/>
    <w:rsid w:val="008A7FCC"/>
    <w:rsid w:val="008B1280"/>
    <w:rsid w:val="008B19ED"/>
    <w:rsid w:val="008B1C62"/>
    <w:rsid w:val="008B259C"/>
    <w:rsid w:val="008B2EAF"/>
    <w:rsid w:val="008B39AF"/>
    <w:rsid w:val="008B3AE0"/>
    <w:rsid w:val="008B491B"/>
    <w:rsid w:val="008B4CBF"/>
    <w:rsid w:val="008B4EA1"/>
    <w:rsid w:val="008B516F"/>
    <w:rsid w:val="008B72EA"/>
    <w:rsid w:val="008B7E84"/>
    <w:rsid w:val="008C0723"/>
    <w:rsid w:val="008C0798"/>
    <w:rsid w:val="008C0885"/>
    <w:rsid w:val="008C23EE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9E3"/>
    <w:rsid w:val="008D1CDA"/>
    <w:rsid w:val="008D2023"/>
    <w:rsid w:val="008D29F3"/>
    <w:rsid w:val="008D3057"/>
    <w:rsid w:val="008D3754"/>
    <w:rsid w:val="008D3A1F"/>
    <w:rsid w:val="008D3C25"/>
    <w:rsid w:val="008D3C74"/>
    <w:rsid w:val="008D3D34"/>
    <w:rsid w:val="008D3FFE"/>
    <w:rsid w:val="008D4262"/>
    <w:rsid w:val="008D47CC"/>
    <w:rsid w:val="008D4A93"/>
    <w:rsid w:val="008D4FCC"/>
    <w:rsid w:val="008D5676"/>
    <w:rsid w:val="008D5A3C"/>
    <w:rsid w:val="008D5F99"/>
    <w:rsid w:val="008D6987"/>
    <w:rsid w:val="008D768A"/>
    <w:rsid w:val="008D772F"/>
    <w:rsid w:val="008D7B44"/>
    <w:rsid w:val="008D7C06"/>
    <w:rsid w:val="008E0FE3"/>
    <w:rsid w:val="008E1021"/>
    <w:rsid w:val="008E16C5"/>
    <w:rsid w:val="008E1A5E"/>
    <w:rsid w:val="008E1BAC"/>
    <w:rsid w:val="008E1C7D"/>
    <w:rsid w:val="008E1F72"/>
    <w:rsid w:val="008E2B46"/>
    <w:rsid w:val="008E2EBA"/>
    <w:rsid w:val="008E5823"/>
    <w:rsid w:val="008E5AEA"/>
    <w:rsid w:val="008E5B27"/>
    <w:rsid w:val="008E6138"/>
    <w:rsid w:val="008E6A5F"/>
    <w:rsid w:val="008E6CD5"/>
    <w:rsid w:val="008E6EFB"/>
    <w:rsid w:val="008E7485"/>
    <w:rsid w:val="008E768F"/>
    <w:rsid w:val="008F00E7"/>
    <w:rsid w:val="008F02C8"/>
    <w:rsid w:val="008F09D3"/>
    <w:rsid w:val="008F0CCE"/>
    <w:rsid w:val="008F18AE"/>
    <w:rsid w:val="008F21C2"/>
    <w:rsid w:val="008F2347"/>
    <w:rsid w:val="008F2EDC"/>
    <w:rsid w:val="008F312D"/>
    <w:rsid w:val="008F32D0"/>
    <w:rsid w:val="008F342C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335E"/>
    <w:rsid w:val="0092489F"/>
    <w:rsid w:val="00924AF3"/>
    <w:rsid w:val="00924B11"/>
    <w:rsid w:val="009257C4"/>
    <w:rsid w:val="00925C33"/>
    <w:rsid w:val="009260C9"/>
    <w:rsid w:val="00926204"/>
    <w:rsid w:val="00926408"/>
    <w:rsid w:val="00927304"/>
    <w:rsid w:val="0092750E"/>
    <w:rsid w:val="009277AD"/>
    <w:rsid w:val="00927992"/>
    <w:rsid w:val="00927F4C"/>
    <w:rsid w:val="00930067"/>
    <w:rsid w:val="00930798"/>
    <w:rsid w:val="009332F7"/>
    <w:rsid w:val="00933F31"/>
    <w:rsid w:val="0093426F"/>
    <w:rsid w:val="00934510"/>
    <w:rsid w:val="00934630"/>
    <w:rsid w:val="009350C7"/>
    <w:rsid w:val="009351E6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777"/>
    <w:rsid w:val="00943C37"/>
    <w:rsid w:val="00943F65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CE"/>
    <w:rsid w:val="009474DB"/>
    <w:rsid w:val="00947CEF"/>
    <w:rsid w:val="00950127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08D8"/>
    <w:rsid w:val="0096283A"/>
    <w:rsid w:val="009628D2"/>
    <w:rsid w:val="009636BD"/>
    <w:rsid w:val="0096404F"/>
    <w:rsid w:val="00964995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6E3"/>
    <w:rsid w:val="009757A9"/>
    <w:rsid w:val="0097594B"/>
    <w:rsid w:val="00977540"/>
    <w:rsid w:val="009777F6"/>
    <w:rsid w:val="0097790F"/>
    <w:rsid w:val="009808FC"/>
    <w:rsid w:val="00982076"/>
    <w:rsid w:val="00983DAB"/>
    <w:rsid w:val="00983FD7"/>
    <w:rsid w:val="009840FA"/>
    <w:rsid w:val="00984673"/>
    <w:rsid w:val="00984970"/>
    <w:rsid w:val="0098501C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0C82"/>
    <w:rsid w:val="009910D5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63B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3EF4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44"/>
    <w:rsid w:val="009C2EF4"/>
    <w:rsid w:val="009C3459"/>
    <w:rsid w:val="009C447E"/>
    <w:rsid w:val="009C4772"/>
    <w:rsid w:val="009C47ED"/>
    <w:rsid w:val="009C4AB5"/>
    <w:rsid w:val="009C4D8A"/>
    <w:rsid w:val="009C5B2E"/>
    <w:rsid w:val="009C5D92"/>
    <w:rsid w:val="009C5F85"/>
    <w:rsid w:val="009C7377"/>
    <w:rsid w:val="009C7854"/>
    <w:rsid w:val="009C79F2"/>
    <w:rsid w:val="009C7A89"/>
    <w:rsid w:val="009C7DD3"/>
    <w:rsid w:val="009D025F"/>
    <w:rsid w:val="009D06B6"/>
    <w:rsid w:val="009D19FF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3E2"/>
    <w:rsid w:val="009E64DF"/>
    <w:rsid w:val="009E651D"/>
    <w:rsid w:val="009E67DE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1C61"/>
    <w:rsid w:val="00A035BC"/>
    <w:rsid w:val="00A0597A"/>
    <w:rsid w:val="00A06211"/>
    <w:rsid w:val="00A067A9"/>
    <w:rsid w:val="00A06802"/>
    <w:rsid w:val="00A07268"/>
    <w:rsid w:val="00A07295"/>
    <w:rsid w:val="00A07434"/>
    <w:rsid w:val="00A078AF"/>
    <w:rsid w:val="00A10143"/>
    <w:rsid w:val="00A1022C"/>
    <w:rsid w:val="00A12332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213CA"/>
    <w:rsid w:val="00A21AF0"/>
    <w:rsid w:val="00A223DB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1FD"/>
    <w:rsid w:val="00A33459"/>
    <w:rsid w:val="00A339D0"/>
    <w:rsid w:val="00A33BB9"/>
    <w:rsid w:val="00A349F7"/>
    <w:rsid w:val="00A34DAD"/>
    <w:rsid w:val="00A353DC"/>
    <w:rsid w:val="00A3622F"/>
    <w:rsid w:val="00A36600"/>
    <w:rsid w:val="00A37A48"/>
    <w:rsid w:val="00A37D25"/>
    <w:rsid w:val="00A40310"/>
    <w:rsid w:val="00A40A81"/>
    <w:rsid w:val="00A40B83"/>
    <w:rsid w:val="00A41C77"/>
    <w:rsid w:val="00A421CE"/>
    <w:rsid w:val="00A422FF"/>
    <w:rsid w:val="00A42325"/>
    <w:rsid w:val="00A42893"/>
    <w:rsid w:val="00A4295A"/>
    <w:rsid w:val="00A43E26"/>
    <w:rsid w:val="00A440B8"/>
    <w:rsid w:val="00A44296"/>
    <w:rsid w:val="00A4464C"/>
    <w:rsid w:val="00A44B06"/>
    <w:rsid w:val="00A452ED"/>
    <w:rsid w:val="00A4534E"/>
    <w:rsid w:val="00A459E2"/>
    <w:rsid w:val="00A45A76"/>
    <w:rsid w:val="00A45B47"/>
    <w:rsid w:val="00A45DA4"/>
    <w:rsid w:val="00A4607F"/>
    <w:rsid w:val="00A46600"/>
    <w:rsid w:val="00A4732E"/>
    <w:rsid w:val="00A4795F"/>
    <w:rsid w:val="00A47D0B"/>
    <w:rsid w:val="00A50C81"/>
    <w:rsid w:val="00A510D3"/>
    <w:rsid w:val="00A52A31"/>
    <w:rsid w:val="00A541FF"/>
    <w:rsid w:val="00A54D5F"/>
    <w:rsid w:val="00A55D1F"/>
    <w:rsid w:val="00A55D23"/>
    <w:rsid w:val="00A560F7"/>
    <w:rsid w:val="00A56501"/>
    <w:rsid w:val="00A57B9A"/>
    <w:rsid w:val="00A60B91"/>
    <w:rsid w:val="00A61AE1"/>
    <w:rsid w:val="00A632ED"/>
    <w:rsid w:val="00A6362D"/>
    <w:rsid w:val="00A63719"/>
    <w:rsid w:val="00A63D09"/>
    <w:rsid w:val="00A63EF4"/>
    <w:rsid w:val="00A669BF"/>
    <w:rsid w:val="00A67AA1"/>
    <w:rsid w:val="00A67D38"/>
    <w:rsid w:val="00A707AF"/>
    <w:rsid w:val="00A7260C"/>
    <w:rsid w:val="00A72953"/>
    <w:rsid w:val="00A72BEB"/>
    <w:rsid w:val="00A730C1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EE7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264"/>
    <w:rsid w:val="00A97412"/>
    <w:rsid w:val="00AA0B83"/>
    <w:rsid w:val="00AA11DC"/>
    <w:rsid w:val="00AA126E"/>
    <w:rsid w:val="00AA1A72"/>
    <w:rsid w:val="00AA1E30"/>
    <w:rsid w:val="00AA204E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C80"/>
    <w:rsid w:val="00AA774B"/>
    <w:rsid w:val="00AA7F6C"/>
    <w:rsid w:val="00AB1C02"/>
    <w:rsid w:val="00AB250B"/>
    <w:rsid w:val="00AB29DF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1EF2"/>
    <w:rsid w:val="00AC20FF"/>
    <w:rsid w:val="00AC21C4"/>
    <w:rsid w:val="00AC261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136"/>
    <w:rsid w:val="00AE0461"/>
    <w:rsid w:val="00AE084A"/>
    <w:rsid w:val="00AE1143"/>
    <w:rsid w:val="00AE13C9"/>
    <w:rsid w:val="00AE26E9"/>
    <w:rsid w:val="00AE28F9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4EC9"/>
    <w:rsid w:val="00AF5584"/>
    <w:rsid w:val="00AF566B"/>
    <w:rsid w:val="00AF64F6"/>
    <w:rsid w:val="00AF78ED"/>
    <w:rsid w:val="00B01113"/>
    <w:rsid w:val="00B01690"/>
    <w:rsid w:val="00B032DA"/>
    <w:rsid w:val="00B0423F"/>
    <w:rsid w:val="00B0430F"/>
    <w:rsid w:val="00B04A88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C1B"/>
    <w:rsid w:val="00B10DAA"/>
    <w:rsid w:val="00B114E8"/>
    <w:rsid w:val="00B116CC"/>
    <w:rsid w:val="00B117A6"/>
    <w:rsid w:val="00B11C5F"/>
    <w:rsid w:val="00B12F21"/>
    <w:rsid w:val="00B138EC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BF3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364F"/>
    <w:rsid w:val="00B43CD7"/>
    <w:rsid w:val="00B44F79"/>
    <w:rsid w:val="00B45208"/>
    <w:rsid w:val="00B4619B"/>
    <w:rsid w:val="00B465D4"/>
    <w:rsid w:val="00B46623"/>
    <w:rsid w:val="00B477A3"/>
    <w:rsid w:val="00B47BAF"/>
    <w:rsid w:val="00B47D6E"/>
    <w:rsid w:val="00B51F73"/>
    <w:rsid w:val="00B52532"/>
    <w:rsid w:val="00B52B7D"/>
    <w:rsid w:val="00B56170"/>
    <w:rsid w:val="00B56EC3"/>
    <w:rsid w:val="00B576F4"/>
    <w:rsid w:val="00B60290"/>
    <w:rsid w:val="00B60DF5"/>
    <w:rsid w:val="00B60E86"/>
    <w:rsid w:val="00B6108E"/>
    <w:rsid w:val="00B61337"/>
    <w:rsid w:val="00B61653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1980"/>
    <w:rsid w:val="00B726D4"/>
    <w:rsid w:val="00B72BDD"/>
    <w:rsid w:val="00B72CB7"/>
    <w:rsid w:val="00B743F4"/>
    <w:rsid w:val="00B7450A"/>
    <w:rsid w:val="00B74548"/>
    <w:rsid w:val="00B745CE"/>
    <w:rsid w:val="00B75411"/>
    <w:rsid w:val="00B7545A"/>
    <w:rsid w:val="00B75B1C"/>
    <w:rsid w:val="00B76289"/>
    <w:rsid w:val="00B770AA"/>
    <w:rsid w:val="00B7737C"/>
    <w:rsid w:val="00B77411"/>
    <w:rsid w:val="00B774C6"/>
    <w:rsid w:val="00B77781"/>
    <w:rsid w:val="00B7792E"/>
    <w:rsid w:val="00B7794D"/>
    <w:rsid w:val="00B80AD1"/>
    <w:rsid w:val="00B81A95"/>
    <w:rsid w:val="00B81C32"/>
    <w:rsid w:val="00B82D07"/>
    <w:rsid w:val="00B834BE"/>
    <w:rsid w:val="00B83F69"/>
    <w:rsid w:val="00B84020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1D35"/>
    <w:rsid w:val="00B91DFF"/>
    <w:rsid w:val="00B926D3"/>
    <w:rsid w:val="00B92A52"/>
    <w:rsid w:val="00B92AB6"/>
    <w:rsid w:val="00B92F41"/>
    <w:rsid w:val="00B93722"/>
    <w:rsid w:val="00B93C34"/>
    <w:rsid w:val="00B942C1"/>
    <w:rsid w:val="00B94F05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B62"/>
    <w:rsid w:val="00BA2299"/>
    <w:rsid w:val="00BA4426"/>
    <w:rsid w:val="00BA5244"/>
    <w:rsid w:val="00BA5343"/>
    <w:rsid w:val="00BA6C25"/>
    <w:rsid w:val="00BA768B"/>
    <w:rsid w:val="00BA7760"/>
    <w:rsid w:val="00BB119C"/>
    <w:rsid w:val="00BB1741"/>
    <w:rsid w:val="00BB2671"/>
    <w:rsid w:val="00BB278F"/>
    <w:rsid w:val="00BB3756"/>
    <w:rsid w:val="00BB4120"/>
    <w:rsid w:val="00BB4AD9"/>
    <w:rsid w:val="00BB4DCE"/>
    <w:rsid w:val="00BB6A23"/>
    <w:rsid w:val="00BB6BDE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5BA"/>
    <w:rsid w:val="00BC389A"/>
    <w:rsid w:val="00BC3D0F"/>
    <w:rsid w:val="00BC446A"/>
    <w:rsid w:val="00BC447A"/>
    <w:rsid w:val="00BC4491"/>
    <w:rsid w:val="00BC5038"/>
    <w:rsid w:val="00BC61A0"/>
    <w:rsid w:val="00BC698C"/>
    <w:rsid w:val="00BC7317"/>
    <w:rsid w:val="00BC74EE"/>
    <w:rsid w:val="00BC78EE"/>
    <w:rsid w:val="00BC795A"/>
    <w:rsid w:val="00BC7FEC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3FB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8C9"/>
    <w:rsid w:val="00BF6CC9"/>
    <w:rsid w:val="00C017FA"/>
    <w:rsid w:val="00C01A4A"/>
    <w:rsid w:val="00C0207B"/>
    <w:rsid w:val="00C0250A"/>
    <w:rsid w:val="00C0261E"/>
    <w:rsid w:val="00C028EC"/>
    <w:rsid w:val="00C02AE4"/>
    <w:rsid w:val="00C02B94"/>
    <w:rsid w:val="00C030C9"/>
    <w:rsid w:val="00C03125"/>
    <w:rsid w:val="00C03D31"/>
    <w:rsid w:val="00C052FA"/>
    <w:rsid w:val="00C0564F"/>
    <w:rsid w:val="00C063B4"/>
    <w:rsid w:val="00C069F6"/>
    <w:rsid w:val="00C06B65"/>
    <w:rsid w:val="00C07D6B"/>
    <w:rsid w:val="00C1044D"/>
    <w:rsid w:val="00C10A0C"/>
    <w:rsid w:val="00C10AA3"/>
    <w:rsid w:val="00C1130F"/>
    <w:rsid w:val="00C118E2"/>
    <w:rsid w:val="00C11E7F"/>
    <w:rsid w:val="00C1329C"/>
    <w:rsid w:val="00C137A3"/>
    <w:rsid w:val="00C14B33"/>
    <w:rsid w:val="00C14DD8"/>
    <w:rsid w:val="00C1512A"/>
    <w:rsid w:val="00C15E2F"/>
    <w:rsid w:val="00C166D4"/>
    <w:rsid w:val="00C177C2"/>
    <w:rsid w:val="00C2042E"/>
    <w:rsid w:val="00C2203C"/>
    <w:rsid w:val="00C2274D"/>
    <w:rsid w:val="00C239B6"/>
    <w:rsid w:val="00C23CB9"/>
    <w:rsid w:val="00C241C9"/>
    <w:rsid w:val="00C24706"/>
    <w:rsid w:val="00C24AB7"/>
    <w:rsid w:val="00C24F3D"/>
    <w:rsid w:val="00C2644A"/>
    <w:rsid w:val="00C2670E"/>
    <w:rsid w:val="00C26BE2"/>
    <w:rsid w:val="00C27B53"/>
    <w:rsid w:val="00C300FF"/>
    <w:rsid w:val="00C30462"/>
    <w:rsid w:val="00C30AEE"/>
    <w:rsid w:val="00C31824"/>
    <w:rsid w:val="00C31D19"/>
    <w:rsid w:val="00C34BFC"/>
    <w:rsid w:val="00C35339"/>
    <w:rsid w:val="00C35EE3"/>
    <w:rsid w:val="00C364FC"/>
    <w:rsid w:val="00C37767"/>
    <w:rsid w:val="00C37A41"/>
    <w:rsid w:val="00C37C9E"/>
    <w:rsid w:val="00C40CBC"/>
    <w:rsid w:val="00C41130"/>
    <w:rsid w:val="00C41BA4"/>
    <w:rsid w:val="00C42B96"/>
    <w:rsid w:val="00C43034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27E5"/>
    <w:rsid w:val="00C528C5"/>
    <w:rsid w:val="00C53632"/>
    <w:rsid w:val="00C53EF0"/>
    <w:rsid w:val="00C542CC"/>
    <w:rsid w:val="00C54F25"/>
    <w:rsid w:val="00C558CB"/>
    <w:rsid w:val="00C5599A"/>
    <w:rsid w:val="00C56688"/>
    <w:rsid w:val="00C570DD"/>
    <w:rsid w:val="00C602F7"/>
    <w:rsid w:val="00C6044B"/>
    <w:rsid w:val="00C60C04"/>
    <w:rsid w:val="00C60CDA"/>
    <w:rsid w:val="00C6196F"/>
    <w:rsid w:val="00C61A87"/>
    <w:rsid w:val="00C623B5"/>
    <w:rsid w:val="00C631D9"/>
    <w:rsid w:val="00C6351D"/>
    <w:rsid w:val="00C63C0B"/>
    <w:rsid w:val="00C64655"/>
    <w:rsid w:val="00C65E63"/>
    <w:rsid w:val="00C65FD7"/>
    <w:rsid w:val="00C6666F"/>
    <w:rsid w:val="00C67501"/>
    <w:rsid w:val="00C67EEA"/>
    <w:rsid w:val="00C705C7"/>
    <w:rsid w:val="00C709F5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3B3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4E7E"/>
    <w:rsid w:val="00C8504C"/>
    <w:rsid w:val="00C855A6"/>
    <w:rsid w:val="00C86C2E"/>
    <w:rsid w:val="00C86D14"/>
    <w:rsid w:val="00C90048"/>
    <w:rsid w:val="00C90631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6C19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BF6"/>
    <w:rsid w:val="00CB5F99"/>
    <w:rsid w:val="00CB63D2"/>
    <w:rsid w:val="00CB6AC8"/>
    <w:rsid w:val="00CB7A00"/>
    <w:rsid w:val="00CC00F4"/>
    <w:rsid w:val="00CC0119"/>
    <w:rsid w:val="00CC049E"/>
    <w:rsid w:val="00CC0723"/>
    <w:rsid w:val="00CC0824"/>
    <w:rsid w:val="00CC1F06"/>
    <w:rsid w:val="00CC207D"/>
    <w:rsid w:val="00CC30EC"/>
    <w:rsid w:val="00CC3AC9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0FE8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4D66"/>
    <w:rsid w:val="00CD4DE3"/>
    <w:rsid w:val="00CD5EE4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04B"/>
    <w:rsid w:val="00CE1150"/>
    <w:rsid w:val="00CE15FB"/>
    <w:rsid w:val="00CE1C05"/>
    <w:rsid w:val="00CE1FBE"/>
    <w:rsid w:val="00CE38D9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8C6"/>
    <w:rsid w:val="00CF0B92"/>
    <w:rsid w:val="00CF1178"/>
    <w:rsid w:val="00CF12CF"/>
    <w:rsid w:val="00CF1ABF"/>
    <w:rsid w:val="00CF1AC8"/>
    <w:rsid w:val="00CF1EF2"/>
    <w:rsid w:val="00CF237F"/>
    <w:rsid w:val="00CF24BA"/>
    <w:rsid w:val="00CF3602"/>
    <w:rsid w:val="00CF3CB7"/>
    <w:rsid w:val="00CF3CCC"/>
    <w:rsid w:val="00CF458D"/>
    <w:rsid w:val="00CF4BC0"/>
    <w:rsid w:val="00CF59A1"/>
    <w:rsid w:val="00CF6BC0"/>
    <w:rsid w:val="00CF7295"/>
    <w:rsid w:val="00CF7767"/>
    <w:rsid w:val="00CF7D08"/>
    <w:rsid w:val="00D004A2"/>
    <w:rsid w:val="00D0124B"/>
    <w:rsid w:val="00D01A14"/>
    <w:rsid w:val="00D01B2E"/>
    <w:rsid w:val="00D01F79"/>
    <w:rsid w:val="00D03326"/>
    <w:rsid w:val="00D03EF0"/>
    <w:rsid w:val="00D049B1"/>
    <w:rsid w:val="00D04F26"/>
    <w:rsid w:val="00D04FCF"/>
    <w:rsid w:val="00D05BD6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38B9"/>
    <w:rsid w:val="00D14009"/>
    <w:rsid w:val="00D14AB9"/>
    <w:rsid w:val="00D14C4D"/>
    <w:rsid w:val="00D15DA1"/>
    <w:rsid w:val="00D160D6"/>
    <w:rsid w:val="00D16E83"/>
    <w:rsid w:val="00D17EA4"/>
    <w:rsid w:val="00D2069A"/>
    <w:rsid w:val="00D206BD"/>
    <w:rsid w:val="00D20F39"/>
    <w:rsid w:val="00D21035"/>
    <w:rsid w:val="00D21718"/>
    <w:rsid w:val="00D21A89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27E37"/>
    <w:rsid w:val="00D30A38"/>
    <w:rsid w:val="00D310B8"/>
    <w:rsid w:val="00D313F6"/>
    <w:rsid w:val="00D31BD2"/>
    <w:rsid w:val="00D31D65"/>
    <w:rsid w:val="00D32BE7"/>
    <w:rsid w:val="00D32D20"/>
    <w:rsid w:val="00D32F1F"/>
    <w:rsid w:val="00D335DB"/>
    <w:rsid w:val="00D33A79"/>
    <w:rsid w:val="00D341E2"/>
    <w:rsid w:val="00D34FBB"/>
    <w:rsid w:val="00D354F0"/>
    <w:rsid w:val="00D3585C"/>
    <w:rsid w:val="00D358CA"/>
    <w:rsid w:val="00D35CA5"/>
    <w:rsid w:val="00D363F0"/>
    <w:rsid w:val="00D36677"/>
    <w:rsid w:val="00D36688"/>
    <w:rsid w:val="00D367E7"/>
    <w:rsid w:val="00D3709A"/>
    <w:rsid w:val="00D37AA3"/>
    <w:rsid w:val="00D37ACA"/>
    <w:rsid w:val="00D37D27"/>
    <w:rsid w:val="00D40094"/>
    <w:rsid w:val="00D41708"/>
    <w:rsid w:val="00D4214E"/>
    <w:rsid w:val="00D42D51"/>
    <w:rsid w:val="00D4452D"/>
    <w:rsid w:val="00D445D5"/>
    <w:rsid w:val="00D452F9"/>
    <w:rsid w:val="00D4724B"/>
    <w:rsid w:val="00D47A8F"/>
    <w:rsid w:val="00D47F5C"/>
    <w:rsid w:val="00D5177A"/>
    <w:rsid w:val="00D5265B"/>
    <w:rsid w:val="00D53D2C"/>
    <w:rsid w:val="00D5437E"/>
    <w:rsid w:val="00D5623E"/>
    <w:rsid w:val="00D56A8D"/>
    <w:rsid w:val="00D56CD0"/>
    <w:rsid w:val="00D5709E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724"/>
    <w:rsid w:val="00D66A5C"/>
    <w:rsid w:val="00D66B44"/>
    <w:rsid w:val="00D66FDF"/>
    <w:rsid w:val="00D70B87"/>
    <w:rsid w:val="00D70EB7"/>
    <w:rsid w:val="00D71098"/>
    <w:rsid w:val="00D71668"/>
    <w:rsid w:val="00D71759"/>
    <w:rsid w:val="00D71E09"/>
    <w:rsid w:val="00D724B1"/>
    <w:rsid w:val="00D72D7D"/>
    <w:rsid w:val="00D72F2B"/>
    <w:rsid w:val="00D72F41"/>
    <w:rsid w:val="00D73845"/>
    <w:rsid w:val="00D739E2"/>
    <w:rsid w:val="00D73C98"/>
    <w:rsid w:val="00D74E37"/>
    <w:rsid w:val="00D7531B"/>
    <w:rsid w:val="00D7683D"/>
    <w:rsid w:val="00D769C4"/>
    <w:rsid w:val="00D76EC3"/>
    <w:rsid w:val="00D802B9"/>
    <w:rsid w:val="00D80DA2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0DAD"/>
    <w:rsid w:val="00D92168"/>
    <w:rsid w:val="00D92421"/>
    <w:rsid w:val="00D92A4E"/>
    <w:rsid w:val="00D9378F"/>
    <w:rsid w:val="00D937E4"/>
    <w:rsid w:val="00D9417C"/>
    <w:rsid w:val="00D9529C"/>
    <w:rsid w:val="00D957C4"/>
    <w:rsid w:val="00D96150"/>
    <w:rsid w:val="00D9617D"/>
    <w:rsid w:val="00D9631B"/>
    <w:rsid w:val="00D96769"/>
    <w:rsid w:val="00D96B61"/>
    <w:rsid w:val="00D96F68"/>
    <w:rsid w:val="00D9745A"/>
    <w:rsid w:val="00D976CB"/>
    <w:rsid w:val="00D97B58"/>
    <w:rsid w:val="00D97C8B"/>
    <w:rsid w:val="00D97E23"/>
    <w:rsid w:val="00DA0E89"/>
    <w:rsid w:val="00DA2011"/>
    <w:rsid w:val="00DA208B"/>
    <w:rsid w:val="00DA2AF7"/>
    <w:rsid w:val="00DA331A"/>
    <w:rsid w:val="00DA3FCC"/>
    <w:rsid w:val="00DA427F"/>
    <w:rsid w:val="00DA564A"/>
    <w:rsid w:val="00DA61DE"/>
    <w:rsid w:val="00DA6D5A"/>
    <w:rsid w:val="00DA7B09"/>
    <w:rsid w:val="00DA7FFB"/>
    <w:rsid w:val="00DB0815"/>
    <w:rsid w:val="00DB220C"/>
    <w:rsid w:val="00DB2567"/>
    <w:rsid w:val="00DB31A3"/>
    <w:rsid w:val="00DB34D5"/>
    <w:rsid w:val="00DB358A"/>
    <w:rsid w:val="00DB39FD"/>
    <w:rsid w:val="00DB3BAB"/>
    <w:rsid w:val="00DB43AB"/>
    <w:rsid w:val="00DB46A0"/>
    <w:rsid w:val="00DB4878"/>
    <w:rsid w:val="00DB586B"/>
    <w:rsid w:val="00DB731F"/>
    <w:rsid w:val="00DB793D"/>
    <w:rsid w:val="00DB7AD1"/>
    <w:rsid w:val="00DC048C"/>
    <w:rsid w:val="00DC1283"/>
    <w:rsid w:val="00DC21CC"/>
    <w:rsid w:val="00DC21FC"/>
    <w:rsid w:val="00DC2347"/>
    <w:rsid w:val="00DC2B06"/>
    <w:rsid w:val="00DC2BA2"/>
    <w:rsid w:val="00DC2D18"/>
    <w:rsid w:val="00DC32F9"/>
    <w:rsid w:val="00DC3B82"/>
    <w:rsid w:val="00DC4D85"/>
    <w:rsid w:val="00DC5AA3"/>
    <w:rsid w:val="00DC5F4E"/>
    <w:rsid w:val="00DC677E"/>
    <w:rsid w:val="00DC71C4"/>
    <w:rsid w:val="00DC7F69"/>
    <w:rsid w:val="00DD0B6D"/>
    <w:rsid w:val="00DD0EBB"/>
    <w:rsid w:val="00DD1269"/>
    <w:rsid w:val="00DD1715"/>
    <w:rsid w:val="00DD1B2E"/>
    <w:rsid w:val="00DD1BA4"/>
    <w:rsid w:val="00DD22DF"/>
    <w:rsid w:val="00DD2380"/>
    <w:rsid w:val="00DD3731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2BA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1AA5"/>
    <w:rsid w:val="00DF297C"/>
    <w:rsid w:val="00DF2A34"/>
    <w:rsid w:val="00DF4D5E"/>
    <w:rsid w:val="00DF52D6"/>
    <w:rsid w:val="00DF69EE"/>
    <w:rsid w:val="00DF7914"/>
    <w:rsid w:val="00DF7B97"/>
    <w:rsid w:val="00DF7CC2"/>
    <w:rsid w:val="00E00D87"/>
    <w:rsid w:val="00E018A3"/>
    <w:rsid w:val="00E03354"/>
    <w:rsid w:val="00E033BD"/>
    <w:rsid w:val="00E03AAC"/>
    <w:rsid w:val="00E03EF5"/>
    <w:rsid w:val="00E03FF1"/>
    <w:rsid w:val="00E044AB"/>
    <w:rsid w:val="00E04B97"/>
    <w:rsid w:val="00E04BBF"/>
    <w:rsid w:val="00E0603C"/>
    <w:rsid w:val="00E06327"/>
    <w:rsid w:val="00E07219"/>
    <w:rsid w:val="00E07803"/>
    <w:rsid w:val="00E107BF"/>
    <w:rsid w:val="00E10944"/>
    <w:rsid w:val="00E10DDA"/>
    <w:rsid w:val="00E127CA"/>
    <w:rsid w:val="00E12848"/>
    <w:rsid w:val="00E143F8"/>
    <w:rsid w:val="00E14EBC"/>
    <w:rsid w:val="00E1505C"/>
    <w:rsid w:val="00E16867"/>
    <w:rsid w:val="00E16C63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722"/>
    <w:rsid w:val="00E30881"/>
    <w:rsid w:val="00E31D6F"/>
    <w:rsid w:val="00E33297"/>
    <w:rsid w:val="00E33AD7"/>
    <w:rsid w:val="00E35065"/>
    <w:rsid w:val="00E3596F"/>
    <w:rsid w:val="00E35E2D"/>
    <w:rsid w:val="00E361BD"/>
    <w:rsid w:val="00E37F64"/>
    <w:rsid w:val="00E402A8"/>
    <w:rsid w:val="00E40862"/>
    <w:rsid w:val="00E40E27"/>
    <w:rsid w:val="00E41A0E"/>
    <w:rsid w:val="00E41F09"/>
    <w:rsid w:val="00E4319E"/>
    <w:rsid w:val="00E438E8"/>
    <w:rsid w:val="00E4390D"/>
    <w:rsid w:val="00E43ABC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59E7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267"/>
    <w:rsid w:val="00E74CA6"/>
    <w:rsid w:val="00E754DB"/>
    <w:rsid w:val="00E758D3"/>
    <w:rsid w:val="00E75974"/>
    <w:rsid w:val="00E75CD7"/>
    <w:rsid w:val="00E75F5E"/>
    <w:rsid w:val="00E76DB5"/>
    <w:rsid w:val="00E77383"/>
    <w:rsid w:val="00E775C1"/>
    <w:rsid w:val="00E80D4B"/>
    <w:rsid w:val="00E816C3"/>
    <w:rsid w:val="00E81E1A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5D12"/>
    <w:rsid w:val="00E96316"/>
    <w:rsid w:val="00E9660E"/>
    <w:rsid w:val="00E96BE3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A6979"/>
    <w:rsid w:val="00EA7862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4893"/>
    <w:rsid w:val="00EB560F"/>
    <w:rsid w:val="00EB5919"/>
    <w:rsid w:val="00EB5AE5"/>
    <w:rsid w:val="00EB79BA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A60"/>
    <w:rsid w:val="00EC5C0E"/>
    <w:rsid w:val="00EC60A1"/>
    <w:rsid w:val="00EC6529"/>
    <w:rsid w:val="00EC656D"/>
    <w:rsid w:val="00EC67CC"/>
    <w:rsid w:val="00EC68F7"/>
    <w:rsid w:val="00EC6F8E"/>
    <w:rsid w:val="00EC7A15"/>
    <w:rsid w:val="00EC7DCB"/>
    <w:rsid w:val="00EC7F43"/>
    <w:rsid w:val="00ED0CB1"/>
    <w:rsid w:val="00ED1F83"/>
    <w:rsid w:val="00ED2416"/>
    <w:rsid w:val="00ED2DE4"/>
    <w:rsid w:val="00ED32A8"/>
    <w:rsid w:val="00ED4C9A"/>
    <w:rsid w:val="00ED4E40"/>
    <w:rsid w:val="00ED5020"/>
    <w:rsid w:val="00ED54BD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4DE2"/>
    <w:rsid w:val="00EE5AB4"/>
    <w:rsid w:val="00EE5F2B"/>
    <w:rsid w:val="00EE611C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731"/>
    <w:rsid w:val="00EF3A42"/>
    <w:rsid w:val="00EF3AD8"/>
    <w:rsid w:val="00EF3C80"/>
    <w:rsid w:val="00EF428C"/>
    <w:rsid w:val="00EF42A6"/>
    <w:rsid w:val="00EF4831"/>
    <w:rsid w:val="00EF4CF6"/>
    <w:rsid w:val="00EF4D13"/>
    <w:rsid w:val="00EF51F1"/>
    <w:rsid w:val="00EF5C9C"/>
    <w:rsid w:val="00F00292"/>
    <w:rsid w:val="00F004BD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69BC"/>
    <w:rsid w:val="00F07005"/>
    <w:rsid w:val="00F0724C"/>
    <w:rsid w:val="00F077C3"/>
    <w:rsid w:val="00F07C65"/>
    <w:rsid w:val="00F07D38"/>
    <w:rsid w:val="00F108E8"/>
    <w:rsid w:val="00F10DEB"/>
    <w:rsid w:val="00F11003"/>
    <w:rsid w:val="00F113CF"/>
    <w:rsid w:val="00F11959"/>
    <w:rsid w:val="00F11F3F"/>
    <w:rsid w:val="00F12638"/>
    <w:rsid w:val="00F12BB8"/>
    <w:rsid w:val="00F12E19"/>
    <w:rsid w:val="00F13619"/>
    <w:rsid w:val="00F13A8B"/>
    <w:rsid w:val="00F1427C"/>
    <w:rsid w:val="00F14E27"/>
    <w:rsid w:val="00F15078"/>
    <w:rsid w:val="00F153A3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4B9"/>
    <w:rsid w:val="00F2395A"/>
    <w:rsid w:val="00F23FAA"/>
    <w:rsid w:val="00F2447A"/>
    <w:rsid w:val="00F247F5"/>
    <w:rsid w:val="00F24B47"/>
    <w:rsid w:val="00F24BBE"/>
    <w:rsid w:val="00F25AF6"/>
    <w:rsid w:val="00F25FE0"/>
    <w:rsid w:val="00F263AA"/>
    <w:rsid w:val="00F27881"/>
    <w:rsid w:val="00F27ABA"/>
    <w:rsid w:val="00F31007"/>
    <w:rsid w:val="00F316BF"/>
    <w:rsid w:val="00F32259"/>
    <w:rsid w:val="00F32974"/>
    <w:rsid w:val="00F32DB3"/>
    <w:rsid w:val="00F335AF"/>
    <w:rsid w:val="00F33AD3"/>
    <w:rsid w:val="00F36468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0BB"/>
    <w:rsid w:val="00F44297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314"/>
    <w:rsid w:val="00F50B1F"/>
    <w:rsid w:val="00F51018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199"/>
    <w:rsid w:val="00F57528"/>
    <w:rsid w:val="00F57E60"/>
    <w:rsid w:val="00F6066A"/>
    <w:rsid w:val="00F607F2"/>
    <w:rsid w:val="00F60A4B"/>
    <w:rsid w:val="00F613A2"/>
    <w:rsid w:val="00F616BC"/>
    <w:rsid w:val="00F62128"/>
    <w:rsid w:val="00F62790"/>
    <w:rsid w:val="00F62CA7"/>
    <w:rsid w:val="00F62D83"/>
    <w:rsid w:val="00F62DF4"/>
    <w:rsid w:val="00F63379"/>
    <w:rsid w:val="00F635DD"/>
    <w:rsid w:val="00F63870"/>
    <w:rsid w:val="00F64E6F"/>
    <w:rsid w:val="00F652AC"/>
    <w:rsid w:val="00F65F3D"/>
    <w:rsid w:val="00F66842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4DC8"/>
    <w:rsid w:val="00F855C7"/>
    <w:rsid w:val="00F85A6B"/>
    <w:rsid w:val="00F85E76"/>
    <w:rsid w:val="00F865AC"/>
    <w:rsid w:val="00F86A12"/>
    <w:rsid w:val="00F86D79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6752"/>
    <w:rsid w:val="00F9776A"/>
    <w:rsid w:val="00FA111F"/>
    <w:rsid w:val="00FA11AD"/>
    <w:rsid w:val="00FA1287"/>
    <w:rsid w:val="00FA1AC5"/>
    <w:rsid w:val="00FA1B86"/>
    <w:rsid w:val="00FA217B"/>
    <w:rsid w:val="00FA21CE"/>
    <w:rsid w:val="00FA3B40"/>
    <w:rsid w:val="00FA5B15"/>
    <w:rsid w:val="00FA5CC4"/>
    <w:rsid w:val="00FA7618"/>
    <w:rsid w:val="00FA7974"/>
    <w:rsid w:val="00FA7D72"/>
    <w:rsid w:val="00FA7FF1"/>
    <w:rsid w:val="00FB09FC"/>
    <w:rsid w:val="00FB1FD8"/>
    <w:rsid w:val="00FB248A"/>
    <w:rsid w:val="00FB28F2"/>
    <w:rsid w:val="00FB39DA"/>
    <w:rsid w:val="00FB488E"/>
    <w:rsid w:val="00FB5154"/>
    <w:rsid w:val="00FB5464"/>
    <w:rsid w:val="00FB631A"/>
    <w:rsid w:val="00FB69C8"/>
    <w:rsid w:val="00FB7A9A"/>
    <w:rsid w:val="00FC0751"/>
    <w:rsid w:val="00FC0B53"/>
    <w:rsid w:val="00FC0F67"/>
    <w:rsid w:val="00FC221C"/>
    <w:rsid w:val="00FC292D"/>
    <w:rsid w:val="00FC32A1"/>
    <w:rsid w:val="00FC426B"/>
    <w:rsid w:val="00FC453C"/>
    <w:rsid w:val="00FC5470"/>
    <w:rsid w:val="00FC57A4"/>
    <w:rsid w:val="00FC5FFE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4B2A"/>
    <w:rsid w:val="00FD5352"/>
    <w:rsid w:val="00FD63FB"/>
    <w:rsid w:val="00FD73DF"/>
    <w:rsid w:val="00FD76DC"/>
    <w:rsid w:val="00FD7FF4"/>
    <w:rsid w:val="00FE014C"/>
    <w:rsid w:val="00FE03A4"/>
    <w:rsid w:val="00FE0585"/>
    <w:rsid w:val="00FE1921"/>
    <w:rsid w:val="00FE2373"/>
    <w:rsid w:val="00FE2387"/>
    <w:rsid w:val="00FE3F84"/>
    <w:rsid w:val="00FE3FC3"/>
    <w:rsid w:val="00FE45D2"/>
    <w:rsid w:val="00FE4679"/>
    <w:rsid w:val="00FE5102"/>
    <w:rsid w:val="00FE56B9"/>
    <w:rsid w:val="00FE677F"/>
    <w:rsid w:val="00FE72DF"/>
    <w:rsid w:val="00FF0097"/>
    <w:rsid w:val="00FF0EA5"/>
    <w:rsid w:val="00FF14BD"/>
    <w:rsid w:val="00FF306C"/>
    <w:rsid w:val="00FF339B"/>
    <w:rsid w:val="00FF34C9"/>
    <w:rsid w:val="00FF38FA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  <w:rsid w:val="00FF798E"/>
    <w:rsid w:val="01CBC3CD"/>
    <w:rsid w:val="0476CCE6"/>
    <w:rsid w:val="04AD72D3"/>
    <w:rsid w:val="094BB55A"/>
    <w:rsid w:val="09F129E5"/>
    <w:rsid w:val="0D1353CF"/>
    <w:rsid w:val="0F045BAC"/>
    <w:rsid w:val="10BCB3C5"/>
    <w:rsid w:val="130736B1"/>
    <w:rsid w:val="1381B2CF"/>
    <w:rsid w:val="140E896B"/>
    <w:rsid w:val="1632ECE6"/>
    <w:rsid w:val="1A6C7B55"/>
    <w:rsid w:val="1C855B4C"/>
    <w:rsid w:val="1D545B02"/>
    <w:rsid w:val="1E014B7D"/>
    <w:rsid w:val="1E41B85C"/>
    <w:rsid w:val="217775D3"/>
    <w:rsid w:val="2333630A"/>
    <w:rsid w:val="251CCC1A"/>
    <w:rsid w:val="277AC271"/>
    <w:rsid w:val="2908F596"/>
    <w:rsid w:val="2BB46087"/>
    <w:rsid w:val="2F52A60D"/>
    <w:rsid w:val="311649F7"/>
    <w:rsid w:val="31C1237E"/>
    <w:rsid w:val="330B7CDE"/>
    <w:rsid w:val="330ECC9B"/>
    <w:rsid w:val="341D2D8B"/>
    <w:rsid w:val="34F8C440"/>
    <w:rsid w:val="36C0B968"/>
    <w:rsid w:val="3839C561"/>
    <w:rsid w:val="3AAA88FE"/>
    <w:rsid w:val="3B228A0F"/>
    <w:rsid w:val="3BBE78E1"/>
    <w:rsid w:val="3CE0EF8D"/>
    <w:rsid w:val="3EE8059E"/>
    <w:rsid w:val="3F47062D"/>
    <w:rsid w:val="4492F716"/>
    <w:rsid w:val="44A64995"/>
    <w:rsid w:val="454941A5"/>
    <w:rsid w:val="48FA68FE"/>
    <w:rsid w:val="49D8BD40"/>
    <w:rsid w:val="4DF2D88D"/>
    <w:rsid w:val="4EF04D94"/>
    <w:rsid w:val="52E91B8B"/>
    <w:rsid w:val="54E047B6"/>
    <w:rsid w:val="565977F6"/>
    <w:rsid w:val="56D6A4EE"/>
    <w:rsid w:val="585294FC"/>
    <w:rsid w:val="59D4C911"/>
    <w:rsid w:val="5A8EB911"/>
    <w:rsid w:val="5ACE02A5"/>
    <w:rsid w:val="5BC79623"/>
    <w:rsid w:val="5EF2CE66"/>
    <w:rsid w:val="5FD6DEB6"/>
    <w:rsid w:val="66144120"/>
    <w:rsid w:val="6BCB9A7E"/>
    <w:rsid w:val="6DEEDD47"/>
    <w:rsid w:val="6F708B9F"/>
    <w:rsid w:val="70AFD8F0"/>
    <w:rsid w:val="77B59881"/>
    <w:rsid w:val="798589F0"/>
    <w:rsid w:val="7A3EF39F"/>
    <w:rsid w:val="7B73E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2E6C0B"/>
  <w15:docId w15:val="{9522B1DA-8793-4372-AF8D-ABC3E98E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ProposalChar">
    <w:name w:val="Proposal Char"/>
    <w:basedOn w:val="DefaultParagraphFont"/>
    <w:link w:val="Proposal"/>
    <w:rsid w:val="0000720D"/>
    <w:rPr>
      <w:rFonts w:ascii="Arial" w:eastAsia="Times New Roman" w:hAnsi="Arial"/>
      <w:b/>
      <w:bCs/>
      <w:lang w:val="en-GB" w:eastAsia="zh-CN"/>
    </w:rPr>
  </w:style>
  <w:style w:type="character" w:customStyle="1" w:styleId="NOChar1">
    <w:name w:val="NO Char1"/>
    <w:qFormat/>
    <w:locked/>
    <w:rsid w:val="00E04B97"/>
  </w:style>
  <w:style w:type="character" w:styleId="Mention">
    <w:name w:val="Mention"/>
    <w:basedOn w:val="DefaultParagraphFont"/>
    <w:uiPriority w:val="99"/>
    <w:unhideWhenUsed/>
    <w:rsid w:val="005B5B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11" ma:contentTypeDescription="Create a new document." ma:contentTypeScope="" ma:versionID="b0d4af39bb12469bf3117ff84618119d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56d8a47f60ebd9e36ba3b7df44a73b9e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AA980D-23D0-49B9-A3F6-2C0BDDD0F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c13dbe0a-c61a-4054-a889-3d2aca1e6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1019</Words>
  <Characters>5784</Characters>
  <Application>Microsoft Office Word</Application>
  <DocSecurity>0</DocSecurity>
  <Lines>109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Tapisha Soni</cp:lastModifiedBy>
  <cp:revision>8</cp:revision>
  <cp:lastPrinted>2018-05-23T01:28:00Z</cp:lastPrinted>
  <dcterms:created xsi:type="dcterms:W3CDTF">2025-05-09T06:48:00Z</dcterms:created>
  <dcterms:modified xsi:type="dcterms:W3CDTF">2025-05-09T07:11:00Z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  <property fmtid="{D5CDD505-2E9C-101B-9397-08002B2CF9AE}" pid="4" name="GrammarlyDocumentId">
    <vt:lpwstr>9a2dfad7-c5af-4869-9956-688baf46cc43</vt:lpwstr>
  </property>
</Properties>
</file>