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DE9BB78" w:rsidR="00EB410E" w:rsidRPr="00213618" w:rsidRDefault="00EB410E" w:rsidP="00213618">
      <w:pPr>
        <w:pStyle w:val="Header"/>
        <w:tabs>
          <w:tab w:val="right" w:pos="9639"/>
        </w:tabs>
        <w:rPr>
          <w:sz w:val="24"/>
          <w:lang w:eastAsia="zh-CN"/>
        </w:rPr>
      </w:pPr>
      <w:r w:rsidRPr="00213618">
        <w:rPr>
          <w:sz w:val="24"/>
          <w:lang w:eastAsia="zh-CN"/>
        </w:rPr>
        <w:t>3GPP T</w:t>
      </w:r>
      <w:bookmarkStart w:id="0" w:name="_Ref452454252"/>
      <w:bookmarkEnd w:id="0"/>
      <w:r w:rsidRPr="00213618">
        <w:rPr>
          <w:sz w:val="24"/>
          <w:lang w:eastAsia="zh-CN"/>
        </w:rPr>
        <w:t xml:space="preserve">SG RAN WG2 Meeting </w:t>
      </w:r>
      <w:r w:rsidR="001E531D" w:rsidRPr="00213618">
        <w:rPr>
          <w:sz w:val="24"/>
          <w:lang w:eastAsia="zh-CN"/>
        </w:rPr>
        <w:t>#130</w:t>
      </w:r>
      <w:r w:rsidR="002D62DE" w:rsidRPr="00213618">
        <w:rPr>
          <w:sz w:val="24"/>
          <w:lang w:eastAsia="zh-CN"/>
        </w:rPr>
        <w:t xml:space="preserve">       </w:t>
      </w:r>
      <w:r w:rsidR="00EC3444" w:rsidRPr="00213618">
        <w:rPr>
          <w:sz w:val="24"/>
          <w:lang w:eastAsia="zh-CN"/>
        </w:rPr>
        <w:t xml:space="preserve"> </w:t>
      </w:r>
      <w:r w:rsidRPr="00213618">
        <w:rPr>
          <w:sz w:val="24"/>
          <w:lang w:eastAsia="zh-CN"/>
        </w:rPr>
        <w:t xml:space="preserve">                      </w:t>
      </w:r>
      <w:r w:rsidR="001E0B8C" w:rsidRPr="00213618">
        <w:rPr>
          <w:sz w:val="24"/>
          <w:lang w:eastAsia="zh-CN"/>
        </w:rPr>
        <w:t xml:space="preserve"> </w:t>
      </w:r>
      <w:r w:rsidR="008B56A6" w:rsidRPr="00213618">
        <w:rPr>
          <w:sz w:val="24"/>
          <w:lang w:eastAsia="zh-CN"/>
        </w:rPr>
        <w:t xml:space="preserve">                            </w:t>
      </w:r>
      <w:r w:rsidRPr="00213618">
        <w:rPr>
          <w:sz w:val="24"/>
          <w:lang w:eastAsia="zh-CN"/>
        </w:rPr>
        <w:t xml:space="preserve"> </w:t>
      </w:r>
      <w:r w:rsidR="00AA3188" w:rsidRPr="00213618">
        <w:rPr>
          <w:sz w:val="24"/>
          <w:lang w:eastAsia="zh-CN"/>
        </w:rPr>
        <w:t>R2-2503518</w:t>
      </w:r>
    </w:p>
    <w:p w14:paraId="2B60AF3C" w14:textId="75C812DB" w:rsidR="00EB410E" w:rsidRDefault="001E531D" w:rsidP="00ED7D99">
      <w:pPr>
        <w:pStyle w:val="CRCoverPage"/>
        <w:spacing w:after="240"/>
        <w:outlineLvl w:val="0"/>
        <w:rPr>
          <w:b/>
          <w:sz w:val="24"/>
        </w:rPr>
      </w:pPr>
      <w:r w:rsidRPr="001E531D">
        <w:rPr>
          <w:b/>
          <w:sz w:val="24"/>
        </w:rPr>
        <w:t>St Julian's, Malta, May 19th - 23rd, 2025</w:t>
      </w:r>
    </w:p>
    <w:p w14:paraId="012E2D7F" w14:textId="3D1D263C" w:rsidR="00C643E9" w:rsidRPr="004A3AC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4A3AC0">
        <w:rPr>
          <w:rFonts w:ascii="Arial" w:hAnsi="Arial" w:cs="Arial"/>
          <w:b/>
          <w:bCs/>
          <w:sz w:val="24"/>
          <w:szCs w:val="24"/>
        </w:rPr>
        <w:t>Agenda item:</w:t>
      </w:r>
      <w:r w:rsidRPr="004A3AC0">
        <w:tab/>
      </w:r>
      <w:r w:rsidR="007241B5" w:rsidRPr="004A3AC0">
        <w:rPr>
          <w:rFonts w:ascii="Arial" w:hAnsi="Arial" w:cs="Arial"/>
          <w:sz w:val="24"/>
          <w:szCs w:val="24"/>
        </w:rPr>
        <w:t>8.2.2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A2A005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D5A21">
        <w:rPr>
          <w:rFonts w:ascii="Arial" w:hAnsi="Arial" w:cs="Arial"/>
          <w:bCs/>
          <w:sz w:val="24"/>
        </w:rPr>
        <w:t>Discussion on issues 1-1</w:t>
      </w:r>
      <w:r w:rsidR="00135663">
        <w:rPr>
          <w:rFonts w:ascii="Arial" w:hAnsi="Arial" w:cs="Arial"/>
          <w:bCs/>
          <w:sz w:val="24"/>
        </w:rPr>
        <w:t xml:space="preserve"> and 1-3</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077B980" w14:textId="14E73F99" w:rsidR="001E0B8C" w:rsidRPr="007241B5" w:rsidRDefault="001E0B8C" w:rsidP="001E0B8C">
      <w:pPr>
        <w:spacing w:after="120"/>
        <w:jc w:val="both"/>
      </w:pPr>
      <w:bookmarkStart w:id="1" w:name="Proposal_Pattern_Length"/>
      <w:r w:rsidRPr="007241B5">
        <w:t>This document discusse</w:t>
      </w:r>
      <w:r w:rsidR="007241B5">
        <w:t xml:space="preserve">s </w:t>
      </w:r>
      <w:r w:rsidRPr="007241B5">
        <w:t>the following</w:t>
      </w:r>
      <w:r w:rsidR="007241B5" w:rsidRPr="007241B5">
        <w:t xml:space="preserve"> </w:t>
      </w:r>
      <w:r w:rsidR="00891D94">
        <w:t xml:space="preserve">issues </w:t>
      </w:r>
      <w:r w:rsidR="00891D94" w:rsidRPr="007241B5">
        <w:t>identified during email discussion [POST129bis][017][</w:t>
      </w:r>
      <w:proofErr w:type="spellStart"/>
      <w:r w:rsidR="00891D94" w:rsidRPr="007241B5">
        <w:t>AIoT</w:t>
      </w:r>
      <w:proofErr w:type="spellEnd"/>
      <w:r w:rsidR="00891D94" w:rsidRPr="007241B5">
        <w:t xml:space="preserve">] </w:t>
      </w:r>
      <w:r w:rsidR="00891D94" w:rsidRPr="00B912AC">
        <w:fldChar w:fldCharType="begin"/>
      </w:r>
      <w:r w:rsidR="00891D94" w:rsidRPr="00B912AC">
        <w:instrText xml:space="preserve"> REF _Ref197062353 \r \h </w:instrText>
      </w:r>
      <w:r w:rsidR="00891D94">
        <w:instrText xml:space="preserve"> \* MERGEFORMAT </w:instrText>
      </w:r>
      <w:r w:rsidR="00891D94" w:rsidRPr="00B912AC">
        <w:fldChar w:fldCharType="separate"/>
      </w:r>
      <w:r w:rsidR="00FF111E">
        <w:t>[1]</w:t>
      </w:r>
      <w:r w:rsidR="00891D94" w:rsidRPr="00B912AC">
        <w:fldChar w:fldCharType="end"/>
      </w:r>
      <w:r w:rsidR="00891D94">
        <w:t>:</w:t>
      </w:r>
      <w:r w:rsidR="007241B5" w:rsidRPr="007241B5">
        <w:t xml:space="preserve"> </w:t>
      </w:r>
      <w:r w:rsidR="00CF54AE">
        <w:t>[issue 1-1]</w:t>
      </w:r>
      <w:r w:rsidR="00521DBB">
        <w:t xml:space="preserve"> on Multi-Reader (addressing clarification of RAN2 agreement on parallel service, </w:t>
      </w:r>
      <w:r w:rsidR="009A07AA">
        <w:t xml:space="preserve">decision making upon detecting parallel services, </w:t>
      </w:r>
      <w:r w:rsidR="00B55CE7">
        <w:t>potential controversial point</w:t>
      </w:r>
      <w:r w:rsidR="009A07AA">
        <w:t>s</w:t>
      </w:r>
      <w:r w:rsidR="00B55CE7">
        <w:t xml:space="preserve"> </w:t>
      </w:r>
      <w:r w:rsidR="009A07AA">
        <w:t xml:space="preserve">to determine the </w:t>
      </w:r>
      <w:r w:rsidR="00B55CE7">
        <w:t>end of A-IoT procedure and</w:t>
      </w:r>
      <w:r w:rsidR="001362F3">
        <w:t xml:space="preserve"> A-IoT</w:t>
      </w:r>
      <w:r w:rsidR="00B55CE7">
        <w:t xml:space="preserve"> service differentiation)</w:t>
      </w:r>
      <w:r w:rsidR="00CF54AE">
        <w:t xml:space="preserve">, </w:t>
      </w:r>
      <w:r w:rsidR="001362F3">
        <w:t xml:space="preserve">and </w:t>
      </w:r>
      <w:r w:rsidR="00CF54AE">
        <w:t>[issue 1-3]</w:t>
      </w:r>
      <w:r w:rsidR="001362F3">
        <w:t xml:space="preserve"> on the Paging ID, length</w:t>
      </w:r>
      <w:r w:rsidR="002812BC">
        <w:t>,</w:t>
      </w:r>
      <w:r w:rsidR="001362F3">
        <w:t xml:space="preserve"> and content of</w:t>
      </w:r>
      <w:r w:rsidR="00101BE8">
        <w:t xml:space="preserve"> the</w:t>
      </w:r>
      <w:r w:rsidR="001362F3">
        <w:t xml:space="preserve"> paging </w:t>
      </w:r>
      <w:r w:rsidR="00101BE8">
        <w:t>message</w:t>
      </w:r>
      <w:r w:rsidR="00891D94">
        <w:t>.</w:t>
      </w:r>
      <w:r w:rsidR="00521DBB">
        <w:t xml:space="preserve"> For reference, </w:t>
      </w:r>
      <w:r w:rsidR="00521DBB" w:rsidRPr="00B912AC">
        <w:t>Rapp’s details captured on th</w:t>
      </w:r>
      <w:r w:rsidR="008D10CB">
        <w:t>e</w:t>
      </w:r>
      <w:r w:rsidR="00521DBB" w:rsidRPr="00B912AC">
        <w:t xml:space="preserve"> issues here discussed are copied </w:t>
      </w:r>
      <w:r w:rsidR="007241B5" w:rsidRPr="00B912AC">
        <w:t xml:space="preserve">in </w:t>
      </w:r>
      <w:r w:rsidR="009D67F7">
        <w:fldChar w:fldCharType="begin"/>
      </w:r>
      <w:r w:rsidR="009D67F7">
        <w:instrText xml:space="preserve"> REF _Ref197341351 \h </w:instrText>
      </w:r>
      <w:r w:rsidR="009D67F7">
        <w:fldChar w:fldCharType="separate"/>
      </w:r>
      <w:r w:rsidR="00FF111E">
        <w:t>Annex</w:t>
      </w:r>
      <w:r w:rsidR="009D67F7">
        <w:fldChar w:fldCharType="end"/>
      </w:r>
      <w:r w:rsidR="007241B5" w:rsidRPr="00B912AC">
        <w:t>.</w:t>
      </w:r>
    </w:p>
    <w:p w14:paraId="79A42B9D" w14:textId="77777777" w:rsidR="00EB410E" w:rsidRDefault="00EB410E" w:rsidP="00EB410E">
      <w:pPr>
        <w:pStyle w:val="Heading1"/>
        <w:numPr>
          <w:ilvl w:val="0"/>
          <w:numId w:val="2"/>
        </w:numPr>
      </w:pPr>
      <w:r>
        <w:t>Discussion</w:t>
      </w:r>
    </w:p>
    <w:p w14:paraId="2A2A2818" w14:textId="49302182" w:rsidR="00EB410E" w:rsidRPr="007241B5" w:rsidRDefault="007241B5" w:rsidP="00EB410E">
      <w:pPr>
        <w:pStyle w:val="Heading2"/>
      </w:pPr>
      <w:bookmarkStart w:id="2" w:name="_Hlk196127268"/>
      <w:r w:rsidRPr="007241B5">
        <w:t>[Issue 1-1] Multi-Reader scenario</w:t>
      </w:r>
    </w:p>
    <w:p w14:paraId="25C106BC" w14:textId="3E2DC14A" w:rsidR="001E0B8C" w:rsidRDefault="00FD644D" w:rsidP="00EB410E">
      <w:pPr>
        <w:jc w:val="both"/>
      </w:pPr>
      <w:r>
        <w:t xml:space="preserve">For </w:t>
      </w:r>
      <w:r w:rsidR="008F4F67" w:rsidRPr="008F4F67">
        <w:rPr>
          <w:color w:val="0070C0"/>
        </w:rPr>
        <w:fldChar w:fldCharType="begin"/>
      </w:r>
      <w:r w:rsidR="008F4F67" w:rsidRPr="008F4F67">
        <w:rPr>
          <w:color w:val="0070C0"/>
        </w:rPr>
        <w:instrText xml:space="preserve"> REF _Ref196989439 \h </w:instrText>
      </w:r>
      <w:r w:rsidR="008F4F67" w:rsidRPr="008F4F67">
        <w:rPr>
          <w:color w:val="0070C0"/>
        </w:rPr>
      </w:r>
      <w:r w:rsidR="008F4F67" w:rsidRPr="008F4F67">
        <w:rPr>
          <w:color w:val="0070C0"/>
        </w:rPr>
        <w:fldChar w:fldCharType="separate"/>
      </w:r>
      <w:r w:rsidR="00FF111E" w:rsidRPr="007241B5">
        <w:t>Issue 1-1</w:t>
      </w:r>
      <w:r w:rsidR="008F4F67" w:rsidRPr="008F4F67">
        <w:rPr>
          <w:color w:val="0070C0"/>
        </w:rPr>
        <w:fldChar w:fldCharType="end"/>
      </w:r>
      <w:r w:rsidR="007D1278">
        <w:t xml:space="preserve"> </w:t>
      </w:r>
      <w:r w:rsidR="008026F0">
        <w:t>-</w:t>
      </w:r>
      <w:r w:rsidR="007D1278">
        <w:t xml:space="preserve"> </w:t>
      </w:r>
      <w:r w:rsidR="005A6377">
        <w:t xml:space="preserve">how </w:t>
      </w:r>
      <w:r w:rsidR="00994EA1">
        <w:t xml:space="preserve">the </w:t>
      </w:r>
      <w:r w:rsidR="008F4F67" w:rsidRPr="008F4F67">
        <w:t>device</w:t>
      </w:r>
      <w:r w:rsidR="005A6377">
        <w:t xml:space="preserve"> handles a</w:t>
      </w:r>
      <w:r w:rsidR="008F4F67" w:rsidRPr="008F4F67">
        <w:t xml:space="preserve"> new service request</w:t>
      </w:r>
      <w:r w:rsidR="005A6377">
        <w:t xml:space="preserve"> received</w:t>
      </w:r>
      <w:r w:rsidR="008F4F67" w:rsidRPr="008F4F67">
        <w:t xml:space="preserve"> while </w:t>
      </w:r>
      <w:r w:rsidR="005A6377">
        <w:t>another one</w:t>
      </w:r>
      <w:r w:rsidR="008F4F67" w:rsidRPr="008F4F67">
        <w:t xml:space="preserve"> procedure is still ongoing</w:t>
      </w:r>
      <w:r w:rsidR="005A6377">
        <w:t xml:space="preserve">, </w:t>
      </w:r>
      <w:r w:rsidR="00D42D15">
        <w:t xml:space="preserve"> companies were encourage</w:t>
      </w:r>
      <w:r w:rsidR="00765CBD">
        <w:t>d</w:t>
      </w:r>
      <w:r w:rsidR="00D42D15">
        <w:t xml:space="preserve"> to work together </w:t>
      </w:r>
      <w:r w:rsidR="005A6377">
        <w:t xml:space="preserve">in </w:t>
      </w:r>
      <w:r w:rsidR="001839A4">
        <w:t xml:space="preserve">the </w:t>
      </w:r>
      <w:r w:rsidR="005A6377">
        <w:t>last RAN2#129b</w:t>
      </w:r>
      <w:r w:rsidR="00745815">
        <w:t>is</w:t>
      </w:r>
      <w:r w:rsidR="005A6377">
        <w:t xml:space="preserve"> meeting </w:t>
      </w:r>
      <w:r w:rsidR="00D42D15">
        <w:t xml:space="preserve">and </w:t>
      </w:r>
      <w:r>
        <w:t xml:space="preserve">bring a joint </w:t>
      </w:r>
      <w:r w:rsidR="005A6377">
        <w:t>document</w:t>
      </w:r>
      <w:r>
        <w:t xml:space="preserve"> </w:t>
      </w:r>
      <w:r w:rsidR="00F33F57">
        <w:t>elaborating</w:t>
      </w:r>
      <w:r>
        <w:t xml:space="preserve"> more concrete details </w:t>
      </w:r>
      <w:r w:rsidR="007D1278">
        <w:t>for the mechanism based on</w:t>
      </w:r>
      <w:r>
        <w:t xml:space="preserve"> option A) </w:t>
      </w:r>
      <w:r w:rsidR="00F33F57">
        <w:t xml:space="preserve">ignore </w:t>
      </w:r>
      <w:r>
        <w:t>and</w:t>
      </w:r>
      <w:r w:rsidR="007D1278">
        <w:t>/or</w:t>
      </w:r>
      <w:r>
        <w:t xml:space="preserve"> option B) </w:t>
      </w:r>
      <w:r w:rsidR="00F33F57">
        <w:t xml:space="preserve">terminate. </w:t>
      </w:r>
      <w:r w:rsidR="007D1278">
        <w:t>W</w:t>
      </w:r>
      <w:r w:rsidR="00F33F57">
        <w:t xml:space="preserve">e </w:t>
      </w:r>
      <w:r w:rsidR="00A2694C">
        <w:t xml:space="preserve">contributed </w:t>
      </w:r>
      <w:r w:rsidR="00732A1D">
        <w:t xml:space="preserve">and co-sourced </w:t>
      </w:r>
      <w:r w:rsidR="00A2694C">
        <w:t xml:space="preserve">the </w:t>
      </w:r>
      <w:r w:rsidR="00C40E26">
        <w:rPr>
          <w:lang w:val="en-GB"/>
        </w:rPr>
        <w:t xml:space="preserve">joint document </w:t>
      </w:r>
      <w:r w:rsidR="007D1278">
        <w:t xml:space="preserve">describing </w:t>
      </w:r>
      <w:r w:rsidR="00732A1D">
        <w:t xml:space="preserve">the </w:t>
      </w:r>
      <w:r w:rsidR="007D1278">
        <w:t>details how</w:t>
      </w:r>
      <w:r w:rsidR="002A4DCF">
        <w:t xml:space="preserve"> this</w:t>
      </w:r>
      <w:r w:rsidR="007D1278">
        <w:t xml:space="preserve"> </w:t>
      </w:r>
      <w:r w:rsidR="00A2694C">
        <w:t xml:space="preserve">option A) </w:t>
      </w:r>
      <w:r w:rsidR="007D1278">
        <w:t xml:space="preserve">solution </w:t>
      </w:r>
      <w:r w:rsidR="002A4DCF">
        <w:t>can</w:t>
      </w:r>
      <w:r w:rsidR="00732A1D">
        <w:t xml:space="preserve"> work</w:t>
      </w:r>
      <w:r w:rsidR="00336859">
        <w:t xml:space="preserve"> </w:t>
      </w:r>
      <w:r w:rsidR="00336859">
        <w:fldChar w:fldCharType="begin"/>
      </w:r>
      <w:r w:rsidR="00336859">
        <w:instrText xml:space="preserve"> REF _Ref197062398 \r \h </w:instrText>
      </w:r>
      <w:r w:rsidR="00336859">
        <w:fldChar w:fldCharType="separate"/>
      </w:r>
      <w:r w:rsidR="00FF111E">
        <w:t>[2]</w:t>
      </w:r>
      <w:r w:rsidR="00336859">
        <w:fldChar w:fldCharType="end"/>
      </w:r>
      <w:r w:rsidR="00A2694C">
        <w:t>.</w:t>
      </w:r>
      <w:r w:rsidR="007D1278">
        <w:t xml:space="preserve"> </w:t>
      </w:r>
      <w:r w:rsidR="00732A1D">
        <w:t>This section address</w:t>
      </w:r>
      <w:r w:rsidR="00BB006B">
        <w:t>es</w:t>
      </w:r>
      <w:r w:rsidR="00732A1D">
        <w:t xml:space="preserve"> </w:t>
      </w:r>
      <w:r w:rsidR="008026F0">
        <w:t>potentially</w:t>
      </w:r>
      <w:r w:rsidR="00732A1D">
        <w:t xml:space="preserve"> controversial </w:t>
      </w:r>
      <w:r w:rsidR="00BB006B">
        <w:t>topics</w:t>
      </w:r>
      <w:r w:rsidR="00732A1D">
        <w:t xml:space="preserve"> and </w:t>
      </w:r>
      <w:r w:rsidR="00BB006B">
        <w:t>suggests</w:t>
      </w:r>
      <w:r w:rsidR="00732A1D">
        <w:t xml:space="preserve"> other alternative</w:t>
      </w:r>
      <w:r w:rsidR="00012F5B">
        <w:t>s</w:t>
      </w:r>
      <w:r w:rsidR="00BB006B">
        <w:t xml:space="preserve"> that might need to be considered. </w:t>
      </w:r>
    </w:p>
    <w:p w14:paraId="4443AA03" w14:textId="1EB392D4" w:rsidR="0010033D" w:rsidRPr="00863A14" w:rsidRDefault="00232E2E" w:rsidP="0010033D">
      <w:pPr>
        <w:pStyle w:val="Heading3"/>
      </w:pPr>
      <w:r>
        <w:t>C</w:t>
      </w:r>
      <w:r w:rsidR="00BB006B">
        <w:t>larification on RAN2 agreement</w:t>
      </w:r>
      <w:r>
        <w:t xml:space="preserve"> for Parallel services</w:t>
      </w:r>
    </w:p>
    <w:p w14:paraId="2A239F8E" w14:textId="74BE7947" w:rsidR="001E0B8C" w:rsidRDefault="00C823D4" w:rsidP="00012F5B">
      <w:pPr>
        <w:spacing w:after="120"/>
        <w:jc w:val="both"/>
        <w:rPr>
          <w:lang w:val="en-GB"/>
        </w:rPr>
      </w:pPr>
      <w:r>
        <w:rPr>
          <w:lang w:val="en-GB"/>
        </w:rPr>
        <w:t xml:space="preserve">The following </w:t>
      </w:r>
      <w:r w:rsidR="0050153B">
        <w:rPr>
          <w:lang w:val="en-GB"/>
        </w:rPr>
        <w:t xml:space="preserve">chair-meeting minutes and </w:t>
      </w:r>
      <w:r>
        <w:rPr>
          <w:lang w:val="en-GB"/>
        </w:rPr>
        <w:t>agreements were taken in RAN2#129</w:t>
      </w:r>
      <w:r w:rsidR="003612C1">
        <w:rPr>
          <w:lang w:val="en-GB"/>
        </w:rPr>
        <w:t xml:space="preserve"> meeting</w:t>
      </w:r>
      <w:r>
        <w:rPr>
          <w:lang w:val="en-GB"/>
        </w:rPr>
        <w:t>:</w:t>
      </w:r>
    </w:p>
    <w:tbl>
      <w:tblPr>
        <w:tblStyle w:val="1"/>
        <w:tblW w:w="0" w:type="auto"/>
        <w:tblLook w:val="04A0" w:firstRow="1" w:lastRow="0" w:firstColumn="1" w:lastColumn="0" w:noHBand="0" w:noVBand="1"/>
      </w:tblPr>
      <w:tblGrid>
        <w:gridCol w:w="9350"/>
      </w:tblGrid>
      <w:tr w:rsidR="00146345" w:rsidRPr="0055436E" w14:paraId="33200F0B" w14:textId="77777777" w:rsidTr="00CE2590">
        <w:tc>
          <w:tcPr>
            <w:tcW w:w="9350" w:type="dxa"/>
          </w:tcPr>
          <w:p w14:paraId="2CCA9EF6" w14:textId="77777777" w:rsidR="00146345" w:rsidRPr="00F50AD8" w:rsidRDefault="00146345" w:rsidP="00C16E1C">
            <w:pPr>
              <w:pStyle w:val="Doc-title"/>
              <w:spacing w:before="120"/>
              <w:ind w:left="1613" w:hanging="1253"/>
              <w:rPr>
                <w:b/>
                <w:bCs/>
                <w:i/>
                <w:iCs/>
                <w:sz w:val="20"/>
                <w:szCs w:val="20"/>
              </w:rPr>
            </w:pPr>
            <w:r w:rsidRPr="00F50AD8">
              <w:rPr>
                <w:b/>
                <w:bCs/>
                <w:i/>
                <w:iCs/>
                <w:sz w:val="20"/>
                <w:szCs w:val="20"/>
              </w:rPr>
              <w:t>Simultaneous Paging Procedures</w:t>
            </w:r>
          </w:p>
          <w:p w14:paraId="744106A6" w14:textId="77777777" w:rsidR="00146345" w:rsidRPr="00F50AD8" w:rsidRDefault="00146345" w:rsidP="00146345">
            <w:pPr>
              <w:pStyle w:val="Doc-title"/>
              <w:ind w:left="1620"/>
              <w:rPr>
                <w:i/>
                <w:iCs/>
                <w:sz w:val="20"/>
                <w:szCs w:val="20"/>
              </w:rPr>
            </w:pPr>
            <w:r w:rsidRPr="00F50AD8">
              <w:rPr>
                <w:i/>
                <w:iCs/>
                <w:sz w:val="20"/>
                <w:szCs w:val="20"/>
              </w:rPr>
              <w:t>R2-2500493</w:t>
            </w:r>
            <w:r w:rsidRPr="00F50AD8">
              <w:rPr>
                <w:i/>
                <w:iCs/>
                <w:sz w:val="20"/>
                <w:szCs w:val="20"/>
              </w:rPr>
              <w:tab/>
              <w:t>Paging Aspects for Ambient IOT</w:t>
            </w:r>
            <w:r w:rsidRPr="00F50AD8">
              <w:rPr>
                <w:i/>
                <w:iCs/>
                <w:sz w:val="20"/>
                <w:szCs w:val="20"/>
              </w:rPr>
              <w:tab/>
              <w:t>InterDigital</w:t>
            </w:r>
            <w:r w:rsidRPr="00F50AD8">
              <w:rPr>
                <w:i/>
                <w:iCs/>
                <w:sz w:val="20"/>
                <w:szCs w:val="20"/>
              </w:rPr>
              <w:tab/>
              <w:t>discussion</w:t>
            </w:r>
            <w:r w:rsidRPr="00F50AD8">
              <w:rPr>
                <w:i/>
                <w:iCs/>
                <w:sz w:val="20"/>
                <w:szCs w:val="20"/>
              </w:rPr>
              <w:tab/>
              <w:t>Rel-19</w:t>
            </w:r>
            <w:r w:rsidRPr="00F50AD8">
              <w:rPr>
                <w:i/>
                <w:iCs/>
                <w:sz w:val="20"/>
                <w:szCs w:val="20"/>
              </w:rPr>
              <w:tab/>
              <w:t>Ambient_IoT_Solutions</w:t>
            </w:r>
          </w:p>
          <w:p w14:paraId="7DA912D9" w14:textId="77777777" w:rsidR="00146345" w:rsidRPr="00F50AD8" w:rsidRDefault="00146345" w:rsidP="00146345">
            <w:pPr>
              <w:pStyle w:val="Doc-text2"/>
              <w:tabs>
                <w:tab w:val="clear" w:pos="1622"/>
              </w:tabs>
              <w:ind w:left="1080"/>
              <w:rPr>
                <w:i/>
                <w:iCs/>
              </w:rPr>
            </w:pPr>
            <w:r w:rsidRPr="00F50AD8">
              <w:rPr>
                <w:i/>
                <w:iCs/>
              </w:rPr>
              <w:t>Proposal 11:</w:t>
            </w:r>
            <w:r w:rsidRPr="00F50AD8">
              <w:rPr>
                <w:i/>
                <w:iCs/>
              </w:rPr>
              <w:tab/>
              <w:t>Parallel service requests by the same/different reader is not supported.</w:t>
            </w:r>
          </w:p>
          <w:p w14:paraId="5A451B79" w14:textId="77777777" w:rsidR="00146345" w:rsidRPr="00F50AD8" w:rsidRDefault="00146345" w:rsidP="00146345">
            <w:pPr>
              <w:pStyle w:val="Agreement"/>
              <w:tabs>
                <w:tab w:val="clear" w:pos="9990"/>
              </w:tabs>
              <w:overflowPunct/>
              <w:autoSpaceDE/>
              <w:autoSpaceDN/>
              <w:adjustRightInd/>
              <w:ind w:left="1080"/>
              <w:textAlignment w:val="auto"/>
              <w:rPr>
                <w:i/>
                <w:iCs/>
              </w:rPr>
            </w:pPr>
            <w:r w:rsidRPr="00F50AD8">
              <w:rPr>
                <w:i/>
                <w:iCs/>
              </w:rPr>
              <w:t>Noted</w:t>
            </w:r>
          </w:p>
          <w:p w14:paraId="283BC88D" w14:textId="77777777" w:rsidR="00146345" w:rsidRPr="00F50AD8" w:rsidRDefault="00146345" w:rsidP="00146345">
            <w:pPr>
              <w:pStyle w:val="Doc-title"/>
              <w:ind w:left="1620"/>
              <w:rPr>
                <w:i/>
                <w:iCs/>
                <w:sz w:val="20"/>
                <w:szCs w:val="20"/>
              </w:rPr>
            </w:pPr>
            <w:r w:rsidRPr="00F50AD8">
              <w:rPr>
                <w:i/>
                <w:iCs/>
                <w:sz w:val="20"/>
                <w:szCs w:val="20"/>
              </w:rPr>
              <w:t>R2-2501069</w:t>
            </w:r>
            <w:r w:rsidRPr="00F50AD8">
              <w:rPr>
                <w:i/>
                <w:iCs/>
                <w:sz w:val="20"/>
                <w:szCs w:val="20"/>
              </w:rPr>
              <w:tab/>
              <w:t>Discussion on DL messages for Ambient IoT UEs</w:t>
            </w:r>
            <w:r w:rsidRPr="00F50AD8">
              <w:rPr>
                <w:i/>
                <w:iCs/>
                <w:sz w:val="20"/>
                <w:szCs w:val="20"/>
              </w:rPr>
              <w:tab/>
              <w:t>Ericsson</w:t>
            </w:r>
            <w:r w:rsidRPr="00F50AD8">
              <w:rPr>
                <w:i/>
                <w:iCs/>
                <w:sz w:val="20"/>
                <w:szCs w:val="20"/>
              </w:rPr>
              <w:tab/>
              <w:t>discussion</w:t>
            </w:r>
            <w:r w:rsidRPr="00F50AD8">
              <w:rPr>
                <w:i/>
                <w:iCs/>
                <w:sz w:val="20"/>
                <w:szCs w:val="20"/>
              </w:rPr>
              <w:tab/>
              <w:t>Rel-19</w:t>
            </w:r>
            <w:r w:rsidRPr="00F50AD8">
              <w:rPr>
                <w:i/>
                <w:iCs/>
                <w:sz w:val="20"/>
                <w:szCs w:val="20"/>
              </w:rPr>
              <w:tab/>
              <w:t>FS_Ambient_IoT_solutions</w:t>
            </w:r>
          </w:p>
          <w:p w14:paraId="188989AA" w14:textId="77777777" w:rsidR="00146345" w:rsidRPr="00F50AD8" w:rsidRDefault="00146345" w:rsidP="00146345">
            <w:pPr>
              <w:pStyle w:val="Doc-text2"/>
              <w:tabs>
                <w:tab w:val="clear" w:pos="1622"/>
                <w:tab w:val="left" w:pos="1980"/>
              </w:tabs>
              <w:ind w:left="1080"/>
              <w:rPr>
                <w:i/>
                <w:iCs/>
              </w:rPr>
            </w:pPr>
            <w:r w:rsidRPr="00F50AD8">
              <w:rPr>
                <w:i/>
                <w:iCs/>
              </w:rPr>
              <w:t>Proposal 8</w:t>
            </w:r>
            <w:r w:rsidRPr="00F50AD8">
              <w:rPr>
                <w:i/>
                <w:iCs/>
              </w:rPr>
              <w:tab/>
              <w:t>Device ignores any other paging message received if it is participating in an ongoing paging round.</w:t>
            </w:r>
          </w:p>
          <w:p w14:paraId="6F72FA53" w14:textId="77777777" w:rsidR="00146345" w:rsidRPr="00F50AD8" w:rsidRDefault="00146345" w:rsidP="00146345">
            <w:pPr>
              <w:pStyle w:val="Agreement"/>
              <w:tabs>
                <w:tab w:val="clear" w:pos="9990"/>
                <w:tab w:val="left" w:pos="1980"/>
              </w:tabs>
              <w:overflowPunct/>
              <w:autoSpaceDE/>
              <w:autoSpaceDN/>
              <w:adjustRightInd/>
              <w:ind w:left="1080"/>
              <w:textAlignment w:val="auto"/>
              <w:rPr>
                <w:i/>
                <w:iCs/>
              </w:rPr>
            </w:pPr>
            <w:r w:rsidRPr="00F50AD8">
              <w:rPr>
                <w:i/>
                <w:iCs/>
              </w:rPr>
              <w:t>Noted</w:t>
            </w:r>
          </w:p>
          <w:p w14:paraId="28FA2B81" w14:textId="77777777" w:rsidR="00146345" w:rsidRPr="00F50AD8" w:rsidRDefault="00146345" w:rsidP="00146345">
            <w:pPr>
              <w:pStyle w:val="Doc-text2"/>
              <w:ind w:left="1080"/>
              <w:rPr>
                <w:i/>
                <w:iCs/>
              </w:rPr>
            </w:pPr>
            <w:r w:rsidRPr="00F50AD8">
              <w:rPr>
                <w:i/>
                <w:iCs/>
              </w:rPr>
              <w:t>Discussions</w:t>
            </w:r>
          </w:p>
          <w:p w14:paraId="2063B654" w14:textId="77777777" w:rsidR="00146345" w:rsidRPr="00F50AD8" w:rsidRDefault="00146345" w:rsidP="00146345">
            <w:pPr>
              <w:pStyle w:val="Doc-text2"/>
              <w:ind w:left="1080"/>
              <w:rPr>
                <w:i/>
                <w:iCs/>
              </w:rPr>
            </w:pPr>
            <w:r w:rsidRPr="00F50AD8">
              <w:rPr>
                <w:i/>
                <w:iCs/>
              </w:rPr>
              <w:t>-</w:t>
            </w:r>
            <w:r w:rsidRPr="00F50AD8">
              <w:rPr>
                <w:i/>
                <w:iCs/>
              </w:rPr>
              <w:tab/>
              <w:t xml:space="preserve">Ericsson indicates that there may be coverage overlap so multiple reader can page the UE and there would be no coordination between the readers.   For that case we can keep the design simple.  </w:t>
            </w:r>
          </w:p>
          <w:p w14:paraId="2C566C6A" w14:textId="77777777" w:rsidR="00146345" w:rsidRPr="002B3133" w:rsidRDefault="00146345" w:rsidP="00146345">
            <w:pPr>
              <w:pStyle w:val="Doc-text2"/>
              <w:ind w:left="1080"/>
              <w:rPr>
                <w:i/>
                <w:iCs/>
              </w:rPr>
            </w:pPr>
            <w:r w:rsidRPr="00F50AD8">
              <w:rPr>
                <w:i/>
                <w:iCs/>
              </w:rPr>
              <w:t>-</w:t>
            </w:r>
            <w:r w:rsidRPr="00F50AD8">
              <w:rPr>
                <w:i/>
                <w:iCs/>
              </w:rPr>
              <w:tab/>
              <w:t xml:space="preserve">Qualcomm wonders if we are assuming no coordination between readers for multi reader scenario.   </w:t>
            </w:r>
            <w:proofErr w:type="spellStart"/>
            <w:r w:rsidRPr="00F50AD8">
              <w:rPr>
                <w:i/>
                <w:iCs/>
              </w:rPr>
              <w:t>Futurewei</w:t>
            </w:r>
            <w:proofErr w:type="spellEnd"/>
            <w:r w:rsidRPr="00F50AD8">
              <w:rPr>
                <w:i/>
                <w:iCs/>
              </w:rPr>
              <w:t xml:space="preserve"> thinks that the real issue is that we don’t want the interleave the procedures.  Interdigital indicates that even if there is no coordination the core network can ensure this </w:t>
            </w:r>
            <w:r w:rsidRPr="002B3133">
              <w:rPr>
                <w:i/>
                <w:iCs/>
              </w:rPr>
              <w:t xml:space="preserve">doesn’t happen.  Ericsson doesn’t think the CN can handle this, and there may </w:t>
            </w:r>
            <w:r w:rsidRPr="002B3133">
              <w:rPr>
                <w:i/>
                <w:iCs/>
              </w:rPr>
              <w:lastRenderedPageBreak/>
              <w:t xml:space="preserve">be overlapping </w:t>
            </w:r>
            <w:proofErr w:type="gramStart"/>
            <w:r w:rsidRPr="002B3133">
              <w:rPr>
                <w:i/>
                <w:iCs/>
              </w:rPr>
              <w:t>coverage</w:t>
            </w:r>
            <w:proofErr w:type="gramEnd"/>
            <w:r w:rsidRPr="002B3133">
              <w:rPr>
                <w:i/>
                <w:iCs/>
              </w:rPr>
              <w:t xml:space="preserve"> and you don’t know.   Vodafone thinks that readers are under </w:t>
            </w:r>
            <w:proofErr w:type="spellStart"/>
            <w:r w:rsidRPr="002B3133">
              <w:rPr>
                <w:i/>
                <w:iCs/>
              </w:rPr>
              <w:t>gNB</w:t>
            </w:r>
            <w:proofErr w:type="spellEnd"/>
            <w:r w:rsidRPr="002B3133">
              <w:rPr>
                <w:i/>
                <w:iCs/>
              </w:rPr>
              <w:t xml:space="preserve"> </w:t>
            </w:r>
            <w:proofErr w:type="gramStart"/>
            <w:r w:rsidRPr="002B3133">
              <w:rPr>
                <w:i/>
                <w:iCs/>
              </w:rPr>
              <w:t>control</w:t>
            </w:r>
            <w:proofErr w:type="gramEnd"/>
            <w:r w:rsidRPr="002B3133">
              <w:rPr>
                <w:i/>
                <w:iCs/>
              </w:rPr>
              <w:t xml:space="preserve"> so it is coordinated paging.  </w:t>
            </w:r>
          </w:p>
          <w:p w14:paraId="0A89E552" w14:textId="77777777" w:rsidR="00146345" w:rsidRPr="002B3133" w:rsidRDefault="00146345" w:rsidP="00146345">
            <w:pPr>
              <w:pStyle w:val="Doc-text2"/>
              <w:ind w:left="1080"/>
              <w:rPr>
                <w:i/>
                <w:iCs/>
              </w:rPr>
            </w:pPr>
            <w:r w:rsidRPr="002B3133">
              <w:rPr>
                <w:i/>
                <w:iCs/>
              </w:rPr>
              <w:t>-</w:t>
            </w:r>
            <w:r w:rsidRPr="002B3133">
              <w:rPr>
                <w:i/>
                <w:iCs/>
              </w:rPr>
              <w:tab/>
              <w:t xml:space="preserve">Xiaomi thinks that from </w:t>
            </w:r>
            <w:r w:rsidRPr="002B3133">
              <w:rPr>
                <w:i/>
                <w:iCs/>
                <w:highlight w:val="green"/>
              </w:rPr>
              <w:t>device perspective</w:t>
            </w:r>
            <w:r w:rsidRPr="002B3133">
              <w:rPr>
                <w:i/>
                <w:iCs/>
              </w:rPr>
              <w:t xml:space="preserve"> the UE would stop current paging and start new one.   Interdigital explains that this scenario shouldn’t happen.</w:t>
            </w:r>
          </w:p>
          <w:p w14:paraId="672F20DA" w14:textId="77777777" w:rsidR="00146345" w:rsidRPr="002B3133" w:rsidRDefault="00146345" w:rsidP="00146345">
            <w:pPr>
              <w:pStyle w:val="Doc-text2"/>
              <w:ind w:left="1080"/>
              <w:rPr>
                <w:i/>
                <w:iCs/>
              </w:rPr>
            </w:pPr>
            <w:r w:rsidRPr="002B3133">
              <w:rPr>
                <w:i/>
                <w:iCs/>
              </w:rPr>
              <w:t>-</w:t>
            </w:r>
            <w:r w:rsidRPr="002B3133">
              <w:rPr>
                <w:i/>
                <w:iCs/>
              </w:rPr>
              <w:tab/>
              <w:t xml:space="preserve">Apple, Oppo and LG thinks that Ericsson’s proposal is simpler </w:t>
            </w:r>
            <w:r w:rsidRPr="002B3133">
              <w:rPr>
                <w:i/>
                <w:iCs/>
                <w:highlight w:val="green"/>
              </w:rPr>
              <w:t>from device perspective</w:t>
            </w:r>
            <w:r w:rsidRPr="002B3133">
              <w:rPr>
                <w:i/>
                <w:iCs/>
              </w:rPr>
              <w:t xml:space="preserve">.   </w:t>
            </w:r>
          </w:p>
          <w:p w14:paraId="160C2F87" w14:textId="77777777" w:rsidR="00146345" w:rsidRPr="00F50AD8" w:rsidRDefault="00146345" w:rsidP="00146345">
            <w:pPr>
              <w:pStyle w:val="Doc-text2"/>
              <w:ind w:left="1080"/>
              <w:rPr>
                <w:i/>
                <w:iCs/>
              </w:rPr>
            </w:pPr>
            <w:r w:rsidRPr="00F50AD8">
              <w:rPr>
                <w:i/>
                <w:iCs/>
              </w:rPr>
              <w:t>-</w:t>
            </w:r>
            <w:r w:rsidRPr="00F50AD8">
              <w:rPr>
                <w:i/>
                <w:iCs/>
              </w:rPr>
              <w:tab/>
              <w:t xml:space="preserve">CATT thinks that these proposals can co-exist, one is from UE and from device.   </w:t>
            </w:r>
          </w:p>
          <w:p w14:paraId="6C8809D5" w14:textId="77777777" w:rsidR="00146345" w:rsidRPr="00F50AD8" w:rsidRDefault="00146345" w:rsidP="00146345">
            <w:pPr>
              <w:pStyle w:val="Doc-text2"/>
              <w:ind w:left="1080"/>
              <w:rPr>
                <w:i/>
                <w:iCs/>
              </w:rPr>
            </w:pPr>
            <w:r w:rsidRPr="00F50AD8">
              <w:rPr>
                <w:i/>
                <w:iCs/>
              </w:rPr>
              <w:t>-</w:t>
            </w:r>
            <w:r w:rsidRPr="00F50AD8">
              <w:rPr>
                <w:i/>
                <w:iCs/>
              </w:rPr>
              <w:tab/>
              <w:t xml:space="preserve">ZTE understands that the UE will not monitor paging and AS ID.  Xiaomi and </w:t>
            </w:r>
            <w:proofErr w:type="spellStart"/>
            <w:r w:rsidRPr="00F50AD8">
              <w:rPr>
                <w:i/>
                <w:iCs/>
              </w:rPr>
              <w:t>qualcomm</w:t>
            </w:r>
            <w:proofErr w:type="spellEnd"/>
            <w:r w:rsidRPr="00F50AD8">
              <w:rPr>
                <w:i/>
                <w:iCs/>
              </w:rPr>
              <w:t xml:space="preserve"> think it can happen.  </w:t>
            </w:r>
          </w:p>
          <w:p w14:paraId="39EE2EA2" w14:textId="77777777" w:rsidR="00146345" w:rsidRPr="00F50AD8" w:rsidRDefault="00146345" w:rsidP="00146345">
            <w:pPr>
              <w:pStyle w:val="Doc-text2"/>
              <w:spacing w:after="80"/>
              <w:ind w:left="1080" w:hanging="360"/>
              <w:rPr>
                <w:i/>
                <w:iCs/>
              </w:rPr>
            </w:pPr>
            <w:r w:rsidRPr="00F50AD8">
              <w:rPr>
                <w:i/>
                <w:iCs/>
              </w:rPr>
              <w:t>-</w:t>
            </w:r>
            <w:r w:rsidRPr="00F50AD8">
              <w:rPr>
                <w:i/>
                <w:iCs/>
              </w:rPr>
              <w:tab/>
              <w:t xml:space="preserve">CMCC is concerned if the device ignores as there may be a re-access attempt.  </w:t>
            </w:r>
          </w:p>
          <w:p w14:paraId="017FD93E" w14:textId="77777777" w:rsidR="00146345" w:rsidRPr="00F50AD8" w:rsidRDefault="00146345" w:rsidP="00146345">
            <w:pPr>
              <w:pStyle w:val="Agreement"/>
              <w:tabs>
                <w:tab w:val="clear" w:pos="9990"/>
              </w:tabs>
              <w:overflowPunct/>
              <w:autoSpaceDE/>
              <w:autoSpaceDN/>
              <w:adjustRightInd/>
              <w:ind w:left="1080"/>
              <w:textAlignment w:val="auto"/>
              <w:rPr>
                <w:i/>
                <w:iCs/>
              </w:rPr>
            </w:pPr>
            <w:r w:rsidRPr="00F50AD8">
              <w:rPr>
                <w:i/>
                <w:iCs/>
                <w:highlight w:val="green"/>
              </w:rPr>
              <w:t>Parallel service requests</w:t>
            </w:r>
            <w:r w:rsidRPr="00F50AD8">
              <w:rPr>
                <w:i/>
                <w:iCs/>
              </w:rPr>
              <w:t xml:space="preserve"> </w:t>
            </w:r>
            <w:r w:rsidRPr="00F50AD8">
              <w:rPr>
                <w:i/>
                <w:iCs/>
                <w:highlight w:val="yellow"/>
              </w:rPr>
              <w:t>by the same reader</w:t>
            </w:r>
            <w:r w:rsidRPr="00F50AD8">
              <w:rPr>
                <w:i/>
                <w:iCs/>
              </w:rPr>
              <w:t xml:space="preserve"> </w:t>
            </w:r>
            <w:proofErr w:type="gramStart"/>
            <w:r w:rsidRPr="00F50AD8">
              <w:rPr>
                <w:i/>
                <w:iCs/>
              </w:rPr>
              <w:t>is</w:t>
            </w:r>
            <w:proofErr w:type="gramEnd"/>
            <w:r w:rsidRPr="00F50AD8">
              <w:rPr>
                <w:i/>
                <w:iCs/>
              </w:rPr>
              <w:t xml:space="preserve"> </w:t>
            </w:r>
            <w:r w:rsidRPr="00F50AD8">
              <w:rPr>
                <w:i/>
                <w:iCs/>
                <w:highlight w:val="green"/>
                <w:u w:val="single"/>
              </w:rPr>
              <w:t>not</w:t>
            </w:r>
            <w:r w:rsidRPr="00F50AD8">
              <w:rPr>
                <w:i/>
                <w:iCs/>
                <w:highlight w:val="green"/>
              </w:rPr>
              <w:t xml:space="preserve"> supported</w:t>
            </w:r>
            <w:r w:rsidRPr="00F50AD8">
              <w:rPr>
                <w:i/>
                <w:iCs/>
              </w:rPr>
              <w:t xml:space="preserve">.    </w:t>
            </w:r>
          </w:p>
          <w:p w14:paraId="3897D055" w14:textId="2B6E98EC" w:rsidR="00146345" w:rsidRPr="00C16E1C" w:rsidRDefault="00146345" w:rsidP="00225E63">
            <w:pPr>
              <w:pStyle w:val="Agreement"/>
              <w:numPr>
                <w:ilvl w:val="0"/>
                <w:numId w:val="0"/>
              </w:numPr>
              <w:overflowPunct/>
              <w:autoSpaceDE/>
              <w:autoSpaceDN/>
              <w:adjustRightInd/>
              <w:spacing w:after="120"/>
              <w:textAlignment w:val="auto"/>
              <w:rPr>
                <w:rFonts w:eastAsia="DengXian"/>
                <w:i/>
                <w:lang w:eastAsia="zh-CN"/>
              </w:rPr>
            </w:pPr>
            <w:r w:rsidRPr="00F50AD8">
              <w:rPr>
                <w:i/>
                <w:iCs/>
              </w:rPr>
              <w:t xml:space="preserve">The </w:t>
            </w:r>
            <w:r w:rsidRPr="00F50AD8">
              <w:rPr>
                <w:i/>
                <w:iCs/>
                <w:highlight w:val="green"/>
              </w:rPr>
              <w:t>device</w:t>
            </w:r>
            <w:r w:rsidRPr="00F50AD8">
              <w:rPr>
                <w:i/>
                <w:iCs/>
              </w:rPr>
              <w:t xml:space="preserve"> is expected to </w:t>
            </w:r>
            <w:r w:rsidRPr="00F50AD8">
              <w:rPr>
                <w:i/>
                <w:iCs/>
                <w:highlight w:val="green"/>
              </w:rPr>
              <w:t>only perform one procedure at a time</w:t>
            </w:r>
            <w:r w:rsidRPr="00F50AD8">
              <w:rPr>
                <w:i/>
                <w:iCs/>
              </w:rPr>
              <w:t xml:space="preserve">.   FFS device behaviour if multiple requests are received in parallel (if needed).  </w:t>
            </w:r>
          </w:p>
        </w:tc>
      </w:tr>
    </w:tbl>
    <w:p w14:paraId="117E7299" w14:textId="29BB091B" w:rsidR="0050153B" w:rsidRDefault="00E80AEB" w:rsidP="006B6EDD">
      <w:pPr>
        <w:spacing w:before="180" w:after="120"/>
        <w:jc w:val="both"/>
        <w:rPr>
          <w:lang w:val="en-GB"/>
        </w:rPr>
      </w:pPr>
      <w:r>
        <w:rPr>
          <w:lang w:val="en-GB"/>
        </w:rPr>
        <w:lastRenderedPageBreak/>
        <w:t xml:space="preserve">From the discussion among companies, we wonder whether RAN2 should clarify/confirm the intention of the first agreement </w:t>
      </w:r>
      <w:r w:rsidR="00D95646">
        <w:rPr>
          <w:lang w:val="en-GB"/>
        </w:rPr>
        <w:t xml:space="preserve">on whether it means from </w:t>
      </w:r>
      <w:r w:rsidR="00D33F3F">
        <w:rPr>
          <w:lang w:val="en-GB"/>
        </w:rPr>
        <w:t xml:space="preserve">the </w:t>
      </w:r>
      <w:r w:rsidR="00D95646">
        <w:rPr>
          <w:lang w:val="en-GB"/>
        </w:rPr>
        <w:t>device</w:t>
      </w:r>
      <w:r w:rsidR="003279DE">
        <w:rPr>
          <w:lang w:val="en-GB"/>
        </w:rPr>
        <w:t xml:space="preserve"> point of view</w:t>
      </w:r>
      <w:r w:rsidR="00D95646">
        <w:rPr>
          <w:lang w:val="en-GB"/>
        </w:rPr>
        <w:t xml:space="preserve"> </w:t>
      </w:r>
      <w:r w:rsidR="003279DE">
        <w:rPr>
          <w:lang w:val="en-GB"/>
        </w:rPr>
        <w:t>(</w:t>
      </w:r>
      <w:r w:rsidR="00D95646">
        <w:rPr>
          <w:lang w:val="en-GB"/>
        </w:rPr>
        <w:t>PoV</w:t>
      </w:r>
      <w:r w:rsidR="003279DE">
        <w:rPr>
          <w:lang w:val="en-GB"/>
        </w:rPr>
        <w:t>)</w:t>
      </w:r>
      <w:r w:rsidR="00D95646">
        <w:rPr>
          <w:lang w:val="en-GB"/>
        </w:rPr>
        <w:t xml:space="preserve"> or from </w:t>
      </w:r>
      <w:r w:rsidR="00D33F3F">
        <w:rPr>
          <w:lang w:val="en-GB"/>
        </w:rPr>
        <w:t xml:space="preserve">the </w:t>
      </w:r>
      <w:r w:rsidR="00D95646">
        <w:rPr>
          <w:lang w:val="en-GB"/>
        </w:rPr>
        <w:t>reader PoV.</w:t>
      </w:r>
    </w:p>
    <w:p w14:paraId="12A81407" w14:textId="0735857B" w:rsidR="00D95646" w:rsidRDefault="009E0ADA" w:rsidP="000F3B41">
      <w:pPr>
        <w:pStyle w:val="ListParagraph"/>
        <w:numPr>
          <w:ilvl w:val="0"/>
          <w:numId w:val="18"/>
        </w:numPr>
        <w:spacing w:after="120"/>
        <w:contextualSpacing w:val="0"/>
        <w:jc w:val="both"/>
        <w:rPr>
          <w:lang w:val="en-GB"/>
        </w:rPr>
      </w:pPr>
      <w:r>
        <w:rPr>
          <w:lang w:val="en-GB"/>
        </w:rPr>
        <w:t xml:space="preserve">From </w:t>
      </w:r>
      <w:r w:rsidR="00D33F3F">
        <w:rPr>
          <w:lang w:val="en-GB"/>
        </w:rPr>
        <w:t xml:space="preserve">the </w:t>
      </w:r>
      <w:r w:rsidR="00102A11">
        <w:rPr>
          <w:lang w:val="en-GB"/>
        </w:rPr>
        <w:t>reader PoV</w:t>
      </w:r>
      <w:r>
        <w:rPr>
          <w:lang w:val="en-GB"/>
        </w:rPr>
        <w:t xml:space="preserve">, </w:t>
      </w:r>
      <w:r w:rsidR="00102A11" w:rsidRPr="00102A11">
        <w:rPr>
          <w:lang w:val="en-GB"/>
        </w:rPr>
        <w:t xml:space="preserve">the reader </w:t>
      </w:r>
      <w:r w:rsidR="00F926BE">
        <w:rPr>
          <w:lang w:val="en-GB"/>
        </w:rPr>
        <w:t xml:space="preserve">can </w:t>
      </w:r>
      <w:r w:rsidR="00102A11">
        <w:rPr>
          <w:lang w:val="en-GB"/>
        </w:rPr>
        <w:t>only</w:t>
      </w:r>
      <w:r w:rsidR="00102A11" w:rsidRPr="00102A11">
        <w:rPr>
          <w:lang w:val="en-GB"/>
        </w:rPr>
        <w:t xml:space="preserve"> start </w:t>
      </w:r>
      <w:r w:rsidR="00102A11">
        <w:rPr>
          <w:lang w:val="en-GB"/>
        </w:rPr>
        <w:t xml:space="preserve">one procedure with </w:t>
      </w:r>
      <w:r w:rsidR="006B7686">
        <w:rPr>
          <w:lang w:val="en-GB"/>
        </w:rPr>
        <w:t>one</w:t>
      </w:r>
      <w:r w:rsidR="00102A11">
        <w:rPr>
          <w:lang w:val="en-GB"/>
        </w:rPr>
        <w:t xml:space="preserve"> </w:t>
      </w:r>
      <w:r w:rsidR="009E71F8">
        <w:rPr>
          <w:lang w:val="en-GB"/>
        </w:rPr>
        <w:t xml:space="preserve">device </w:t>
      </w:r>
      <w:r w:rsidR="00102A11">
        <w:rPr>
          <w:lang w:val="en-GB"/>
        </w:rPr>
        <w:t xml:space="preserve">at </w:t>
      </w:r>
      <w:r w:rsidR="00E54484">
        <w:rPr>
          <w:lang w:val="en-GB"/>
        </w:rPr>
        <w:t>any given</w:t>
      </w:r>
      <w:r w:rsidR="00102A11">
        <w:rPr>
          <w:lang w:val="en-GB"/>
        </w:rPr>
        <w:t xml:space="preserve"> time</w:t>
      </w:r>
      <w:r w:rsidR="00321CBC">
        <w:rPr>
          <w:lang w:val="en-GB"/>
        </w:rPr>
        <w:t>, i</w:t>
      </w:r>
      <w:r w:rsidR="00102A11">
        <w:rPr>
          <w:lang w:val="en-GB"/>
        </w:rPr>
        <w:t>.e.</w:t>
      </w:r>
      <w:r w:rsidR="00321CBC">
        <w:rPr>
          <w:lang w:val="en-GB"/>
        </w:rPr>
        <w:t>,</w:t>
      </w:r>
      <w:r w:rsidR="00F926BE">
        <w:rPr>
          <w:lang w:val="en-GB"/>
        </w:rPr>
        <w:t xml:space="preserve"> if</w:t>
      </w:r>
      <w:r w:rsidR="00102A11">
        <w:rPr>
          <w:lang w:val="en-GB"/>
        </w:rPr>
        <w:t xml:space="preserve"> </w:t>
      </w:r>
      <w:r w:rsidR="009E71F8">
        <w:rPr>
          <w:lang w:val="en-GB"/>
        </w:rPr>
        <w:t xml:space="preserve">the </w:t>
      </w:r>
      <w:r w:rsidR="00F926BE">
        <w:rPr>
          <w:lang w:val="en-GB"/>
        </w:rPr>
        <w:t>reader has started a procedure with device A (and is ongoing), it cannot start a</w:t>
      </w:r>
      <w:r w:rsidR="00102A11" w:rsidRPr="00102A11">
        <w:rPr>
          <w:lang w:val="en-GB"/>
        </w:rPr>
        <w:t xml:space="preserve"> new procedur</w:t>
      </w:r>
      <w:r w:rsidR="00F926BE">
        <w:rPr>
          <w:lang w:val="en-GB"/>
        </w:rPr>
        <w:t>e</w:t>
      </w:r>
      <w:r w:rsidR="00102A11" w:rsidRPr="00102A11">
        <w:rPr>
          <w:lang w:val="en-GB"/>
        </w:rPr>
        <w:t xml:space="preserve"> with </w:t>
      </w:r>
      <w:r w:rsidR="00102A11">
        <w:rPr>
          <w:lang w:val="en-GB"/>
        </w:rPr>
        <w:t xml:space="preserve">other </w:t>
      </w:r>
      <w:r w:rsidR="00F926BE">
        <w:rPr>
          <w:lang w:val="en-GB"/>
        </w:rPr>
        <w:t>devices</w:t>
      </w:r>
      <w:r w:rsidR="004F4CF9">
        <w:rPr>
          <w:lang w:val="en-GB"/>
        </w:rPr>
        <w:t xml:space="preserve"> </w:t>
      </w:r>
      <w:r w:rsidR="004F4CF9">
        <w:t>(e.g., including device A)</w:t>
      </w:r>
      <w:r w:rsidR="00102A11">
        <w:rPr>
          <w:lang w:val="en-GB"/>
        </w:rPr>
        <w:t xml:space="preserve"> </w:t>
      </w:r>
      <w:r w:rsidR="00102A11" w:rsidRPr="00102A11">
        <w:rPr>
          <w:lang w:val="en-GB"/>
        </w:rPr>
        <w:t xml:space="preserve">until it finishes </w:t>
      </w:r>
      <w:r w:rsidR="00F926BE">
        <w:rPr>
          <w:lang w:val="en-GB"/>
        </w:rPr>
        <w:t>the</w:t>
      </w:r>
      <w:r w:rsidR="00102A11" w:rsidRPr="00102A11">
        <w:rPr>
          <w:lang w:val="en-GB"/>
        </w:rPr>
        <w:t xml:space="preserve"> current</w:t>
      </w:r>
      <w:r w:rsidR="00F926BE">
        <w:rPr>
          <w:lang w:val="en-GB"/>
        </w:rPr>
        <w:t>/ongoing</w:t>
      </w:r>
      <w:r w:rsidR="00102A11" w:rsidRPr="00102A11">
        <w:rPr>
          <w:lang w:val="en-GB"/>
        </w:rPr>
        <w:t xml:space="preserve"> procedure with </w:t>
      </w:r>
      <w:r w:rsidR="00F926BE">
        <w:rPr>
          <w:lang w:val="en-GB"/>
        </w:rPr>
        <w:t>device A.</w:t>
      </w:r>
    </w:p>
    <w:p w14:paraId="12EE0E34" w14:textId="58E874D7" w:rsidR="009E0ADA" w:rsidRPr="00D95646" w:rsidRDefault="009E0ADA" w:rsidP="00D95646">
      <w:pPr>
        <w:pStyle w:val="ListParagraph"/>
        <w:numPr>
          <w:ilvl w:val="0"/>
          <w:numId w:val="18"/>
        </w:numPr>
        <w:spacing w:before="180"/>
        <w:jc w:val="both"/>
        <w:rPr>
          <w:lang w:val="en-GB"/>
        </w:rPr>
      </w:pPr>
      <w:r>
        <w:rPr>
          <w:lang w:val="en-GB"/>
        </w:rPr>
        <w:t xml:space="preserve">From </w:t>
      </w:r>
      <w:r w:rsidR="00185A00">
        <w:rPr>
          <w:lang w:val="en-GB"/>
        </w:rPr>
        <w:t xml:space="preserve">the </w:t>
      </w:r>
      <w:r w:rsidR="00102A11">
        <w:rPr>
          <w:lang w:val="en-GB"/>
        </w:rPr>
        <w:t xml:space="preserve">device PoV, </w:t>
      </w:r>
      <w:r w:rsidR="00ED27B6" w:rsidRPr="00102A11">
        <w:rPr>
          <w:lang w:val="en-GB"/>
        </w:rPr>
        <w:t xml:space="preserve">the reader </w:t>
      </w:r>
      <w:r w:rsidR="007E3A24">
        <w:rPr>
          <w:lang w:val="en-GB"/>
        </w:rPr>
        <w:t xml:space="preserve">may </w:t>
      </w:r>
      <w:r w:rsidR="00ED27B6">
        <w:rPr>
          <w:lang w:val="en-GB"/>
        </w:rPr>
        <w:t>have multiple procedures start</w:t>
      </w:r>
      <w:r w:rsidR="0018312F">
        <w:rPr>
          <w:lang w:val="en-GB"/>
        </w:rPr>
        <w:t>ing or ongoing</w:t>
      </w:r>
      <w:r w:rsidR="00ED27B6">
        <w:rPr>
          <w:lang w:val="en-GB"/>
        </w:rPr>
        <w:t xml:space="preserve"> with </w:t>
      </w:r>
      <w:r w:rsidR="0018312F">
        <w:rPr>
          <w:lang w:val="en-GB"/>
        </w:rPr>
        <w:t>different</w:t>
      </w:r>
      <w:r w:rsidR="00ED27B6">
        <w:rPr>
          <w:lang w:val="en-GB"/>
        </w:rPr>
        <w:t xml:space="preserve"> </w:t>
      </w:r>
      <w:r w:rsidR="0018312F">
        <w:rPr>
          <w:lang w:val="en-GB"/>
        </w:rPr>
        <w:t>devices</w:t>
      </w:r>
      <w:r w:rsidR="00ED27B6">
        <w:rPr>
          <w:lang w:val="en-GB"/>
        </w:rPr>
        <w:t xml:space="preserve"> at the time</w:t>
      </w:r>
      <w:r w:rsidR="00185A00">
        <w:rPr>
          <w:lang w:val="en-GB"/>
        </w:rPr>
        <w:t>,</w:t>
      </w:r>
      <w:r w:rsidR="0018312F">
        <w:rPr>
          <w:lang w:val="en-GB"/>
        </w:rPr>
        <w:t xml:space="preserve"> </w:t>
      </w:r>
      <w:r w:rsidR="00185A00">
        <w:rPr>
          <w:lang w:val="en-GB"/>
        </w:rPr>
        <w:t>i</w:t>
      </w:r>
      <w:r w:rsidR="0018312F">
        <w:rPr>
          <w:lang w:val="en-GB"/>
        </w:rPr>
        <w:t xml:space="preserve">.e., a device can only have one ongoing </w:t>
      </w:r>
      <w:r w:rsidR="00897DB6">
        <w:rPr>
          <w:lang w:val="en-GB"/>
        </w:rPr>
        <w:t>procedure,</w:t>
      </w:r>
      <w:r w:rsidR="0018312F">
        <w:rPr>
          <w:lang w:val="en-GB"/>
        </w:rPr>
        <w:t xml:space="preserve"> but the </w:t>
      </w:r>
      <w:r w:rsidR="00897DB6" w:rsidRPr="00897DB6">
        <w:rPr>
          <w:lang w:val="en-GB"/>
        </w:rPr>
        <w:t xml:space="preserve">reader </w:t>
      </w:r>
      <w:r w:rsidR="00CB0C75">
        <w:rPr>
          <w:lang w:val="en-GB"/>
        </w:rPr>
        <w:t xml:space="preserve">may be </w:t>
      </w:r>
      <w:r w:rsidR="00897DB6">
        <w:rPr>
          <w:lang w:val="en-GB"/>
        </w:rPr>
        <w:t>allowed to have</w:t>
      </w:r>
      <w:r w:rsidR="00897DB6" w:rsidRPr="00897DB6">
        <w:rPr>
          <w:lang w:val="en-GB"/>
        </w:rPr>
        <w:t xml:space="preserve"> parallel procedures</w:t>
      </w:r>
      <w:r w:rsidR="00897DB6">
        <w:rPr>
          <w:lang w:val="en-GB"/>
        </w:rPr>
        <w:t xml:space="preserve"> ongoing with different devices at any given time.</w:t>
      </w:r>
    </w:p>
    <w:p w14:paraId="6588EDEC" w14:textId="17A2525E" w:rsidR="0050153B" w:rsidRDefault="00897DB6" w:rsidP="00EB410E">
      <w:pPr>
        <w:jc w:val="both"/>
        <w:rPr>
          <w:lang w:val="en-GB"/>
        </w:rPr>
      </w:pPr>
      <w:r>
        <w:rPr>
          <w:lang w:val="en-GB"/>
        </w:rPr>
        <w:t>From the</w:t>
      </w:r>
      <w:r w:rsidR="00B40D70">
        <w:rPr>
          <w:lang w:val="en-GB"/>
        </w:rPr>
        <w:t xml:space="preserve"> proponent document</w:t>
      </w:r>
      <w:r w:rsidR="00824285">
        <w:rPr>
          <w:lang w:val="en-GB"/>
        </w:rPr>
        <w:t xml:space="preserve"> in RAN2#129 </w:t>
      </w:r>
      <w:r w:rsidR="00B40D70">
        <w:rPr>
          <w:lang w:val="en-GB"/>
        </w:rPr>
        <w:t>and</w:t>
      </w:r>
      <w:r>
        <w:rPr>
          <w:lang w:val="en-GB"/>
        </w:rPr>
        <w:t xml:space="preserve"> </w:t>
      </w:r>
      <w:r w:rsidR="00824285">
        <w:rPr>
          <w:lang w:val="en-GB"/>
        </w:rPr>
        <w:t xml:space="preserve">the corresponding </w:t>
      </w:r>
      <w:r>
        <w:rPr>
          <w:lang w:val="en-GB"/>
        </w:rPr>
        <w:t xml:space="preserve">meeting </w:t>
      </w:r>
      <w:r w:rsidR="00824285">
        <w:rPr>
          <w:lang w:val="en-GB"/>
        </w:rPr>
        <w:t>notes (shown both above)</w:t>
      </w:r>
      <w:r>
        <w:rPr>
          <w:lang w:val="en-GB"/>
        </w:rPr>
        <w:t>,</w:t>
      </w:r>
      <w:r w:rsidR="00B40D70">
        <w:rPr>
          <w:lang w:val="en-GB"/>
        </w:rPr>
        <w:t xml:space="preserve"> it seems that device PoV was the </w:t>
      </w:r>
      <w:r w:rsidR="00C8218D">
        <w:rPr>
          <w:lang w:val="en-GB"/>
        </w:rPr>
        <w:t xml:space="preserve">original intention, however views expressed offline, companies might have assumed this agreement also applies from reader PoV although this will add certain limitation/restriction in Rel-19 network/operation. On </w:t>
      </w:r>
      <w:r w:rsidR="009665E0">
        <w:rPr>
          <w:lang w:val="en-GB"/>
        </w:rPr>
        <w:t xml:space="preserve">the </w:t>
      </w:r>
      <w:r w:rsidR="00C8218D">
        <w:rPr>
          <w:lang w:val="en-GB"/>
        </w:rPr>
        <w:t>other hand, it may allow a simple</w:t>
      </w:r>
      <w:r w:rsidR="00E54484">
        <w:rPr>
          <w:lang w:val="en-GB"/>
        </w:rPr>
        <w:t xml:space="preserve"> </w:t>
      </w:r>
      <w:r w:rsidR="00C8218D">
        <w:rPr>
          <w:lang w:val="en-GB"/>
        </w:rPr>
        <w:t>operation to be defined, e.g.</w:t>
      </w:r>
      <w:r w:rsidR="00736D3F">
        <w:rPr>
          <w:lang w:val="en-GB"/>
        </w:rPr>
        <w:t>,</w:t>
      </w:r>
      <w:r w:rsidR="00C8218D">
        <w:rPr>
          <w:lang w:val="en-GB"/>
        </w:rPr>
        <w:t xml:space="preserve"> </w:t>
      </w:r>
      <w:r w:rsidR="007F5B08">
        <w:rPr>
          <w:lang w:val="en-GB"/>
        </w:rPr>
        <w:t xml:space="preserve">the usage of R2D trigger message to indicate the end of the A-IoT procedure </w:t>
      </w:r>
      <w:r w:rsidR="002C5671">
        <w:fldChar w:fldCharType="begin"/>
      </w:r>
      <w:r w:rsidR="002C5671">
        <w:instrText xml:space="preserve"> REF _Ref197062398 \r \h </w:instrText>
      </w:r>
      <w:r w:rsidR="002C5671">
        <w:fldChar w:fldCharType="separate"/>
      </w:r>
      <w:r w:rsidR="00FF111E">
        <w:t>[2]</w:t>
      </w:r>
      <w:r w:rsidR="002C5671">
        <w:fldChar w:fldCharType="end"/>
      </w:r>
      <w:r w:rsidR="007F5B08">
        <w:rPr>
          <w:lang w:val="en-GB"/>
        </w:rPr>
        <w:t xml:space="preserve">. </w:t>
      </w:r>
      <w:r w:rsidR="00DB40D9">
        <w:rPr>
          <w:lang w:val="en-GB"/>
        </w:rPr>
        <w:t>T</w:t>
      </w:r>
      <w:r w:rsidR="007F5B08">
        <w:rPr>
          <w:lang w:val="en-GB"/>
        </w:rPr>
        <w:t xml:space="preserve">his is a valid option if </w:t>
      </w:r>
      <w:r w:rsidR="00F867B6">
        <w:rPr>
          <w:lang w:val="en-GB"/>
        </w:rPr>
        <w:t xml:space="preserve">the </w:t>
      </w:r>
      <w:r w:rsidR="007F5B08">
        <w:rPr>
          <w:lang w:val="en-GB"/>
        </w:rPr>
        <w:t xml:space="preserve">reader PoV is confirmed </w:t>
      </w:r>
      <w:r w:rsidR="00DB40D9">
        <w:rPr>
          <w:lang w:val="en-GB"/>
        </w:rPr>
        <w:t xml:space="preserve">although at the time </w:t>
      </w:r>
      <w:r w:rsidR="00E54484">
        <w:rPr>
          <w:lang w:val="en-GB"/>
        </w:rPr>
        <w:t>it would require specific reader’s behaviour as they are explained by option A-1) and A-2).</w:t>
      </w:r>
    </w:p>
    <w:p w14:paraId="35162EA0" w14:textId="40BC969E" w:rsidR="00186943" w:rsidRDefault="008721B4" w:rsidP="00C8218D">
      <w:pPr>
        <w:pStyle w:val="observ"/>
        <w:ind w:left="360"/>
      </w:pPr>
      <w:bookmarkStart w:id="3" w:name="_Toc197425148"/>
      <w:bookmarkStart w:id="4" w:name="_Toc197426491"/>
      <w:bookmarkStart w:id="5" w:name="_Toc197460497"/>
      <w:bookmarkStart w:id="6" w:name="_Toc197527100"/>
      <w:bookmarkStart w:id="7" w:name="_Toc197426740"/>
      <w:bookmarkStart w:id="8" w:name="_Toc197426795"/>
      <w:bookmarkStart w:id="9" w:name="_Toc197546115"/>
      <w:bookmarkStart w:id="10" w:name="_Toc197546338"/>
      <w:bookmarkStart w:id="11" w:name="_Toc197584410"/>
      <w:bookmarkStart w:id="12" w:name="_Toc197584816"/>
      <w:bookmarkStart w:id="13" w:name="_Toc197623524"/>
      <w:bookmarkStart w:id="14" w:name="_Ref196996507"/>
      <w:bookmarkStart w:id="15" w:name="_Toc196998380"/>
      <w:bookmarkStart w:id="16" w:name="_Toc197006127"/>
      <w:bookmarkStart w:id="17" w:name="_Toc197006142"/>
      <w:bookmarkStart w:id="18" w:name="_Toc197006155"/>
      <w:bookmarkStart w:id="19" w:name="_Toc197064891"/>
      <w:bookmarkStart w:id="20" w:name="_Toc197346091"/>
      <w:bookmarkStart w:id="21" w:name="_Toc197377461"/>
      <w:bookmarkStart w:id="22" w:name="_Toc197378644"/>
      <w:r w:rsidRPr="00055B84">
        <w:rPr>
          <w:b/>
          <w:bCs/>
        </w:rPr>
        <w:t>[Issue 1-1] [Parallel Service]</w:t>
      </w:r>
      <w:r>
        <w:rPr>
          <w:b/>
          <w:bCs/>
        </w:rPr>
        <w:t xml:space="preserve"> </w:t>
      </w:r>
      <w:r w:rsidR="00E54484">
        <w:rPr>
          <w:lang w:eastAsia="x-none"/>
        </w:rPr>
        <w:t xml:space="preserve">It is unclear whether </w:t>
      </w:r>
      <w:r w:rsidR="00C8218D">
        <w:rPr>
          <w:lang w:eastAsia="x-none"/>
        </w:rPr>
        <w:t>RAN2 agreement “</w:t>
      </w:r>
      <w:r w:rsidR="00C8218D" w:rsidRPr="00C8218D">
        <w:rPr>
          <w:i/>
          <w:iCs/>
          <w:lang w:eastAsia="x-none"/>
        </w:rPr>
        <w:t>Parallel service requests by the same reader is not supported</w:t>
      </w:r>
      <w:r w:rsidR="00C8218D">
        <w:rPr>
          <w:lang w:eastAsia="x-none"/>
        </w:rPr>
        <w:t>”</w:t>
      </w:r>
      <w:r w:rsidR="00E54484">
        <w:t xml:space="preserve"> is from </w:t>
      </w:r>
      <w:r w:rsidR="00692D14">
        <w:t xml:space="preserve">the </w:t>
      </w:r>
      <w:r w:rsidR="00E54484">
        <w:t xml:space="preserve">readers </w:t>
      </w:r>
      <w:r w:rsidR="00692D14">
        <w:t xml:space="preserve">PoV </w:t>
      </w:r>
      <w:r w:rsidR="00E54484">
        <w:t xml:space="preserve">or </w:t>
      </w:r>
      <w:r w:rsidR="00692D14">
        <w:t xml:space="preserve">the </w:t>
      </w:r>
      <w:r w:rsidR="00E54484">
        <w:t>device PoV</w:t>
      </w:r>
      <w:r w:rsidR="00186943">
        <w:t>:</w:t>
      </w:r>
      <w:bookmarkEnd w:id="3"/>
      <w:bookmarkEnd w:id="4"/>
      <w:bookmarkEnd w:id="5"/>
      <w:bookmarkEnd w:id="6"/>
      <w:bookmarkEnd w:id="7"/>
      <w:bookmarkEnd w:id="8"/>
      <w:bookmarkEnd w:id="9"/>
      <w:bookmarkEnd w:id="10"/>
      <w:bookmarkEnd w:id="11"/>
      <w:bookmarkEnd w:id="12"/>
      <w:bookmarkEnd w:id="13"/>
      <w:r w:rsidR="00E54484">
        <w:t xml:space="preserve"> </w:t>
      </w:r>
    </w:p>
    <w:p w14:paraId="38753F27" w14:textId="215CCE40" w:rsidR="00186943" w:rsidRDefault="00186943" w:rsidP="00186943">
      <w:pPr>
        <w:pStyle w:val="observ"/>
        <w:numPr>
          <w:ilvl w:val="1"/>
          <w:numId w:val="5"/>
        </w:numPr>
      </w:pPr>
      <w:bookmarkStart w:id="23" w:name="_Toc197426741"/>
      <w:bookmarkStart w:id="24" w:name="_Toc197426796"/>
      <w:bookmarkStart w:id="25" w:name="_Toc197425149"/>
      <w:bookmarkStart w:id="26" w:name="_Toc197426492"/>
      <w:bookmarkStart w:id="27" w:name="_Toc197460498"/>
      <w:bookmarkStart w:id="28" w:name="_Toc197527101"/>
      <w:bookmarkStart w:id="29" w:name="_Toc197546116"/>
      <w:bookmarkStart w:id="30" w:name="_Toc197546339"/>
      <w:bookmarkStart w:id="31" w:name="_Toc197584411"/>
      <w:bookmarkStart w:id="32" w:name="_Toc197584817"/>
      <w:bookmarkStart w:id="33" w:name="_Toc197623525"/>
      <w:r>
        <w:rPr>
          <w:b/>
          <w:bCs/>
        </w:rPr>
        <w:t>R</w:t>
      </w:r>
      <w:r w:rsidR="00E54484" w:rsidRPr="00834ECD">
        <w:rPr>
          <w:b/>
          <w:bCs/>
        </w:rPr>
        <w:t>eader PoV</w:t>
      </w:r>
      <w:r>
        <w:t>:</w:t>
      </w:r>
      <w:r w:rsidR="00E54484">
        <w:t xml:space="preserve"> </w:t>
      </w:r>
      <w:r w:rsidR="00E54484" w:rsidRPr="00E54484">
        <w:t xml:space="preserve">the reader can </w:t>
      </w:r>
      <w:r w:rsidR="00E54484" w:rsidRPr="006B7686">
        <w:rPr>
          <w:u w:val="single"/>
        </w:rPr>
        <w:t>only</w:t>
      </w:r>
      <w:r w:rsidR="00E54484" w:rsidRPr="00E54484">
        <w:t xml:space="preserve"> start </w:t>
      </w:r>
      <w:r w:rsidR="00E54484" w:rsidRPr="006B7686">
        <w:rPr>
          <w:u w:val="single"/>
        </w:rPr>
        <w:t>one</w:t>
      </w:r>
      <w:r w:rsidR="00E54484" w:rsidRPr="00E54484">
        <w:t xml:space="preserve"> procedure with </w:t>
      </w:r>
      <w:r w:rsidR="006B7686">
        <w:t>a</w:t>
      </w:r>
      <w:r w:rsidR="00E54484" w:rsidRPr="00E54484">
        <w:t xml:space="preserve"> </w:t>
      </w:r>
      <w:r w:rsidR="006B7686">
        <w:t>device</w:t>
      </w:r>
      <w:r w:rsidR="00E54484" w:rsidRPr="00E54484">
        <w:t xml:space="preserve"> at any given time</w:t>
      </w:r>
      <w:r w:rsidR="00E54484">
        <w:t xml:space="preserve"> (</w:t>
      </w:r>
      <w:r w:rsidR="00824285">
        <w:t>which prevents parallel interleaved operation of two or more procedures by the same reader and different devices</w:t>
      </w:r>
      <w:r w:rsidR="00E54484">
        <w:t>).</w:t>
      </w:r>
      <w:bookmarkEnd w:id="23"/>
      <w:bookmarkEnd w:id="24"/>
      <w:bookmarkEnd w:id="25"/>
      <w:bookmarkEnd w:id="26"/>
      <w:bookmarkEnd w:id="27"/>
      <w:bookmarkEnd w:id="28"/>
      <w:bookmarkEnd w:id="29"/>
      <w:bookmarkEnd w:id="30"/>
      <w:bookmarkEnd w:id="31"/>
      <w:bookmarkEnd w:id="32"/>
      <w:bookmarkEnd w:id="33"/>
      <w:r w:rsidR="00E54484">
        <w:t xml:space="preserve"> </w:t>
      </w:r>
    </w:p>
    <w:p w14:paraId="39F21CBF" w14:textId="594CF986" w:rsidR="00725195" w:rsidRDefault="00186943" w:rsidP="00BD1C65">
      <w:pPr>
        <w:pStyle w:val="observ"/>
        <w:numPr>
          <w:ilvl w:val="1"/>
          <w:numId w:val="5"/>
        </w:numPr>
      </w:pPr>
      <w:bookmarkStart w:id="34" w:name="_Toc197426742"/>
      <w:bookmarkStart w:id="35" w:name="_Toc197426797"/>
      <w:bookmarkStart w:id="36" w:name="_Toc197425150"/>
      <w:bookmarkStart w:id="37" w:name="_Toc197426493"/>
      <w:bookmarkStart w:id="38" w:name="_Toc197460499"/>
      <w:bookmarkStart w:id="39" w:name="_Toc197527102"/>
      <w:bookmarkStart w:id="40" w:name="_Toc197546117"/>
      <w:bookmarkStart w:id="41" w:name="_Toc197546340"/>
      <w:bookmarkStart w:id="42" w:name="_Toc197584412"/>
      <w:bookmarkStart w:id="43" w:name="_Toc197584818"/>
      <w:bookmarkStart w:id="44" w:name="_Toc197623526"/>
      <w:r>
        <w:rPr>
          <w:b/>
          <w:bCs/>
        </w:rPr>
        <w:t>D</w:t>
      </w:r>
      <w:r w:rsidR="006B7686" w:rsidRPr="00834ECD">
        <w:rPr>
          <w:b/>
          <w:bCs/>
        </w:rPr>
        <w:t>evice PoV</w:t>
      </w:r>
      <w:r>
        <w:t>:</w:t>
      </w:r>
      <w:r w:rsidR="006B7686">
        <w:t xml:space="preserve"> </w:t>
      </w:r>
      <w:r w:rsidR="00E33C47">
        <w:t xml:space="preserve">the reader may </w:t>
      </w:r>
      <w:r w:rsidR="00B567A8">
        <w:t>start different procedures in parallel with difference devices</w:t>
      </w:r>
      <w:r w:rsidR="00262C7D">
        <w:t xml:space="preserve"> </w:t>
      </w:r>
      <w:r w:rsidR="00C22B50">
        <w:t xml:space="preserve">while </w:t>
      </w:r>
      <w:r w:rsidR="00262C7D">
        <w:t xml:space="preserve">the </w:t>
      </w:r>
      <w:r w:rsidR="006B7686">
        <w:t xml:space="preserve">device </w:t>
      </w:r>
      <w:r w:rsidR="00262C7D">
        <w:t>does not expect to receive parallel service requests by one reader</w:t>
      </w:r>
      <w:r w:rsidR="00B567A8">
        <w:t>.</w:t>
      </w:r>
      <w:bookmarkEnd w:id="34"/>
      <w:bookmarkEnd w:id="35"/>
      <w:bookmarkEnd w:id="36"/>
      <w:bookmarkEnd w:id="37"/>
      <w:bookmarkEnd w:id="38"/>
      <w:bookmarkEnd w:id="39"/>
      <w:bookmarkEnd w:id="40"/>
      <w:bookmarkEnd w:id="41"/>
      <w:bookmarkEnd w:id="42"/>
      <w:bookmarkEnd w:id="43"/>
      <w:bookmarkEnd w:id="44"/>
      <w:r w:rsidR="00B567A8">
        <w:t xml:space="preserve"> </w:t>
      </w:r>
    </w:p>
    <w:p w14:paraId="0240085A" w14:textId="00D4B140" w:rsidR="00C8218D" w:rsidRPr="00692648" w:rsidRDefault="00824285" w:rsidP="00C8218D">
      <w:pPr>
        <w:pStyle w:val="observ"/>
        <w:ind w:left="360"/>
      </w:pPr>
      <w:bookmarkStart w:id="45" w:name="_Toc197527103"/>
      <w:bookmarkStart w:id="46" w:name="_Toc197425152"/>
      <w:bookmarkStart w:id="47" w:name="_Toc197426495"/>
      <w:bookmarkStart w:id="48" w:name="_Toc197426744"/>
      <w:bookmarkStart w:id="49" w:name="_Toc197426799"/>
      <w:bookmarkStart w:id="50" w:name="_Toc197460501"/>
      <w:bookmarkStart w:id="51" w:name="_Toc197527104"/>
      <w:bookmarkStart w:id="52" w:name="_Toc197546118"/>
      <w:bookmarkStart w:id="53" w:name="_Toc197546341"/>
      <w:bookmarkStart w:id="54" w:name="_Toc197584413"/>
      <w:bookmarkStart w:id="55" w:name="_Toc197584819"/>
      <w:bookmarkStart w:id="56" w:name="_Toc197623527"/>
      <w:bookmarkEnd w:id="14"/>
      <w:bookmarkEnd w:id="15"/>
      <w:bookmarkEnd w:id="16"/>
      <w:bookmarkEnd w:id="17"/>
      <w:bookmarkEnd w:id="18"/>
      <w:bookmarkEnd w:id="19"/>
      <w:bookmarkEnd w:id="20"/>
      <w:bookmarkEnd w:id="21"/>
      <w:bookmarkEnd w:id="22"/>
      <w:bookmarkEnd w:id="45"/>
      <w:r>
        <w:rPr>
          <w:b/>
          <w:bCs/>
        </w:rPr>
        <w:t>[</w:t>
      </w:r>
      <w:r w:rsidRPr="00055B84">
        <w:rPr>
          <w:b/>
          <w:bCs/>
        </w:rPr>
        <w:t>Issue 1-1] [Parallel Service]</w:t>
      </w:r>
      <w:r w:rsidRPr="00C16E1C">
        <w:t xml:space="preserve"> RAN2 </w:t>
      </w:r>
      <w:r w:rsidRPr="001A348F">
        <w:t>agreement “</w:t>
      </w:r>
      <w:r w:rsidRPr="001A348F">
        <w:rPr>
          <w:i/>
          <w:iCs/>
        </w:rPr>
        <w:t xml:space="preserve">The </w:t>
      </w:r>
      <w:r w:rsidRPr="00BD1C65">
        <w:rPr>
          <w:i/>
          <w:iCs/>
        </w:rPr>
        <w:t>device</w:t>
      </w:r>
      <w:r w:rsidRPr="001A348F">
        <w:rPr>
          <w:i/>
          <w:iCs/>
        </w:rPr>
        <w:t xml:space="preserve"> is expected to </w:t>
      </w:r>
      <w:r w:rsidRPr="00BD1C65">
        <w:rPr>
          <w:i/>
          <w:iCs/>
        </w:rPr>
        <w:t>only perform one procedure at a time</w:t>
      </w:r>
      <w:r w:rsidRPr="001A348F">
        <w:t>” captures and is aligned to the interpretation</w:t>
      </w:r>
      <w:r w:rsidRPr="00824285">
        <w:t xml:space="preserve"> from device PoV</w:t>
      </w:r>
      <w:r>
        <w:t xml:space="preserve"> explained in </w:t>
      </w:r>
      <w:r>
        <w:fldChar w:fldCharType="begin"/>
      </w:r>
      <w:r>
        <w:instrText xml:space="preserve"> REF _Ref196996507 \r \h </w:instrText>
      </w:r>
      <w:r>
        <w:fldChar w:fldCharType="separate"/>
      </w:r>
      <w:r w:rsidR="00FF111E">
        <w:t>Observation 1</w:t>
      </w:r>
      <w:r>
        <w:fldChar w:fldCharType="end"/>
      </w:r>
      <w:r>
        <w:t>.</w:t>
      </w:r>
      <w:bookmarkEnd w:id="46"/>
      <w:bookmarkEnd w:id="47"/>
      <w:bookmarkEnd w:id="48"/>
      <w:bookmarkEnd w:id="49"/>
      <w:bookmarkEnd w:id="50"/>
      <w:bookmarkEnd w:id="51"/>
      <w:bookmarkEnd w:id="52"/>
      <w:bookmarkEnd w:id="53"/>
      <w:bookmarkEnd w:id="54"/>
      <w:bookmarkEnd w:id="55"/>
      <w:bookmarkEnd w:id="56"/>
    </w:p>
    <w:p w14:paraId="50782287" w14:textId="30BDD50A" w:rsidR="00834ECD" w:rsidRDefault="00A06248" w:rsidP="00834ECD">
      <w:pPr>
        <w:pStyle w:val="Proposal"/>
        <w:numPr>
          <w:ilvl w:val="0"/>
          <w:numId w:val="4"/>
        </w:numPr>
      </w:pPr>
      <w:bookmarkStart w:id="57" w:name="_Toc165638482"/>
      <w:bookmarkStart w:id="58" w:name="_Toc166140061"/>
      <w:bookmarkStart w:id="59" w:name="_Toc166156652"/>
      <w:bookmarkStart w:id="60" w:name="_Toc166158220"/>
      <w:bookmarkStart w:id="61" w:name="_Toc196127245"/>
      <w:bookmarkStart w:id="62" w:name="_Toc196127709"/>
      <w:bookmarkStart w:id="63" w:name="_Toc196128315"/>
      <w:bookmarkStart w:id="64" w:name="_Toc196998384"/>
      <w:bookmarkStart w:id="65" w:name="_Toc197006131"/>
      <w:bookmarkStart w:id="66" w:name="_Toc197064896"/>
      <w:bookmarkStart w:id="67" w:name="_Toc197346096"/>
      <w:bookmarkStart w:id="68" w:name="_Toc197377466"/>
      <w:bookmarkStart w:id="69" w:name="_Toc197378649"/>
      <w:bookmarkStart w:id="70" w:name="_Toc197426500"/>
      <w:bookmarkStart w:id="71" w:name="_Toc197426749"/>
      <w:bookmarkStart w:id="72" w:name="_Toc197426789"/>
      <w:bookmarkStart w:id="73" w:name="_Toc197460506"/>
      <w:bookmarkStart w:id="74" w:name="_Toc197527110"/>
      <w:bookmarkStart w:id="75" w:name="_Toc197546123"/>
      <w:bookmarkStart w:id="76" w:name="_Toc197546332"/>
      <w:bookmarkStart w:id="77" w:name="_Toc197584824"/>
      <w:bookmarkStart w:id="78" w:name="_Toc197623532"/>
      <w:r w:rsidRPr="00A06248">
        <w:rPr>
          <w:b/>
          <w:bCs/>
        </w:rPr>
        <w:t xml:space="preserve">[Issue 1-1] [Parallel Service] </w:t>
      </w:r>
      <w:r w:rsidR="006143E8">
        <w:t xml:space="preserve">To clarify whether </w:t>
      </w:r>
      <w:r w:rsidR="004F4CF9">
        <w:t xml:space="preserve">previous </w:t>
      </w:r>
      <w:r w:rsidR="006143E8">
        <w:t>RAN2 agreement “</w:t>
      </w:r>
      <w:r w:rsidR="006143E8" w:rsidRPr="00C8218D">
        <w:rPr>
          <w:i/>
          <w:iCs/>
        </w:rPr>
        <w:t>Parallel service requests by the same reader is not supported</w:t>
      </w:r>
      <w:r w:rsidR="006143E8">
        <w:t xml:space="preserve">” </w:t>
      </w:r>
      <w:r w:rsidR="004F4CF9">
        <w:t>should be understood</w:t>
      </w:r>
      <w:r w:rsidR="00AB16C7">
        <w:t xml:space="preserve"> from device PoV (</w:t>
      </w:r>
      <w:r w:rsidR="00AA5799">
        <w:t>which means that</w:t>
      </w:r>
      <w:r w:rsidR="00824285">
        <w:t xml:space="preserve"> </w:t>
      </w:r>
      <w:r w:rsidR="00AA5799">
        <w:t>the reader may start different procedures in parallel with difference devices while the device does not expect to receive parallel service requests by one reader</w:t>
      </w:r>
      <w:r w:rsidR="00AB16C7">
        <w:t>)</w:t>
      </w:r>
      <w:r w:rsidR="00824285">
        <w:t xml:space="preserve"> or from reader PoV (which </w:t>
      </w:r>
      <w:r w:rsidR="00D20672">
        <w:t xml:space="preserve">means that </w:t>
      </w:r>
      <w:r w:rsidR="00D20672" w:rsidRPr="00D20672">
        <w:t xml:space="preserve">the reader can only start one procedure with </w:t>
      </w:r>
      <w:r w:rsidR="006E7B5D">
        <w:t>one</w:t>
      </w:r>
      <w:r w:rsidR="00D20672" w:rsidRPr="00D20672">
        <w:t xml:space="preserve"> device at any given time</w:t>
      </w:r>
      <w:r w:rsidR="00824285">
        <w:t>)</w:t>
      </w:r>
      <w:r w:rsidR="00834ECD" w:rsidRPr="00714218">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289532A" w14:textId="77777777" w:rsidR="00012F5B" w:rsidRDefault="00012F5B" w:rsidP="00EB410E">
      <w:pPr>
        <w:jc w:val="both"/>
        <w:rPr>
          <w:lang w:val="en-GB"/>
        </w:rPr>
      </w:pPr>
    </w:p>
    <w:p w14:paraId="479D5B73" w14:textId="77777777" w:rsidR="0093108D" w:rsidRDefault="0093108D" w:rsidP="00EB410E">
      <w:pPr>
        <w:jc w:val="both"/>
        <w:rPr>
          <w:lang w:val="en-GB"/>
        </w:rPr>
      </w:pPr>
    </w:p>
    <w:p w14:paraId="0A4716E6" w14:textId="0C9C0049" w:rsidR="00372B60" w:rsidRPr="00863A14" w:rsidRDefault="00712666" w:rsidP="00372B60">
      <w:pPr>
        <w:pStyle w:val="Heading3"/>
      </w:pPr>
      <w:r>
        <w:lastRenderedPageBreak/>
        <w:t>D</w:t>
      </w:r>
      <w:r w:rsidR="00232E2E">
        <w:t>ecission</w:t>
      </w:r>
      <w:r>
        <w:t xml:space="preserve"> making </w:t>
      </w:r>
      <w:r w:rsidR="00B55CE7">
        <w:t>upon</w:t>
      </w:r>
      <w:r w:rsidR="007A2446">
        <w:t xml:space="preserve"> </w:t>
      </w:r>
      <w:r w:rsidR="00B55CE7">
        <w:t>detecting</w:t>
      </w:r>
      <w:r w:rsidR="00232E2E">
        <w:t xml:space="preserve"> </w:t>
      </w:r>
      <w:r>
        <w:t>p</w:t>
      </w:r>
      <w:r w:rsidR="00930AC1">
        <w:t>arallel services</w:t>
      </w:r>
    </w:p>
    <w:p w14:paraId="016550E9" w14:textId="7DF9EF2A" w:rsidR="00602E4E" w:rsidRDefault="00930AC1" w:rsidP="002044FF">
      <w:pPr>
        <w:spacing w:after="100"/>
        <w:jc w:val="both"/>
      </w:pPr>
      <w:r>
        <w:rPr>
          <w:lang w:val="en-GB"/>
        </w:rPr>
        <w:t xml:space="preserve">As explained, RAN2 is discussing two prioritization options when a device receives a new service request while another is ongoing: A) ignore </w:t>
      </w:r>
      <w:r w:rsidR="00745815">
        <w:rPr>
          <w:lang w:val="en-GB"/>
        </w:rPr>
        <w:t xml:space="preserve">the new service request </w:t>
      </w:r>
      <w:r>
        <w:rPr>
          <w:lang w:val="en-GB"/>
        </w:rPr>
        <w:t>or B) terminate</w:t>
      </w:r>
      <w:r w:rsidR="00745815">
        <w:rPr>
          <w:lang w:val="en-GB"/>
        </w:rPr>
        <w:t xml:space="preserve"> the ongoing procedure</w:t>
      </w:r>
      <w:r>
        <w:rPr>
          <w:lang w:val="en-GB"/>
        </w:rPr>
        <w:t>. PROS/CONS of both options were discussed during RAN2#129</w:t>
      </w:r>
      <w:r w:rsidR="00E77CB6">
        <w:rPr>
          <w:lang w:val="en-GB"/>
        </w:rPr>
        <w:t>bis meeting</w:t>
      </w:r>
      <w:r w:rsidR="003D30B8">
        <w:rPr>
          <w:lang w:val="en-GB"/>
        </w:rPr>
        <w:t xml:space="preserve"> and are also explained with large detail in </w:t>
      </w:r>
      <w:r w:rsidR="00E23390">
        <w:rPr>
          <w:lang w:val="en-GB"/>
        </w:rPr>
        <w:t xml:space="preserve">the </w:t>
      </w:r>
      <w:r w:rsidR="00E77CB6">
        <w:rPr>
          <w:lang w:val="en-GB"/>
        </w:rPr>
        <w:t>joint document</w:t>
      </w:r>
      <w:r w:rsidR="002C5671">
        <w:rPr>
          <w:lang w:val="en-GB"/>
        </w:rPr>
        <w:t xml:space="preserve"> </w:t>
      </w:r>
      <w:r w:rsidR="002C5671">
        <w:fldChar w:fldCharType="begin"/>
      </w:r>
      <w:r w:rsidR="002C5671">
        <w:instrText xml:space="preserve"> REF _Ref197062398 \r \h </w:instrText>
      </w:r>
      <w:r w:rsidR="002C5671">
        <w:fldChar w:fldCharType="separate"/>
      </w:r>
      <w:r w:rsidR="00FF111E">
        <w:t>[2]</w:t>
      </w:r>
      <w:r w:rsidR="002C5671">
        <w:fldChar w:fldCharType="end"/>
      </w:r>
      <w:r w:rsidR="00D93BD0">
        <w:t>.</w:t>
      </w:r>
      <w:r w:rsidR="00602E4E">
        <w:t xml:space="preserve"> Our preference </w:t>
      </w:r>
      <w:r w:rsidR="002A4DCF">
        <w:t>is</w:t>
      </w:r>
      <w:r w:rsidR="004040A8">
        <w:t xml:space="preserve"> to enable</w:t>
      </w:r>
      <w:r w:rsidR="00602E4E">
        <w:t xml:space="preserve"> option A)</w:t>
      </w:r>
      <w:r w:rsidR="004040A8">
        <w:t xml:space="preserve"> considering the concerns found for option B</w:t>
      </w:r>
      <w:r w:rsidR="00DE3C32">
        <w:t>)</w:t>
      </w:r>
      <w:r w:rsidR="004040A8">
        <w:t xml:space="preserve"> </w:t>
      </w:r>
      <w:r w:rsidR="002A4B50">
        <w:t xml:space="preserve">which are well </w:t>
      </w:r>
      <w:r w:rsidR="003679B6">
        <w:t xml:space="preserve">explained </w:t>
      </w:r>
      <w:r w:rsidR="002A4B50">
        <w:t>in</w:t>
      </w:r>
      <w:r w:rsidR="00602E4E">
        <w:t xml:space="preserve"> </w:t>
      </w:r>
      <w:r w:rsidR="003679B6">
        <w:rPr>
          <w:lang w:val="en-GB"/>
        </w:rPr>
        <w:t xml:space="preserve">the joint document </w:t>
      </w:r>
      <w:r w:rsidR="002C5671">
        <w:fldChar w:fldCharType="begin"/>
      </w:r>
      <w:r w:rsidR="002C5671">
        <w:instrText xml:space="preserve"> REF _Ref197062398 \r \h </w:instrText>
      </w:r>
      <w:r w:rsidR="002C5671">
        <w:fldChar w:fldCharType="separate"/>
      </w:r>
      <w:r w:rsidR="00FF111E">
        <w:t>[2]</w:t>
      </w:r>
      <w:r w:rsidR="002C5671">
        <w:fldChar w:fldCharType="end"/>
      </w:r>
      <w:r w:rsidR="009B1EE9">
        <w:t xml:space="preserve"> </w:t>
      </w:r>
      <w:r w:rsidR="002A4B50">
        <w:t>highlighting</w:t>
      </w:r>
      <w:r w:rsidR="00FD1A5F">
        <w:t xml:space="preserve"> for example</w:t>
      </w:r>
      <w:r w:rsidR="004040A8">
        <w:t>:</w:t>
      </w:r>
    </w:p>
    <w:p w14:paraId="158ED1DF" w14:textId="75755574" w:rsidR="002044FF" w:rsidRDefault="002044FF" w:rsidP="002044FF">
      <w:pPr>
        <w:pStyle w:val="ListParagraph"/>
        <w:numPr>
          <w:ilvl w:val="0"/>
          <w:numId w:val="20"/>
        </w:numPr>
        <w:spacing w:after="100"/>
        <w:contextualSpacing w:val="0"/>
        <w:jc w:val="both"/>
      </w:pPr>
      <w:r>
        <w:t xml:space="preserve">Race conditions where </w:t>
      </w:r>
      <w:r w:rsidR="00F30782">
        <w:t xml:space="preserve">a </w:t>
      </w:r>
      <w:r>
        <w:t>procedure initiated by one reader is terminated (repeatedly) by another</w:t>
      </w:r>
      <w:r w:rsidR="00401010">
        <w:t xml:space="preserve"> reader(s)</w:t>
      </w:r>
      <w:r w:rsidR="000C0BB1">
        <w:t xml:space="preserve">, and the reader </w:t>
      </w:r>
      <w:r w:rsidR="00401010">
        <w:t xml:space="preserve">keeps </w:t>
      </w:r>
      <w:r w:rsidR="0030705C">
        <w:t>re-</w:t>
      </w:r>
      <w:r w:rsidR="000C0BB1">
        <w:t>initiat</w:t>
      </w:r>
      <w:r w:rsidR="00401010">
        <w:t>ing</w:t>
      </w:r>
      <w:r w:rsidR="000C0BB1">
        <w:t xml:space="preserve"> the </w:t>
      </w:r>
      <w:r w:rsidR="00BC14C8">
        <w:rPr>
          <w:rFonts w:eastAsiaTheme="minorEastAsia" w:hint="eastAsia"/>
          <w:lang w:eastAsia="ko-KR"/>
        </w:rPr>
        <w:t xml:space="preserve">terminated </w:t>
      </w:r>
      <w:r w:rsidR="000C0BB1">
        <w:t xml:space="preserve">procedure </w:t>
      </w:r>
      <w:r w:rsidR="0030705C">
        <w:t>to complete</w:t>
      </w:r>
      <w:r w:rsidR="00C40E26">
        <w:t>.</w:t>
      </w:r>
    </w:p>
    <w:p w14:paraId="39E64F43" w14:textId="45392623" w:rsidR="0028265D" w:rsidRDefault="0028265D" w:rsidP="002044FF">
      <w:pPr>
        <w:pStyle w:val="ListParagraph"/>
        <w:numPr>
          <w:ilvl w:val="0"/>
          <w:numId w:val="20"/>
        </w:numPr>
        <w:spacing w:after="100"/>
        <w:contextualSpacing w:val="0"/>
        <w:jc w:val="both"/>
      </w:pPr>
      <w:r>
        <w:t xml:space="preserve">Collision issues for Msg3 and NACK indication which would </w:t>
      </w:r>
      <w:r w:rsidR="004C3EB6">
        <w:t xml:space="preserve">get worse </w:t>
      </w:r>
      <w:r w:rsidRPr="0028265D">
        <w:t>towards the end of the paging round</w:t>
      </w:r>
      <w:r w:rsidR="004C3EB6">
        <w:t>.</w:t>
      </w:r>
    </w:p>
    <w:p w14:paraId="231624D1" w14:textId="227CE4FE" w:rsidR="002044FF" w:rsidRDefault="002044FF" w:rsidP="002044FF">
      <w:pPr>
        <w:pStyle w:val="ListParagraph"/>
        <w:numPr>
          <w:ilvl w:val="0"/>
          <w:numId w:val="20"/>
        </w:numPr>
        <w:spacing w:after="100"/>
        <w:contextualSpacing w:val="0"/>
        <w:jc w:val="both"/>
      </w:pPr>
      <w:r>
        <w:t>Prolong the overall service</w:t>
      </w:r>
      <w:r w:rsidR="00AA1B1F">
        <w:t xml:space="preserve"> latency</w:t>
      </w:r>
      <w:r w:rsidR="000A6BB6">
        <w:t>,</w:t>
      </w:r>
      <w:r>
        <w:t xml:space="preserve"> </w:t>
      </w:r>
      <w:r w:rsidR="005823A1">
        <w:t>e</w:t>
      </w:r>
      <w:r w:rsidR="000A6BB6">
        <w:t>.g</w:t>
      </w:r>
      <w:r w:rsidR="00B42651">
        <w:rPr>
          <w:rFonts w:eastAsiaTheme="minorEastAsia" w:hint="eastAsia"/>
          <w:lang w:eastAsia="ko-KR"/>
        </w:rPr>
        <w:t>.</w:t>
      </w:r>
      <w:r w:rsidR="000A6BB6">
        <w:rPr>
          <w:rFonts w:eastAsiaTheme="minorEastAsia"/>
          <w:lang w:eastAsia="ko-KR"/>
        </w:rPr>
        <w:t xml:space="preserve"> </w:t>
      </w:r>
      <w:r w:rsidR="000A6BB6">
        <w:t xml:space="preserve">for the </w:t>
      </w:r>
      <w:proofErr w:type="spellStart"/>
      <w:r w:rsidR="000A6BB6">
        <w:t>AIoT</w:t>
      </w:r>
      <w:proofErr w:type="spellEnd"/>
      <w:r w:rsidR="000A6BB6">
        <w:t xml:space="preserve"> command service, a reader cannot receive from an </w:t>
      </w:r>
      <w:proofErr w:type="spellStart"/>
      <w:r w:rsidR="000A6BB6">
        <w:t>AIoTF</w:t>
      </w:r>
      <w:proofErr w:type="spellEnd"/>
      <w:r w:rsidR="000A6BB6">
        <w:t xml:space="preserve"> a command request and send</w:t>
      </w:r>
      <w:r w:rsidR="00622868">
        <w:t xml:space="preserve"> </w:t>
      </w:r>
      <w:r w:rsidR="000A6BB6">
        <w:t xml:space="preserve">to a device the command message until the reader completes the inventory procedure and sends the inventory report to the </w:t>
      </w:r>
      <w:proofErr w:type="spellStart"/>
      <w:r w:rsidR="000A6BB6">
        <w:t>AIoTF</w:t>
      </w:r>
      <w:proofErr w:type="spellEnd"/>
      <w:r w:rsidR="0046351F">
        <w:t>.</w:t>
      </w:r>
    </w:p>
    <w:p w14:paraId="238F205F" w14:textId="442CB737" w:rsidR="002044FF" w:rsidRDefault="002044FF" w:rsidP="002044FF">
      <w:pPr>
        <w:pStyle w:val="ListParagraph"/>
        <w:numPr>
          <w:ilvl w:val="0"/>
          <w:numId w:val="20"/>
        </w:numPr>
        <w:spacing w:after="100"/>
        <w:contextualSpacing w:val="0"/>
        <w:jc w:val="both"/>
      </w:pPr>
      <w:r>
        <w:t xml:space="preserve">Interruption </w:t>
      </w:r>
      <w:proofErr w:type="gramStart"/>
      <w:r>
        <w:t>to</w:t>
      </w:r>
      <w:proofErr w:type="gramEnd"/>
      <w:r>
        <w:t xml:space="preserve"> command service is likely due to the extended duration between the inventory report and command with the 2-step command procedure </w:t>
      </w:r>
      <w:r w:rsidR="00AA1B1F">
        <w:t xml:space="preserve">being defined </w:t>
      </w:r>
      <w:r>
        <w:t>by SA2</w:t>
      </w:r>
      <w:r w:rsidR="00AA1B1F">
        <w:t xml:space="preserve"> in </w:t>
      </w:r>
      <w:r w:rsidR="00AA1B1F" w:rsidRPr="00AA1B1F">
        <w:t>TS</w:t>
      </w:r>
      <w:r w:rsidR="00AA1B1F">
        <w:t xml:space="preserve"> </w:t>
      </w:r>
      <w:r w:rsidR="00AA1B1F" w:rsidRPr="00AA1B1F">
        <w:t>23.369</w:t>
      </w:r>
      <w:r w:rsidR="00B42651">
        <w:rPr>
          <w:rFonts w:eastAsiaTheme="minorEastAsia" w:hint="eastAsia"/>
          <w:lang w:eastAsia="ko-KR"/>
        </w:rPr>
        <w:t>.</w:t>
      </w:r>
    </w:p>
    <w:p w14:paraId="44D9AA10" w14:textId="3E983435" w:rsidR="002044FF" w:rsidRDefault="002044FF" w:rsidP="002044FF">
      <w:pPr>
        <w:pStyle w:val="ListParagraph"/>
        <w:numPr>
          <w:ilvl w:val="0"/>
          <w:numId w:val="20"/>
        </w:numPr>
        <w:spacing w:after="100"/>
        <w:contextualSpacing w:val="0"/>
        <w:jc w:val="both"/>
      </w:pPr>
      <w:r>
        <w:t xml:space="preserve">Not forward compatible </w:t>
      </w:r>
      <w:r w:rsidR="00CD49F7">
        <w:t>considering the</w:t>
      </w:r>
      <w:r>
        <w:t xml:space="preserve"> multi</w:t>
      </w:r>
      <w:r w:rsidR="00CD49F7">
        <w:t>-</w:t>
      </w:r>
      <w:r>
        <w:t xml:space="preserve">reader </w:t>
      </w:r>
      <w:r w:rsidR="00CD49F7">
        <w:t>scenarios which would be</w:t>
      </w:r>
      <w:r>
        <w:t xml:space="preserve"> even more problematic with the typical use cases in topology 2 as well as outdoor deployments</w:t>
      </w:r>
      <w:r w:rsidR="00A02A2A">
        <w:rPr>
          <w:rFonts w:eastAsiaTheme="minorEastAsia" w:hint="eastAsia"/>
          <w:lang w:eastAsia="ko-KR"/>
        </w:rPr>
        <w:t>.</w:t>
      </w:r>
    </w:p>
    <w:p w14:paraId="35E07254" w14:textId="2C699BB9" w:rsidR="002044FF" w:rsidRDefault="002044FF" w:rsidP="002044FF">
      <w:pPr>
        <w:pStyle w:val="ListParagraph"/>
        <w:numPr>
          <w:ilvl w:val="0"/>
          <w:numId w:val="20"/>
        </w:numPr>
        <w:jc w:val="both"/>
      </w:pPr>
      <w:r>
        <w:t xml:space="preserve">System performance </w:t>
      </w:r>
      <w:r w:rsidR="005204B8">
        <w:t xml:space="preserve">might be </w:t>
      </w:r>
      <w:r>
        <w:t>worse</w:t>
      </w:r>
      <w:r w:rsidR="005204B8">
        <w:t>ned</w:t>
      </w:r>
      <w:r>
        <w:t xml:space="preserve"> due to </w:t>
      </w:r>
      <w:r w:rsidR="005204B8">
        <w:t xml:space="preserve">an </w:t>
      </w:r>
      <w:r>
        <w:t xml:space="preserve">increase </w:t>
      </w:r>
      <w:r w:rsidR="00D73A87">
        <w:t>in</w:t>
      </w:r>
      <w:r w:rsidR="005204B8">
        <w:t xml:space="preserve"> </w:t>
      </w:r>
      <w:proofErr w:type="gramStart"/>
      <w:r w:rsidR="005204B8">
        <w:t xml:space="preserve">the </w:t>
      </w:r>
      <w:r>
        <w:t>energy</w:t>
      </w:r>
      <w:proofErr w:type="gramEnd"/>
      <w:r>
        <w:t xml:space="preserve"> consumption</w:t>
      </w:r>
      <w:r w:rsidR="005204B8">
        <w:t>,</w:t>
      </w:r>
      <w:r>
        <w:t xml:space="preserve"> </w:t>
      </w:r>
      <w:r w:rsidR="00727CEB">
        <w:t xml:space="preserve">waste of </w:t>
      </w:r>
      <w:r w:rsidR="005204B8">
        <w:t xml:space="preserve">the </w:t>
      </w:r>
      <w:r>
        <w:t xml:space="preserve">radio resource </w:t>
      </w:r>
      <w:r w:rsidR="00727CEB">
        <w:t>and increase of</w:t>
      </w:r>
      <w:r w:rsidR="005204B8">
        <w:t xml:space="preserve"> the</w:t>
      </w:r>
      <w:r w:rsidR="00062329">
        <w:t xml:space="preserve"> implementation</w:t>
      </w:r>
      <w:r w:rsidR="00727CEB">
        <w:t xml:space="preserve"> complexity</w:t>
      </w:r>
      <w:r w:rsidR="00A02A2A">
        <w:rPr>
          <w:rFonts w:eastAsiaTheme="minorEastAsia" w:hint="eastAsia"/>
          <w:lang w:eastAsia="ko-KR"/>
        </w:rPr>
        <w:t>.</w:t>
      </w:r>
    </w:p>
    <w:p w14:paraId="68A689B1" w14:textId="1189B215" w:rsidR="00372B60" w:rsidRDefault="00C72746" w:rsidP="00EB410E">
      <w:pPr>
        <w:jc w:val="both"/>
      </w:pPr>
      <w:r>
        <w:t>Considering those concerns</w:t>
      </w:r>
      <w:r w:rsidR="00213443">
        <w:t>, our preference is that</w:t>
      </w:r>
      <w:r>
        <w:t xml:space="preserve"> option B)</w:t>
      </w:r>
      <w:r w:rsidR="00213443">
        <w:t xml:space="preserve"> is not considered as the normal/default </w:t>
      </w:r>
      <w:proofErr w:type="spellStart"/>
      <w:r w:rsidR="00213443">
        <w:t>behaviour</w:t>
      </w:r>
      <w:proofErr w:type="spellEnd"/>
      <w:r w:rsidR="00213443">
        <w:t>. However, there might be some cases or scenarios in which this option B) might be considered “good enough</w:t>
      </w:r>
      <w:r w:rsidR="00B8677B">
        <w:rPr>
          <w:rFonts w:eastAsiaTheme="minorEastAsia" w:hint="eastAsia"/>
          <w:lang w:eastAsia="ko-KR"/>
        </w:rPr>
        <w:t>,</w:t>
      </w:r>
      <w:r w:rsidR="00213443">
        <w:t>” e.g.</w:t>
      </w:r>
      <w:r w:rsidR="00B8677B">
        <w:rPr>
          <w:rFonts w:eastAsiaTheme="minorEastAsia" w:hint="eastAsia"/>
          <w:lang w:eastAsia="ko-KR"/>
        </w:rPr>
        <w:t>,</w:t>
      </w:r>
      <w:r w:rsidR="00213443">
        <w:t xml:space="preserve"> for very controlled or initial/early deployment of A-IoT. In addition, there could also be scenarios in which a network or an operator may need </w:t>
      </w:r>
      <w:r w:rsidR="000B70C8">
        <w:t xml:space="preserve">the device </w:t>
      </w:r>
      <w:r w:rsidR="00213443">
        <w:t>to</w:t>
      </w:r>
      <w:r w:rsidR="000B70C8">
        <w:t xml:space="preserve"> handle with higher</w:t>
      </w:r>
      <w:r w:rsidR="00213443">
        <w:t xml:space="preserve"> priorit</w:t>
      </w:r>
      <w:r w:rsidR="000B70C8">
        <w:t xml:space="preserve">y or urgency the new request </w:t>
      </w:r>
      <w:r w:rsidR="00885FC5">
        <w:t>regardless of</w:t>
      </w:r>
      <w:r w:rsidR="000B70C8">
        <w:t xml:space="preserve"> the limitation or implications this might </w:t>
      </w:r>
      <w:r w:rsidR="001766BF">
        <w:t>bring.</w:t>
      </w:r>
    </w:p>
    <w:p w14:paraId="1C1D5715" w14:textId="31309D3C" w:rsidR="00C14E70" w:rsidRPr="00692648" w:rsidRDefault="008721B4" w:rsidP="00C14E70">
      <w:pPr>
        <w:pStyle w:val="observ"/>
        <w:ind w:left="360"/>
      </w:pPr>
      <w:bookmarkStart w:id="79" w:name="_Toc196998381"/>
      <w:bookmarkStart w:id="80" w:name="_Toc197006128"/>
      <w:bookmarkStart w:id="81" w:name="_Toc197006143"/>
      <w:bookmarkStart w:id="82" w:name="_Toc197006156"/>
      <w:bookmarkStart w:id="83" w:name="_Toc197064892"/>
      <w:bookmarkStart w:id="84" w:name="_Toc197346092"/>
      <w:bookmarkStart w:id="85" w:name="_Toc197377462"/>
      <w:bookmarkStart w:id="86" w:name="_Toc197378645"/>
      <w:bookmarkStart w:id="87" w:name="_Toc197425153"/>
      <w:bookmarkStart w:id="88" w:name="_Toc197426496"/>
      <w:bookmarkStart w:id="89" w:name="_Toc197426745"/>
      <w:bookmarkStart w:id="90" w:name="_Toc197426800"/>
      <w:bookmarkStart w:id="91" w:name="_Toc197460502"/>
      <w:bookmarkStart w:id="92" w:name="_Toc197527105"/>
      <w:bookmarkStart w:id="93" w:name="_Toc197546119"/>
      <w:bookmarkStart w:id="94" w:name="_Toc197546342"/>
      <w:bookmarkStart w:id="95" w:name="_Toc197584414"/>
      <w:bookmarkStart w:id="96" w:name="_Toc197584820"/>
      <w:bookmarkStart w:id="97" w:name="_Toc197623528"/>
      <w:r w:rsidRPr="00055B84">
        <w:rPr>
          <w:b/>
          <w:bCs/>
        </w:rPr>
        <w:t>[Issue 1-1] [Parallel Service]</w:t>
      </w:r>
      <w:r>
        <w:rPr>
          <w:b/>
          <w:bCs/>
        </w:rPr>
        <w:t xml:space="preserve"> </w:t>
      </w:r>
      <w:r w:rsidR="00055B84">
        <w:rPr>
          <w:lang w:eastAsia="x-none"/>
        </w:rPr>
        <w:t xml:space="preserve">When handling parallel services, option A) of ignoring </w:t>
      </w:r>
      <w:r w:rsidR="00583E43">
        <w:rPr>
          <w:lang w:eastAsia="x-none"/>
        </w:rPr>
        <w:t xml:space="preserve">the </w:t>
      </w:r>
      <w:r w:rsidR="00945FCB">
        <w:rPr>
          <w:lang w:eastAsia="x-none"/>
        </w:rPr>
        <w:t xml:space="preserve">new service request </w:t>
      </w:r>
      <w:r w:rsidR="00583E43">
        <w:t xml:space="preserve">(and continuing with the ongoing one) </w:t>
      </w:r>
      <w:r w:rsidR="00055B84">
        <w:rPr>
          <w:lang w:eastAsia="x-none"/>
        </w:rPr>
        <w:t>is preferable as default</w:t>
      </w:r>
      <w:r w:rsidR="0070759F">
        <w:rPr>
          <w:lang w:eastAsia="x-none"/>
        </w:rPr>
        <w:t>/</w:t>
      </w:r>
      <w:r w:rsidR="00055B84">
        <w:rPr>
          <w:lang w:eastAsia="x-none"/>
        </w:rPr>
        <w:t xml:space="preserve">normal </w:t>
      </w:r>
      <w:r w:rsidR="0070759F">
        <w:rPr>
          <w:lang w:eastAsia="x-none"/>
        </w:rPr>
        <w:t xml:space="preserve">considering all the concerns identified for </w:t>
      </w:r>
      <w:r w:rsidR="00055B84">
        <w:rPr>
          <w:lang w:eastAsia="x-none"/>
        </w:rPr>
        <w:t>option B)</w:t>
      </w:r>
      <w:r w:rsidR="00EB07BF">
        <w:t xml:space="preserve">. However, </w:t>
      </w:r>
      <w:r w:rsidR="00EE48E7">
        <w:t>there might be specific scenarios where option B)</w:t>
      </w:r>
      <w:r w:rsidR="00583E43">
        <w:t xml:space="preserve"> of starting the new service (and terminating ongoing one)</w:t>
      </w:r>
      <w:r w:rsidR="00EE48E7">
        <w:t xml:space="preserve"> might be sufficient</w:t>
      </w:r>
      <w:r w:rsidR="00583E43">
        <w:t xml:space="preserve"> or required</w:t>
      </w:r>
      <w:r w:rsidR="00CA2398">
        <w:rPr>
          <w:rFonts w:eastAsiaTheme="minorEastAsia" w:hint="eastAsia"/>
          <w:lang w:eastAsia="ko-KR"/>
        </w:rPr>
        <w:t>,</w:t>
      </w:r>
      <w:r w:rsidR="00EE48E7">
        <w:t xml:space="preserve"> e.g., </w:t>
      </w:r>
      <w:r w:rsidR="00EB07BF">
        <w:t>for very controlled or initial/early deployment of A-IoT or for</w:t>
      </w:r>
      <w:r w:rsidR="00885FC5">
        <w:t xml:space="preserve"> services that network or </w:t>
      </w:r>
      <w:r w:rsidR="00B720B1">
        <w:t xml:space="preserve">if/when </w:t>
      </w:r>
      <w:r w:rsidR="00885FC5">
        <w:t>operators may require to prioritize in case-by-case basis</w:t>
      </w:r>
      <w:r w:rsidR="00EB07BF">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CA27FCC" w14:textId="5A8882C3" w:rsidR="00C14E70" w:rsidRDefault="00A06248">
      <w:pPr>
        <w:pStyle w:val="Proposal"/>
        <w:numPr>
          <w:ilvl w:val="0"/>
          <w:numId w:val="4"/>
        </w:numPr>
      </w:pPr>
      <w:bookmarkStart w:id="98" w:name="_Toc196998385"/>
      <w:bookmarkStart w:id="99" w:name="_Toc197006132"/>
      <w:bookmarkStart w:id="100" w:name="_Toc197064897"/>
      <w:bookmarkStart w:id="101" w:name="_Toc197346097"/>
      <w:bookmarkStart w:id="102" w:name="_Toc197377467"/>
      <w:bookmarkStart w:id="103" w:name="_Toc197378650"/>
      <w:bookmarkStart w:id="104" w:name="_Toc197426501"/>
      <w:bookmarkStart w:id="105" w:name="_Toc197426750"/>
      <w:bookmarkStart w:id="106" w:name="_Toc197426790"/>
      <w:bookmarkStart w:id="107" w:name="_Toc197460507"/>
      <w:bookmarkStart w:id="108" w:name="_Toc197527111"/>
      <w:bookmarkStart w:id="109" w:name="_Toc197546124"/>
      <w:bookmarkStart w:id="110" w:name="_Toc197546333"/>
      <w:bookmarkStart w:id="111" w:name="_Toc197584825"/>
      <w:bookmarkStart w:id="112" w:name="_Toc197623533"/>
      <w:r w:rsidRPr="00055B84">
        <w:rPr>
          <w:b/>
          <w:bCs/>
        </w:rPr>
        <w:t>[Issue 1-1] [Parallel Service]</w:t>
      </w:r>
      <w:r>
        <w:t xml:space="preserve"> </w:t>
      </w:r>
      <w:r w:rsidRPr="00A06248">
        <w:t>When a device has an ongoing A-IoT procedure and receives a new</w:t>
      </w:r>
      <w:r w:rsidR="00AA1B1F">
        <w:t xml:space="preserve"> service</w:t>
      </w:r>
      <w:r w:rsidR="00C052EB">
        <w:t xml:space="preserve"> request</w:t>
      </w:r>
      <w:r w:rsidRPr="00A06248">
        <w:t xml:space="preserve">, </w:t>
      </w:r>
      <w:r>
        <w:t>d</w:t>
      </w:r>
      <w:r w:rsidRPr="00A06248">
        <w:t>efault</w:t>
      </w:r>
      <w:r>
        <w:t>/normal</w:t>
      </w:r>
      <w:r w:rsidRPr="00A06248">
        <w:t xml:space="preserve"> operation is to ignore </w:t>
      </w:r>
      <w:r w:rsidR="004876E6">
        <w:rPr>
          <w:rFonts w:eastAsiaTheme="minorEastAsia" w:hint="eastAsia"/>
          <w:lang w:eastAsia="ko-KR"/>
        </w:rPr>
        <w:t xml:space="preserve">the </w:t>
      </w:r>
      <w:r w:rsidRPr="00A06248">
        <w:t xml:space="preserve">new service request (option A) </w:t>
      </w:r>
      <w:r>
        <w:t xml:space="preserve">but when required, </w:t>
      </w:r>
      <w:r w:rsidRPr="00A06248">
        <w:t xml:space="preserve">network </w:t>
      </w:r>
      <w:r w:rsidR="00A02AE4">
        <w:t>can</w:t>
      </w:r>
      <w:r w:rsidRPr="00A06248">
        <w:t xml:space="preserve"> indicate</w:t>
      </w:r>
      <w:r w:rsidR="00A02AE4">
        <w:t xml:space="preserve"> to the device</w:t>
      </w:r>
      <w:r w:rsidRPr="00A06248">
        <w:t xml:space="preserve"> </w:t>
      </w:r>
      <w:r w:rsidR="00C05E50">
        <w:t>to</w:t>
      </w:r>
      <w:r w:rsidRPr="00A06248">
        <w:t xml:space="preserve"> prioritize this new</w:t>
      </w:r>
      <w:r>
        <w:t xml:space="preserve"> </w:t>
      </w:r>
      <w:r w:rsidR="00621DD4" w:rsidRPr="00A06248">
        <w:t xml:space="preserve">service </w:t>
      </w:r>
      <w:r>
        <w:t>request</w:t>
      </w:r>
      <w:r w:rsidR="00D51AFF">
        <w:t xml:space="preserve"> instead</w:t>
      </w:r>
      <w:r>
        <w:t xml:space="preserve"> </w:t>
      </w:r>
      <w:r w:rsidR="00055B84">
        <w:t>(option B)</w:t>
      </w:r>
      <w:r w:rsidR="00C14E70" w:rsidRPr="00714218">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230B55B" w14:textId="77777777" w:rsidR="0093108D" w:rsidRDefault="0093108D" w:rsidP="00EB410E">
      <w:pPr>
        <w:jc w:val="both"/>
        <w:rPr>
          <w:lang w:val="en-GB"/>
        </w:rPr>
      </w:pPr>
    </w:p>
    <w:p w14:paraId="03CCF132" w14:textId="5148D631" w:rsidR="00BB006B" w:rsidRPr="00863A14" w:rsidRDefault="00BB006B" w:rsidP="00BB006B">
      <w:pPr>
        <w:pStyle w:val="Heading3"/>
      </w:pPr>
      <w:r>
        <w:t xml:space="preserve">End of </w:t>
      </w:r>
      <w:r w:rsidR="004F75A2">
        <w:t xml:space="preserve">A-IoT procedure </w:t>
      </w:r>
    </w:p>
    <w:p w14:paraId="3F522DC8" w14:textId="0A8B6DBA" w:rsidR="00863A14" w:rsidRDefault="00AC314F" w:rsidP="00EB410E">
      <w:pPr>
        <w:jc w:val="both"/>
        <w:rPr>
          <w:lang w:val="en-GB"/>
        </w:rPr>
      </w:pPr>
      <w:r>
        <w:rPr>
          <w:lang w:val="en-GB"/>
        </w:rPr>
        <w:t xml:space="preserve">The joint document </w:t>
      </w:r>
      <w:r>
        <w:fldChar w:fldCharType="begin"/>
      </w:r>
      <w:r>
        <w:instrText xml:space="preserve"> REF _Ref197062398 \r \h </w:instrText>
      </w:r>
      <w:r>
        <w:fldChar w:fldCharType="separate"/>
      </w:r>
      <w:r w:rsidR="00FF111E">
        <w:t>[2]</w:t>
      </w:r>
      <w:r>
        <w:fldChar w:fldCharType="end"/>
      </w:r>
      <w:r>
        <w:t xml:space="preserve"> suggest</w:t>
      </w:r>
      <w:r w:rsidR="00F7474F">
        <w:t>s</w:t>
      </w:r>
      <w:r>
        <w:t xml:space="preserve"> </w:t>
      </w:r>
      <w:r w:rsidR="00D51AFF">
        <w:t>using</w:t>
      </w:r>
      <w:r w:rsidR="00F7474F">
        <w:t xml:space="preserve"> the</w:t>
      </w:r>
      <w:r>
        <w:t xml:space="preserve"> </w:t>
      </w:r>
      <w:r w:rsidR="00813995" w:rsidRPr="00813995">
        <w:t xml:space="preserve">R2D </w:t>
      </w:r>
      <w:r w:rsidR="00813995" w:rsidRPr="00C3303F">
        <w:rPr>
          <w:u w:val="single"/>
        </w:rPr>
        <w:t>trigger</w:t>
      </w:r>
      <w:r w:rsidR="00813995" w:rsidRPr="00813995">
        <w:t xml:space="preserve"> message as an end indicator for </w:t>
      </w:r>
      <w:r w:rsidR="00F7474F">
        <w:t>the</w:t>
      </w:r>
      <w:r w:rsidR="00813995" w:rsidRPr="00813995">
        <w:t xml:space="preserve"> ongoing </w:t>
      </w:r>
      <w:r w:rsidR="00F7474F">
        <w:t xml:space="preserve">A-IoT </w:t>
      </w:r>
      <w:r w:rsidR="00813995" w:rsidRPr="00813995">
        <w:t>procedure</w:t>
      </w:r>
      <w:r w:rsidR="004272A2">
        <w:t xml:space="preserve"> of one device</w:t>
      </w:r>
      <w:r w:rsidR="00813995">
        <w:t xml:space="preserve">. This seems a preferable approach by majority of the supporting companies </w:t>
      </w:r>
      <w:r w:rsidR="004272A2">
        <w:t>of</w:t>
      </w:r>
      <w:r w:rsidR="00813995">
        <w:t xml:space="preserve"> this option A). </w:t>
      </w:r>
      <w:r w:rsidR="003F5EE6">
        <w:t xml:space="preserve">However, </w:t>
      </w:r>
      <w:r w:rsidR="004272A2">
        <w:t xml:space="preserve">we understand that </w:t>
      </w:r>
      <w:r w:rsidR="003F5EE6">
        <w:t xml:space="preserve">there </w:t>
      </w:r>
      <w:r w:rsidR="00D51AFF">
        <w:t xml:space="preserve">might </w:t>
      </w:r>
      <w:r w:rsidR="003F5EE6">
        <w:t xml:space="preserve">be concerns </w:t>
      </w:r>
      <w:r w:rsidR="00F7474F">
        <w:t xml:space="preserve">that </w:t>
      </w:r>
      <w:r w:rsidR="00F64C78">
        <w:t xml:space="preserve">the </w:t>
      </w:r>
      <w:r w:rsidR="00F7474F">
        <w:rPr>
          <w:lang w:eastAsia="x-none"/>
        </w:rPr>
        <w:t xml:space="preserve">immediately </w:t>
      </w:r>
      <w:r w:rsidR="00E7314A">
        <w:t xml:space="preserve">“sub-sequent” </w:t>
      </w:r>
      <w:r w:rsidR="00E7314A" w:rsidRPr="00813995">
        <w:t>R2D trigger message</w:t>
      </w:r>
      <w:r w:rsidR="00E7314A">
        <w:t xml:space="preserve"> </w:t>
      </w:r>
      <w:r w:rsidR="00F64C78">
        <w:t xml:space="preserve">might be restrictive from </w:t>
      </w:r>
      <w:r w:rsidR="00DF778A">
        <w:rPr>
          <w:rFonts w:eastAsiaTheme="minorEastAsia" w:hint="eastAsia"/>
          <w:lang w:eastAsia="ko-KR"/>
        </w:rPr>
        <w:t xml:space="preserve">the </w:t>
      </w:r>
      <w:r w:rsidR="00F64C78">
        <w:t>network PoV.</w:t>
      </w:r>
      <w:r w:rsidR="004272A2">
        <w:t xml:space="preserve"> If so, other messages or </w:t>
      </w:r>
      <w:r w:rsidR="008A3651">
        <w:t>mechanisms</w:t>
      </w:r>
      <w:r w:rsidR="004272A2">
        <w:t xml:space="preserve"> could be considered.</w:t>
      </w:r>
    </w:p>
    <w:p w14:paraId="67D137CD" w14:textId="608FDCE5" w:rsidR="000611F5" w:rsidRPr="00692648" w:rsidRDefault="000611F5" w:rsidP="000611F5">
      <w:pPr>
        <w:pStyle w:val="observ"/>
        <w:ind w:left="360"/>
      </w:pPr>
      <w:bookmarkStart w:id="113" w:name="_Toc197377463"/>
      <w:bookmarkStart w:id="114" w:name="_Toc197378646"/>
      <w:bookmarkStart w:id="115" w:name="_Toc197425154"/>
      <w:bookmarkStart w:id="116" w:name="_Toc197426497"/>
      <w:bookmarkStart w:id="117" w:name="_Toc197426746"/>
      <w:bookmarkStart w:id="118" w:name="_Toc197426801"/>
      <w:bookmarkStart w:id="119" w:name="_Toc197460503"/>
      <w:bookmarkStart w:id="120" w:name="_Toc197527106"/>
      <w:bookmarkStart w:id="121" w:name="_Toc197546120"/>
      <w:bookmarkStart w:id="122" w:name="_Toc197546343"/>
      <w:bookmarkStart w:id="123" w:name="_Toc197584415"/>
      <w:bookmarkStart w:id="124" w:name="_Toc197584821"/>
      <w:bookmarkStart w:id="125" w:name="_Toc197623529"/>
      <w:r w:rsidRPr="00055B84">
        <w:rPr>
          <w:b/>
          <w:bCs/>
        </w:rPr>
        <w:t>[Issue 1-1] [</w:t>
      </w:r>
      <w:r>
        <w:rPr>
          <w:b/>
          <w:bCs/>
        </w:rPr>
        <w:t>End of proc.</w:t>
      </w:r>
      <w:r w:rsidRPr="00055B84">
        <w:rPr>
          <w:b/>
          <w:bCs/>
        </w:rPr>
        <w:t>]</w:t>
      </w:r>
      <w:r>
        <w:rPr>
          <w:lang w:eastAsia="x-none"/>
        </w:rPr>
        <w:t xml:space="preserve"> If the usage of </w:t>
      </w:r>
      <w:r w:rsidR="00F7474F">
        <w:rPr>
          <w:lang w:eastAsia="x-none"/>
        </w:rPr>
        <w:t>immediately “</w:t>
      </w:r>
      <w:r>
        <w:t xml:space="preserve">sub-sequent” </w:t>
      </w:r>
      <w:r w:rsidRPr="00813995">
        <w:t>R2D trigger message</w:t>
      </w:r>
      <w:r w:rsidR="003E4E37">
        <w:t xml:space="preserve"> </w:t>
      </w:r>
      <w:r w:rsidR="009D3D5C">
        <w:t xml:space="preserve">by the device </w:t>
      </w:r>
      <w:r w:rsidR="003E4E37">
        <w:t xml:space="preserve">to </w:t>
      </w:r>
      <w:r w:rsidR="009D3D5C">
        <w:t xml:space="preserve">determine the successful completion of an ongoing A-IoT procedure </w:t>
      </w:r>
      <w:r>
        <w:rPr>
          <w:lang w:eastAsia="x-none"/>
        </w:rPr>
        <w:t>is restrictive from network poin</w:t>
      </w:r>
      <w:r w:rsidR="00F7474F">
        <w:rPr>
          <w:lang w:eastAsia="x-none"/>
        </w:rPr>
        <w:t>t</w:t>
      </w:r>
      <w:r>
        <w:rPr>
          <w:lang w:eastAsia="x-none"/>
        </w:rPr>
        <w:t xml:space="preserve"> of view, </w:t>
      </w:r>
      <w:r w:rsidR="00F7474F">
        <w:rPr>
          <w:lang w:eastAsia="x-none"/>
        </w:rPr>
        <w:t xml:space="preserve">other R2D messages </w:t>
      </w:r>
      <w:r w:rsidR="001B2DC3">
        <w:rPr>
          <w:lang w:eastAsia="x-none"/>
        </w:rPr>
        <w:t>and/</w:t>
      </w:r>
      <w:r w:rsidR="00F7474F">
        <w:rPr>
          <w:lang w:eastAsia="x-none"/>
        </w:rPr>
        <w:t>or mechanisms could be considered</w:t>
      </w:r>
      <w:r>
        <w: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265F98F4" w14:textId="715F20DD" w:rsidR="000611F5" w:rsidRPr="00F255B3" w:rsidRDefault="00F255B3" w:rsidP="004272A2">
      <w:pPr>
        <w:pStyle w:val="Heading4"/>
        <w:rPr>
          <w:rFonts w:ascii="Arial" w:hAnsi="Arial" w:cs="Arial"/>
          <w:b w:val="0"/>
          <w:bCs w:val="0"/>
          <w:sz w:val="26"/>
          <w:szCs w:val="26"/>
        </w:rPr>
      </w:pPr>
      <w:r>
        <w:rPr>
          <w:rFonts w:ascii="Arial" w:hAnsi="Arial" w:cs="Arial"/>
          <w:b w:val="0"/>
          <w:bCs w:val="0"/>
          <w:sz w:val="26"/>
          <w:szCs w:val="26"/>
        </w:rPr>
        <w:t xml:space="preserve">Msg2-based end </w:t>
      </w:r>
      <w:r w:rsidR="0051510B">
        <w:rPr>
          <w:rFonts w:ascii="Arial" w:hAnsi="Arial" w:cs="Arial"/>
          <w:b w:val="0"/>
          <w:bCs w:val="0"/>
          <w:sz w:val="26"/>
          <w:szCs w:val="26"/>
        </w:rPr>
        <w:t xml:space="preserve">indication of A-IoT procedure </w:t>
      </w:r>
    </w:p>
    <w:p w14:paraId="5E88531C" w14:textId="36B2EFCD" w:rsidR="004272A2" w:rsidRDefault="00350698" w:rsidP="00EB410E">
      <w:pPr>
        <w:jc w:val="both"/>
      </w:pPr>
      <w:r>
        <w:rPr>
          <w:lang w:val="en-GB" w:eastAsia="x-none"/>
        </w:rPr>
        <w:t xml:space="preserve">The companion document </w:t>
      </w:r>
      <w:r w:rsidR="00414E44">
        <w:rPr>
          <w:lang w:val="en-GB" w:eastAsia="x-none"/>
        </w:rPr>
        <w:fldChar w:fldCharType="begin"/>
      </w:r>
      <w:r w:rsidR="00414E44">
        <w:rPr>
          <w:lang w:val="en-GB" w:eastAsia="x-none"/>
        </w:rPr>
        <w:instrText xml:space="preserve"> REF _Ref197375769 \r \h </w:instrText>
      </w:r>
      <w:r w:rsidR="00414E44">
        <w:rPr>
          <w:lang w:val="en-GB" w:eastAsia="x-none"/>
        </w:rPr>
      </w:r>
      <w:r w:rsidR="00414E44">
        <w:rPr>
          <w:lang w:val="en-GB" w:eastAsia="x-none"/>
        </w:rPr>
        <w:fldChar w:fldCharType="separate"/>
      </w:r>
      <w:r w:rsidR="00FF111E">
        <w:rPr>
          <w:lang w:val="en-GB" w:eastAsia="x-none"/>
        </w:rPr>
        <w:t>[3]</w:t>
      </w:r>
      <w:r w:rsidR="00414E44">
        <w:rPr>
          <w:lang w:val="en-GB" w:eastAsia="x-none"/>
        </w:rPr>
        <w:fldChar w:fldCharType="end"/>
      </w:r>
      <w:r>
        <w:rPr>
          <w:lang w:val="en-GB" w:eastAsia="x-none"/>
        </w:rPr>
        <w:t xml:space="preserve"> explains </w:t>
      </w:r>
      <w:r w:rsidR="00926EDD">
        <w:rPr>
          <w:rFonts w:eastAsiaTheme="minorEastAsia" w:hint="eastAsia"/>
          <w:lang w:val="en-GB" w:eastAsia="ko-KR"/>
        </w:rPr>
        <w:t xml:space="preserve">the retransmitted </w:t>
      </w:r>
      <w:r w:rsidR="00BD1BFD">
        <w:rPr>
          <w:lang w:val="en-GB" w:eastAsia="x-none"/>
        </w:rPr>
        <w:t xml:space="preserve">Msg2 could be used to </w:t>
      </w:r>
      <w:r w:rsidR="00B87C75">
        <w:t>successful or failure indication</w:t>
      </w:r>
      <w:r w:rsidR="007E53E9" w:rsidRPr="0054476B">
        <w:t xml:space="preserve"> of previous</w:t>
      </w:r>
      <w:r w:rsidR="007E53E9">
        <w:t>ly transmitted</w:t>
      </w:r>
      <w:r w:rsidR="007E53E9" w:rsidRPr="0054476B">
        <w:t xml:space="preserve"> Msg3</w:t>
      </w:r>
      <w:r w:rsidR="008A3651">
        <w:t xml:space="preserve">. </w:t>
      </w:r>
      <w:r w:rsidR="009565AA">
        <w:t>Similarly</w:t>
      </w:r>
      <w:r w:rsidR="00405A00">
        <w:t>,</w:t>
      </w:r>
      <w:r w:rsidR="009565AA">
        <w:t xml:space="preserve"> </w:t>
      </w:r>
      <w:r w:rsidR="004154E1">
        <w:rPr>
          <w:rFonts w:eastAsiaTheme="minorEastAsia" w:hint="eastAsia"/>
          <w:lang w:val="en-GB" w:eastAsia="ko-KR"/>
        </w:rPr>
        <w:t xml:space="preserve">the </w:t>
      </w:r>
      <w:r w:rsidR="00553C4B">
        <w:rPr>
          <w:rFonts w:eastAsiaTheme="minorEastAsia"/>
          <w:lang w:val="en-GB" w:eastAsia="ko-KR"/>
        </w:rPr>
        <w:t>(</w:t>
      </w:r>
      <w:r w:rsidR="004154E1">
        <w:rPr>
          <w:rFonts w:eastAsiaTheme="minorEastAsia" w:hint="eastAsia"/>
          <w:lang w:val="en-GB" w:eastAsia="ko-KR"/>
        </w:rPr>
        <w:t>re</w:t>
      </w:r>
      <w:r w:rsidR="00553C4B">
        <w:rPr>
          <w:rFonts w:eastAsiaTheme="minorEastAsia"/>
          <w:lang w:val="en-GB" w:eastAsia="ko-KR"/>
        </w:rPr>
        <w:t>-)</w:t>
      </w:r>
      <w:r w:rsidR="004154E1">
        <w:rPr>
          <w:rFonts w:eastAsiaTheme="minorEastAsia" w:hint="eastAsia"/>
          <w:lang w:val="en-GB" w:eastAsia="ko-KR"/>
        </w:rPr>
        <w:t xml:space="preserve">transmitted </w:t>
      </w:r>
      <w:r w:rsidR="001D20E6">
        <w:t xml:space="preserve">Msg2 could be re-used </w:t>
      </w:r>
      <w:r w:rsidR="008A3651">
        <w:t xml:space="preserve">to </w:t>
      </w:r>
      <w:r w:rsidR="001D20E6">
        <w:t xml:space="preserve">also </w:t>
      </w:r>
      <w:r w:rsidR="008A3651">
        <w:t xml:space="preserve">indicate </w:t>
      </w:r>
      <w:r w:rsidR="00FC0D6E">
        <w:t xml:space="preserve">a </w:t>
      </w:r>
      <w:r w:rsidR="0094011F">
        <w:t>successful/completion indication as a</w:t>
      </w:r>
      <w:r w:rsidR="00FC0D6E">
        <w:t xml:space="preserve"> </w:t>
      </w:r>
      <w:r w:rsidR="00553C4B">
        <w:t xml:space="preserve">group </w:t>
      </w:r>
      <w:r w:rsidR="001D20E6">
        <w:t xml:space="preserve">ACK </w:t>
      </w:r>
      <w:r w:rsidR="00D26FD3">
        <w:t xml:space="preserve">for the </w:t>
      </w:r>
      <w:r w:rsidR="00D26FD3" w:rsidRPr="0054476B">
        <w:t>previous</w:t>
      </w:r>
      <w:r w:rsidR="00D26FD3">
        <w:t>ly transmitted</w:t>
      </w:r>
      <w:r w:rsidR="00D26FD3" w:rsidRPr="0054476B">
        <w:t xml:space="preserve"> </w:t>
      </w:r>
      <w:r w:rsidR="0047086E">
        <w:t xml:space="preserve">D2R message </w:t>
      </w:r>
      <w:r w:rsidR="002C0444">
        <w:t xml:space="preserve">in </w:t>
      </w:r>
      <w:r w:rsidR="0047086E">
        <w:t>the</w:t>
      </w:r>
      <w:r w:rsidR="002C0444">
        <w:t xml:space="preserve"> last round </w:t>
      </w:r>
      <w:r w:rsidR="00325802">
        <w:t xml:space="preserve">(e.g., for </w:t>
      </w:r>
      <w:r w:rsidR="001D20E6">
        <w:t xml:space="preserve">the </w:t>
      </w:r>
      <w:r w:rsidR="000F420D">
        <w:t>inventory</w:t>
      </w:r>
      <w:r w:rsidR="00DA58BA">
        <w:t>/</w:t>
      </w:r>
      <w:r w:rsidR="0047086E">
        <w:t>co</w:t>
      </w:r>
      <w:r w:rsidR="00DA58BA">
        <w:t>mmand</w:t>
      </w:r>
      <w:r w:rsidR="000F420D">
        <w:t xml:space="preserve"> </w:t>
      </w:r>
      <w:r w:rsidR="001D20E6">
        <w:t xml:space="preserve">procedure. </w:t>
      </w:r>
      <w:r w:rsidR="00983A61">
        <w:t>It is to note that</w:t>
      </w:r>
      <w:r w:rsidR="007B2765">
        <w:t xml:space="preserve"> </w:t>
      </w:r>
      <w:r w:rsidR="00C52317">
        <w:rPr>
          <w:rFonts w:eastAsiaTheme="minorEastAsia" w:hint="eastAsia"/>
          <w:lang w:eastAsia="ko-KR"/>
        </w:rPr>
        <w:t xml:space="preserve">the </w:t>
      </w:r>
      <w:r w:rsidR="007B2765">
        <w:t xml:space="preserve">R2D trigger message targets any device (and would be </w:t>
      </w:r>
      <w:r w:rsidR="007B2765">
        <w:lastRenderedPageBreak/>
        <w:t xml:space="preserve">decoded by all devices) vs potentially </w:t>
      </w:r>
      <w:r w:rsidR="00261D21">
        <w:rPr>
          <w:rFonts w:eastAsiaTheme="minorEastAsia" w:hint="eastAsia"/>
          <w:lang w:val="en-GB" w:eastAsia="ko-KR"/>
        </w:rPr>
        <w:t xml:space="preserve">the retransmitted </w:t>
      </w:r>
      <w:r w:rsidR="007B2765">
        <w:t xml:space="preserve">Msg2 might only </w:t>
      </w:r>
      <w:r w:rsidR="00983A61">
        <w:t>target and be</w:t>
      </w:r>
      <w:r w:rsidR="007B2765">
        <w:t xml:space="preserve"> decoded </w:t>
      </w:r>
      <w:r w:rsidR="00943BDA">
        <w:t xml:space="preserve">by </w:t>
      </w:r>
      <w:r w:rsidR="00DA58BA">
        <w:t xml:space="preserve">one or </w:t>
      </w:r>
      <w:r w:rsidR="00CB65A6">
        <w:t>a limited</w:t>
      </w:r>
      <w:r w:rsidR="00DA58BA">
        <w:t xml:space="preserve"> group of </w:t>
      </w:r>
      <w:r w:rsidR="007B2765">
        <w:t>devices</w:t>
      </w:r>
      <w:r w:rsidR="00DA58BA">
        <w:t>, for example those</w:t>
      </w:r>
      <w:r w:rsidR="007B2765">
        <w:t xml:space="preserve"> with an ongoing A-IoT procedure</w:t>
      </w:r>
      <w:r w:rsidR="001C69B6">
        <w:t xml:space="preserve"> (i.e., waiting for </w:t>
      </w:r>
      <w:r w:rsidR="003069DA">
        <w:t xml:space="preserve">next R2D message and/or </w:t>
      </w:r>
      <w:r w:rsidR="00DA58BA">
        <w:t>success</w:t>
      </w:r>
      <w:r w:rsidR="003069DA">
        <w:t>/f</w:t>
      </w:r>
      <w:r w:rsidR="00DA58BA">
        <w:t>ailure indication</w:t>
      </w:r>
      <w:r w:rsidR="001C69B6">
        <w:t xml:space="preserve"> of</w:t>
      </w:r>
      <w:r w:rsidR="00DA58BA">
        <w:t xml:space="preserve"> the</w:t>
      </w:r>
      <w:r w:rsidR="001C69B6">
        <w:t xml:space="preserve"> </w:t>
      </w:r>
      <w:r w:rsidR="001C69B6" w:rsidRPr="0054476B">
        <w:t>previous</w:t>
      </w:r>
      <w:r w:rsidR="001C69B6">
        <w:t>ly transmitted</w:t>
      </w:r>
      <w:r w:rsidR="001C69B6" w:rsidRPr="0054476B">
        <w:t xml:space="preserve"> </w:t>
      </w:r>
      <w:r w:rsidR="00DA58BA">
        <w:t>D2R message</w:t>
      </w:r>
      <w:r w:rsidR="001C69B6">
        <w:t>)</w:t>
      </w:r>
      <w:r w:rsidR="007B2765">
        <w:t>.</w:t>
      </w:r>
      <w:r w:rsidR="004930C5">
        <w:t xml:space="preserve"> This</w:t>
      </w:r>
      <w:r w:rsidR="00CB65A6">
        <w:t xml:space="preserve"> </w:t>
      </w:r>
      <w:r w:rsidR="004930C5">
        <w:t xml:space="preserve">indication could potentially be defined per </w:t>
      </w:r>
      <w:r w:rsidR="00DD60D7">
        <w:rPr>
          <w:rFonts w:eastAsiaTheme="minorEastAsia" w:hint="eastAsia"/>
          <w:lang w:eastAsia="ko-KR"/>
        </w:rPr>
        <w:t>device</w:t>
      </w:r>
      <w:r w:rsidR="00DD60D7">
        <w:t xml:space="preserve"> </w:t>
      </w:r>
      <w:r w:rsidR="004930C5">
        <w:t>or per group,</w:t>
      </w:r>
      <w:r w:rsidR="00624E22">
        <w:t xml:space="preserve"> as well as, as an explicit or implicit indication,</w:t>
      </w:r>
      <w:r w:rsidR="004930C5">
        <w:t xml:space="preserve"> as it is explained in </w:t>
      </w:r>
      <w:r w:rsidR="004930C5">
        <w:rPr>
          <w:lang w:val="en-GB" w:eastAsia="x-none"/>
        </w:rPr>
        <w:fldChar w:fldCharType="begin"/>
      </w:r>
      <w:r w:rsidR="004930C5">
        <w:rPr>
          <w:lang w:val="en-GB" w:eastAsia="x-none"/>
        </w:rPr>
        <w:instrText xml:space="preserve"> REF _Ref197375769 \r \h </w:instrText>
      </w:r>
      <w:r w:rsidR="004930C5">
        <w:rPr>
          <w:lang w:val="en-GB" w:eastAsia="x-none"/>
        </w:rPr>
      </w:r>
      <w:r w:rsidR="004930C5">
        <w:rPr>
          <w:lang w:val="en-GB" w:eastAsia="x-none"/>
        </w:rPr>
        <w:fldChar w:fldCharType="separate"/>
      </w:r>
      <w:r w:rsidR="00FF111E">
        <w:rPr>
          <w:lang w:val="en-GB" w:eastAsia="x-none"/>
        </w:rPr>
        <w:t>[3]</w:t>
      </w:r>
      <w:r w:rsidR="004930C5">
        <w:rPr>
          <w:lang w:val="en-GB" w:eastAsia="x-none"/>
        </w:rPr>
        <w:fldChar w:fldCharType="end"/>
      </w:r>
      <w:r w:rsidR="004930C5">
        <w:rPr>
          <w:lang w:val="en-GB" w:eastAsia="x-none"/>
        </w:rPr>
        <w:t>.</w:t>
      </w:r>
      <w:r w:rsidR="00ED5B0C">
        <w:rPr>
          <w:lang w:val="en-GB" w:eastAsia="x-none"/>
        </w:rPr>
        <w:t xml:space="preserve"> </w:t>
      </w:r>
    </w:p>
    <w:p w14:paraId="2FEAAF63" w14:textId="150B35C0" w:rsidR="001B2DC3" w:rsidRDefault="001B2DC3" w:rsidP="001B2DC3">
      <w:pPr>
        <w:pStyle w:val="Proposal"/>
        <w:numPr>
          <w:ilvl w:val="0"/>
          <w:numId w:val="4"/>
        </w:numPr>
      </w:pPr>
      <w:bookmarkStart w:id="126" w:name="_Toc197377468"/>
      <w:bookmarkStart w:id="127" w:name="_Toc197378651"/>
      <w:bookmarkStart w:id="128" w:name="_Toc197426502"/>
      <w:bookmarkStart w:id="129" w:name="_Toc197426751"/>
      <w:bookmarkStart w:id="130" w:name="_Toc197426791"/>
      <w:bookmarkStart w:id="131" w:name="_Toc197460508"/>
      <w:bookmarkStart w:id="132" w:name="_Toc197527112"/>
      <w:bookmarkStart w:id="133" w:name="_Toc197546125"/>
      <w:bookmarkStart w:id="134" w:name="_Toc197546334"/>
      <w:bookmarkStart w:id="135" w:name="_Toc197584826"/>
      <w:bookmarkStart w:id="136" w:name="_Toc197623534"/>
      <w:r w:rsidRPr="00055B84">
        <w:rPr>
          <w:b/>
          <w:bCs/>
        </w:rPr>
        <w:t>[Issue 1-1] [</w:t>
      </w:r>
      <w:r>
        <w:rPr>
          <w:b/>
          <w:bCs/>
        </w:rPr>
        <w:t>End of proc.</w:t>
      </w:r>
      <w:r w:rsidRPr="00055B84">
        <w:rPr>
          <w:b/>
          <w:bCs/>
        </w:rPr>
        <w:t>]</w:t>
      </w:r>
      <w:r>
        <w:rPr>
          <w:b/>
          <w:bCs/>
        </w:rPr>
        <w:t xml:space="preserve"> </w:t>
      </w:r>
      <w:r w:rsidRPr="001B2DC3">
        <w:t>If</w:t>
      </w:r>
      <w:r>
        <w:t xml:space="preserve"> </w:t>
      </w:r>
      <w:r w:rsidR="00BC32DB">
        <w:t>there are concerns with using the “</w:t>
      </w:r>
      <w:r w:rsidR="00655E1E">
        <w:t>subsequent</w:t>
      </w:r>
      <w:r w:rsidR="00BC32DB">
        <w:t>”</w:t>
      </w:r>
      <w:r w:rsidR="00655E1E">
        <w:t xml:space="preserve"> R2D trigger message </w:t>
      </w:r>
      <w:r w:rsidR="00624E22">
        <w:t xml:space="preserve">for the device </w:t>
      </w:r>
      <w:r>
        <w:t>to</w:t>
      </w:r>
      <w:r w:rsidR="00624E22">
        <w:t xml:space="preserve"> determine </w:t>
      </w:r>
      <w:r>
        <w:t xml:space="preserve">the successful completion of </w:t>
      </w:r>
      <w:r w:rsidR="00624E22">
        <w:t xml:space="preserve">an ongoing </w:t>
      </w:r>
      <w:r w:rsidR="00655E1E">
        <w:t>A-IoT procedure</w:t>
      </w:r>
      <w:r w:rsidR="00BC32DB">
        <w:t xml:space="preserve">, to discuss whether to use </w:t>
      </w:r>
      <w:r w:rsidR="00261D21">
        <w:rPr>
          <w:rFonts w:eastAsiaTheme="minorEastAsia" w:hint="eastAsia"/>
          <w:lang w:eastAsia="ko-KR"/>
        </w:rPr>
        <w:t xml:space="preserve">the retransmitted </w:t>
      </w:r>
      <w:r w:rsidR="00BC32DB">
        <w:t xml:space="preserve">Msg2 for the </w:t>
      </w:r>
      <w:r w:rsidR="004930C5">
        <w:t>that</w:t>
      </w:r>
      <w:r w:rsidR="00BC32DB">
        <w:t xml:space="preserve"> purpose</w:t>
      </w:r>
      <w:r w:rsidRPr="00714218">
        <w:t>.</w:t>
      </w:r>
      <w:bookmarkEnd w:id="126"/>
      <w:bookmarkEnd w:id="127"/>
      <w:bookmarkEnd w:id="128"/>
      <w:bookmarkEnd w:id="129"/>
      <w:bookmarkEnd w:id="130"/>
      <w:bookmarkEnd w:id="131"/>
      <w:bookmarkEnd w:id="132"/>
      <w:bookmarkEnd w:id="133"/>
      <w:bookmarkEnd w:id="134"/>
      <w:bookmarkEnd w:id="135"/>
      <w:bookmarkEnd w:id="136"/>
    </w:p>
    <w:p w14:paraId="2D9463A4" w14:textId="2A10720E" w:rsidR="0051510B" w:rsidRPr="00F255B3" w:rsidRDefault="0051510B" w:rsidP="0051510B">
      <w:pPr>
        <w:pStyle w:val="Heading4"/>
        <w:rPr>
          <w:rFonts w:ascii="Arial" w:hAnsi="Arial" w:cs="Arial"/>
          <w:b w:val="0"/>
          <w:bCs w:val="0"/>
          <w:sz w:val="26"/>
          <w:szCs w:val="26"/>
        </w:rPr>
      </w:pPr>
      <w:r>
        <w:rPr>
          <w:rFonts w:ascii="Arial" w:hAnsi="Arial" w:cs="Arial"/>
          <w:b w:val="0"/>
          <w:bCs w:val="0"/>
          <w:sz w:val="26"/>
          <w:szCs w:val="26"/>
        </w:rPr>
        <w:t xml:space="preserve">Count-based end indication of A-IoT procedure </w:t>
      </w:r>
    </w:p>
    <w:p w14:paraId="46228B8F" w14:textId="30951DE8" w:rsidR="004272A2" w:rsidRDefault="001B2DC3" w:rsidP="00EB410E">
      <w:pPr>
        <w:jc w:val="both"/>
        <w:rPr>
          <w:lang w:val="en-GB"/>
        </w:rPr>
      </w:pPr>
      <w:r w:rsidRPr="001B2DC3">
        <w:rPr>
          <w:lang w:val="en-GB"/>
        </w:rPr>
        <w:t>In some cases</w:t>
      </w:r>
      <w:r>
        <w:rPr>
          <w:lang w:val="en-GB"/>
        </w:rPr>
        <w:t>, devices may</w:t>
      </w:r>
      <w:r w:rsidRPr="001B2DC3">
        <w:rPr>
          <w:lang w:val="en-GB"/>
        </w:rPr>
        <w:t xml:space="preserve"> </w:t>
      </w:r>
      <w:r w:rsidR="007B626A">
        <w:rPr>
          <w:lang w:val="en-GB"/>
        </w:rPr>
        <w:t xml:space="preserve">perform </w:t>
      </w:r>
      <w:r>
        <w:rPr>
          <w:lang w:val="en-GB"/>
        </w:rPr>
        <w:t>sub-sequent</w:t>
      </w:r>
      <w:r w:rsidRPr="001B2DC3">
        <w:rPr>
          <w:lang w:val="en-GB"/>
        </w:rPr>
        <w:t xml:space="preserve"> re-access or re</w:t>
      </w:r>
      <w:r>
        <w:rPr>
          <w:lang w:val="en-GB"/>
        </w:rPr>
        <w:t>-</w:t>
      </w:r>
      <w:r w:rsidRPr="001B2DC3">
        <w:rPr>
          <w:lang w:val="en-GB"/>
        </w:rPr>
        <w:t>transmission</w:t>
      </w:r>
      <w:r>
        <w:rPr>
          <w:lang w:val="en-GB"/>
        </w:rPr>
        <w:t xml:space="preserve">s and even so, </w:t>
      </w:r>
      <w:r w:rsidRPr="001B2DC3">
        <w:rPr>
          <w:lang w:val="en-GB"/>
        </w:rPr>
        <w:t>a device</w:t>
      </w:r>
      <w:r>
        <w:rPr>
          <w:lang w:val="en-GB"/>
        </w:rPr>
        <w:t xml:space="preserve"> may still not be able</w:t>
      </w:r>
      <w:r w:rsidRPr="001B2DC3">
        <w:rPr>
          <w:lang w:val="en-GB"/>
        </w:rPr>
        <w:t xml:space="preserve"> to successfully complete the</w:t>
      </w:r>
      <w:r w:rsidR="004B3160">
        <w:rPr>
          <w:lang w:val="en-GB"/>
        </w:rPr>
        <w:t xml:space="preserve"> A-IoT</w:t>
      </w:r>
      <w:r w:rsidRPr="001B2DC3">
        <w:rPr>
          <w:lang w:val="en-GB"/>
        </w:rPr>
        <w:t xml:space="preserve"> procedure</w:t>
      </w:r>
      <w:r w:rsidR="00597CB5">
        <w:rPr>
          <w:lang w:val="en-GB"/>
        </w:rPr>
        <w:t xml:space="preserve"> (e.g., when </w:t>
      </w:r>
      <w:r w:rsidR="004B3160">
        <w:rPr>
          <w:lang w:val="en-GB"/>
        </w:rPr>
        <w:t>in poor cove</w:t>
      </w:r>
      <w:r w:rsidR="002D4F98">
        <w:rPr>
          <w:lang w:val="en-GB"/>
        </w:rPr>
        <w:t xml:space="preserve">rage </w:t>
      </w:r>
      <w:r w:rsidR="00597CB5">
        <w:rPr>
          <w:lang w:val="en-GB"/>
        </w:rPr>
        <w:t>of the reader)</w:t>
      </w:r>
      <w:r w:rsidRPr="001B2DC3">
        <w:rPr>
          <w:lang w:val="en-GB"/>
        </w:rPr>
        <w:t xml:space="preserve">. </w:t>
      </w:r>
      <w:r>
        <w:rPr>
          <w:lang w:val="en-GB"/>
        </w:rPr>
        <w:t xml:space="preserve">This might end up being not optimum from power consumption PoV to </w:t>
      </w:r>
      <w:r w:rsidR="005112D7">
        <w:rPr>
          <w:rFonts w:eastAsiaTheme="minorEastAsia" w:hint="eastAsia"/>
          <w:lang w:val="en-GB" w:eastAsia="ko-KR"/>
        </w:rPr>
        <w:t>the device</w:t>
      </w:r>
      <w:r>
        <w:rPr>
          <w:lang w:val="en-GB"/>
        </w:rPr>
        <w:t xml:space="preserve">. </w:t>
      </w:r>
      <w:r w:rsidRPr="001B2DC3">
        <w:rPr>
          <w:lang w:val="en-GB"/>
        </w:rPr>
        <w:t xml:space="preserve">A counter-based mechanism may be used at the device (and/or the reader) side to determine end of </w:t>
      </w:r>
      <w:r w:rsidR="00B85E96">
        <w:rPr>
          <w:lang w:val="en-GB"/>
        </w:rPr>
        <w:t xml:space="preserve">A-IoT </w:t>
      </w:r>
      <w:r w:rsidRPr="001B2DC3">
        <w:rPr>
          <w:lang w:val="en-GB"/>
        </w:rPr>
        <w:t xml:space="preserve">procedure after a certain number of </w:t>
      </w:r>
      <w:r w:rsidR="004930C5">
        <w:rPr>
          <w:lang w:val="en-GB"/>
        </w:rPr>
        <w:t>(re-)</w:t>
      </w:r>
      <w:r w:rsidRPr="001B2DC3">
        <w:rPr>
          <w:lang w:val="en-GB"/>
        </w:rPr>
        <w:t>tries</w:t>
      </w:r>
      <w:r w:rsidR="004930C5">
        <w:rPr>
          <w:lang w:val="en-GB"/>
        </w:rPr>
        <w:t>.</w:t>
      </w:r>
    </w:p>
    <w:p w14:paraId="7962DE88" w14:textId="7B7521E8" w:rsidR="001E0B8C" w:rsidRDefault="006B708A" w:rsidP="00054827">
      <w:pPr>
        <w:pStyle w:val="Proposal"/>
        <w:numPr>
          <w:ilvl w:val="0"/>
          <w:numId w:val="4"/>
        </w:numPr>
      </w:pPr>
      <w:bookmarkStart w:id="137" w:name="_Toc196127710"/>
      <w:bookmarkStart w:id="138" w:name="_Toc196128316"/>
      <w:bookmarkStart w:id="139" w:name="_Toc196998386"/>
      <w:bookmarkStart w:id="140" w:name="_Toc197006133"/>
      <w:bookmarkStart w:id="141" w:name="_Toc197064898"/>
      <w:bookmarkStart w:id="142" w:name="_Toc197346098"/>
      <w:bookmarkStart w:id="143" w:name="_Toc197377469"/>
      <w:bookmarkStart w:id="144" w:name="_Toc197378652"/>
      <w:bookmarkStart w:id="145" w:name="_Toc197426503"/>
      <w:bookmarkStart w:id="146" w:name="_Toc197426752"/>
      <w:bookmarkStart w:id="147" w:name="_Toc197426792"/>
      <w:bookmarkStart w:id="148" w:name="_Toc197460509"/>
      <w:bookmarkStart w:id="149" w:name="_Toc197527113"/>
      <w:bookmarkStart w:id="150" w:name="_Toc197546126"/>
      <w:bookmarkStart w:id="151" w:name="_Toc197546335"/>
      <w:bookmarkStart w:id="152" w:name="_Toc197584827"/>
      <w:bookmarkStart w:id="153" w:name="_Toc197623535"/>
      <w:bookmarkStart w:id="154" w:name="_Toc165638483"/>
      <w:bookmarkStart w:id="155" w:name="_Ref165963392"/>
      <w:bookmarkStart w:id="156" w:name="_Toc166140062"/>
      <w:bookmarkStart w:id="157" w:name="_Toc166156653"/>
      <w:bookmarkStart w:id="158" w:name="_Toc166158221"/>
      <w:bookmarkStart w:id="159" w:name="_Toc196127246"/>
      <w:r w:rsidRPr="00055B84">
        <w:rPr>
          <w:b/>
          <w:bCs/>
        </w:rPr>
        <w:t>[Issue 1-1] [</w:t>
      </w:r>
      <w:r>
        <w:rPr>
          <w:b/>
          <w:bCs/>
        </w:rPr>
        <w:t>End of proc.</w:t>
      </w:r>
      <w:r w:rsidRPr="00055B84">
        <w:rPr>
          <w:b/>
          <w:bCs/>
        </w:rPr>
        <w:t>]</w:t>
      </w:r>
      <w:r w:rsidR="004930C5">
        <w:rPr>
          <w:b/>
          <w:bCs/>
        </w:rPr>
        <w:t xml:space="preserve"> </w:t>
      </w:r>
      <w:r w:rsidR="004930C5" w:rsidRPr="004930C5">
        <w:t>To</w:t>
      </w:r>
      <w:r w:rsidR="004930C5">
        <w:t xml:space="preserve"> discuss whether </w:t>
      </w:r>
      <w:r w:rsidR="00DD498F">
        <w:t xml:space="preserve">the device can </w:t>
      </w:r>
      <w:r w:rsidR="00B77DC5">
        <w:rPr>
          <w:rFonts w:eastAsiaTheme="minorEastAsia" w:hint="eastAsia"/>
          <w:lang w:eastAsia="ko-KR"/>
        </w:rPr>
        <w:t>determine</w:t>
      </w:r>
      <w:r w:rsidR="00B77DC5">
        <w:t xml:space="preserve"> </w:t>
      </w:r>
      <w:r w:rsidR="00DD498F">
        <w:t xml:space="preserve">the </w:t>
      </w:r>
      <w:r w:rsidR="00DC0BF3">
        <w:rPr>
          <w:rFonts w:eastAsiaTheme="minorEastAsia" w:hint="eastAsia"/>
          <w:lang w:eastAsia="ko-KR"/>
        </w:rPr>
        <w:t xml:space="preserve">termination </w:t>
      </w:r>
      <w:r w:rsidR="00DD498F">
        <w:t>of the A-IoT procedure due to a “</w:t>
      </w:r>
      <w:r w:rsidR="004B3D36">
        <w:t xml:space="preserve">consistent </w:t>
      </w:r>
      <w:r w:rsidR="00DD498F">
        <w:t xml:space="preserve">failure” of </w:t>
      </w:r>
      <w:r w:rsidR="00B85E96">
        <w:t xml:space="preserve">the </w:t>
      </w:r>
      <w:r w:rsidR="00DD498F">
        <w:t xml:space="preserve">D2R </w:t>
      </w:r>
      <w:r w:rsidR="00EA32BB">
        <w:t>(re)</w:t>
      </w:r>
      <w:r w:rsidR="00DD498F">
        <w:t>transmissions</w:t>
      </w:r>
      <w:r w:rsidR="001E0B8C" w:rsidRPr="00714218">
        <w:t>.</w:t>
      </w:r>
      <w:bookmarkEnd w:id="137"/>
      <w:bookmarkEnd w:id="138"/>
      <w:bookmarkEnd w:id="139"/>
      <w:bookmarkEnd w:id="140"/>
      <w:bookmarkEnd w:id="141"/>
      <w:bookmarkEnd w:id="142"/>
      <w:r w:rsidR="00DD498F">
        <w:t xml:space="preserve"> If so, to discuss the meaning of “</w:t>
      </w:r>
      <w:r w:rsidR="004B3D36">
        <w:t xml:space="preserve">consistent </w:t>
      </w:r>
      <w:r w:rsidR="00DD498F">
        <w:t xml:space="preserve">failure” </w:t>
      </w:r>
      <w:r w:rsidR="006D67C0">
        <w:t>(e.g.,</w:t>
      </w:r>
      <w:r w:rsidR="00664EB4">
        <w:t xml:space="preserve"> by </w:t>
      </w:r>
      <w:r w:rsidR="00DD498F">
        <w:t>a</w:t>
      </w:r>
      <w:r w:rsidR="004C3944">
        <w:t xml:space="preserve"> maximum</w:t>
      </w:r>
      <w:r w:rsidR="00DD498F">
        <w:t xml:space="preserve"> </w:t>
      </w:r>
      <w:r w:rsidR="00664EB4">
        <w:t>value/</w:t>
      </w:r>
      <w:r w:rsidR="00DD498F">
        <w:t>counter</w:t>
      </w:r>
      <w:r w:rsidR="004C3944">
        <w:t xml:space="preserve"> of</w:t>
      </w:r>
      <w:r w:rsidR="006D67C0">
        <w:t xml:space="preserve"> D2R</w:t>
      </w:r>
      <w:r w:rsidR="004C3944">
        <w:t xml:space="preserve"> (re)transmissions</w:t>
      </w:r>
      <w:r w:rsidR="00D01FF3">
        <w:t>,</w:t>
      </w:r>
      <w:r w:rsidR="001C77FB">
        <w:rPr>
          <w:rFonts w:eastAsiaTheme="minorEastAsia" w:hint="eastAsia"/>
          <w:lang w:eastAsia="ko-KR"/>
        </w:rPr>
        <w:t xml:space="preserve"> re-access</w:t>
      </w:r>
      <w:r w:rsidR="001E2EC7">
        <w:rPr>
          <w:rFonts w:eastAsiaTheme="minorEastAsia"/>
          <w:lang w:eastAsia="ko-KR"/>
        </w:rPr>
        <w:t>/</w:t>
      </w:r>
      <w:r w:rsidR="00C023E5">
        <w:rPr>
          <w:rFonts w:eastAsiaTheme="minorEastAsia"/>
          <w:lang w:eastAsia="ko-KR"/>
        </w:rPr>
        <w:t>tries</w:t>
      </w:r>
      <w:r w:rsidR="006D67C0">
        <w:t>)</w:t>
      </w:r>
      <w:r w:rsidR="004C3944">
        <w:t>.</w:t>
      </w:r>
      <w:bookmarkEnd w:id="143"/>
      <w:bookmarkEnd w:id="144"/>
      <w:bookmarkEnd w:id="145"/>
      <w:bookmarkEnd w:id="146"/>
      <w:bookmarkEnd w:id="147"/>
      <w:bookmarkEnd w:id="148"/>
      <w:bookmarkEnd w:id="149"/>
      <w:bookmarkEnd w:id="150"/>
      <w:bookmarkEnd w:id="151"/>
      <w:bookmarkEnd w:id="152"/>
      <w:bookmarkEnd w:id="153"/>
    </w:p>
    <w:bookmarkEnd w:id="154"/>
    <w:bookmarkEnd w:id="155"/>
    <w:bookmarkEnd w:id="156"/>
    <w:bookmarkEnd w:id="157"/>
    <w:bookmarkEnd w:id="158"/>
    <w:bookmarkEnd w:id="159"/>
    <w:p w14:paraId="67D6A38F" w14:textId="77777777" w:rsidR="002C0CCD" w:rsidRPr="00BD1C65" w:rsidRDefault="002C0CCD" w:rsidP="001D136B">
      <w:pPr>
        <w:jc w:val="both"/>
        <w:rPr>
          <w:lang w:val="en-GB"/>
        </w:rPr>
      </w:pPr>
    </w:p>
    <w:p w14:paraId="38E316A0" w14:textId="2292D743" w:rsidR="00C640DE" w:rsidRPr="007241B5" w:rsidRDefault="00997632" w:rsidP="0025611C">
      <w:pPr>
        <w:pStyle w:val="Heading3"/>
      </w:pPr>
      <w:r>
        <w:t>S</w:t>
      </w:r>
      <w:r w:rsidR="00736AA3">
        <w:t>ervice</w:t>
      </w:r>
      <w:r>
        <w:t xml:space="preserve"> differentiation</w:t>
      </w:r>
      <w:r w:rsidR="00736AA3">
        <w:t xml:space="preserve"> </w:t>
      </w:r>
      <w:r w:rsidR="003C1507">
        <w:t>(</w:t>
      </w:r>
      <w:r>
        <w:t xml:space="preserve">Transaction ID </w:t>
      </w:r>
      <w:r w:rsidR="00736AA3">
        <w:t>and R2D messages</w:t>
      </w:r>
      <w:r w:rsidR="003C1507">
        <w:t>)</w:t>
      </w:r>
    </w:p>
    <w:p w14:paraId="0BB1A3BC" w14:textId="3C5346CB" w:rsidR="00C640DE" w:rsidRDefault="000C0DF0" w:rsidP="001D136B">
      <w:pPr>
        <w:jc w:val="both"/>
      </w:pPr>
      <w:r>
        <w:t xml:space="preserve">The following are agreements </w:t>
      </w:r>
      <w:r w:rsidR="002E3EC8">
        <w:t>related to the transaction ID:</w:t>
      </w:r>
    </w:p>
    <w:tbl>
      <w:tblPr>
        <w:tblStyle w:val="1"/>
        <w:tblW w:w="0" w:type="auto"/>
        <w:tblLook w:val="04A0" w:firstRow="1" w:lastRow="0" w:firstColumn="1" w:lastColumn="0" w:noHBand="0" w:noVBand="1"/>
      </w:tblPr>
      <w:tblGrid>
        <w:gridCol w:w="9350"/>
      </w:tblGrid>
      <w:tr w:rsidR="008F67B4" w:rsidRPr="0055436E" w14:paraId="41765B96" w14:textId="77777777" w:rsidTr="00CE2590">
        <w:tc>
          <w:tcPr>
            <w:tcW w:w="9350" w:type="dxa"/>
          </w:tcPr>
          <w:p w14:paraId="63D6E937" w14:textId="77777777" w:rsidR="008F67B4" w:rsidRDefault="008F67B4" w:rsidP="00C16E1C">
            <w:pPr>
              <w:spacing w:after="120"/>
              <w:ind w:left="187"/>
              <w:jc w:val="both"/>
            </w:pPr>
            <w:r>
              <w:t>[RAN2#128 agreements]</w:t>
            </w:r>
          </w:p>
          <w:p w14:paraId="46BDCFDA" w14:textId="77777777" w:rsidR="008F67B4" w:rsidRPr="00415B48" w:rsidRDefault="008F67B4" w:rsidP="008F67B4">
            <w:pPr>
              <w:pStyle w:val="ListParagraph"/>
              <w:numPr>
                <w:ilvl w:val="0"/>
                <w:numId w:val="21"/>
              </w:numPr>
              <w:spacing w:after="60"/>
              <w:contextualSpacing w:val="0"/>
              <w:jc w:val="both"/>
              <w:rPr>
                <w:i/>
                <w:iCs/>
              </w:rPr>
            </w:pPr>
            <w:r w:rsidRPr="00415B48">
              <w:rPr>
                <w:b/>
                <w:bCs/>
                <w:i/>
                <w:iCs/>
              </w:rPr>
              <w:t xml:space="preserve">An ID in </w:t>
            </w:r>
            <w:proofErr w:type="gramStart"/>
            <w:r w:rsidRPr="00415B48">
              <w:rPr>
                <w:b/>
                <w:bCs/>
                <w:i/>
                <w:iCs/>
              </w:rPr>
              <w:t>paging</w:t>
            </w:r>
            <w:proofErr w:type="gramEnd"/>
            <w:r w:rsidRPr="00415B48">
              <w:rPr>
                <w:b/>
                <w:bCs/>
                <w:i/>
                <w:iCs/>
              </w:rPr>
              <w:t xml:space="preserve"> message is beneficial to avoid duplicated response for same service request</w:t>
            </w:r>
            <w:r w:rsidRPr="00415B48">
              <w:rPr>
                <w:i/>
                <w:iCs/>
              </w:rPr>
              <w:t xml:space="preserve">. FFS whether ID is generated by the reader or CN. FFS on the ID size.    </w:t>
            </w:r>
          </w:p>
          <w:p w14:paraId="7ADBB51C" w14:textId="77777777" w:rsidR="008F67B4" w:rsidRDefault="008F67B4" w:rsidP="008F67B4">
            <w:pPr>
              <w:spacing w:after="60"/>
              <w:ind w:left="180"/>
              <w:jc w:val="both"/>
            </w:pPr>
            <w:r>
              <w:t>[RAN2#129 agreements]</w:t>
            </w:r>
          </w:p>
          <w:p w14:paraId="59BFE7FC" w14:textId="77777777" w:rsidR="008F67B4" w:rsidRPr="00415B48" w:rsidRDefault="008F67B4" w:rsidP="008F67B4">
            <w:pPr>
              <w:pStyle w:val="ListParagraph"/>
              <w:numPr>
                <w:ilvl w:val="0"/>
                <w:numId w:val="21"/>
              </w:numPr>
              <w:spacing w:after="60"/>
              <w:contextualSpacing w:val="0"/>
              <w:jc w:val="both"/>
              <w:rPr>
                <w:i/>
                <w:iCs/>
              </w:rPr>
            </w:pPr>
            <w:r w:rsidRPr="00415B48">
              <w:rPr>
                <w:b/>
                <w:bCs/>
                <w:i/>
                <w:iCs/>
              </w:rPr>
              <w:t xml:space="preserve">The “transaction ID” can be generated by reader based on CN </w:t>
            </w:r>
            <w:proofErr w:type="spellStart"/>
            <w:r w:rsidRPr="00415B48">
              <w:rPr>
                <w:b/>
                <w:bCs/>
                <w:i/>
                <w:iCs/>
              </w:rPr>
              <w:t>corelation</w:t>
            </w:r>
            <w:proofErr w:type="spellEnd"/>
            <w:r w:rsidRPr="00415B48">
              <w:rPr>
                <w:b/>
                <w:bCs/>
                <w:i/>
                <w:iCs/>
              </w:rPr>
              <w:t xml:space="preserve"> ID.</w:t>
            </w:r>
            <w:r w:rsidRPr="00415B48">
              <w:rPr>
                <w:i/>
                <w:iCs/>
              </w:rPr>
              <w:t xml:space="preserve">  FFS how reader will generate “transaction ID”.  FFS the size of transaction ID</w:t>
            </w:r>
          </w:p>
          <w:p w14:paraId="32338F48" w14:textId="77777777" w:rsidR="008F67B4" w:rsidRPr="00415B48" w:rsidRDefault="008F67B4" w:rsidP="008F67B4">
            <w:pPr>
              <w:pStyle w:val="ListParagraph"/>
              <w:numPr>
                <w:ilvl w:val="0"/>
                <w:numId w:val="21"/>
              </w:numPr>
              <w:spacing w:after="60"/>
              <w:contextualSpacing w:val="0"/>
              <w:jc w:val="both"/>
              <w:rPr>
                <w:i/>
                <w:iCs/>
              </w:rPr>
            </w:pPr>
            <w:r w:rsidRPr="00415B48">
              <w:rPr>
                <w:i/>
                <w:iCs/>
              </w:rPr>
              <w:t xml:space="preserve">RAN2 acknowledges that </w:t>
            </w:r>
            <w:r w:rsidRPr="00415B48">
              <w:rPr>
                <w:b/>
                <w:bCs/>
                <w:i/>
                <w:iCs/>
              </w:rPr>
              <w:t xml:space="preserve">multi-reader scenario may </w:t>
            </w:r>
            <w:proofErr w:type="gramStart"/>
            <w:r w:rsidRPr="00415B48">
              <w:rPr>
                <w:b/>
                <w:bCs/>
                <w:i/>
                <w:iCs/>
              </w:rPr>
              <w:t>exist</w:t>
            </w:r>
            <w:proofErr w:type="gramEnd"/>
            <w:r w:rsidRPr="00415B48">
              <w:rPr>
                <w:i/>
                <w:iCs/>
              </w:rPr>
              <w:t xml:space="preserve"> but we will not specify something specific for this purpose.  We can </w:t>
            </w:r>
            <w:r w:rsidRPr="00415B48">
              <w:rPr>
                <w:b/>
                <w:bCs/>
                <w:i/>
                <w:iCs/>
              </w:rPr>
              <w:t>rely on transaction ID and implementation to handle it</w:t>
            </w:r>
            <w:r w:rsidRPr="00415B48">
              <w:rPr>
                <w:i/>
                <w:iCs/>
              </w:rPr>
              <w:t xml:space="preserve">.    </w:t>
            </w:r>
          </w:p>
          <w:p w14:paraId="7F0C83BC" w14:textId="77777777" w:rsidR="008F67B4" w:rsidRDefault="008F67B4" w:rsidP="008F67B4">
            <w:pPr>
              <w:pStyle w:val="ListParagraph"/>
              <w:numPr>
                <w:ilvl w:val="0"/>
                <w:numId w:val="21"/>
              </w:numPr>
              <w:spacing w:after="60"/>
              <w:contextualSpacing w:val="0"/>
              <w:jc w:val="both"/>
              <w:rPr>
                <w:i/>
                <w:iCs/>
              </w:rPr>
            </w:pPr>
            <w:r w:rsidRPr="00415B48">
              <w:rPr>
                <w:i/>
                <w:iCs/>
              </w:rPr>
              <w:t xml:space="preserve">Re-use the </w:t>
            </w:r>
            <w:r w:rsidRPr="00A25DA8">
              <w:rPr>
                <w:b/>
                <w:bCs/>
                <w:i/>
                <w:iCs/>
              </w:rPr>
              <w:t>subsequent paging message to trigger re-access</w:t>
            </w:r>
            <w:r w:rsidRPr="00415B48">
              <w:rPr>
                <w:i/>
                <w:iCs/>
              </w:rPr>
              <w:t>.  There is no need to differentiate msg1 resource for initial access vs re-access.</w:t>
            </w:r>
          </w:p>
          <w:p w14:paraId="1E26C78C" w14:textId="77777777" w:rsidR="008F67B4" w:rsidRPr="00CE62B8" w:rsidRDefault="008F67B4" w:rsidP="008F67B4">
            <w:pPr>
              <w:pStyle w:val="ListParagraph"/>
              <w:numPr>
                <w:ilvl w:val="0"/>
                <w:numId w:val="21"/>
              </w:numPr>
              <w:spacing w:after="60"/>
              <w:contextualSpacing w:val="0"/>
              <w:jc w:val="both"/>
              <w:rPr>
                <w:i/>
                <w:iCs/>
              </w:rPr>
            </w:pPr>
            <w:r w:rsidRPr="00CE62B8">
              <w:rPr>
                <w:i/>
                <w:iCs/>
              </w:rPr>
              <w:t xml:space="preserve">The </w:t>
            </w:r>
            <w:r w:rsidRPr="00CE62B8">
              <w:rPr>
                <w:b/>
                <w:bCs/>
                <w:i/>
                <w:iCs/>
              </w:rPr>
              <w:t>service type of A-IoT</w:t>
            </w:r>
            <w:r w:rsidRPr="00CE62B8">
              <w:rPr>
                <w:i/>
                <w:iCs/>
              </w:rPr>
              <w:t xml:space="preserve"> (e.g., inventory only, inventory + command) is </w:t>
            </w:r>
            <w:r w:rsidRPr="00CE62B8">
              <w:rPr>
                <w:b/>
                <w:bCs/>
                <w:i/>
                <w:iCs/>
              </w:rPr>
              <w:t xml:space="preserve">not included in </w:t>
            </w:r>
            <w:proofErr w:type="gramStart"/>
            <w:r w:rsidRPr="00CE62B8">
              <w:rPr>
                <w:b/>
                <w:bCs/>
                <w:i/>
                <w:iCs/>
              </w:rPr>
              <w:t>paging</w:t>
            </w:r>
            <w:proofErr w:type="gramEnd"/>
            <w:r w:rsidRPr="00CE62B8">
              <w:rPr>
                <w:b/>
                <w:bCs/>
                <w:i/>
                <w:iCs/>
              </w:rPr>
              <w:t xml:space="preserve"> message.</w:t>
            </w:r>
          </w:p>
          <w:p w14:paraId="50C21043" w14:textId="77777777" w:rsidR="008F67B4" w:rsidRDefault="008F67B4" w:rsidP="008F67B4">
            <w:pPr>
              <w:spacing w:after="60"/>
              <w:ind w:left="180"/>
              <w:jc w:val="both"/>
            </w:pPr>
            <w:r>
              <w:t>[RAN2#129bis agreements]</w:t>
            </w:r>
          </w:p>
          <w:p w14:paraId="3FF6C257" w14:textId="77777777" w:rsidR="008F67B4" w:rsidRPr="00132354" w:rsidRDefault="008F67B4" w:rsidP="008F67B4">
            <w:pPr>
              <w:pStyle w:val="ListParagraph"/>
              <w:numPr>
                <w:ilvl w:val="0"/>
                <w:numId w:val="21"/>
              </w:numPr>
              <w:spacing w:after="60"/>
              <w:contextualSpacing w:val="0"/>
              <w:jc w:val="both"/>
              <w:rPr>
                <w:i/>
                <w:iCs/>
              </w:rPr>
            </w:pPr>
            <w:r w:rsidRPr="00132354">
              <w:rPr>
                <w:i/>
                <w:iCs/>
              </w:rPr>
              <w:t xml:space="preserve">The device </w:t>
            </w:r>
            <w:r w:rsidRPr="00002328">
              <w:rPr>
                <w:b/>
                <w:bCs/>
                <w:i/>
                <w:iCs/>
              </w:rPr>
              <w:t>releases the AS ID</w:t>
            </w:r>
            <w:r w:rsidRPr="00132354">
              <w:rPr>
                <w:i/>
                <w:iCs/>
              </w:rPr>
              <w:t xml:space="preserve"> </w:t>
            </w:r>
            <w:r w:rsidRPr="00002328">
              <w:rPr>
                <w:i/>
                <w:iCs/>
                <w:u w:val="single"/>
              </w:rPr>
              <w:t>at least</w:t>
            </w:r>
            <w:r w:rsidRPr="00132354">
              <w:rPr>
                <w:i/>
                <w:iCs/>
              </w:rPr>
              <w:t>:</w:t>
            </w:r>
          </w:p>
          <w:p w14:paraId="788A61F0" w14:textId="77777777" w:rsidR="008F67B4" w:rsidRPr="00132354" w:rsidRDefault="008F67B4" w:rsidP="008F67B4">
            <w:pPr>
              <w:pStyle w:val="ListParagraph"/>
              <w:numPr>
                <w:ilvl w:val="1"/>
                <w:numId w:val="24"/>
              </w:numPr>
              <w:spacing w:after="60"/>
              <w:contextualSpacing w:val="0"/>
              <w:jc w:val="both"/>
              <w:rPr>
                <w:i/>
                <w:iCs/>
              </w:rPr>
            </w:pPr>
            <w:r w:rsidRPr="00132354">
              <w:rPr>
                <w:i/>
                <w:iCs/>
              </w:rPr>
              <w:t xml:space="preserve">upon </w:t>
            </w:r>
            <w:r w:rsidRPr="00002328">
              <w:rPr>
                <w:b/>
                <w:bCs/>
                <w:i/>
                <w:iCs/>
              </w:rPr>
              <w:t>receiving Paging</w:t>
            </w:r>
            <w:r w:rsidRPr="00132354">
              <w:rPr>
                <w:i/>
                <w:iCs/>
              </w:rPr>
              <w:t xml:space="preserve"> with </w:t>
            </w:r>
            <w:r w:rsidRPr="00002328">
              <w:rPr>
                <w:b/>
                <w:bCs/>
                <w:i/>
                <w:iCs/>
              </w:rPr>
              <w:t>new transaction id</w:t>
            </w:r>
            <w:r w:rsidRPr="00132354">
              <w:rPr>
                <w:i/>
                <w:iCs/>
              </w:rPr>
              <w:t xml:space="preserve"> for </w:t>
            </w:r>
            <w:r w:rsidRPr="00002328">
              <w:rPr>
                <w:b/>
                <w:bCs/>
                <w:i/>
                <w:iCs/>
              </w:rPr>
              <w:t>that device</w:t>
            </w:r>
            <w:r w:rsidRPr="00132354">
              <w:rPr>
                <w:i/>
                <w:iCs/>
              </w:rPr>
              <w:t>, i.e. different session/service</w:t>
            </w:r>
          </w:p>
          <w:p w14:paraId="6FDC2853" w14:textId="77777777" w:rsidR="008F67B4" w:rsidRPr="00132354" w:rsidRDefault="008F67B4" w:rsidP="008F67B4">
            <w:pPr>
              <w:pStyle w:val="ListParagraph"/>
              <w:numPr>
                <w:ilvl w:val="1"/>
                <w:numId w:val="24"/>
              </w:numPr>
              <w:spacing w:after="60"/>
              <w:contextualSpacing w:val="0"/>
              <w:jc w:val="both"/>
              <w:rPr>
                <w:i/>
                <w:iCs/>
              </w:rPr>
            </w:pPr>
            <w:r w:rsidRPr="00132354">
              <w:rPr>
                <w:i/>
                <w:iCs/>
              </w:rPr>
              <w:t xml:space="preserve"> when it triggers </w:t>
            </w:r>
            <w:r w:rsidRPr="00002328">
              <w:rPr>
                <w:b/>
                <w:bCs/>
                <w:i/>
                <w:iCs/>
              </w:rPr>
              <w:t>new msg1 transmission</w:t>
            </w:r>
            <w:r w:rsidRPr="00132354">
              <w:rPr>
                <w:i/>
                <w:iCs/>
              </w:rPr>
              <w:t xml:space="preserve"> </w:t>
            </w:r>
            <w:proofErr w:type="gramStart"/>
            <w:r w:rsidRPr="00132354">
              <w:rPr>
                <w:i/>
                <w:iCs/>
              </w:rPr>
              <w:t>as a result of</w:t>
            </w:r>
            <w:proofErr w:type="gramEnd"/>
            <w:r w:rsidRPr="00132354">
              <w:rPr>
                <w:i/>
                <w:iCs/>
              </w:rPr>
              <w:t xml:space="preserve"> </w:t>
            </w:r>
            <w:r w:rsidRPr="00002328">
              <w:rPr>
                <w:b/>
                <w:bCs/>
                <w:i/>
                <w:iCs/>
              </w:rPr>
              <w:t>receiving Paging message</w:t>
            </w:r>
            <w:r w:rsidRPr="00132354">
              <w:rPr>
                <w:i/>
                <w:iCs/>
              </w:rPr>
              <w:t xml:space="preserve"> (i.e. </w:t>
            </w:r>
            <w:r w:rsidRPr="00002328">
              <w:rPr>
                <w:i/>
                <w:iCs/>
                <w:u w:val="single"/>
              </w:rPr>
              <w:t xml:space="preserve">it </w:t>
            </w:r>
            <w:proofErr w:type="gramStart"/>
            <w:r w:rsidRPr="00002328">
              <w:rPr>
                <w:i/>
                <w:iCs/>
                <w:u w:val="single"/>
              </w:rPr>
              <w:t>has to</w:t>
            </w:r>
            <w:proofErr w:type="gramEnd"/>
            <w:r w:rsidRPr="00002328">
              <w:rPr>
                <w:i/>
                <w:iCs/>
                <w:u w:val="single"/>
              </w:rPr>
              <w:t xml:space="preserve"> generate a random ID for CBRA</w:t>
            </w:r>
            <w:r w:rsidRPr="00132354">
              <w:rPr>
                <w:i/>
                <w:iCs/>
              </w:rPr>
              <w:t>)</w:t>
            </w:r>
          </w:p>
          <w:p w14:paraId="5785C228" w14:textId="23EC6EE9" w:rsidR="008F67B4" w:rsidRPr="00C16E1C" w:rsidRDefault="008F67B4" w:rsidP="00C16E1C">
            <w:pPr>
              <w:spacing w:after="120"/>
              <w:ind w:left="1080"/>
              <w:jc w:val="both"/>
              <w:rPr>
                <w:rFonts w:eastAsia="DengXian"/>
                <w:i/>
                <w:lang w:eastAsia="zh-CN"/>
              </w:rPr>
            </w:pPr>
            <w:r w:rsidRPr="00002328">
              <w:rPr>
                <w:i/>
                <w:iCs/>
              </w:rPr>
              <w:t xml:space="preserve">FFS other cases for release ASID to avoid keeping it indefinitely.    </w:t>
            </w:r>
          </w:p>
        </w:tc>
      </w:tr>
    </w:tbl>
    <w:p w14:paraId="70C0CDE0" w14:textId="08281C97" w:rsidR="00423D6A" w:rsidRDefault="00423D6A" w:rsidP="00002328">
      <w:pPr>
        <w:spacing w:before="240"/>
        <w:jc w:val="both"/>
      </w:pPr>
      <w:r>
        <w:t xml:space="preserve">The reader can perform inventory to one or multiple devices that are associated with the same A-IoT service (e.g., A-IoT inventory service or A-IoT command service) by sending one or more paging message(s). In our understanding, it is up to the reader’s implementation to decide how many paging messages the reader will send to perform inventory of all the devices associated </w:t>
      </w:r>
      <w:r w:rsidR="00887FE5">
        <w:t>with</w:t>
      </w:r>
      <w:r>
        <w:t xml:space="preserve"> one specific A-IoT service. Reader’s decision may vary depending on multiple factors</w:t>
      </w:r>
      <w:r w:rsidR="005D3CD4">
        <w:rPr>
          <w:rFonts w:eastAsiaTheme="minorEastAsia" w:hint="eastAsia"/>
          <w:lang w:eastAsia="ko-KR"/>
        </w:rPr>
        <w:t>,</w:t>
      </w:r>
      <w:r>
        <w:t xml:space="preserve"> for example, depending on the availability of the radio resource used for paging and random access, </w:t>
      </w:r>
      <w:r w:rsidR="00887FE5">
        <w:t>as well as</w:t>
      </w:r>
      <w:r>
        <w:t xml:space="preserve"> a success or failure rate of inventorying the devices, etc. </w:t>
      </w:r>
    </w:p>
    <w:p w14:paraId="2FA6F500" w14:textId="0A1A38FA" w:rsidR="00423D6A" w:rsidRDefault="00423D6A" w:rsidP="00423D6A">
      <w:pPr>
        <w:jc w:val="both"/>
      </w:pPr>
      <w:r>
        <w:t xml:space="preserve">The paging message could be followed by one </w:t>
      </w:r>
      <w:r w:rsidRPr="002A716B">
        <w:t xml:space="preserve">or more subsequent R2D messages (e.g., subsequent paging messages) associated with the same A-IoT service/transaction. It may be unclear how this association (i.e., messages that belong </w:t>
      </w:r>
      <w:r w:rsidRPr="002A716B">
        <w:lastRenderedPageBreak/>
        <w:t xml:space="preserve">to the same A-IoT service/transaction) could be distinguished. For this, the transaction ID in the paging message could be used to identify each specific A-IoT procedure. Moreover, this transaction ID could also be helpful for scenarios in which different readers send paging messages to the same UE (or group of UEs) associated </w:t>
      </w:r>
      <w:r w:rsidR="00C54F53" w:rsidRPr="002A716B">
        <w:t>with</w:t>
      </w:r>
      <w:r w:rsidRPr="002A716B">
        <w:t xml:space="preserve"> </w:t>
      </w:r>
      <w:r>
        <w:t xml:space="preserve">different A-IoT services. Summarizing, the paging message and one or more subsequent R2D messages (e.g., subsequent paging messages) that are associated with the same A-IoT service should include the same transaction ID. </w:t>
      </w:r>
    </w:p>
    <w:p w14:paraId="769B3663" w14:textId="4B7EAE4B" w:rsidR="008C155A" w:rsidRPr="00486699" w:rsidRDefault="004B41CB" w:rsidP="00423D6A">
      <w:pPr>
        <w:jc w:val="both"/>
      </w:pPr>
      <w:r w:rsidRPr="00486699">
        <w:t>In addition, in the context of handling/differentiating services, t</w:t>
      </w:r>
      <w:r w:rsidR="00887FE5" w:rsidRPr="00486699">
        <w:rPr>
          <w:lang w:val="en-GB"/>
        </w:rPr>
        <w:t xml:space="preserve">he joint document </w:t>
      </w:r>
      <w:r w:rsidR="002C5671">
        <w:fldChar w:fldCharType="begin"/>
      </w:r>
      <w:r w:rsidR="002C5671">
        <w:instrText xml:space="preserve"> REF _Ref197062398 \r \h </w:instrText>
      </w:r>
      <w:r w:rsidR="002C5671">
        <w:fldChar w:fldCharType="separate"/>
      </w:r>
      <w:r w:rsidR="00FF111E">
        <w:t>[2]</w:t>
      </w:r>
      <w:r w:rsidR="002C5671">
        <w:fldChar w:fldCharType="end"/>
      </w:r>
      <w:r w:rsidR="00887FE5" w:rsidRPr="00486699">
        <w:t xml:space="preserve"> </w:t>
      </w:r>
      <w:r w:rsidR="0022161C" w:rsidRPr="00486699">
        <w:t xml:space="preserve">also explains how </w:t>
      </w:r>
      <w:r w:rsidR="00CB248F" w:rsidRPr="002A716B">
        <w:t xml:space="preserve">the </w:t>
      </w:r>
      <w:r w:rsidR="000D4E59" w:rsidRPr="00486699">
        <w:t xml:space="preserve">transaction ID </w:t>
      </w:r>
      <w:r w:rsidRPr="00486699">
        <w:t>is</w:t>
      </w:r>
      <w:r w:rsidR="000D4E59" w:rsidRPr="00486699">
        <w:t xml:space="preserve"> used to differentiate </w:t>
      </w:r>
      <w:r w:rsidR="006E781E" w:rsidRPr="002A716B">
        <w:t xml:space="preserve">the </w:t>
      </w:r>
      <w:r w:rsidR="000D4E59" w:rsidRPr="00486699">
        <w:t xml:space="preserve">specific ongoing procedure with a </w:t>
      </w:r>
      <w:r w:rsidR="006E781E">
        <w:rPr>
          <w:rFonts w:eastAsiaTheme="minorEastAsia" w:hint="eastAsia"/>
          <w:lang w:eastAsia="ko-KR"/>
        </w:rPr>
        <w:t>device</w:t>
      </w:r>
      <w:r w:rsidR="000D4E59" w:rsidRPr="00486699">
        <w:t>. Moreover</w:t>
      </w:r>
      <w:r w:rsidRPr="00486699">
        <w:t>,</w:t>
      </w:r>
      <w:r w:rsidR="000D4E59" w:rsidRPr="00486699">
        <w:t xml:space="preserve"> it also proposes that</w:t>
      </w:r>
      <w:r w:rsidR="001B38CE" w:rsidRPr="00486699">
        <w:t xml:space="preserve"> </w:t>
      </w:r>
      <w:r w:rsidR="00232AFF">
        <w:rPr>
          <w:rFonts w:eastAsiaTheme="minorEastAsia" w:hint="eastAsia"/>
          <w:lang w:eastAsia="ko-KR"/>
        </w:rPr>
        <w:t>t</w:t>
      </w:r>
      <w:r w:rsidR="001B38CE" w:rsidRPr="00486699">
        <w:t xml:space="preserve">he R2D trigger message includes the transaction ID either explicitly </w:t>
      </w:r>
      <w:r w:rsidR="000D4E59" w:rsidRPr="00486699">
        <w:t xml:space="preserve">(e.g., </w:t>
      </w:r>
      <w:r w:rsidR="0074398F">
        <w:rPr>
          <w:rFonts w:eastAsiaTheme="minorEastAsia" w:hint="eastAsia"/>
          <w:lang w:eastAsia="ko-KR"/>
        </w:rPr>
        <w:t xml:space="preserve">via </w:t>
      </w:r>
      <w:r w:rsidR="000D4E59" w:rsidRPr="00486699">
        <w:t>A-IoT</w:t>
      </w:r>
      <w:r w:rsidR="001B38CE" w:rsidRPr="00486699">
        <w:t xml:space="preserve"> MAC</w:t>
      </w:r>
      <w:r w:rsidRPr="00486699">
        <w:t xml:space="preserve"> payload</w:t>
      </w:r>
      <w:r w:rsidR="00CB248F">
        <w:rPr>
          <w:rFonts w:eastAsiaTheme="minorEastAsia" w:hint="eastAsia"/>
          <w:lang w:eastAsia="ko-KR"/>
        </w:rPr>
        <w:t xml:space="preserve"> or</w:t>
      </w:r>
      <w:r w:rsidR="00CB248F" w:rsidRPr="00CB248F">
        <w:t xml:space="preserve"> </w:t>
      </w:r>
      <w:r w:rsidR="00CB248F" w:rsidRPr="00486699">
        <w:t>L1 signaling</w:t>
      </w:r>
      <w:r w:rsidR="000D4E59" w:rsidRPr="00486699">
        <w:t>)</w:t>
      </w:r>
      <w:r w:rsidR="001B38CE" w:rsidRPr="00486699">
        <w:t xml:space="preserve"> or implicitly (e.g.</w:t>
      </w:r>
      <w:r w:rsidRPr="00486699">
        <w:t>,</w:t>
      </w:r>
      <w:r w:rsidR="001B38CE" w:rsidRPr="00486699">
        <w:t xml:space="preserve"> mask</w:t>
      </w:r>
      <w:r w:rsidRPr="00486699">
        <w:t>ing</w:t>
      </w:r>
      <w:r w:rsidR="001B38CE" w:rsidRPr="00486699">
        <w:t xml:space="preserve"> the CRC with </w:t>
      </w:r>
      <w:r w:rsidR="00CB248F" w:rsidRPr="002A716B">
        <w:t xml:space="preserve">the </w:t>
      </w:r>
      <w:r w:rsidR="001B38CE" w:rsidRPr="00486699">
        <w:t>transaction ID</w:t>
      </w:r>
      <w:r w:rsidRPr="00486699">
        <w:t xml:space="preserve">). </w:t>
      </w:r>
    </w:p>
    <w:p w14:paraId="66877EA4" w14:textId="01B93978" w:rsidR="004B41CB" w:rsidRPr="00486699" w:rsidRDefault="004B41CB" w:rsidP="004B41CB">
      <w:pPr>
        <w:pStyle w:val="observ"/>
        <w:ind w:left="360"/>
      </w:pPr>
      <w:bookmarkStart w:id="160" w:name="_Toc197006130"/>
      <w:bookmarkStart w:id="161" w:name="_Toc197006145"/>
      <w:bookmarkStart w:id="162" w:name="_Toc197006158"/>
      <w:bookmarkStart w:id="163" w:name="_Toc197064894"/>
      <w:bookmarkStart w:id="164" w:name="_Toc197346094"/>
      <w:bookmarkStart w:id="165" w:name="_Toc197377464"/>
      <w:bookmarkStart w:id="166" w:name="_Toc197378647"/>
      <w:bookmarkStart w:id="167" w:name="_Toc197425155"/>
      <w:bookmarkStart w:id="168" w:name="_Toc197426498"/>
      <w:bookmarkStart w:id="169" w:name="_Toc197426747"/>
      <w:bookmarkStart w:id="170" w:name="_Toc197426802"/>
      <w:bookmarkStart w:id="171" w:name="_Toc197460504"/>
      <w:bookmarkStart w:id="172" w:name="_Toc197527107"/>
      <w:bookmarkStart w:id="173" w:name="_Toc197546121"/>
      <w:bookmarkStart w:id="174" w:name="_Toc197546344"/>
      <w:bookmarkStart w:id="175" w:name="_Toc197584416"/>
      <w:bookmarkStart w:id="176" w:name="_Toc197584822"/>
      <w:bookmarkStart w:id="177" w:name="_Toc197623530"/>
      <w:r w:rsidRPr="00486699">
        <w:rPr>
          <w:b/>
          <w:bCs/>
        </w:rPr>
        <w:t>[Issue 1-1] [Transa</w:t>
      </w:r>
      <w:r w:rsidR="008E0F87" w:rsidRPr="00486699">
        <w:rPr>
          <w:b/>
          <w:bCs/>
        </w:rPr>
        <w:t>ction ID</w:t>
      </w:r>
      <w:r w:rsidRPr="00486699">
        <w:rPr>
          <w:b/>
          <w:bCs/>
        </w:rPr>
        <w:t>]</w:t>
      </w:r>
      <w:r w:rsidR="004F3FA4" w:rsidRPr="00486699">
        <w:t xml:space="preserve"> </w:t>
      </w:r>
      <w:r w:rsidR="001E0FA6" w:rsidRPr="00486699">
        <w:t xml:space="preserve">It is helpful if a device can recognize </w:t>
      </w:r>
      <w:r w:rsidR="002B6D0E" w:rsidRPr="00486699">
        <w:t>R2D messages</w:t>
      </w:r>
      <w:r w:rsidR="00D61E84" w:rsidRPr="00486699">
        <w:t xml:space="preserve"> (including first and subsequent paging messages)</w:t>
      </w:r>
      <w:r w:rsidR="002B6D0E" w:rsidRPr="00486699">
        <w:t xml:space="preserve"> associated to the same A-IoT service or procedure</w:t>
      </w:r>
      <w:r w:rsidR="00A43264" w:rsidRPr="00486699">
        <w:t xml:space="preserve"> </w:t>
      </w:r>
      <w:r w:rsidR="002B6D0E" w:rsidRPr="00486699">
        <w:t xml:space="preserve">considering e.g., </w:t>
      </w:r>
      <w:r w:rsidR="003D1D0D" w:rsidRPr="00486699">
        <w:t>readers may sen</w:t>
      </w:r>
      <w:r w:rsidR="00EE6851">
        <w:rPr>
          <w:rFonts w:eastAsiaTheme="minorEastAsia" w:hint="eastAsia"/>
          <w:lang w:eastAsia="ko-KR"/>
        </w:rPr>
        <w:t>d</w:t>
      </w:r>
      <w:r w:rsidR="003D1D0D" w:rsidRPr="00486699">
        <w:t xml:space="preserve"> multiple paging </w:t>
      </w:r>
      <w:r w:rsidR="00EE6851">
        <w:rPr>
          <w:rFonts w:eastAsiaTheme="minorEastAsia" w:hint="eastAsia"/>
          <w:lang w:eastAsia="ko-KR"/>
        </w:rPr>
        <w:t xml:space="preserve">messages </w:t>
      </w:r>
      <w:r w:rsidR="003D1D0D" w:rsidRPr="00486699">
        <w:t>for the same A-IoT proc</w:t>
      </w:r>
      <w:r w:rsidR="008277EC">
        <w:rPr>
          <w:rFonts w:eastAsiaTheme="minorEastAsia" w:hint="eastAsia"/>
          <w:lang w:eastAsia="ko-KR"/>
        </w:rPr>
        <w:t>edure</w:t>
      </w:r>
      <w:r w:rsidR="003D1D0D" w:rsidRPr="00486699">
        <w:t xml:space="preserve"> (up to implementation), </w:t>
      </w:r>
      <w:r w:rsidR="0057402B" w:rsidRPr="00486699">
        <w:t>one A-IoT proc</w:t>
      </w:r>
      <w:r w:rsidR="008277EC">
        <w:rPr>
          <w:rFonts w:eastAsiaTheme="minorEastAsia" w:hint="eastAsia"/>
          <w:lang w:eastAsia="ko-KR"/>
        </w:rPr>
        <w:t>edure</w:t>
      </w:r>
      <w:r w:rsidR="0057402B" w:rsidRPr="00486699">
        <w:t xml:space="preserve"> may require </w:t>
      </w:r>
      <w:r w:rsidR="003D1D0D" w:rsidRPr="00486699">
        <w:t>multiple R2D messages</w:t>
      </w:r>
      <w:r w:rsidR="00904947">
        <w:rPr>
          <w:rFonts w:eastAsiaTheme="minorEastAsia" w:hint="eastAsia"/>
          <w:lang w:eastAsia="ko-KR"/>
        </w:rPr>
        <w:t>,</w:t>
      </w:r>
      <w:r w:rsidR="0057402B" w:rsidRPr="00486699">
        <w:t xml:space="preserve"> </w:t>
      </w:r>
      <w:r w:rsidR="00CA7B2E" w:rsidRPr="00486699">
        <w:t xml:space="preserve">or </w:t>
      </w:r>
      <w:r w:rsidR="000316DC">
        <w:rPr>
          <w:rFonts w:eastAsiaTheme="minorEastAsia" w:hint="eastAsia"/>
          <w:lang w:eastAsia="ko-KR"/>
        </w:rPr>
        <w:t xml:space="preserve">the device receives </w:t>
      </w:r>
      <w:r w:rsidR="00CA7B2E" w:rsidRPr="00486699">
        <w:t>a new A-IoT service request while another A-IoT proc</w:t>
      </w:r>
      <w:r w:rsidR="00EE6851">
        <w:rPr>
          <w:rFonts w:eastAsiaTheme="minorEastAsia" w:hint="eastAsia"/>
          <w:lang w:eastAsia="ko-KR"/>
        </w:rPr>
        <w:t>edure</w:t>
      </w:r>
      <w:r w:rsidR="00C24F39" w:rsidRPr="00486699">
        <w:t xml:space="preserve"> </w:t>
      </w:r>
      <w:r w:rsidR="00EE6851">
        <w:rPr>
          <w:rFonts w:eastAsiaTheme="minorEastAsia" w:hint="eastAsia"/>
          <w:lang w:eastAsia="ko-KR"/>
        </w:rPr>
        <w:t>i</w:t>
      </w:r>
      <w:r w:rsidR="00C24F39" w:rsidRPr="00486699">
        <w:t>s ongoing in the device</w:t>
      </w:r>
      <w:r w:rsidRPr="00486699">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4953C39" w14:textId="3B7A04F8" w:rsidR="00423D6A" w:rsidRDefault="004B41CB" w:rsidP="00423D6A">
      <w:pPr>
        <w:pStyle w:val="Proposal"/>
        <w:numPr>
          <w:ilvl w:val="0"/>
          <w:numId w:val="4"/>
        </w:numPr>
      </w:pPr>
      <w:bookmarkStart w:id="178" w:name="_Toc197006134"/>
      <w:bookmarkStart w:id="179" w:name="_Toc197064899"/>
      <w:bookmarkStart w:id="180" w:name="_Toc197346099"/>
      <w:bookmarkStart w:id="181" w:name="_Toc197377470"/>
      <w:bookmarkStart w:id="182" w:name="_Toc197378653"/>
      <w:bookmarkStart w:id="183" w:name="_Toc197426504"/>
      <w:bookmarkStart w:id="184" w:name="_Toc197426753"/>
      <w:bookmarkStart w:id="185" w:name="_Toc197426793"/>
      <w:bookmarkStart w:id="186" w:name="_Toc197460510"/>
      <w:bookmarkStart w:id="187" w:name="_Toc197527114"/>
      <w:bookmarkStart w:id="188" w:name="_Toc197546127"/>
      <w:bookmarkStart w:id="189" w:name="_Toc197546336"/>
      <w:bookmarkStart w:id="190" w:name="_Toc197584828"/>
      <w:bookmarkStart w:id="191" w:name="_Toc197623536"/>
      <w:r w:rsidRPr="00055B84">
        <w:rPr>
          <w:b/>
          <w:bCs/>
        </w:rPr>
        <w:t>[Issue 1-</w:t>
      </w:r>
      <w:r>
        <w:rPr>
          <w:b/>
          <w:bCs/>
        </w:rPr>
        <w:t>1</w:t>
      </w:r>
      <w:r w:rsidRPr="00055B84">
        <w:rPr>
          <w:b/>
          <w:bCs/>
        </w:rPr>
        <w:t>] [</w:t>
      </w:r>
      <w:r>
        <w:rPr>
          <w:b/>
          <w:bCs/>
        </w:rPr>
        <w:t>Transaction ID</w:t>
      </w:r>
      <w:r w:rsidRPr="00055B84">
        <w:rPr>
          <w:b/>
          <w:bCs/>
        </w:rPr>
        <w:t>]</w:t>
      </w:r>
      <w:r>
        <w:rPr>
          <w:b/>
          <w:bCs/>
        </w:rPr>
        <w:t xml:space="preserve"> </w:t>
      </w:r>
      <w:r w:rsidR="00E67E87" w:rsidRPr="00BD1C65">
        <w:t xml:space="preserve">A device </w:t>
      </w:r>
      <w:r w:rsidR="00E67E87">
        <w:t xml:space="preserve">needs to differentiate </w:t>
      </w:r>
      <w:r w:rsidR="002E4808">
        <w:t>any</w:t>
      </w:r>
      <w:r w:rsidR="00502043" w:rsidRPr="00B80354">
        <w:t xml:space="preserve"> R2D message</w:t>
      </w:r>
      <w:r w:rsidR="002E4808">
        <w:t>(</w:t>
      </w:r>
      <w:r w:rsidR="00502043" w:rsidRPr="00B80354">
        <w:t>s</w:t>
      </w:r>
      <w:r w:rsidR="002E4808">
        <w:t>)</w:t>
      </w:r>
      <w:r w:rsidR="00502043" w:rsidRPr="00B80354">
        <w:t xml:space="preserve"> ass</w:t>
      </w:r>
      <w:r w:rsidR="00502043" w:rsidRPr="00502043">
        <w:t xml:space="preserve">ociated with the same A-IoT service (or </w:t>
      </w:r>
      <w:r w:rsidR="002E4808">
        <w:t>procedure</w:t>
      </w:r>
      <w:r w:rsidR="00502043" w:rsidRPr="00502043">
        <w:t>)</w:t>
      </w:r>
      <w:r w:rsidR="002E4808">
        <w:t>.</w:t>
      </w:r>
      <w:r w:rsidR="00502043" w:rsidRPr="00502043">
        <w:t xml:space="preserve"> </w:t>
      </w:r>
      <w:r w:rsidR="002E4808">
        <w:t>This is done by</w:t>
      </w:r>
      <w:r w:rsidR="002E4808" w:rsidRPr="00502043">
        <w:t xml:space="preserve"> </w:t>
      </w:r>
      <w:r w:rsidR="00502043" w:rsidRPr="00502043">
        <w:t>includ</w:t>
      </w:r>
      <w:r w:rsidR="002E4808">
        <w:t>ing</w:t>
      </w:r>
      <w:r w:rsidR="00502043" w:rsidRPr="00502043">
        <w:t xml:space="preserve"> the same transaction ID</w:t>
      </w:r>
      <w:r w:rsidR="00E67E87">
        <w:t xml:space="preserve"> in </w:t>
      </w:r>
      <w:r w:rsidR="002E4808">
        <w:t>the corresponding</w:t>
      </w:r>
      <w:r w:rsidR="00E67E87">
        <w:t xml:space="preserve"> R2D</w:t>
      </w:r>
      <w:r w:rsidR="002E4808">
        <w:t xml:space="preserve"> message(s),</w:t>
      </w:r>
      <w:r w:rsidR="00E67E87">
        <w:t xml:space="preserve"> which</w:t>
      </w:r>
      <w:r w:rsidR="002E4808">
        <w:t xml:space="preserve"> would</w:t>
      </w:r>
      <w:r w:rsidR="00E67E87">
        <w:t xml:space="preserve"> also appl</w:t>
      </w:r>
      <w:r w:rsidR="002E4808">
        <w:t>y</w:t>
      </w:r>
      <w:r w:rsidR="00E67E87">
        <w:t xml:space="preserve"> to </w:t>
      </w:r>
      <w:r w:rsidR="00E67E87" w:rsidRPr="00B80354">
        <w:t>paging message and subsequent paging messages</w:t>
      </w:r>
      <w:r w:rsidR="00423D6A" w:rsidRPr="00714218">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35BB87A" w14:textId="474222B7" w:rsidR="00423D6A" w:rsidRDefault="00423D6A" w:rsidP="001D136B">
      <w:pPr>
        <w:jc w:val="both"/>
        <w:rPr>
          <w:lang w:val="en-GB"/>
        </w:rPr>
      </w:pPr>
    </w:p>
    <w:p w14:paraId="124B2186" w14:textId="21463435" w:rsidR="00B44CBB" w:rsidRPr="007241B5" w:rsidRDefault="00B44CBB" w:rsidP="00B44CBB">
      <w:pPr>
        <w:pStyle w:val="Heading2"/>
      </w:pPr>
      <w:r w:rsidRPr="007241B5">
        <w:t>[Issue 1-</w:t>
      </w:r>
      <w:r>
        <w:t>3</w:t>
      </w:r>
      <w:r w:rsidRPr="007241B5">
        <w:t>]</w:t>
      </w:r>
      <w:r>
        <w:t xml:space="preserve"> Paging </w:t>
      </w:r>
      <w:r w:rsidR="00203594">
        <w:t xml:space="preserve">ID, length and </w:t>
      </w:r>
      <w:r>
        <w:t>content</w:t>
      </w:r>
      <w:r w:rsidR="00203594">
        <w:t xml:space="preserve"> of paging mes</w:t>
      </w:r>
      <w:r w:rsidR="00101BE8">
        <w:t>s</w:t>
      </w:r>
      <w:r w:rsidR="00203594">
        <w:t>age</w:t>
      </w:r>
    </w:p>
    <w:p w14:paraId="14110DF1" w14:textId="5DBBFD89" w:rsidR="009311A0" w:rsidRDefault="009311A0" w:rsidP="001D136B">
      <w:pPr>
        <w:jc w:val="both"/>
      </w:pPr>
      <w:r>
        <w:fldChar w:fldCharType="begin"/>
      </w:r>
      <w:r>
        <w:instrText xml:space="preserve"> REF _Ref197061348 \h </w:instrText>
      </w:r>
      <w:r>
        <w:fldChar w:fldCharType="separate"/>
      </w:r>
      <w:r w:rsidR="00FF111E" w:rsidRPr="007241B5">
        <w:t xml:space="preserve">Issue </w:t>
      </w:r>
      <w:r w:rsidR="00FF111E">
        <w:t>1</w:t>
      </w:r>
      <w:r w:rsidR="00FF111E" w:rsidRPr="007241B5">
        <w:t>-</w:t>
      </w:r>
      <w:r w:rsidR="00FF111E">
        <w:t>3</w:t>
      </w:r>
      <w:r>
        <w:fldChar w:fldCharType="end"/>
      </w:r>
      <w:r>
        <w:t xml:space="preserve"> focus on the</w:t>
      </w:r>
      <w:r w:rsidR="00B57F51">
        <w:t xml:space="preserve"> content of paging message with focus on the</w:t>
      </w:r>
      <w:r w:rsidRPr="009311A0">
        <w:t xml:space="preserve"> field to indicate the paging ID length </w:t>
      </w:r>
      <w:r w:rsidR="00B57F51">
        <w:t>(</w:t>
      </w:r>
      <w:r w:rsidRPr="009311A0">
        <w:t>e.g. value range, how many bits, format design</w:t>
      </w:r>
      <w:r w:rsidR="00B57F51">
        <w:t xml:space="preserve">). On this topic, </w:t>
      </w:r>
      <w:r w:rsidR="00F05647">
        <w:t xml:space="preserve">in addition to the agreements shown above, </w:t>
      </w:r>
      <w:r w:rsidR="00B57F51">
        <w:t xml:space="preserve">the following </w:t>
      </w:r>
      <w:r w:rsidR="00F05647">
        <w:t>ones were</w:t>
      </w:r>
      <w:r w:rsidR="00B57F51">
        <w:t xml:space="preserve"> </w:t>
      </w:r>
      <w:r w:rsidR="00F05647">
        <w:t>also</w:t>
      </w:r>
      <w:r w:rsidR="00B57F51">
        <w:t xml:space="preserve"> agreed by RAN2</w:t>
      </w:r>
      <w:r w:rsidR="00F05647">
        <w:t xml:space="preserve"> on this topic</w:t>
      </w:r>
      <w:r w:rsidR="00B57F51">
        <w:t>:</w:t>
      </w:r>
    </w:p>
    <w:tbl>
      <w:tblPr>
        <w:tblStyle w:val="1"/>
        <w:tblW w:w="0" w:type="auto"/>
        <w:tblLook w:val="04A0" w:firstRow="1" w:lastRow="0" w:firstColumn="1" w:lastColumn="0" w:noHBand="0" w:noVBand="1"/>
      </w:tblPr>
      <w:tblGrid>
        <w:gridCol w:w="9350"/>
      </w:tblGrid>
      <w:tr w:rsidR="00EC2241" w:rsidRPr="0055436E" w14:paraId="74E701C3" w14:textId="77777777" w:rsidTr="00CE2590">
        <w:tc>
          <w:tcPr>
            <w:tcW w:w="9350" w:type="dxa"/>
          </w:tcPr>
          <w:p w14:paraId="39EEAADC" w14:textId="77777777" w:rsidR="00CE2590" w:rsidRDefault="00CE2590" w:rsidP="00C16E1C">
            <w:pPr>
              <w:spacing w:before="120" w:after="60"/>
              <w:ind w:left="187"/>
              <w:jc w:val="both"/>
            </w:pPr>
            <w:r>
              <w:t>[RAN2#129 agreements]</w:t>
            </w:r>
          </w:p>
          <w:p w14:paraId="141D8CB8" w14:textId="77777777" w:rsidR="00CE2590" w:rsidRPr="009D68C4" w:rsidRDefault="00CE2590" w:rsidP="00CE2590">
            <w:pPr>
              <w:pStyle w:val="ListParagraph"/>
              <w:numPr>
                <w:ilvl w:val="0"/>
                <w:numId w:val="21"/>
              </w:numPr>
              <w:spacing w:after="60"/>
              <w:contextualSpacing w:val="0"/>
              <w:jc w:val="both"/>
              <w:rPr>
                <w:i/>
                <w:iCs/>
              </w:rPr>
            </w:pPr>
            <w:r w:rsidRPr="009D68C4">
              <w:rPr>
                <w:i/>
                <w:iCs/>
              </w:rPr>
              <w:t xml:space="preserve">The </w:t>
            </w:r>
            <w:r w:rsidRPr="009D68C4">
              <w:rPr>
                <w:b/>
                <w:bCs/>
                <w:i/>
                <w:iCs/>
              </w:rPr>
              <w:t xml:space="preserve">“one identifier” </w:t>
            </w:r>
            <w:r w:rsidRPr="009D68C4">
              <w:rPr>
                <w:i/>
                <w:iCs/>
              </w:rPr>
              <w:t xml:space="preserve">in the paging message includes both the case of </w:t>
            </w:r>
            <w:r w:rsidRPr="007C4873">
              <w:rPr>
                <w:b/>
                <w:bCs/>
                <w:i/>
                <w:iCs/>
                <w:highlight w:val="green"/>
              </w:rPr>
              <w:t>“one single device identifier” and “one group identifier</w:t>
            </w:r>
            <w:r w:rsidRPr="009D68C4">
              <w:rPr>
                <w:b/>
                <w:bCs/>
                <w:i/>
                <w:iCs/>
              </w:rPr>
              <w:t>”</w:t>
            </w:r>
            <w:proofErr w:type="gramStart"/>
            <w:r w:rsidRPr="009D68C4">
              <w:rPr>
                <w:b/>
                <w:bCs/>
                <w:i/>
                <w:iCs/>
              </w:rPr>
              <w:t>/”filtering</w:t>
            </w:r>
            <w:proofErr w:type="gramEnd"/>
            <w:r w:rsidRPr="009D68C4">
              <w:rPr>
                <w:b/>
                <w:bCs/>
                <w:i/>
                <w:iCs/>
              </w:rPr>
              <w:t xml:space="preserve"> criteria”,</w:t>
            </w:r>
            <w:r w:rsidRPr="009D68C4">
              <w:rPr>
                <w:i/>
                <w:iCs/>
              </w:rPr>
              <w:t xml:space="preserve"> while the exact format of latter is supposed to be designed by SA2.</w:t>
            </w:r>
          </w:p>
          <w:p w14:paraId="4CAC3DAB" w14:textId="77777777" w:rsidR="00CE2590" w:rsidRPr="009D68C4" w:rsidRDefault="00CE2590" w:rsidP="00CE2590">
            <w:pPr>
              <w:pStyle w:val="ListParagraph"/>
              <w:numPr>
                <w:ilvl w:val="0"/>
                <w:numId w:val="21"/>
              </w:numPr>
              <w:spacing w:after="60"/>
              <w:contextualSpacing w:val="0"/>
              <w:jc w:val="both"/>
              <w:rPr>
                <w:i/>
                <w:iCs/>
              </w:rPr>
            </w:pPr>
            <w:r w:rsidRPr="009D68C4">
              <w:rPr>
                <w:i/>
                <w:iCs/>
              </w:rPr>
              <w:t xml:space="preserve">The current assumption is that the </w:t>
            </w:r>
            <w:r w:rsidRPr="009D68C4">
              <w:rPr>
                <w:b/>
                <w:bCs/>
                <w:i/>
                <w:iCs/>
              </w:rPr>
              <w:t>paging identifier is transparent to the A-IoT MAC</w:t>
            </w:r>
            <w:r w:rsidRPr="009D68C4">
              <w:rPr>
                <w:i/>
                <w:iCs/>
              </w:rPr>
              <w:t xml:space="preserve"> </w:t>
            </w:r>
            <w:r w:rsidRPr="009D68C4">
              <w:rPr>
                <w:b/>
                <w:bCs/>
                <w:i/>
                <w:iCs/>
              </w:rPr>
              <w:t>Layer</w:t>
            </w:r>
            <w:r w:rsidRPr="009D68C4">
              <w:rPr>
                <w:i/>
                <w:iCs/>
              </w:rPr>
              <w:t xml:space="preserve"> and carried by </w:t>
            </w:r>
            <w:proofErr w:type="gramStart"/>
            <w:r w:rsidRPr="009D68C4">
              <w:rPr>
                <w:i/>
                <w:iCs/>
              </w:rPr>
              <w:t>upper</w:t>
            </w:r>
            <w:proofErr w:type="gramEnd"/>
            <w:r w:rsidRPr="009D68C4">
              <w:rPr>
                <w:i/>
                <w:iCs/>
              </w:rPr>
              <w:t xml:space="preserve"> layer.   FFS if there is really a need for visibility in the MAC layer</w:t>
            </w:r>
          </w:p>
          <w:p w14:paraId="06C6A643" w14:textId="77777777" w:rsidR="00CE2590" w:rsidRDefault="00CE2590" w:rsidP="00CE2590">
            <w:pPr>
              <w:spacing w:after="60"/>
              <w:ind w:left="180"/>
              <w:jc w:val="both"/>
            </w:pPr>
            <w:r>
              <w:t>[RAN2#129bis agreements]</w:t>
            </w:r>
          </w:p>
          <w:p w14:paraId="0DE5035A" w14:textId="77777777" w:rsidR="00CE2590" w:rsidRPr="003925EE" w:rsidRDefault="00CE2590" w:rsidP="00CE2590">
            <w:pPr>
              <w:pStyle w:val="ListParagraph"/>
              <w:numPr>
                <w:ilvl w:val="0"/>
                <w:numId w:val="21"/>
              </w:numPr>
              <w:spacing w:after="60"/>
              <w:contextualSpacing w:val="0"/>
              <w:rPr>
                <w:i/>
                <w:iCs/>
              </w:rPr>
            </w:pPr>
            <w:r w:rsidRPr="003925EE">
              <w:rPr>
                <w:i/>
                <w:iCs/>
              </w:rPr>
              <w:t xml:space="preserve">Introduce an explicit </w:t>
            </w:r>
            <w:proofErr w:type="gramStart"/>
            <w:r w:rsidRPr="003925EE">
              <w:rPr>
                <w:b/>
                <w:bCs/>
                <w:i/>
                <w:iCs/>
              </w:rPr>
              <w:t>1 bit</w:t>
            </w:r>
            <w:proofErr w:type="gramEnd"/>
            <w:r w:rsidRPr="003925EE">
              <w:rPr>
                <w:b/>
                <w:bCs/>
                <w:i/>
                <w:iCs/>
              </w:rPr>
              <w:t xml:space="preserve"> indication</w:t>
            </w:r>
            <w:r w:rsidRPr="003925EE">
              <w:rPr>
                <w:i/>
                <w:iCs/>
              </w:rPr>
              <w:t xml:space="preserve"> to indicate whether it is </w:t>
            </w:r>
            <w:r w:rsidRPr="003925EE">
              <w:rPr>
                <w:b/>
                <w:bCs/>
                <w:i/>
                <w:iCs/>
              </w:rPr>
              <w:t>CFRA or CBRA per paging message</w:t>
            </w:r>
            <w:r w:rsidRPr="003925EE">
              <w:rPr>
                <w:i/>
                <w:iCs/>
              </w:rPr>
              <w:t xml:space="preserve">.   </w:t>
            </w:r>
          </w:p>
          <w:p w14:paraId="0B090A91" w14:textId="2F019DF9" w:rsidR="00EC2241" w:rsidRPr="00C16E1C" w:rsidRDefault="00CE2590" w:rsidP="00C16E1C">
            <w:pPr>
              <w:pStyle w:val="ListParagraph"/>
              <w:spacing w:after="120"/>
              <w:contextualSpacing w:val="0"/>
              <w:jc w:val="both"/>
              <w:rPr>
                <w:rFonts w:eastAsia="DengXian"/>
                <w:i/>
                <w:lang w:val="en-GB" w:eastAsia="zh-CN"/>
              </w:rPr>
            </w:pPr>
            <w:r w:rsidRPr="00B37D9E">
              <w:rPr>
                <w:i/>
                <w:iCs/>
              </w:rPr>
              <w:t xml:space="preserve">A field indicating </w:t>
            </w:r>
            <w:r w:rsidRPr="00B37D9E">
              <w:rPr>
                <w:b/>
                <w:bCs/>
                <w:i/>
                <w:iCs/>
              </w:rPr>
              <w:t>Paging ID length information</w:t>
            </w:r>
            <w:r w:rsidRPr="00B37D9E">
              <w:rPr>
                <w:i/>
                <w:iCs/>
              </w:rPr>
              <w:t xml:space="preserve"> is always included together with the paging ID field in the A-IoT paging message, </w:t>
            </w:r>
            <w:r w:rsidRPr="00B37D9E">
              <w:rPr>
                <w:b/>
                <w:bCs/>
                <w:i/>
                <w:iCs/>
              </w:rPr>
              <w:t>except</w:t>
            </w:r>
            <w:r w:rsidRPr="00B37D9E">
              <w:rPr>
                <w:i/>
                <w:iCs/>
              </w:rPr>
              <w:t xml:space="preserve"> the case where </w:t>
            </w:r>
            <w:r w:rsidRPr="00B37D9E">
              <w:rPr>
                <w:b/>
                <w:bCs/>
                <w:i/>
                <w:iCs/>
              </w:rPr>
              <w:t>no ID</w:t>
            </w:r>
            <w:r w:rsidRPr="00B37D9E">
              <w:rPr>
                <w:i/>
                <w:iCs/>
              </w:rPr>
              <w:t xml:space="preserve"> is included in the A-IoT paging message. The number of bits required for paging ID length field should be as small as possible.  This would require the number of different Paging ID lengths to be small. Send an </w:t>
            </w:r>
            <w:r w:rsidRPr="00602913">
              <w:rPr>
                <w:b/>
                <w:bCs/>
                <w:i/>
                <w:iCs/>
              </w:rPr>
              <w:t>LS to SA2</w:t>
            </w:r>
            <w:r w:rsidRPr="00B37D9E">
              <w:rPr>
                <w:i/>
                <w:iCs/>
              </w:rPr>
              <w:t xml:space="preserve"> to tak</w:t>
            </w:r>
            <w:r>
              <w:rPr>
                <w:i/>
                <w:iCs/>
              </w:rPr>
              <w:t>e</w:t>
            </w:r>
            <w:r w:rsidRPr="00B37D9E">
              <w:rPr>
                <w:i/>
                <w:iCs/>
              </w:rPr>
              <w:t xml:space="preserve"> this into account for their design.  </w:t>
            </w:r>
          </w:p>
        </w:tc>
      </w:tr>
    </w:tbl>
    <w:p w14:paraId="01902795" w14:textId="1CC5B59B" w:rsidR="00B44CBB" w:rsidRDefault="00921E6F" w:rsidP="00A6200B">
      <w:pPr>
        <w:spacing w:before="240"/>
        <w:jc w:val="both"/>
      </w:pPr>
      <w:r>
        <w:t xml:space="preserve">Correspondingly the following TP is captured </w:t>
      </w:r>
      <w:r w:rsidR="001A210E">
        <w:t>in the</w:t>
      </w:r>
      <w:r>
        <w:t xml:space="preserve"> running CR to A-IoT MAC TS 38.</w:t>
      </w:r>
      <w:r w:rsidR="00871884">
        <w:t>391</w:t>
      </w:r>
      <w:r w:rsidR="00A24EE8">
        <w:t xml:space="preserve"> </w:t>
      </w:r>
      <w:r w:rsidR="00A24EE8">
        <w:fldChar w:fldCharType="begin"/>
      </w:r>
      <w:r w:rsidR="00A24EE8">
        <w:instrText xml:space="preserve"> REF _Ref197062505 \r \h </w:instrText>
      </w:r>
      <w:r w:rsidR="00A24EE8">
        <w:fldChar w:fldCharType="separate"/>
      </w:r>
      <w:r w:rsidR="00FF111E">
        <w:t>[4]</w:t>
      </w:r>
      <w:r w:rsidR="00A24EE8">
        <w:fldChar w:fldCharType="end"/>
      </w:r>
      <w:r w:rsidR="00871884">
        <w:t>:</w:t>
      </w:r>
    </w:p>
    <w:tbl>
      <w:tblPr>
        <w:tblStyle w:val="1"/>
        <w:tblW w:w="0" w:type="auto"/>
        <w:tblLook w:val="04A0" w:firstRow="1" w:lastRow="0" w:firstColumn="1" w:lastColumn="0" w:noHBand="0" w:noVBand="1"/>
      </w:tblPr>
      <w:tblGrid>
        <w:gridCol w:w="9350"/>
      </w:tblGrid>
      <w:tr w:rsidR="00EC2241" w:rsidRPr="0055436E" w14:paraId="1959955A" w14:textId="77777777" w:rsidTr="00CE2590">
        <w:tc>
          <w:tcPr>
            <w:tcW w:w="9350" w:type="dxa"/>
          </w:tcPr>
          <w:p w14:paraId="317E7DA8" w14:textId="77777777" w:rsidR="00CE2590" w:rsidRPr="00681CC8" w:rsidRDefault="00CE2590" w:rsidP="00C16E1C">
            <w:pPr>
              <w:spacing w:before="120" w:after="60"/>
              <w:ind w:left="187"/>
              <w:rPr>
                <w:b/>
                <w:bCs/>
                <w:i/>
                <w:iCs/>
              </w:rPr>
            </w:pPr>
            <w:r w:rsidRPr="00681CC8">
              <w:rPr>
                <w:b/>
                <w:bCs/>
                <w:i/>
                <w:iCs/>
              </w:rPr>
              <w:t>6.2.1.1</w:t>
            </w:r>
            <w:r w:rsidRPr="00681CC8">
              <w:rPr>
                <w:b/>
                <w:bCs/>
                <w:i/>
                <w:iCs/>
              </w:rPr>
              <w:tab/>
              <w:t>A-IoT Paging message</w:t>
            </w:r>
          </w:p>
          <w:p w14:paraId="5CA770B1" w14:textId="77777777" w:rsidR="00CE2590" w:rsidRPr="00681CC8" w:rsidRDefault="00CE2590" w:rsidP="00CE2590">
            <w:pPr>
              <w:spacing w:after="60"/>
              <w:ind w:left="180"/>
              <w:rPr>
                <w:i/>
                <w:iCs/>
                <w:lang w:eastAsia="zh-CN"/>
              </w:rPr>
            </w:pPr>
            <w:r w:rsidRPr="00681CC8">
              <w:rPr>
                <w:i/>
                <w:iCs/>
              </w:rPr>
              <w:t>The fields in this message are defined as follows</w:t>
            </w:r>
            <w:r w:rsidRPr="00681CC8">
              <w:rPr>
                <w:i/>
                <w:iCs/>
                <w:lang w:eastAsia="zh-CN"/>
              </w:rPr>
              <w:t>:</w:t>
            </w:r>
          </w:p>
          <w:p w14:paraId="1E9B2E43"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 xml:space="preserve">R2D Message Type: This field indicates the message type. See the </w:t>
            </w:r>
            <w:r w:rsidRPr="00681CC8">
              <w:rPr>
                <w:rFonts w:eastAsia="DengXian"/>
                <w:i/>
                <w:iCs/>
                <w:lang w:eastAsia="zh-CN"/>
              </w:rPr>
              <w:t>Table 6.1-1.</w:t>
            </w:r>
          </w:p>
          <w:p w14:paraId="424A92C3"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RA Type: This field indicates CBRA or CFRA.</w:t>
            </w:r>
          </w:p>
          <w:p w14:paraId="41ED1530"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 xml:space="preserve">Indication of Paging ID presence: This field indicates whether Paging ID and Length of Paging ID are present </w:t>
            </w:r>
            <w:r w:rsidRPr="00681CC8">
              <w:rPr>
                <w:i/>
                <w:iCs/>
                <w:color w:val="FF0000"/>
                <w:u w:val="single"/>
              </w:rPr>
              <w:t>(when set to 1</w:t>
            </w:r>
            <w:r w:rsidRPr="00681CC8">
              <w:rPr>
                <w:i/>
                <w:iCs/>
                <w:lang w:eastAsia="ko-KR"/>
              </w:rPr>
              <w:t xml:space="preserve">) or absent </w:t>
            </w:r>
            <w:r w:rsidRPr="00681CC8">
              <w:rPr>
                <w:i/>
                <w:iCs/>
                <w:color w:val="FF0000"/>
                <w:u w:val="single"/>
              </w:rPr>
              <w:t>(when set to 0)</w:t>
            </w:r>
            <w:r w:rsidRPr="00681CC8">
              <w:rPr>
                <w:i/>
                <w:iCs/>
                <w:lang w:eastAsia="ko-KR"/>
              </w:rPr>
              <w:t>.</w:t>
            </w:r>
          </w:p>
          <w:p w14:paraId="3F529DD1" w14:textId="77777777" w:rsidR="00CE2590" w:rsidRPr="00681CC8" w:rsidRDefault="00CE2590" w:rsidP="00CE2590">
            <w:pPr>
              <w:pStyle w:val="B1"/>
              <w:spacing w:after="60"/>
              <w:ind w:left="720"/>
              <w:rPr>
                <w:i/>
                <w:iCs/>
                <w:lang w:eastAsia="ko-KR"/>
              </w:rPr>
            </w:pPr>
            <w:r w:rsidRPr="00681CC8">
              <w:rPr>
                <w:i/>
                <w:iCs/>
                <w:lang w:eastAsia="ko-KR"/>
              </w:rPr>
              <w:lastRenderedPageBreak/>
              <w:t>-</w:t>
            </w:r>
            <w:r w:rsidRPr="00681CC8">
              <w:rPr>
                <w:i/>
                <w:iCs/>
                <w:lang w:eastAsia="ko-KR"/>
              </w:rPr>
              <w:tab/>
              <w:t>Length of Paging ID: This field indicates the Pa</w:t>
            </w:r>
            <w:r w:rsidRPr="00681CC8">
              <w:rPr>
                <w:rFonts w:hint="eastAsia"/>
                <w:i/>
                <w:iCs/>
                <w:lang w:eastAsia="zh-CN"/>
              </w:rPr>
              <w:t>g</w:t>
            </w:r>
            <w:r w:rsidRPr="00681CC8">
              <w:rPr>
                <w:i/>
                <w:iCs/>
                <w:lang w:eastAsia="ko-KR"/>
              </w:rPr>
              <w:t>ing ID length information when Paging ID field is present.</w:t>
            </w:r>
          </w:p>
          <w:p w14:paraId="5F7D2A6C"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Paging ID: xxx</w:t>
            </w:r>
          </w:p>
          <w:p w14:paraId="5FD166B8"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Transaction ID: xxx</w:t>
            </w:r>
          </w:p>
          <w:p w14:paraId="7F5E99D9"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 xml:space="preserve">Number of Access Occasions: This field indicates the number of access occasions. </w:t>
            </w:r>
          </w:p>
          <w:p w14:paraId="6B412772" w14:textId="77777777" w:rsidR="00CE2590" w:rsidRPr="00681CC8" w:rsidRDefault="00CE2590" w:rsidP="00CE2590">
            <w:pPr>
              <w:pStyle w:val="B1"/>
              <w:spacing w:after="60"/>
              <w:ind w:left="720"/>
              <w:rPr>
                <w:i/>
                <w:iCs/>
                <w:lang w:eastAsia="ko-KR"/>
              </w:rPr>
            </w:pPr>
            <w:r w:rsidRPr="00681CC8">
              <w:rPr>
                <w:i/>
                <w:iCs/>
                <w:lang w:eastAsia="ko-KR"/>
              </w:rPr>
              <w:t>-</w:t>
            </w:r>
            <w:r w:rsidRPr="00681CC8">
              <w:rPr>
                <w:i/>
                <w:iCs/>
                <w:lang w:eastAsia="ko-KR"/>
              </w:rPr>
              <w:tab/>
              <w:t>D2R Scheduling Info: This field indicates the physical layer parameters used for D2R scheduling.</w:t>
            </w:r>
          </w:p>
          <w:p w14:paraId="3D9325F1" w14:textId="77777777" w:rsidR="00CE2590" w:rsidRPr="00D35748" w:rsidRDefault="00CE2590" w:rsidP="00CE2590">
            <w:pPr>
              <w:spacing w:after="60"/>
              <w:ind w:left="446"/>
              <w:rPr>
                <w:i/>
                <w:iCs/>
                <w:color w:val="FF0000"/>
                <w:lang w:eastAsia="ko-KR"/>
              </w:rPr>
            </w:pPr>
            <w:r w:rsidRPr="00D35748">
              <w:rPr>
                <w:i/>
                <w:iCs/>
                <w:color w:val="FF0000"/>
                <w:lang w:eastAsia="ko-KR"/>
              </w:rPr>
              <w:t>Editor’s Note:</w:t>
            </w:r>
            <w:r w:rsidRPr="00D35748">
              <w:rPr>
                <w:i/>
                <w:iCs/>
                <w:color w:val="FF0000"/>
                <w:lang w:eastAsia="ko-KR"/>
              </w:rPr>
              <w:tab/>
              <w:t>FFS if CFRA can omit the fields of transaction ID, Indication of Paging ID present/absence, Number of access occasions.</w:t>
            </w:r>
          </w:p>
          <w:p w14:paraId="65E4E607" w14:textId="0AB17766" w:rsidR="00EC2241" w:rsidRPr="00C16E1C" w:rsidRDefault="00CE2590" w:rsidP="00C16E1C">
            <w:pPr>
              <w:ind w:left="450"/>
              <w:rPr>
                <w:rFonts w:eastAsia="DengXian"/>
                <w:i/>
                <w:lang w:eastAsia="zh-CN"/>
              </w:rPr>
            </w:pPr>
            <w:r w:rsidRPr="00D35748">
              <w:rPr>
                <w:i/>
                <w:iCs/>
                <w:color w:val="FF0000"/>
                <w:lang w:eastAsia="ko-KR"/>
              </w:rPr>
              <w:t>Editor’s Note:</w:t>
            </w:r>
            <w:r w:rsidRPr="00D35748">
              <w:rPr>
                <w:i/>
                <w:iCs/>
                <w:color w:val="FF0000"/>
                <w:lang w:eastAsia="ko-KR"/>
              </w:rPr>
              <w:tab/>
            </w:r>
            <w:r w:rsidRPr="00D35748">
              <w:rPr>
                <w:rFonts w:hint="eastAsia"/>
                <w:i/>
                <w:iCs/>
                <w:color w:val="FF0000"/>
                <w:lang w:eastAsia="zh-CN"/>
              </w:rPr>
              <w:t>FFS</w:t>
            </w:r>
            <w:r w:rsidRPr="00D35748">
              <w:rPr>
                <w:i/>
                <w:iCs/>
                <w:color w:val="FF0000"/>
                <w:lang w:eastAsia="ko-KR"/>
              </w:rPr>
              <w:t xml:space="preserve"> the length of transaction ID.</w:t>
            </w:r>
          </w:p>
        </w:tc>
      </w:tr>
    </w:tbl>
    <w:p w14:paraId="49367542" w14:textId="67E5A84C" w:rsidR="00320587" w:rsidRDefault="009A747F" w:rsidP="00320587">
      <w:pPr>
        <w:tabs>
          <w:tab w:val="left" w:pos="1678"/>
        </w:tabs>
        <w:spacing w:before="240" w:after="120"/>
        <w:jc w:val="both"/>
        <w:rPr>
          <w:lang w:val="en-GB"/>
        </w:rPr>
      </w:pPr>
      <w:r>
        <w:rPr>
          <w:lang w:val="en-GB"/>
        </w:rPr>
        <w:lastRenderedPageBreak/>
        <w:t xml:space="preserve">Concrete details of the paging ID length information will need to wait for SA2/CT4 input as requested in </w:t>
      </w:r>
      <w:r>
        <w:rPr>
          <w:lang w:val="en-GB"/>
        </w:rPr>
        <w:fldChar w:fldCharType="begin"/>
      </w:r>
      <w:r>
        <w:rPr>
          <w:lang w:val="en-GB"/>
        </w:rPr>
        <w:instrText xml:space="preserve"> REF _Ref197063570 \r \h </w:instrText>
      </w:r>
      <w:r>
        <w:rPr>
          <w:lang w:val="en-GB"/>
        </w:rPr>
      </w:r>
      <w:r>
        <w:rPr>
          <w:lang w:val="en-GB"/>
        </w:rPr>
        <w:fldChar w:fldCharType="separate"/>
      </w:r>
      <w:r w:rsidR="00FF111E">
        <w:rPr>
          <w:lang w:val="en-GB"/>
        </w:rPr>
        <w:t>[5]</w:t>
      </w:r>
      <w:r>
        <w:rPr>
          <w:lang w:val="en-GB"/>
        </w:rPr>
        <w:fldChar w:fldCharType="end"/>
      </w:r>
      <w:r>
        <w:rPr>
          <w:lang w:val="en-GB"/>
        </w:rPr>
        <w:t xml:space="preserve">. However, RAN2 can still work on the overall design of the A-IoT paging message. </w:t>
      </w:r>
    </w:p>
    <w:p w14:paraId="364B073C" w14:textId="089A4D2E" w:rsidR="00B57F51" w:rsidRDefault="001A210E" w:rsidP="00320587">
      <w:pPr>
        <w:tabs>
          <w:tab w:val="left" w:pos="1678"/>
        </w:tabs>
        <w:jc w:val="both"/>
        <w:rPr>
          <w:lang w:val="en-GB"/>
        </w:rPr>
      </w:pPr>
      <w:r>
        <w:rPr>
          <w:lang w:val="en-GB"/>
        </w:rPr>
        <w:t xml:space="preserve">RAN3 </w:t>
      </w:r>
      <w:r w:rsidR="00320587">
        <w:rPr>
          <w:lang w:val="en-GB"/>
        </w:rPr>
        <w:t>agreed</w:t>
      </w:r>
      <w:r>
        <w:rPr>
          <w:lang w:val="en-GB"/>
        </w:rPr>
        <w:t xml:space="preserve"> the following information for the </w:t>
      </w:r>
      <w:r w:rsidR="00EE29CA">
        <w:rPr>
          <w:lang w:val="en-GB"/>
        </w:rPr>
        <w:t xml:space="preserve">inventory request transfer </w:t>
      </w:r>
      <w:r w:rsidR="00216F02">
        <w:rPr>
          <w:lang w:val="en-GB"/>
        </w:rPr>
        <w:fldChar w:fldCharType="begin"/>
      </w:r>
      <w:r w:rsidR="00216F02">
        <w:rPr>
          <w:lang w:val="en-GB"/>
        </w:rPr>
        <w:instrText xml:space="preserve"> REF _Ref197063787 \r \h </w:instrText>
      </w:r>
      <w:r w:rsidR="00216F02">
        <w:rPr>
          <w:lang w:val="en-GB"/>
        </w:rPr>
      </w:r>
      <w:r w:rsidR="00216F02">
        <w:rPr>
          <w:lang w:val="en-GB"/>
        </w:rPr>
        <w:fldChar w:fldCharType="separate"/>
      </w:r>
      <w:r w:rsidR="00FF111E">
        <w:rPr>
          <w:lang w:val="en-GB"/>
        </w:rPr>
        <w:t>[6]</w:t>
      </w:r>
      <w:r w:rsidR="00216F02">
        <w:rPr>
          <w:lang w:val="en-GB"/>
        </w:rPr>
        <w:fldChar w:fldCharType="end"/>
      </w:r>
      <w:r w:rsidR="00CC4A57">
        <w:rPr>
          <w:lang w:val="en-GB"/>
        </w:rPr>
        <w:t xml:space="preserve"> </w:t>
      </w:r>
      <w:r w:rsidR="00EE29CA">
        <w:rPr>
          <w:lang w:val="en-GB"/>
        </w:rPr>
        <w:t>(which would trigger paging message):</w:t>
      </w:r>
    </w:p>
    <w:tbl>
      <w:tblPr>
        <w:tblStyle w:val="1"/>
        <w:tblW w:w="0" w:type="auto"/>
        <w:tblLook w:val="04A0" w:firstRow="1" w:lastRow="0" w:firstColumn="1" w:lastColumn="0" w:noHBand="0" w:noVBand="1"/>
      </w:tblPr>
      <w:tblGrid>
        <w:gridCol w:w="9350"/>
      </w:tblGrid>
      <w:tr w:rsidR="00CE2590" w:rsidRPr="0055436E" w14:paraId="2B10B4FA" w14:textId="77777777" w:rsidTr="00CE2590">
        <w:tc>
          <w:tcPr>
            <w:tcW w:w="9350" w:type="dxa"/>
          </w:tcPr>
          <w:p w14:paraId="71420B65" w14:textId="77777777" w:rsidR="00CE2590" w:rsidRPr="00C16E1C" w:rsidRDefault="00CE2590" w:rsidP="00C16E1C">
            <w:pPr>
              <w:spacing w:before="120" w:after="60"/>
              <w:rPr>
                <w:b/>
                <w:i/>
                <w:lang w:eastAsia="ko-KR"/>
              </w:rPr>
            </w:pPr>
            <w:r w:rsidRPr="00C16E1C">
              <w:rPr>
                <w:b/>
                <w:i/>
                <w:lang w:eastAsia="ko-KR"/>
              </w:rPr>
              <w:t>9.</w:t>
            </w:r>
            <w:proofErr w:type="gramStart"/>
            <w:r w:rsidRPr="00C16E1C">
              <w:rPr>
                <w:b/>
                <w:i/>
                <w:lang w:eastAsia="ko-KR"/>
              </w:rPr>
              <w:t>2.x.</w:t>
            </w:r>
            <w:proofErr w:type="gramEnd"/>
            <w:r w:rsidRPr="00C16E1C">
              <w:rPr>
                <w:b/>
                <w:i/>
                <w:lang w:eastAsia="ko-KR"/>
              </w:rPr>
              <w:t>1</w:t>
            </w:r>
            <w:r w:rsidRPr="00C16E1C">
              <w:rPr>
                <w:b/>
                <w:i/>
                <w:lang w:eastAsia="ko-KR"/>
              </w:rPr>
              <w:tab/>
              <w:t>INVENTORY REQUEST</w:t>
            </w:r>
          </w:p>
          <w:p w14:paraId="0DBC0520" w14:textId="77777777" w:rsidR="00CE2590" w:rsidRPr="00D35748" w:rsidRDefault="00CE2590" w:rsidP="00C16E1C">
            <w:pPr>
              <w:spacing w:after="60"/>
              <w:textAlignment w:val="baseline"/>
              <w:rPr>
                <w:i/>
                <w:iCs/>
                <w:noProof/>
                <w:lang w:eastAsia="zh-CN"/>
              </w:rPr>
            </w:pPr>
            <w:r w:rsidRPr="00D35748">
              <w:rPr>
                <w:i/>
                <w:iCs/>
                <w:noProof/>
                <w:lang w:eastAsia="zh-CN"/>
              </w:rPr>
              <w:t>This message is sent by the A-IoT CN node to trigger the NG-RAN node to perform inventory over the A-IoT radio.</w:t>
            </w:r>
          </w:p>
          <w:p w14:paraId="011D519A" w14:textId="77777777" w:rsidR="00CE2590" w:rsidRPr="00D35748" w:rsidRDefault="00CE2590" w:rsidP="00C16E1C">
            <w:pPr>
              <w:textAlignment w:val="baseline"/>
              <w:rPr>
                <w:i/>
                <w:iCs/>
                <w:noProof/>
                <w:lang w:eastAsia="zh-CN"/>
              </w:rPr>
            </w:pPr>
            <w:r w:rsidRPr="00D35748">
              <w:rPr>
                <w:i/>
                <w:iCs/>
                <w:noProof/>
                <w:lang w:eastAsia="zh-CN"/>
              </w:rPr>
              <w:t xml:space="preserve">Direction: A-IoT CN node </w:t>
            </w:r>
            <w:r w:rsidRPr="00D35748">
              <w:rPr>
                <w:i/>
                <w:iCs/>
                <w:noProof/>
                <w:lang w:eastAsia="zh-CN"/>
              </w:rPr>
              <w:sym w:font="Symbol" w:char="F0AE"/>
            </w:r>
            <w:r w:rsidRPr="00D35748">
              <w:rPr>
                <w:i/>
                <w:iCs/>
                <w:noProof/>
                <w:lang w:eastAsia="zh-CN"/>
              </w:rPr>
              <w:t xml:space="preserve"> NG-RAN node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3"/>
              <w:gridCol w:w="928"/>
              <w:gridCol w:w="705"/>
              <w:gridCol w:w="1396"/>
              <w:gridCol w:w="2252"/>
              <w:gridCol w:w="881"/>
              <w:gridCol w:w="969"/>
            </w:tblGrid>
            <w:tr w:rsidR="00615173" w:rsidRPr="00D35748" w14:paraId="1A051428" w14:textId="77777777" w:rsidTr="00C16E1C">
              <w:trPr>
                <w:tblHeader/>
              </w:trPr>
              <w:tc>
                <w:tcPr>
                  <w:tcW w:w="1094" w:type="pct"/>
                </w:tcPr>
                <w:p w14:paraId="5CD04487"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IE/Group Name</w:t>
                  </w:r>
                </w:p>
              </w:tc>
              <w:tc>
                <w:tcPr>
                  <w:tcW w:w="501" w:type="pct"/>
                </w:tcPr>
                <w:p w14:paraId="3CE1E91A"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Presence</w:t>
                  </w:r>
                </w:p>
              </w:tc>
              <w:tc>
                <w:tcPr>
                  <w:tcW w:w="388" w:type="pct"/>
                </w:tcPr>
                <w:p w14:paraId="41B86BA1"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Range</w:t>
                  </w:r>
                </w:p>
              </w:tc>
              <w:tc>
                <w:tcPr>
                  <w:tcW w:w="766" w:type="pct"/>
                </w:tcPr>
                <w:p w14:paraId="5B05C984"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IE type and reference</w:t>
                  </w:r>
                </w:p>
              </w:tc>
              <w:tc>
                <w:tcPr>
                  <w:tcW w:w="1235" w:type="pct"/>
                </w:tcPr>
                <w:p w14:paraId="0810B87B"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Semantics description</w:t>
                  </w:r>
                </w:p>
              </w:tc>
              <w:tc>
                <w:tcPr>
                  <w:tcW w:w="484" w:type="pct"/>
                </w:tcPr>
                <w:p w14:paraId="0481ECE7" w14:textId="77777777" w:rsidR="00CE2590" w:rsidRPr="00D35748" w:rsidRDefault="00CE2590" w:rsidP="00CE2590">
                  <w:pPr>
                    <w:keepNext/>
                    <w:keepLines/>
                    <w:spacing w:after="0"/>
                    <w:ind w:left="-113"/>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Criticality</w:t>
                  </w:r>
                </w:p>
              </w:tc>
              <w:tc>
                <w:tcPr>
                  <w:tcW w:w="533" w:type="pct"/>
                </w:tcPr>
                <w:p w14:paraId="0769FF76" w14:textId="77777777" w:rsidR="00CE2590" w:rsidRPr="00D35748" w:rsidRDefault="00CE2590" w:rsidP="00CE2590">
                  <w:pPr>
                    <w:keepNext/>
                    <w:keepLines/>
                    <w:spacing w:after="0"/>
                    <w:jc w:val="center"/>
                    <w:textAlignment w:val="baseline"/>
                    <w:rPr>
                      <w:rFonts w:ascii="Arial" w:hAnsi="Arial"/>
                      <w:b/>
                      <w:i/>
                      <w:iCs/>
                      <w:noProof/>
                      <w:sz w:val="16"/>
                      <w:szCs w:val="16"/>
                      <w:lang w:eastAsia="ko-KR"/>
                    </w:rPr>
                  </w:pPr>
                  <w:r w:rsidRPr="00D35748">
                    <w:rPr>
                      <w:rFonts w:ascii="Arial" w:hAnsi="Arial"/>
                      <w:b/>
                      <w:i/>
                      <w:iCs/>
                      <w:noProof/>
                      <w:sz w:val="16"/>
                      <w:szCs w:val="16"/>
                      <w:lang w:eastAsia="ko-KR"/>
                    </w:rPr>
                    <w:t>Assigned Criticality</w:t>
                  </w:r>
                </w:p>
              </w:tc>
            </w:tr>
            <w:tr w:rsidR="00615173" w:rsidRPr="00D35748" w14:paraId="7F9E02CE" w14:textId="77777777" w:rsidTr="00C16E1C">
              <w:tc>
                <w:tcPr>
                  <w:tcW w:w="1094" w:type="pct"/>
                </w:tcPr>
                <w:p w14:paraId="4C2EB283"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Message Type</w:t>
                  </w:r>
                </w:p>
              </w:tc>
              <w:tc>
                <w:tcPr>
                  <w:tcW w:w="501" w:type="pct"/>
                </w:tcPr>
                <w:p w14:paraId="368320DC"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M</w:t>
                  </w:r>
                </w:p>
              </w:tc>
              <w:tc>
                <w:tcPr>
                  <w:tcW w:w="388" w:type="pct"/>
                </w:tcPr>
                <w:p w14:paraId="5F906685" w14:textId="77777777" w:rsidR="00CE2590" w:rsidRPr="00D35748" w:rsidRDefault="00CE2590" w:rsidP="00CE2590">
                  <w:pPr>
                    <w:keepNext/>
                    <w:keepLines/>
                    <w:spacing w:after="0"/>
                    <w:textAlignment w:val="baseline"/>
                    <w:rPr>
                      <w:rFonts w:ascii="Arial" w:hAnsi="Arial"/>
                      <w:i/>
                      <w:iCs/>
                      <w:sz w:val="16"/>
                      <w:szCs w:val="16"/>
                      <w:lang w:eastAsia="ko-KR"/>
                    </w:rPr>
                  </w:pPr>
                </w:p>
              </w:tc>
              <w:tc>
                <w:tcPr>
                  <w:tcW w:w="766" w:type="pct"/>
                </w:tcPr>
                <w:p w14:paraId="41B9EAE9"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hint="eastAsia"/>
                      <w:i/>
                      <w:iCs/>
                      <w:noProof/>
                      <w:sz w:val="16"/>
                      <w:szCs w:val="16"/>
                      <w:lang w:eastAsia="zh-CN"/>
                    </w:rPr>
                    <w:t>9.3.1.1</w:t>
                  </w:r>
                </w:p>
              </w:tc>
              <w:tc>
                <w:tcPr>
                  <w:tcW w:w="1235" w:type="pct"/>
                </w:tcPr>
                <w:p w14:paraId="1475CA62"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484" w:type="pct"/>
                </w:tcPr>
                <w:p w14:paraId="05E1CDFF"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42A8728C"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reject</w:t>
                  </w:r>
                </w:p>
              </w:tc>
            </w:tr>
            <w:tr w:rsidR="00615173" w:rsidRPr="00D35748" w14:paraId="1ED36A62" w14:textId="77777777" w:rsidTr="00C16E1C">
              <w:tc>
                <w:tcPr>
                  <w:tcW w:w="1094" w:type="pct"/>
                </w:tcPr>
                <w:p w14:paraId="3D82FD1F"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AIOTF Identifier</w:t>
                  </w:r>
                </w:p>
              </w:tc>
              <w:tc>
                <w:tcPr>
                  <w:tcW w:w="501" w:type="pct"/>
                </w:tcPr>
                <w:p w14:paraId="65355CEF"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zh-CN"/>
                    </w:rPr>
                    <w:t>M</w:t>
                  </w:r>
                </w:p>
              </w:tc>
              <w:tc>
                <w:tcPr>
                  <w:tcW w:w="388" w:type="pct"/>
                </w:tcPr>
                <w:p w14:paraId="4B3B3263" w14:textId="77777777" w:rsidR="00CE2590" w:rsidRPr="00D35748" w:rsidRDefault="00CE2590" w:rsidP="00CE2590">
                  <w:pPr>
                    <w:keepNext/>
                    <w:keepLines/>
                    <w:spacing w:after="0"/>
                    <w:textAlignment w:val="baseline"/>
                    <w:rPr>
                      <w:rFonts w:ascii="Arial" w:hAnsi="Arial"/>
                      <w:i/>
                      <w:iCs/>
                      <w:sz w:val="16"/>
                      <w:szCs w:val="16"/>
                      <w:lang w:eastAsia="ko-KR"/>
                    </w:rPr>
                  </w:pPr>
                </w:p>
              </w:tc>
              <w:tc>
                <w:tcPr>
                  <w:tcW w:w="766" w:type="pct"/>
                </w:tcPr>
                <w:p w14:paraId="3908D994"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i/>
                      <w:iCs/>
                      <w:noProof/>
                      <w:sz w:val="16"/>
                      <w:szCs w:val="16"/>
                      <w:lang w:eastAsia="zh-CN"/>
                    </w:rPr>
                    <w:t>9.3.3.xx2</w:t>
                  </w:r>
                </w:p>
              </w:tc>
              <w:tc>
                <w:tcPr>
                  <w:tcW w:w="1235" w:type="pct"/>
                </w:tcPr>
                <w:p w14:paraId="238FE5E6"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484" w:type="pct"/>
                </w:tcPr>
                <w:p w14:paraId="627367F1"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00677C05"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reject</w:t>
                  </w:r>
                </w:p>
              </w:tc>
            </w:tr>
            <w:tr w:rsidR="00615173" w:rsidRPr="00D35748" w14:paraId="18DF0DE5" w14:textId="77777777" w:rsidTr="00C16E1C">
              <w:tc>
                <w:tcPr>
                  <w:tcW w:w="1094" w:type="pct"/>
                </w:tcPr>
                <w:p w14:paraId="29521800"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 xml:space="preserve">AIoT </w:t>
                  </w:r>
                  <w:r w:rsidRPr="00D35748">
                    <w:rPr>
                      <w:rFonts w:ascii="Arial" w:hAnsi="Arial" w:hint="eastAsia"/>
                      <w:i/>
                      <w:iCs/>
                      <w:noProof/>
                      <w:sz w:val="16"/>
                      <w:szCs w:val="16"/>
                      <w:lang w:eastAsia="ko-KR"/>
                    </w:rPr>
                    <w:t>C</w:t>
                  </w:r>
                  <w:r w:rsidRPr="00D35748">
                    <w:rPr>
                      <w:rFonts w:ascii="Arial" w:hAnsi="Arial"/>
                      <w:i/>
                      <w:iCs/>
                      <w:noProof/>
                      <w:sz w:val="16"/>
                      <w:szCs w:val="16"/>
                      <w:lang w:eastAsia="ko-KR"/>
                    </w:rPr>
                    <w:t>orrelation Identifier</w:t>
                  </w:r>
                </w:p>
              </w:tc>
              <w:tc>
                <w:tcPr>
                  <w:tcW w:w="501" w:type="pct"/>
                </w:tcPr>
                <w:p w14:paraId="4D6F7B49"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hint="eastAsia"/>
                      <w:i/>
                      <w:iCs/>
                      <w:noProof/>
                      <w:sz w:val="16"/>
                      <w:szCs w:val="16"/>
                      <w:lang w:eastAsia="zh-CN"/>
                    </w:rPr>
                    <w:t>M</w:t>
                  </w:r>
                </w:p>
              </w:tc>
              <w:tc>
                <w:tcPr>
                  <w:tcW w:w="388" w:type="pct"/>
                </w:tcPr>
                <w:p w14:paraId="48D97DB4" w14:textId="77777777" w:rsidR="00CE2590" w:rsidRPr="00D35748" w:rsidRDefault="00CE2590" w:rsidP="00CE2590">
                  <w:pPr>
                    <w:keepNext/>
                    <w:keepLines/>
                    <w:spacing w:after="0"/>
                    <w:textAlignment w:val="baseline"/>
                    <w:rPr>
                      <w:rFonts w:ascii="Arial" w:hAnsi="Arial"/>
                      <w:i/>
                      <w:iCs/>
                      <w:sz w:val="16"/>
                      <w:szCs w:val="16"/>
                      <w:lang w:eastAsia="ko-KR"/>
                    </w:rPr>
                  </w:pPr>
                </w:p>
              </w:tc>
              <w:tc>
                <w:tcPr>
                  <w:tcW w:w="766" w:type="pct"/>
                </w:tcPr>
                <w:p w14:paraId="5AB84897"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hint="eastAsia"/>
                      <w:i/>
                      <w:iCs/>
                      <w:noProof/>
                      <w:sz w:val="16"/>
                      <w:szCs w:val="16"/>
                      <w:lang w:eastAsia="zh-CN"/>
                    </w:rPr>
                    <w:t>9</w:t>
                  </w:r>
                  <w:r w:rsidRPr="00D35748">
                    <w:rPr>
                      <w:rFonts w:ascii="Arial" w:hAnsi="Arial"/>
                      <w:i/>
                      <w:iCs/>
                      <w:noProof/>
                      <w:sz w:val="16"/>
                      <w:szCs w:val="16"/>
                      <w:lang w:eastAsia="zh-CN"/>
                    </w:rPr>
                    <w:t>.3.3.</w:t>
                  </w:r>
                  <w:r w:rsidRPr="00D35748">
                    <w:rPr>
                      <w:rFonts w:ascii="Arial" w:hAnsi="Arial" w:hint="eastAsia"/>
                      <w:i/>
                      <w:iCs/>
                      <w:noProof/>
                      <w:sz w:val="16"/>
                      <w:szCs w:val="16"/>
                      <w:lang w:eastAsia="zh-CN"/>
                    </w:rPr>
                    <w:t>xx</w:t>
                  </w:r>
                  <w:r w:rsidRPr="00D35748">
                    <w:rPr>
                      <w:rFonts w:ascii="Arial" w:hAnsi="Arial"/>
                      <w:i/>
                      <w:iCs/>
                      <w:noProof/>
                      <w:sz w:val="16"/>
                      <w:szCs w:val="16"/>
                      <w:lang w:eastAsia="zh-CN"/>
                    </w:rPr>
                    <w:t>1</w:t>
                  </w:r>
                </w:p>
              </w:tc>
              <w:tc>
                <w:tcPr>
                  <w:tcW w:w="1235" w:type="pct"/>
                </w:tcPr>
                <w:p w14:paraId="6AC5BFC4"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484" w:type="pct"/>
                </w:tcPr>
                <w:p w14:paraId="3F5AA628"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13A5325D"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reject</w:t>
                  </w:r>
                </w:p>
              </w:tc>
            </w:tr>
            <w:tr w:rsidR="00615173" w:rsidRPr="00D35748" w14:paraId="0DC7FA10" w14:textId="77777777" w:rsidTr="00C16E1C">
              <w:tc>
                <w:tcPr>
                  <w:tcW w:w="1094" w:type="pct"/>
                </w:tcPr>
                <w:p w14:paraId="17B6FEF9"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AIOTF Identifier</w:t>
                  </w:r>
                </w:p>
              </w:tc>
              <w:tc>
                <w:tcPr>
                  <w:tcW w:w="501" w:type="pct"/>
                </w:tcPr>
                <w:p w14:paraId="626053E5"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zh-CN"/>
                    </w:rPr>
                    <w:t>M</w:t>
                  </w:r>
                </w:p>
              </w:tc>
              <w:tc>
                <w:tcPr>
                  <w:tcW w:w="388" w:type="pct"/>
                </w:tcPr>
                <w:p w14:paraId="247F764C"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766" w:type="pct"/>
                </w:tcPr>
                <w:p w14:paraId="48EA0FFC"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i/>
                      <w:iCs/>
                      <w:noProof/>
                      <w:sz w:val="16"/>
                      <w:szCs w:val="16"/>
                      <w:lang w:eastAsia="zh-CN"/>
                    </w:rPr>
                    <w:t>9.3.3.xx2</w:t>
                  </w:r>
                </w:p>
              </w:tc>
              <w:tc>
                <w:tcPr>
                  <w:tcW w:w="1235" w:type="pct"/>
                </w:tcPr>
                <w:p w14:paraId="5674103C"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484" w:type="pct"/>
                </w:tcPr>
                <w:p w14:paraId="3D9FB7E5"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335EADD3"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reject</w:t>
                  </w:r>
                </w:p>
              </w:tc>
            </w:tr>
            <w:tr w:rsidR="00615173" w:rsidRPr="00D35748" w14:paraId="688A9302" w14:textId="77777777" w:rsidTr="00C16E1C">
              <w:tc>
                <w:tcPr>
                  <w:tcW w:w="1094" w:type="pct"/>
                </w:tcPr>
                <w:p w14:paraId="604BD5C8"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 xml:space="preserve">AIoT </w:t>
                  </w:r>
                  <w:r w:rsidRPr="00D35748">
                    <w:rPr>
                      <w:rFonts w:ascii="Arial" w:hAnsi="Arial" w:hint="eastAsia"/>
                      <w:i/>
                      <w:iCs/>
                      <w:noProof/>
                      <w:sz w:val="16"/>
                      <w:szCs w:val="16"/>
                      <w:lang w:eastAsia="ko-KR"/>
                    </w:rPr>
                    <w:t>C</w:t>
                  </w:r>
                  <w:r w:rsidRPr="00D35748">
                    <w:rPr>
                      <w:rFonts w:ascii="Arial" w:hAnsi="Arial"/>
                      <w:i/>
                      <w:iCs/>
                      <w:noProof/>
                      <w:sz w:val="16"/>
                      <w:szCs w:val="16"/>
                      <w:lang w:eastAsia="ko-KR"/>
                    </w:rPr>
                    <w:t>orrelation Identifier</w:t>
                  </w:r>
                </w:p>
              </w:tc>
              <w:tc>
                <w:tcPr>
                  <w:tcW w:w="501" w:type="pct"/>
                </w:tcPr>
                <w:p w14:paraId="58554ED8"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hint="eastAsia"/>
                      <w:i/>
                      <w:iCs/>
                      <w:noProof/>
                      <w:sz w:val="16"/>
                      <w:szCs w:val="16"/>
                      <w:lang w:eastAsia="zh-CN"/>
                    </w:rPr>
                    <w:t>M</w:t>
                  </w:r>
                </w:p>
              </w:tc>
              <w:tc>
                <w:tcPr>
                  <w:tcW w:w="388" w:type="pct"/>
                </w:tcPr>
                <w:p w14:paraId="5BBE919A"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766" w:type="pct"/>
                </w:tcPr>
                <w:p w14:paraId="38E4B8AE"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hint="eastAsia"/>
                      <w:i/>
                      <w:iCs/>
                      <w:noProof/>
                      <w:sz w:val="16"/>
                      <w:szCs w:val="16"/>
                      <w:lang w:eastAsia="zh-CN"/>
                    </w:rPr>
                    <w:t>9</w:t>
                  </w:r>
                  <w:r w:rsidRPr="00D35748">
                    <w:rPr>
                      <w:rFonts w:ascii="Arial" w:hAnsi="Arial"/>
                      <w:i/>
                      <w:iCs/>
                      <w:noProof/>
                      <w:sz w:val="16"/>
                      <w:szCs w:val="16"/>
                      <w:lang w:eastAsia="zh-CN"/>
                    </w:rPr>
                    <w:t>.3.3.</w:t>
                  </w:r>
                  <w:r w:rsidRPr="00D35748">
                    <w:rPr>
                      <w:rFonts w:ascii="Arial" w:hAnsi="Arial" w:hint="eastAsia"/>
                      <w:i/>
                      <w:iCs/>
                      <w:noProof/>
                      <w:sz w:val="16"/>
                      <w:szCs w:val="16"/>
                      <w:lang w:eastAsia="zh-CN"/>
                    </w:rPr>
                    <w:t>xx</w:t>
                  </w:r>
                  <w:r w:rsidRPr="00D35748">
                    <w:rPr>
                      <w:rFonts w:ascii="Arial" w:hAnsi="Arial"/>
                      <w:i/>
                      <w:iCs/>
                      <w:noProof/>
                      <w:sz w:val="16"/>
                      <w:szCs w:val="16"/>
                      <w:lang w:eastAsia="zh-CN"/>
                    </w:rPr>
                    <w:t>1</w:t>
                  </w:r>
                </w:p>
              </w:tc>
              <w:tc>
                <w:tcPr>
                  <w:tcW w:w="1235" w:type="pct"/>
                </w:tcPr>
                <w:p w14:paraId="398DCF17"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484" w:type="pct"/>
                </w:tcPr>
                <w:p w14:paraId="104E8411"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2F2D4A6E"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reject</w:t>
                  </w:r>
                </w:p>
              </w:tc>
            </w:tr>
            <w:tr w:rsidR="00615173" w:rsidRPr="00D35748" w14:paraId="457DDB20" w14:textId="77777777" w:rsidTr="00C16E1C">
              <w:tc>
                <w:tcPr>
                  <w:tcW w:w="1094" w:type="pct"/>
                </w:tcPr>
                <w:p w14:paraId="7FAB24C1"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highlight w:val="cyan"/>
                      <w:lang w:eastAsia="ko-KR"/>
                    </w:rPr>
                    <w:t>Inventory R</w:t>
                  </w:r>
                  <w:r w:rsidRPr="00D35748">
                    <w:rPr>
                      <w:rFonts w:ascii="Arial" w:hAnsi="Arial" w:hint="eastAsia"/>
                      <w:i/>
                      <w:iCs/>
                      <w:noProof/>
                      <w:sz w:val="16"/>
                      <w:szCs w:val="16"/>
                      <w:highlight w:val="cyan"/>
                      <w:lang w:eastAsia="zh-CN"/>
                    </w:rPr>
                    <w:t>esponse</w:t>
                  </w:r>
                  <w:r w:rsidRPr="00D35748">
                    <w:rPr>
                      <w:rFonts w:ascii="Arial" w:hAnsi="Arial"/>
                      <w:i/>
                      <w:iCs/>
                      <w:noProof/>
                      <w:sz w:val="16"/>
                      <w:szCs w:val="16"/>
                      <w:highlight w:val="cyan"/>
                      <w:lang w:eastAsia="ko-KR"/>
                    </w:rPr>
                    <w:t xml:space="preserve"> Transfer</w:t>
                  </w:r>
                </w:p>
              </w:tc>
              <w:tc>
                <w:tcPr>
                  <w:tcW w:w="501" w:type="pct"/>
                </w:tcPr>
                <w:p w14:paraId="63ADF393"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cs="Arial"/>
                      <w:i/>
                      <w:iCs/>
                      <w:sz w:val="16"/>
                      <w:szCs w:val="16"/>
                      <w:lang w:eastAsia="zh-CN"/>
                    </w:rPr>
                    <w:t>M</w:t>
                  </w:r>
                </w:p>
              </w:tc>
              <w:tc>
                <w:tcPr>
                  <w:tcW w:w="388" w:type="pct"/>
                </w:tcPr>
                <w:p w14:paraId="23664B29"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766" w:type="pct"/>
                </w:tcPr>
                <w:p w14:paraId="265E27EE"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i/>
                      <w:iCs/>
                      <w:sz w:val="16"/>
                      <w:szCs w:val="16"/>
                      <w:lang w:eastAsia="ko-KR"/>
                    </w:rPr>
                    <w:t>OCTET STRING</w:t>
                  </w:r>
                </w:p>
              </w:tc>
              <w:tc>
                <w:tcPr>
                  <w:tcW w:w="1235" w:type="pct"/>
                </w:tcPr>
                <w:p w14:paraId="052EAC9B"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i/>
                      <w:iCs/>
                      <w:sz w:val="16"/>
                      <w:szCs w:val="16"/>
                      <w:lang w:eastAsia="ko-KR"/>
                    </w:rPr>
                    <w:t xml:space="preserve">Containing the </w:t>
                  </w:r>
                  <w:r w:rsidRPr="00D35748">
                    <w:rPr>
                      <w:rFonts w:ascii="Arial" w:hAnsi="Arial"/>
                      <w:i/>
                      <w:iCs/>
                      <w:noProof/>
                      <w:sz w:val="16"/>
                      <w:szCs w:val="16"/>
                      <w:lang w:eastAsia="ko-KR"/>
                    </w:rPr>
                    <w:t xml:space="preserve">Inventory </w:t>
                  </w:r>
                  <w:r w:rsidRPr="00D35748">
                    <w:rPr>
                      <w:rFonts w:ascii="Arial" w:hAnsi="Arial" w:cs="Arial"/>
                      <w:bCs/>
                      <w:i/>
                      <w:iCs/>
                      <w:sz w:val="16"/>
                      <w:szCs w:val="16"/>
                      <w:lang w:eastAsia="ko-KR"/>
                    </w:rPr>
                    <w:t>Re</w:t>
                  </w:r>
                  <w:r w:rsidRPr="00D35748">
                    <w:rPr>
                      <w:rFonts w:ascii="Arial" w:hAnsi="Arial" w:cs="Arial" w:hint="eastAsia"/>
                      <w:bCs/>
                      <w:i/>
                      <w:iCs/>
                      <w:sz w:val="16"/>
                      <w:szCs w:val="16"/>
                      <w:lang w:eastAsia="zh-CN"/>
                    </w:rPr>
                    <w:t>sponse</w:t>
                  </w:r>
                  <w:r w:rsidRPr="00D35748">
                    <w:rPr>
                      <w:rFonts w:ascii="Arial" w:hAnsi="Arial" w:cs="Arial"/>
                      <w:bCs/>
                      <w:i/>
                      <w:iCs/>
                      <w:sz w:val="16"/>
                      <w:szCs w:val="16"/>
                      <w:lang w:eastAsia="ko-KR"/>
                    </w:rPr>
                    <w:t xml:space="preserve"> Transfer IE specified</w:t>
                  </w:r>
                  <w:r w:rsidRPr="00D35748">
                    <w:rPr>
                      <w:rFonts w:ascii="Arial" w:hAnsi="Arial"/>
                      <w:i/>
                      <w:iCs/>
                      <w:sz w:val="16"/>
                      <w:szCs w:val="16"/>
                      <w:lang w:eastAsia="ko-KR"/>
                    </w:rPr>
                    <w:t xml:space="preserve"> in subclause 9.</w:t>
                  </w:r>
                  <w:proofErr w:type="gramStart"/>
                  <w:r w:rsidRPr="00D35748">
                    <w:rPr>
                      <w:rFonts w:ascii="Arial" w:hAnsi="Arial"/>
                      <w:i/>
                      <w:iCs/>
                      <w:sz w:val="16"/>
                      <w:szCs w:val="16"/>
                      <w:lang w:eastAsia="ko-KR"/>
                    </w:rPr>
                    <w:t>3.x.</w:t>
                  </w:r>
                  <w:proofErr w:type="gramEnd"/>
                  <w:r w:rsidRPr="00D35748">
                    <w:rPr>
                      <w:rFonts w:ascii="Arial" w:hAnsi="Arial"/>
                      <w:i/>
                      <w:iCs/>
                      <w:sz w:val="16"/>
                      <w:szCs w:val="16"/>
                      <w:lang w:eastAsia="ko-KR"/>
                    </w:rPr>
                    <w:t>2</w:t>
                  </w:r>
                </w:p>
              </w:tc>
              <w:tc>
                <w:tcPr>
                  <w:tcW w:w="484" w:type="pct"/>
                </w:tcPr>
                <w:p w14:paraId="6AA0734C"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28742545"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hint="eastAsia"/>
                      <w:i/>
                      <w:iCs/>
                      <w:noProof/>
                      <w:sz w:val="16"/>
                      <w:szCs w:val="16"/>
                      <w:lang w:eastAsia="zh-CN"/>
                    </w:rPr>
                    <w:t>reject</w:t>
                  </w:r>
                </w:p>
              </w:tc>
            </w:tr>
            <w:tr w:rsidR="00615173" w:rsidRPr="00D35748" w14:paraId="32E517D8" w14:textId="77777777" w:rsidTr="00C16E1C">
              <w:tc>
                <w:tcPr>
                  <w:tcW w:w="1094" w:type="pct"/>
                </w:tcPr>
                <w:p w14:paraId="7D7B1E46" w14:textId="77777777" w:rsidR="00CE2590" w:rsidRPr="00D35748" w:rsidRDefault="00CE2590" w:rsidP="00CE2590">
                  <w:pPr>
                    <w:keepNext/>
                    <w:keepLines/>
                    <w:spacing w:after="0"/>
                    <w:textAlignment w:val="baseline"/>
                    <w:rPr>
                      <w:rFonts w:ascii="Arial" w:hAnsi="Arial"/>
                      <w:i/>
                      <w:iCs/>
                      <w:noProof/>
                      <w:sz w:val="16"/>
                      <w:szCs w:val="16"/>
                      <w:lang w:eastAsia="ko-KR"/>
                    </w:rPr>
                  </w:pPr>
                  <w:r w:rsidRPr="00D35748">
                    <w:rPr>
                      <w:rFonts w:ascii="Arial" w:hAnsi="Arial"/>
                      <w:i/>
                      <w:iCs/>
                      <w:noProof/>
                      <w:sz w:val="16"/>
                      <w:szCs w:val="16"/>
                      <w:lang w:eastAsia="ko-KR"/>
                    </w:rPr>
                    <w:t>Criticality Diagnostics</w:t>
                  </w:r>
                  <w:r w:rsidRPr="00D35748">
                    <w:rPr>
                      <w:rFonts w:ascii="Arial" w:hAnsi="Arial"/>
                      <w:i/>
                      <w:iCs/>
                      <w:sz w:val="16"/>
                      <w:szCs w:val="16"/>
                      <w:lang w:eastAsia="ko-KR"/>
                    </w:rPr>
                    <w:t xml:space="preserve"> </w:t>
                  </w:r>
                </w:p>
              </w:tc>
              <w:tc>
                <w:tcPr>
                  <w:tcW w:w="501" w:type="pct"/>
                </w:tcPr>
                <w:p w14:paraId="774562A8" w14:textId="77777777" w:rsidR="00CE2590" w:rsidRPr="00D35748" w:rsidRDefault="00CE2590" w:rsidP="00CE2590">
                  <w:pPr>
                    <w:keepNext/>
                    <w:keepLines/>
                    <w:spacing w:after="0"/>
                    <w:textAlignment w:val="baseline"/>
                    <w:rPr>
                      <w:rFonts w:ascii="Arial" w:hAnsi="Arial"/>
                      <w:i/>
                      <w:iCs/>
                      <w:noProof/>
                      <w:sz w:val="16"/>
                      <w:szCs w:val="16"/>
                      <w:lang w:eastAsia="zh-CN"/>
                    </w:rPr>
                  </w:pPr>
                  <w:r w:rsidRPr="00D35748">
                    <w:rPr>
                      <w:rFonts w:ascii="Arial" w:hAnsi="Arial"/>
                      <w:i/>
                      <w:iCs/>
                      <w:noProof/>
                      <w:sz w:val="16"/>
                      <w:szCs w:val="16"/>
                      <w:lang w:eastAsia="zh-CN"/>
                    </w:rPr>
                    <w:t>O</w:t>
                  </w:r>
                </w:p>
              </w:tc>
              <w:tc>
                <w:tcPr>
                  <w:tcW w:w="388" w:type="pct"/>
                </w:tcPr>
                <w:p w14:paraId="3BE6B15B" w14:textId="77777777" w:rsidR="00CE2590" w:rsidRPr="00D35748" w:rsidRDefault="00CE2590" w:rsidP="00CE2590">
                  <w:pPr>
                    <w:keepNext/>
                    <w:keepLines/>
                    <w:spacing w:after="0"/>
                    <w:textAlignment w:val="baseline"/>
                    <w:rPr>
                      <w:rFonts w:ascii="Arial" w:hAnsi="Arial"/>
                      <w:i/>
                      <w:iCs/>
                      <w:noProof/>
                      <w:sz w:val="16"/>
                      <w:szCs w:val="16"/>
                      <w:lang w:eastAsia="ko-KR"/>
                    </w:rPr>
                  </w:pPr>
                </w:p>
              </w:tc>
              <w:tc>
                <w:tcPr>
                  <w:tcW w:w="766" w:type="pct"/>
                </w:tcPr>
                <w:p w14:paraId="1C2EC04F" w14:textId="77777777" w:rsidR="00CE2590" w:rsidRPr="00D35748" w:rsidRDefault="00CE2590" w:rsidP="00CE2590">
                  <w:pPr>
                    <w:keepNext/>
                    <w:keepLines/>
                    <w:spacing w:after="0"/>
                    <w:textAlignment w:val="baseline"/>
                    <w:rPr>
                      <w:rFonts w:ascii="Arial" w:hAnsi="Arial"/>
                      <w:i/>
                      <w:iCs/>
                      <w:sz w:val="16"/>
                      <w:szCs w:val="16"/>
                      <w:lang w:eastAsia="ko-KR"/>
                    </w:rPr>
                  </w:pPr>
                  <w:r w:rsidRPr="00D35748">
                    <w:rPr>
                      <w:rFonts w:ascii="Arial" w:hAnsi="Arial"/>
                      <w:i/>
                      <w:iCs/>
                      <w:sz w:val="16"/>
                      <w:szCs w:val="16"/>
                      <w:lang w:eastAsia="ko-KR"/>
                    </w:rPr>
                    <w:t>9.3.1.3</w:t>
                  </w:r>
                </w:p>
              </w:tc>
              <w:tc>
                <w:tcPr>
                  <w:tcW w:w="1235" w:type="pct"/>
                </w:tcPr>
                <w:p w14:paraId="48945EC8" w14:textId="77777777" w:rsidR="00CE2590" w:rsidRPr="00D35748" w:rsidRDefault="00CE2590" w:rsidP="00CE2590">
                  <w:pPr>
                    <w:keepNext/>
                    <w:keepLines/>
                    <w:spacing w:after="0"/>
                    <w:textAlignment w:val="baseline"/>
                    <w:rPr>
                      <w:rFonts w:ascii="Arial" w:hAnsi="Arial"/>
                      <w:i/>
                      <w:iCs/>
                      <w:sz w:val="16"/>
                      <w:szCs w:val="16"/>
                      <w:lang w:eastAsia="ko-KR"/>
                    </w:rPr>
                  </w:pPr>
                </w:p>
              </w:tc>
              <w:tc>
                <w:tcPr>
                  <w:tcW w:w="484" w:type="pct"/>
                </w:tcPr>
                <w:p w14:paraId="7F04EE74"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YES</w:t>
                  </w:r>
                </w:p>
              </w:tc>
              <w:tc>
                <w:tcPr>
                  <w:tcW w:w="533" w:type="pct"/>
                </w:tcPr>
                <w:p w14:paraId="7B3CC323" w14:textId="77777777" w:rsidR="00CE2590" w:rsidRPr="00D35748" w:rsidRDefault="00CE2590" w:rsidP="00CE2590">
                  <w:pPr>
                    <w:keepNext/>
                    <w:keepLines/>
                    <w:spacing w:after="0"/>
                    <w:jc w:val="center"/>
                    <w:textAlignment w:val="baseline"/>
                    <w:rPr>
                      <w:rFonts w:ascii="Arial" w:hAnsi="Arial"/>
                      <w:i/>
                      <w:iCs/>
                      <w:noProof/>
                      <w:sz w:val="16"/>
                      <w:szCs w:val="16"/>
                      <w:lang w:eastAsia="ko-KR"/>
                    </w:rPr>
                  </w:pPr>
                  <w:r w:rsidRPr="00D35748">
                    <w:rPr>
                      <w:rFonts w:ascii="Arial" w:hAnsi="Arial"/>
                      <w:i/>
                      <w:iCs/>
                      <w:noProof/>
                      <w:sz w:val="16"/>
                      <w:szCs w:val="16"/>
                      <w:lang w:eastAsia="ko-KR"/>
                    </w:rPr>
                    <w:t>ignore</w:t>
                  </w:r>
                </w:p>
              </w:tc>
            </w:tr>
          </w:tbl>
          <w:p w14:paraId="3E2452FC" w14:textId="77777777" w:rsidR="00CE2590" w:rsidRPr="00C16E1C" w:rsidRDefault="00CE2590" w:rsidP="00C16E1C">
            <w:pPr>
              <w:spacing w:before="240" w:after="60"/>
              <w:rPr>
                <w:b/>
                <w:i/>
                <w:lang w:val="en-GB"/>
              </w:rPr>
            </w:pPr>
            <w:r w:rsidRPr="00C16E1C">
              <w:rPr>
                <w:b/>
                <w:i/>
                <w:lang w:val="en-GB"/>
              </w:rPr>
              <w:t>9.</w:t>
            </w:r>
            <w:proofErr w:type="gramStart"/>
            <w:r w:rsidRPr="00C16E1C">
              <w:rPr>
                <w:b/>
                <w:i/>
                <w:lang w:val="en-GB"/>
              </w:rPr>
              <w:t>3.x.</w:t>
            </w:r>
            <w:proofErr w:type="gramEnd"/>
            <w:r w:rsidRPr="00C16E1C">
              <w:rPr>
                <w:b/>
                <w:i/>
                <w:lang w:val="en-GB"/>
              </w:rPr>
              <w:t>1</w:t>
            </w:r>
            <w:r w:rsidRPr="00C16E1C">
              <w:rPr>
                <w:b/>
                <w:i/>
                <w:lang w:val="en-GB"/>
              </w:rPr>
              <w:tab/>
            </w:r>
            <w:r w:rsidRPr="00C16E1C">
              <w:rPr>
                <w:b/>
                <w:i/>
                <w:highlight w:val="cyan"/>
                <w:lang w:val="en-GB"/>
              </w:rPr>
              <w:t>Inventory Request Transfer</w:t>
            </w:r>
          </w:p>
          <w:p w14:paraId="12906BCF" w14:textId="77777777" w:rsidR="00CE2590" w:rsidRPr="001D7A44" w:rsidRDefault="00CE2590" w:rsidP="00C16E1C">
            <w:pPr>
              <w:overflowPunct/>
              <w:autoSpaceDE/>
              <w:autoSpaceDN/>
              <w:adjustRightInd/>
              <w:spacing w:after="60"/>
              <w:rPr>
                <w:i/>
                <w:iCs/>
                <w:lang w:val="en-GB" w:eastAsia="zh-CN"/>
              </w:rPr>
            </w:pPr>
            <w:r w:rsidRPr="001D7A44">
              <w:rPr>
                <w:i/>
                <w:iCs/>
                <w:lang w:val="en-GB" w:eastAsia="zh-CN"/>
              </w:rPr>
              <w:t>This IE provides the inventory request related information from the AIOTF to the NG-RAN node.</w:t>
            </w:r>
          </w:p>
          <w:p w14:paraId="4984AB02" w14:textId="77777777" w:rsidR="00CE2590" w:rsidRPr="001D7A44" w:rsidRDefault="00CE2590" w:rsidP="00C16E1C">
            <w:pPr>
              <w:overflowPunct/>
              <w:autoSpaceDE/>
              <w:autoSpaceDN/>
              <w:adjustRightInd/>
              <w:rPr>
                <w:i/>
                <w:iCs/>
                <w:lang w:val="en-GB" w:eastAsia="zh-CN"/>
              </w:rPr>
            </w:pPr>
            <w:r w:rsidRPr="001D7A44">
              <w:rPr>
                <w:i/>
                <w:iCs/>
                <w:lang w:val="en-GB" w:eastAsia="zh-CN"/>
              </w:rPr>
              <w:t>In indirect communication, this IE is transparent to the AMF.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967"/>
              <w:gridCol w:w="874"/>
              <w:gridCol w:w="1337"/>
              <w:gridCol w:w="1658"/>
              <w:gridCol w:w="969"/>
              <w:gridCol w:w="1234"/>
            </w:tblGrid>
            <w:tr w:rsidR="00615173" w:rsidRPr="001D7A44" w14:paraId="55A9F7A3" w14:textId="77777777" w:rsidTr="00C16E1C">
              <w:tc>
                <w:tcPr>
                  <w:tcW w:w="1145" w:type="pct"/>
                  <w:tcBorders>
                    <w:top w:val="single" w:sz="4" w:space="0" w:color="auto"/>
                    <w:left w:val="single" w:sz="4" w:space="0" w:color="auto"/>
                    <w:bottom w:val="single" w:sz="4" w:space="0" w:color="auto"/>
                    <w:right w:val="single" w:sz="4" w:space="0" w:color="auto"/>
                  </w:tcBorders>
                </w:tcPr>
                <w:p w14:paraId="01A13828"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IE/Group Name</w:t>
                  </w:r>
                </w:p>
              </w:tc>
              <w:tc>
                <w:tcPr>
                  <w:tcW w:w="532" w:type="pct"/>
                  <w:tcBorders>
                    <w:top w:val="single" w:sz="4" w:space="0" w:color="auto"/>
                    <w:left w:val="single" w:sz="4" w:space="0" w:color="auto"/>
                    <w:bottom w:val="single" w:sz="4" w:space="0" w:color="auto"/>
                    <w:right w:val="single" w:sz="4" w:space="0" w:color="auto"/>
                  </w:tcBorders>
                </w:tcPr>
                <w:p w14:paraId="20F41480"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Presence</w:t>
                  </w:r>
                </w:p>
              </w:tc>
              <w:tc>
                <w:tcPr>
                  <w:tcW w:w="481" w:type="pct"/>
                  <w:tcBorders>
                    <w:top w:val="single" w:sz="4" w:space="0" w:color="auto"/>
                    <w:left w:val="single" w:sz="4" w:space="0" w:color="auto"/>
                    <w:bottom w:val="single" w:sz="4" w:space="0" w:color="auto"/>
                    <w:right w:val="single" w:sz="4" w:space="0" w:color="auto"/>
                  </w:tcBorders>
                </w:tcPr>
                <w:p w14:paraId="4EC32E4B"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Range</w:t>
                  </w:r>
                </w:p>
              </w:tc>
              <w:tc>
                <w:tcPr>
                  <w:tcW w:w="720" w:type="pct"/>
                  <w:tcBorders>
                    <w:top w:val="single" w:sz="4" w:space="0" w:color="auto"/>
                    <w:left w:val="single" w:sz="4" w:space="0" w:color="auto"/>
                    <w:bottom w:val="single" w:sz="4" w:space="0" w:color="auto"/>
                    <w:right w:val="single" w:sz="4" w:space="0" w:color="auto"/>
                  </w:tcBorders>
                </w:tcPr>
                <w:p w14:paraId="30D3D6A4"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IE type and reference</w:t>
                  </w:r>
                </w:p>
              </w:tc>
              <w:tc>
                <w:tcPr>
                  <w:tcW w:w="911" w:type="pct"/>
                  <w:tcBorders>
                    <w:top w:val="single" w:sz="4" w:space="0" w:color="auto"/>
                    <w:left w:val="single" w:sz="4" w:space="0" w:color="auto"/>
                    <w:bottom w:val="single" w:sz="4" w:space="0" w:color="auto"/>
                    <w:right w:val="single" w:sz="4" w:space="0" w:color="auto"/>
                  </w:tcBorders>
                </w:tcPr>
                <w:p w14:paraId="49DE1636"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Semantics description</w:t>
                  </w:r>
                </w:p>
              </w:tc>
              <w:tc>
                <w:tcPr>
                  <w:tcW w:w="533" w:type="pct"/>
                  <w:tcBorders>
                    <w:top w:val="single" w:sz="4" w:space="0" w:color="auto"/>
                    <w:left w:val="single" w:sz="4" w:space="0" w:color="auto"/>
                    <w:bottom w:val="single" w:sz="4" w:space="0" w:color="auto"/>
                    <w:right w:val="single" w:sz="4" w:space="0" w:color="auto"/>
                  </w:tcBorders>
                </w:tcPr>
                <w:p w14:paraId="6806FE24"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Criticality</w:t>
                  </w:r>
                </w:p>
              </w:tc>
              <w:tc>
                <w:tcPr>
                  <w:tcW w:w="678" w:type="pct"/>
                  <w:tcBorders>
                    <w:top w:val="single" w:sz="4" w:space="0" w:color="auto"/>
                    <w:left w:val="single" w:sz="4" w:space="0" w:color="auto"/>
                    <w:bottom w:val="single" w:sz="4" w:space="0" w:color="auto"/>
                    <w:right w:val="single" w:sz="4" w:space="0" w:color="auto"/>
                  </w:tcBorders>
                </w:tcPr>
                <w:p w14:paraId="6F5093D3" w14:textId="77777777" w:rsidR="00CE2590" w:rsidRPr="00D35748" w:rsidRDefault="00CE2590" w:rsidP="00CE2590">
                  <w:pPr>
                    <w:keepNext/>
                    <w:keepLines/>
                    <w:overflowPunct/>
                    <w:autoSpaceDE/>
                    <w:autoSpaceDN/>
                    <w:adjustRightInd/>
                    <w:spacing w:after="0"/>
                    <w:jc w:val="center"/>
                    <w:rPr>
                      <w:rFonts w:ascii="Arial" w:hAnsi="Arial"/>
                      <w:b/>
                      <w:i/>
                      <w:iCs/>
                      <w:sz w:val="16"/>
                      <w:szCs w:val="16"/>
                      <w:lang w:val="en-GB"/>
                    </w:rPr>
                  </w:pPr>
                  <w:r w:rsidRPr="00D35748">
                    <w:rPr>
                      <w:rFonts w:ascii="Arial" w:hAnsi="Arial"/>
                      <w:b/>
                      <w:i/>
                      <w:iCs/>
                      <w:sz w:val="16"/>
                      <w:szCs w:val="16"/>
                      <w:lang w:val="en-GB"/>
                    </w:rPr>
                    <w:t>Assigned Criticality</w:t>
                  </w:r>
                </w:p>
              </w:tc>
            </w:tr>
            <w:tr w:rsidR="00615173" w:rsidRPr="001D7A44" w14:paraId="39F55D06" w14:textId="77777777" w:rsidTr="00C16E1C">
              <w:tc>
                <w:tcPr>
                  <w:tcW w:w="1145" w:type="pct"/>
                </w:tcPr>
                <w:p w14:paraId="293FB8B4"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rPr>
                  </w:pPr>
                  <w:r w:rsidRPr="00D35748">
                    <w:rPr>
                      <w:rFonts w:ascii="Arial" w:hAnsi="Arial"/>
                      <w:i/>
                      <w:iCs/>
                      <w:noProof/>
                      <w:sz w:val="16"/>
                      <w:szCs w:val="16"/>
                      <w:lang w:val="en-GB" w:eastAsia="ko-KR"/>
                    </w:rPr>
                    <w:t xml:space="preserve">A-IoT </w:t>
                  </w:r>
                  <w:r w:rsidRPr="00D35748">
                    <w:rPr>
                      <w:rFonts w:ascii="Arial" w:hAnsi="Arial" w:hint="eastAsia"/>
                      <w:i/>
                      <w:iCs/>
                      <w:noProof/>
                      <w:sz w:val="16"/>
                      <w:szCs w:val="16"/>
                      <w:lang w:val="en-GB" w:eastAsia="ko-KR"/>
                    </w:rPr>
                    <w:t>C</w:t>
                  </w:r>
                  <w:r w:rsidRPr="00D35748">
                    <w:rPr>
                      <w:rFonts w:ascii="Arial" w:hAnsi="Arial"/>
                      <w:i/>
                      <w:iCs/>
                      <w:noProof/>
                      <w:sz w:val="16"/>
                      <w:szCs w:val="16"/>
                      <w:lang w:val="en-GB" w:eastAsia="ko-KR"/>
                    </w:rPr>
                    <w:t>orrelation Identifier</w:t>
                  </w:r>
                </w:p>
              </w:tc>
              <w:tc>
                <w:tcPr>
                  <w:tcW w:w="532" w:type="pct"/>
                </w:tcPr>
                <w:p w14:paraId="0C9DA46A" w14:textId="77777777" w:rsidR="00CE2590" w:rsidRPr="00D35748" w:rsidRDefault="00CE2590" w:rsidP="00CE2590">
                  <w:pPr>
                    <w:keepNext/>
                    <w:keepLines/>
                    <w:overflowPunct/>
                    <w:autoSpaceDE/>
                    <w:autoSpaceDN/>
                    <w:adjustRightInd/>
                    <w:spacing w:after="0"/>
                    <w:rPr>
                      <w:rFonts w:ascii="Arial" w:eastAsia="DengXian" w:hAnsi="Arial"/>
                      <w:i/>
                      <w:iCs/>
                      <w:sz w:val="16"/>
                      <w:szCs w:val="16"/>
                      <w:lang w:val="en-GB" w:eastAsia="zh-CN"/>
                    </w:rPr>
                  </w:pPr>
                  <w:r w:rsidRPr="00D35748">
                    <w:rPr>
                      <w:rFonts w:ascii="Arial" w:hAnsi="Arial" w:hint="eastAsia"/>
                      <w:i/>
                      <w:iCs/>
                      <w:noProof/>
                      <w:sz w:val="16"/>
                      <w:szCs w:val="16"/>
                      <w:lang w:val="en-GB" w:eastAsia="zh-CN"/>
                    </w:rPr>
                    <w:t>M</w:t>
                  </w:r>
                </w:p>
              </w:tc>
              <w:tc>
                <w:tcPr>
                  <w:tcW w:w="481" w:type="pct"/>
                </w:tcPr>
                <w:p w14:paraId="16B93F61"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720" w:type="pct"/>
                </w:tcPr>
                <w:p w14:paraId="5BC1254B" w14:textId="77777777" w:rsidR="00CE2590" w:rsidRPr="00D35748" w:rsidRDefault="00CE2590" w:rsidP="00CE2590">
                  <w:pPr>
                    <w:keepNext/>
                    <w:keepLines/>
                    <w:overflowPunct/>
                    <w:autoSpaceDE/>
                    <w:autoSpaceDN/>
                    <w:adjustRightInd/>
                    <w:spacing w:after="0"/>
                    <w:rPr>
                      <w:rFonts w:ascii="Arial" w:eastAsia="DengXian" w:hAnsi="Arial"/>
                      <w:i/>
                      <w:iCs/>
                      <w:sz w:val="16"/>
                      <w:szCs w:val="16"/>
                      <w:lang w:val="en-GB" w:eastAsia="zh-CN"/>
                    </w:rPr>
                  </w:pPr>
                  <w:r w:rsidRPr="00D35748">
                    <w:rPr>
                      <w:rFonts w:ascii="Arial" w:hAnsi="Arial" w:hint="eastAsia"/>
                      <w:i/>
                      <w:iCs/>
                      <w:noProof/>
                      <w:sz w:val="16"/>
                      <w:szCs w:val="16"/>
                      <w:lang w:val="en-GB" w:eastAsia="zh-CN"/>
                    </w:rPr>
                    <w:t>9</w:t>
                  </w:r>
                  <w:r w:rsidRPr="00D35748">
                    <w:rPr>
                      <w:rFonts w:ascii="Arial" w:hAnsi="Arial"/>
                      <w:i/>
                      <w:iCs/>
                      <w:noProof/>
                      <w:sz w:val="16"/>
                      <w:szCs w:val="16"/>
                      <w:lang w:val="en-GB" w:eastAsia="zh-CN"/>
                    </w:rPr>
                    <w:t>.3.3.</w:t>
                  </w:r>
                  <w:r w:rsidRPr="00D35748">
                    <w:rPr>
                      <w:rFonts w:ascii="Arial" w:hAnsi="Arial" w:hint="eastAsia"/>
                      <w:i/>
                      <w:iCs/>
                      <w:noProof/>
                      <w:sz w:val="16"/>
                      <w:szCs w:val="16"/>
                      <w:lang w:val="en-GB" w:eastAsia="zh-CN"/>
                    </w:rPr>
                    <w:t>xx</w:t>
                  </w:r>
                  <w:r w:rsidRPr="00D35748">
                    <w:rPr>
                      <w:rFonts w:ascii="Arial" w:hAnsi="Arial"/>
                      <w:i/>
                      <w:iCs/>
                      <w:noProof/>
                      <w:sz w:val="16"/>
                      <w:szCs w:val="16"/>
                      <w:lang w:val="en-GB" w:eastAsia="zh-CN"/>
                    </w:rPr>
                    <w:t>1</w:t>
                  </w:r>
                </w:p>
              </w:tc>
              <w:tc>
                <w:tcPr>
                  <w:tcW w:w="911" w:type="pct"/>
                </w:tcPr>
                <w:p w14:paraId="1BC0A785"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533" w:type="pct"/>
                </w:tcPr>
                <w:p w14:paraId="48E75F73"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YES</w:t>
                  </w:r>
                </w:p>
              </w:tc>
              <w:tc>
                <w:tcPr>
                  <w:tcW w:w="678" w:type="pct"/>
                </w:tcPr>
                <w:p w14:paraId="6F459937"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reject</w:t>
                  </w:r>
                </w:p>
              </w:tc>
            </w:tr>
            <w:tr w:rsidR="00615173" w:rsidRPr="001D7A44" w14:paraId="7027235A" w14:textId="77777777" w:rsidTr="00C16E1C">
              <w:tc>
                <w:tcPr>
                  <w:tcW w:w="1145" w:type="pct"/>
                </w:tcPr>
                <w:p w14:paraId="7B3B5633"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ko-KR"/>
                    </w:rPr>
                  </w:pPr>
                  <w:r w:rsidRPr="00D35748">
                    <w:rPr>
                      <w:rFonts w:ascii="Arial" w:hAnsi="Arial"/>
                      <w:i/>
                      <w:iCs/>
                      <w:sz w:val="16"/>
                      <w:szCs w:val="16"/>
                      <w:highlight w:val="green"/>
                      <w:lang w:val="en-GB"/>
                    </w:rPr>
                    <w:t xml:space="preserve">A-IoT Device Identification </w:t>
                  </w:r>
                  <w:r w:rsidRPr="00D35748">
                    <w:rPr>
                      <w:rFonts w:ascii="Arial" w:hAnsi="Arial" w:hint="eastAsia"/>
                      <w:i/>
                      <w:iCs/>
                      <w:sz w:val="16"/>
                      <w:szCs w:val="16"/>
                      <w:highlight w:val="green"/>
                      <w:lang w:val="en-GB" w:eastAsia="zh-CN"/>
                    </w:rPr>
                    <w:t>Requested</w:t>
                  </w:r>
                </w:p>
              </w:tc>
              <w:tc>
                <w:tcPr>
                  <w:tcW w:w="532" w:type="pct"/>
                </w:tcPr>
                <w:p w14:paraId="2E66E80D"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hint="eastAsia"/>
                      <w:i/>
                      <w:iCs/>
                      <w:sz w:val="16"/>
                      <w:szCs w:val="16"/>
                      <w:lang w:val="en-GB" w:eastAsia="zh-CN"/>
                    </w:rPr>
                    <w:t>M</w:t>
                  </w:r>
                </w:p>
              </w:tc>
              <w:tc>
                <w:tcPr>
                  <w:tcW w:w="481" w:type="pct"/>
                </w:tcPr>
                <w:p w14:paraId="3CE10893"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720" w:type="pct"/>
                </w:tcPr>
                <w:p w14:paraId="2012BEAE"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hint="eastAsia"/>
                      <w:i/>
                      <w:iCs/>
                      <w:sz w:val="16"/>
                      <w:szCs w:val="16"/>
                      <w:lang w:val="en-GB" w:eastAsia="zh-CN"/>
                    </w:rPr>
                    <w:t>9</w:t>
                  </w:r>
                  <w:r w:rsidRPr="00D35748">
                    <w:rPr>
                      <w:rFonts w:ascii="Arial" w:eastAsia="DengXian" w:hAnsi="Arial"/>
                      <w:i/>
                      <w:iCs/>
                      <w:sz w:val="16"/>
                      <w:szCs w:val="16"/>
                      <w:lang w:val="en-GB" w:eastAsia="zh-CN"/>
                    </w:rPr>
                    <w:t>.3.3.xx5</w:t>
                  </w:r>
                </w:p>
              </w:tc>
              <w:tc>
                <w:tcPr>
                  <w:tcW w:w="911" w:type="pct"/>
                </w:tcPr>
                <w:p w14:paraId="0A29D36F"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533" w:type="pct"/>
                </w:tcPr>
                <w:p w14:paraId="01A101F9"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YES</w:t>
                  </w:r>
                </w:p>
              </w:tc>
              <w:tc>
                <w:tcPr>
                  <w:tcW w:w="678" w:type="pct"/>
                </w:tcPr>
                <w:p w14:paraId="18D56D39"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reject</w:t>
                  </w:r>
                </w:p>
              </w:tc>
            </w:tr>
            <w:tr w:rsidR="00615173" w:rsidRPr="001D7A44" w14:paraId="16EBBE5B" w14:textId="77777777" w:rsidTr="00C16E1C">
              <w:tc>
                <w:tcPr>
                  <w:tcW w:w="1145" w:type="pct"/>
                </w:tcPr>
                <w:p w14:paraId="005AFD1A"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ko-KR"/>
                    </w:rPr>
                  </w:pPr>
                  <w:r w:rsidRPr="00D35748">
                    <w:rPr>
                      <w:rFonts w:ascii="Arial" w:eastAsia="DengXian" w:hAnsi="Arial"/>
                      <w:i/>
                      <w:iCs/>
                      <w:sz w:val="16"/>
                      <w:szCs w:val="16"/>
                      <w:lang w:val="en-GB" w:eastAsia="zh-CN"/>
                    </w:rPr>
                    <w:t>Requested Service Area Information</w:t>
                  </w:r>
                </w:p>
              </w:tc>
              <w:tc>
                <w:tcPr>
                  <w:tcW w:w="532" w:type="pct"/>
                </w:tcPr>
                <w:p w14:paraId="3DAC75B5"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i/>
                      <w:iCs/>
                      <w:sz w:val="16"/>
                      <w:szCs w:val="16"/>
                      <w:lang w:val="en-GB" w:eastAsia="zh-CN"/>
                    </w:rPr>
                    <w:t>M</w:t>
                  </w:r>
                </w:p>
              </w:tc>
              <w:tc>
                <w:tcPr>
                  <w:tcW w:w="481" w:type="pct"/>
                </w:tcPr>
                <w:p w14:paraId="1C2C817E"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720" w:type="pct"/>
                </w:tcPr>
                <w:p w14:paraId="72706D60"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hint="eastAsia"/>
                      <w:i/>
                      <w:iCs/>
                      <w:sz w:val="16"/>
                      <w:szCs w:val="16"/>
                      <w:lang w:val="en-GB" w:eastAsia="zh-CN"/>
                    </w:rPr>
                    <w:t>9</w:t>
                  </w:r>
                  <w:r w:rsidRPr="00D35748">
                    <w:rPr>
                      <w:rFonts w:ascii="Arial" w:eastAsia="DengXian" w:hAnsi="Arial"/>
                      <w:i/>
                      <w:iCs/>
                      <w:sz w:val="16"/>
                      <w:szCs w:val="16"/>
                      <w:lang w:val="en-GB" w:eastAsia="zh-CN"/>
                    </w:rPr>
                    <w:t>.3.1.xx3</w:t>
                  </w:r>
                </w:p>
              </w:tc>
              <w:tc>
                <w:tcPr>
                  <w:tcW w:w="911" w:type="pct"/>
                </w:tcPr>
                <w:p w14:paraId="5E20FB54"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533" w:type="pct"/>
                </w:tcPr>
                <w:p w14:paraId="32569E4F"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YES</w:t>
                  </w:r>
                </w:p>
              </w:tc>
              <w:tc>
                <w:tcPr>
                  <w:tcW w:w="678" w:type="pct"/>
                </w:tcPr>
                <w:p w14:paraId="4003F98B"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reject</w:t>
                  </w:r>
                </w:p>
              </w:tc>
            </w:tr>
            <w:tr w:rsidR="00615173" w:rsidRPr="001D7A44" w14:paraId="6D177A3E" w14:textId="77777777" w:rsidTr="00C16E1C">
              <w:tc>
                <w:tcPr>
                  <w:tcW w:w="1145" w:type="pct"/>
                </w:tcPr>
                <w:p w14:paraId="6C320D89"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ko-KR"/>
                    </w:rPr>
                  </w:pPr>
                  <w:r w:rsidRPr="00D35748">
                    <w:rPr>
                      <w:rFonts w:ascii="Arial" w:hAnsi="Arial"/>
                      <w:i/>
                      <w:iCs/>
                      <w:sz w:val="16"/>
                      <w:szCs w:val="16"/>
                      <w:lang w:val="en-GB"/>
                    </w:rPr>
                    <w:t>Inventory Assistance Information</w:t>
                  </w:r>
                </w:p>
              </w:tc>
              <w:tc>
                <w:tcPr>
                  <w:tcW w:w="532" w:type="pct"/>
                </w:tcPr>
                <w:p w14:paraId="573E3DF9"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hint="eastAsia"/>
                      <w:i/>
                      <w:iCs/>
                      <w:sz w:val="16"/>
                      <w:szCs w:val="16"/>
                      <w:lang w:val="en-GB" w:eastAsia="zh-CN"/>
                    </w:rPr>
                    <w:t>O</w:t>
                  </w:r>
                </w:p>
              </w:tc>
              <w:tc>
                <w:tcPr>
                  <w:tcW w:w="481" w:type="pct"/>
                </w:tcPr>
                <w:p w14:paraId="09DC6761"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720" w:type="pct"/>
                </w:tcPr>
                <w:p w14:paraId="6776B99F" w14:textId="77777777" w:rsidR="00CE2590" w:rsidRPr="00D35748" w:rsidRDefault="00CE2590" w:rsidP="00CE2590">
                  <w:pPr>
                    <w:keepNext/>
                    <w:keepLines/>
                    <w:overflowPunct/>
                    <w:autoSpaceDE/>
                    <w:autoSpaceDN/>
                    <w:adjustRightInd/>
                    <w:spacing w:after="0"/>
                    <w:rPr>
                      <w:rFonts w:ascii="Arial" w:hAnsi="Arial"/>
                      <w:i/>
                      <w:iCs/>
                      <w:noProof/>
                      <w:sz w:val="16"/>
                      <w:szCs w:val="16"/>
                      <w:lang w:val="en-GB" w:eastAsia="zh-CN"/>
                    </w:rPr>
                  </w:pPr>
                  <w:r w:rsidRPr="00D35748">
                    <w:rPr>
                      <w:rFonts w:ascii="Arial" w:eastAsia="DengXian" w:hAnsi="Arial" w:hint="eastAsia"/>
                      <w:i/>
                      <w:iCs/>
                      <w:sz w:val="16"/>
                      <w:szCs w:val="16"/>
                      <w:lang w:val="en-GB" w:eastAsia="zh-CN"/>
                    </w:rPr>
                    <w:t>9</w:t>
                  </w:r>
                  <w:r w:rsidRPr="00D35748">
                    <w:rPr>
                      <w:rFonts w:ascii="Arial" w:eastAsia="DengXian" w:hAnsi="Arial"/>
                      <w:i/>
                      <w:iCs/>
                      <w:sz w:val="16"/>
                      <w:szCs w:val="16"/>
                      <w:lang w:val="en-GB" w:eastAsia="zh-CN"/>
                    </w:rPr>
                    <w:t>.3.1.xx4</w:t>
                  </w:r>
                </w:p>
              </w:tc>
              <w:tc>
                <w:tcPr>
                  <w:tcW w:w="911" w:type="pct"/>
                </w:tcPr>
                <w:p w14:paraId="50BBEA3E"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533" w:type="pct"/>
                </w:tcPr>
                <w:p w14:paraId="5416326D"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YES</w:t>
                  </w:r>
                </w:p>
              </w:tc>
              <w:tc>
                <w:tcPr>
                  <w:tcW w:w="678" w:type="pct"/>
                </w:tcPr>
                <w:p w14:paraId="72995AA2"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reject</w:t>
                  </w:r>
                </w:p>
              </w:tc>
            </w:tr>
            <w:tr w:rsidR="00615173" w:rsidRPr="001D7A44" w14:paraId="44BB5633" w14:textId="77777777" w:rsidTr="00C16E1C">
              <w:tc>
                <w:tcPr>
                  <w:tcW w:w="1145" w:type="pct"/>
                </w:tcPr>
                <w:p w14:paraId="563A1436" w14:textId="77777777" w:rsidR="00CE2590" w:rsidRPr="00D35748" w:rsidRDefault="00CE2590" w:rsidP="00CE2590">
                  <w:pPr>
                    <w:keepNext/>
                    <w:keepLines/>
                    <w:overflowPunct/>
                    <w:autoSpaceDE/>
                    <w:autoSpaceDN/>
                    <w:adjustRightInd/>
                    <w:spacing w:after="0"/>
                    <w:rPr>
                      <w:rFonts w:ascii="Arial" w:hAnsi="Arial"/>
                      <w:i/>
                      <w:iCs/>
                      <w:sz w:val="16"/>
                      <w:szCs w:val="16"/>
                      <w:lang w:val="en-GB" w:eastAsia="zh-CN"/>
                    </w:rPr>
                  </w:pPr>
                  <w:r w:rsidRPr="00D35748">
                    <w:rPr>
                      <w:rFonts w:ascii="Arial" w:hAnsi="Arial" w:hint="eastAsia"/>
                      <w:i/>
                      <w:iCs/>
                      <w:sz w:val="16"/>
                      <w:szCs w:val="16"/>
                      <w:lang w:val="en-GB" w:eastAsia="zh-CN"/>
                    </w:rPr>
                    <w:t>F</w:t>
                  </w:r>
                  <w:r w:rsidRPr="00D35748">
                    <w:rPr>
                      <w:rFonts w:ascii="Arial" w:hAnsi="Arial"/>
                      <w:i/>
                      <w:iCs/>
                      <w:sz w:val="16"/>
                      <w:szCs w:val="16"/>
                      <w:lang w:val="en-GB" w:eastAsia="zh-CN"/>
                    </w:rPr>
                    <w:t>ollow on Command Indication</w:t>
                  </w:r>
                </w:p>
              </w:tc>
              <w:tc>
                <w:tcPr>
                  <w:tcW w:w="532" w:type="pct"/>
                </w:tcPr>
                <w:p w14:paraId="0D263DC7" w14:textId="77777777" w:rsidR="00CE2590" w:rsidRPr="00D35748" w:rsidRDefault="00CE2590" w:rsidP="00CE2590">
                  <w:pPr>
                    <w:keepNext/>
                    <w:keepLines/>
                    <w:overflowPunct/>
                    <w:autoSpaceDE/>
                    <w:autoSpaceDN/>
                    <w:adjustRightInd/>
                    <w:spacing w:after="0"/>
                    <w:rPr>
                      <w:rFonts w:ascii="Arial" w:eastAsia="DengXian" w:hAnsi="Arial"/>
                      <w:i/>
                      <w:iCs/>
                      <w:sz w:val="16"/>
                      <w:szCs w:val="16"/>
                      <w:lang w:val="en-GB" w:eastAsia="zh-CN"/>
                    </w:rPr>
                  </w:pPr>
                  <w:r w:rsidRPr="00D35748">
                    <w:rPr>
                      <w:rFonts w:ascii="Arial" w:eastAsia="DengXian" w:hAnsi="Arial" w:hint="eastAsia"/>
                      <w:i/>
                      <w:iCs/>
                      <w:sz w:val="16"/>
                      <w:szCs w:val="16"/>
                      <w:lang w:val="en-GB" w:eastAsia="zh-CN"/>
                    </w:rPr>
                    <w:t>O</w:t>
                  </w:r>
                </w:p>
              </w:tc>
              <w:tc>
                <w:tcPr>
                  <w:tcW w:w="481" w:type="pct"/>
                </w:tcPr>
                <w:p w14:paraId="0F1CBB36"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p>
              </w:tc>
              <w:tc>
                <w:tcPr>
                  <w:tcW w:w="720" w:type="pct"/>
                </w:tcPr>
                <w:p w14:paraId="5C46B7C5" w14:textId="77777777" w:rsidR="00CE2590" w:rsidRPr="00D35748" w:rsidRDefault="00CE2590" w:rsidP="00CE2590">
                  <w:pPr>
                    <w:keepNext/>
                    <w:keepLines/>
                    <w:overflowPunct/>
                    <w:autoSpaceDE/>
                    <w:autoSpaceDN/>
                    <w:adjustRightInd/>
                    <w:spacing w:after="0"/>
                    <w:rPr>
                      <w:rFonts w:ascii="Arial" w:eastAsia="DengXian" w:hAnsi="Arial"/>
                      <w:i/>
                      <w:iCs/>
                      <w:sz w:val="16"/>
                      <w:szCs w:val="16"/>
                      <w:lang w:val="en-GB" w:eastAsia="zh-CN"/>
                    </w:rPr>
                  </w:pPr>
                  <w:r w:rsidRPr="00D35748">
                    <w:rPr>
                      <w:rFonts w:ascii="Arial" w:eastAsia="DengXian" w:hAnsi="Arial"/>
                      <w:i/>
                      <w:iCs/>
                      <w:sz w:val="16"/>
                      <w:szCs w:val="16"/>
                      <w:lang w:val="en-GB" w:eastAsia="zh-CN"/>
                    </w:rPr>
                    <w:t>ENUMERATED (true, ...)</w:t>
                  </w:r>
                </w:p>
              </w:tc>
              <w:tc>
                <w:tcPr>
                  <w:tcW w:w="911" w:type="pct"/>
                </w:tcPr>
                <w:p w14:paraId="2004E067" w14:textId="77777777" w:rsidR="00CE2590" w:rsidRPr="00D35748" w:rsidRDefault="00CE2590" w:rsidP="00CE2590">
                  <w:pPr>
                    <w:keepNext/>
                    <w:keepLines/>
                    <w:overflowPunct/>
                    <w:autoSpaceDE/>
                    <w:autoSpaceDN/>
                    <w:adjustRightInd/>
                    <w:spacing w:after="0"/>
                    <w:rPr>
                      <w:rFonts w:ascii="Arial" w:hAnsi="Arial"/>
                      <w:i/>
                      <w:iCs/>
                      <w:sz w:val="16"/>
                      <w:szCs w:val="16"/>
                      <w:lang w:val="en-GB"/>
                    </w:rPr>
                  </w:pPr>
                  <w:r w:rsidRPr="00D35748">
                    <w:rPr>
                      <w:rFonts w:ascii="Arial" w:hAnsi="Arial"/>
                      <w:i/>
                      <w:iCs/>
                      <w:sz w:val="16"/>
                      <w:szCs w:val="16"/>
                      <w:lang w:val="en-GB"/>
                    </w:rPr>
                    <w:t>This IE indicates that there is command(s) to be transmitted.</w:t>
                  </w:r>
                </w:p>
              </w:tc>
              <w:tc>
                <w:tcPr>
                  <w:tcW w:w="533" w:type="pct"/>
                </w:tcPr>
                <w:p w14:paraId="76218F1B"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YES</w:t>
                  </w:r>
                </w:p>
              </w:tc>
              <w:tc>
                <w:tcPr>
                  <w:tcW w:w="678" w:type="pct"/>
                </w:tcPr>
                <w:p w14:paraId="007BE7CA" w14:textId="77777777" w:rsidR="00CE2590" w:rsidRPr="00D35748" w:rsidRDefault="00CE2590" w:rsidP="00CE2590">
                  <w:pPr>
                    <w:keepNext/>
                    <w:keepLines/>
                    <w:overflowPunct/>
                    <w:autoSpaceDE/>
                    <w:autoSpaceDN/>
                    <w:adjustRightInd/>
                    <w:spacing w:after="0"/>
                    <w:jc w:val="center"/>
                    <w:rPr>
                      <w:rFonts w:ascii="Arial" w:hAnsi="Arial"/>
                      <w:i/>
                      <w:iCs/>
                      <w:sz w:val="16"/>
                      <w:szCs w:val="16"/>
                      <w:lang w:val="en-GB"/>
                    </w:rPr>
                  </w:pPr>
                  <w:r w:rsidRPr="00D35748">
                    <w:rPr>
                      <w:rFonts w:ascii="Arial" w:hAnsi="Arial"/>
                      <w:i/>
                      <w:iCs/>
                      <w:sz w:val="16"/>
                      <w:szCs w:val="16"/>
                      <w:lang w:val="en-GB"/>
                    </w:rPr>
                    <w:t>reject</w:t>
                  </w:r>
                </w:p>
              </w:tc>
            </w:tr>
          </w:tbl>
          <w:p w14:paraId="0B70A300" w14:textId="77777777" w:rsidR="00CE2590" w:rsidRPr="00C16E1C" w:rsidRDefault="00CE2590" w:rsidP="00C16E1C">
            <w:pPr>
              <w:spacing w:before="240" w:after="60"/>
              <w:rPr>
                <w:b/>
                <w:i/>
                <w:lang w:eastAsia="ko-KR"/>
              </w:rPr>
            </w:pPr>
            <w:r w:rsidRPr="00C16E1C">
              <w:rPr>
                <w:b/>
                <w:i/>
                <w:lang w:eastAsia="ko-KR"/>
              </w:rPr>
              <w:t>9.3.3.xx5</w:t>
            </w:r>
            <w:r w:rsidRPr="00C16E1C">
              <w:rPr>
                <w:b/>
                <w:i/>
                <w:lang w:eastAsia="ko-KR"/>
              </w:rPr>
              <w:tab/>
            </w:r>
            <w:r w:rsidRPr="00C16E1C">
              <w:rPr>
                <w:b/>
                <w:i/>
                <w:highlight w:val="green"/>
                <w:lang w:eastAsia="ko-KR"/>
              </w:rPr>
              <w:t>A-IoT Device Identification Requested</w:t>
            </w:r>
          </w:p>
          <w:p w14:paraId="7B29E531" w14:textId="77777777" w:rsidR="00CE2590" w:rsidRPr="00186F8B" w:rsidRDefault="00CE2590" w:rsidP="00C16E1C">
            <w:pPr>
              <w:spacing w:after="60"/>
              <w:textAlignment w:val="baseline"/>
              <w:rPr>
                <w:i/>
                <w:iCs/>
                <w:lang w:val="en-GB"/>
              </w:rPr>
            </w:pPr>
            <w:r w:rsidRPr="00D35748">
              <w:rPr>
                <w:i/>
                <w:iCs/>
                <w:noProof/>
                <w:lang w:eastAsia="zh-CN"/>
              </w:rPr>
              <w:t xml:space="preserve">This IE represents the </w:t>
            </w:r>
            <w:r w:rsidRPr="00D35748">
              <w:rPr>
                <w:rFonts w:hint="eastAsia"/>
                <w:i/>
                <w:iCs/>
                <w:noProof/>
                <w:lang w:eastAsia="zh-CN"/>
              </w:rPr>
              <w:t>Requested</w:t>
            </w:r>
            <w:r w:rsidRPr="00D35748">
              <w:rPr>
                <w:i/>
                <w:iCs/>
                <w:noProof/>
                <w:lang w:eastAsia="zh-CN"/>
              </w:rPr>
              <w:t xml:space="preserve"> Identity of the A-IoT device(s).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1017"/>
              <w:gridCol w:w="1447"/>
              <w:gridCol w:w="1840"/>
              <w:gridCol w:w="2663"/>
            </w:tblGrid>
            <w:tr w:rsidR="00CE2590" w:rsidRPr="00186F8B" w14:paraId="457662E3" w14:textId="77777777" w:rsidTr="00C16E1C">
              <w:tc>
                <w:tcPr>
                  <w:tcW w:w="1184" w:type="pct"/>
                </w:tcPr>
                <w:p w14:paraId="114A751D" w14:textId="77777777" w:rsidR="00CE2590" w:rsidRPr="00186F8B" w:rsidRDefault="00CE2590" w:rsidP="00CE2590">
                  <w:pPr>
                    <w:keepNext/>
                    <w:keepLines/>
                    <w:overflowPunct/>
                    <w:autoSpaceDE/>
                    <w:autoSpaceDN/>
                    <w:adjustRightInd/>
                    <w:spacing w:after="0"/>
                    <w:jc w:val="center"/>
                    <w:rPr>
                      <w:rFonts w:ascii="Arial" w:hAnsi="Arial" w:cs="Arial"/>
                      <w:b/>
                      <w:i/>
                      <w:iCs/>
                      <w:sz w:val="18"/>
                      <w:lang w:val="en-GB" w:eastAsia="ja-JP"/>
                    </w:rPr>
                  </w:pPr>
                  <w:r w:rsidRPr="00186F8B">
                    <w:rPr>
                      <w:rFonts w:ascii="Arial" w:hAnsi="Arial" w:cs="Arial"/>
                      <w:b/>
                      <w:i/>
                      <w:iCs/>
                      <w:sz w:val="18"/>
                      <w:lang w:val="en-GB" w:eastAsia="ja-JP"/>
                    </w:rPr>
                    <w:lastRenderedPageBreak/>
                    <w:t>IE/Group Name</w:t>
                  </w:r>
                </w:p>
              </w:tc>
              <w:tc>
                <w:tcPr>
                  <w:tcW w:w="550" w:type="pct"/>
                </w:tcPr>
                <w:p w14:paraId="707B8F68" w14:textId="77777777" w:rsidR="00CE2590" w:rsidRPr="00186F8B" w:rsidRDefault="00CE2590" w:rsidP="00CE2590">
                  <w:pPr>
                    <w:keepNext/>
                    <w:keepLines/>
                    <w:overflowPunct/>
                    <w:autoSpaceDE/>
                    <w:autoSpaceDN/>
                    <w:adjustRightInd/>
                    <w:spacing w:after="0"/>
                    <w:jc w:val="center"/>
                    <w:rPr>
                      <w:rFonts w:ascii="Arial" w:hAnsi="Arial" w:cs="Arial"/>
                      <w:b/>
                      <w:i/>
                      <w:iCs/>
                      <w:sz w:val="18"/>
                      <w:lang w:val="en-GB" w:eastAsia="ja-JP"/>
                    </w:rPr>
                  </w:pPr>
                  <w:r w:rsidRPr="00186F8B">
                    <w:rPr>
                      <w:rFonts w:ascii="Arial" w:hAnsi="Arial" w:cs="Arial"/>
                      <w:b/>
                      <w:i/>
                      <w:iCs/>
                      <w:sz w:val="18"/>
                      <w:lang w:val="en-GB" w:eastAsia="ja-JP"/>
                    </w:rPr>
                    <w:t>Presence</w:t>
                  </w:r>
                </w:p>
              </w:tc>
              <w:tc>
                <w:tcPr>
                  <w:tcW w:w="795" w:type="pct"/>
                </w:tcPr>
                <w:p w14:paraId="4F39799F" w14:textId="77777777" w:rsidR="00CE2590" w:rsidRPr="00186F8B" w:rsidRDefault="00CE2590" w:rsidP="00CE2590">
                  <w:pPr>
                    <w:keepNext/>
                    <w:keepLines/>
                    <w:overflowPunct/>
                    <w:autoSpaceDE/>
                    <w:autoSpaceDN/>
                    <w:adjustRightInd/>
                    <w:spacing w:after="0"/>
                    <w:jc w:val="center"/>
                    <w:rPr>
                      <w:rFonts w:ascii="Arial" w:hAnsi="Arial" w:cs="Arial"/>
                      <w:b/>
                      <w:i/>
                      <w:iCs/>
                      <w:sz w:val="18"/>
                      <w:lang w:val="en-GB" w:eastAsia="ja-JP"/>
                    </w:rPr>
                  </w:pPr>
                  <w:r w:rsidRPr="00186F8B">
                    <w:rPr>
                      <w:rFonts w:ascii="Arial" w:hAnsi="Arial" w:cs="Arial"/>
                      <w:b/>
                      <w:i/>
                      <w:iCs/>
                      <w:sz w:val="18"/>
                      <w:lang w:val="en-GB" w:eastAsia="ja-JP"/>
                    </w:rPr>
                    <w:t>Range</w:t>
                  </w:r>
                </w:p>
              </w:tc>
              <w:tc>
                <w:tcPr>
                  <w:tcW w:w="1010" w:type="pct"/>
                </w:tcPr>
                <w:p w14:paraId="6AFBB7E1" w14:textId="77777777" w:rsidR="00CE2590" w:rsidRPr="00186F8B" w:rsidRDefault="00CE2590" w:rsidP="00CE2590">
                  <w:pPr>
                    <w:keepNext/>
                    <w:keepLines/>
                    <w:overflowPunct/>
                    <w:autoSpaceDE/>
                    <w:autoSpaceDN/>
                    <w:adjustRightInd/>
                    <w:spacing w:after="0"/>
                    <w:jc w:val="center"/>
                    <w:rPr>
                      <w:rFonts w:ascii="Arial" w:hAnsi="Arial" w:cs="Arial"/>
                      <w:b/>
                      <w:i/>
                      <w:iCs/>
                      <w:sz w:val="18"/>
                      <w:lang w:val="en-GB" w:eastAsia="ja-JP"/>
                    </w:rPr>
                  </w:pPr>
                  <w:r w:rsidRPr="00186F8B">
                    <w:rPr>
                      <w:rFonts w:ascii="Arial" w:hAnsi="Arial" w:cs="Arial"/>
                      <w:b/>
                      <w:i/>
                      <w:iCs/>
                      <w:sz w:val="18"/>
                      <w:lang w:val="en-GB" w:eastAsia="ja-JP"/>
                    </w:rPr>
                    <w:t>IE type and reference</w:t>
                  </w:r>
                </w:p>
              </w:tc>
              <w:tc>
                <w:tcPr>
                  <w:tcW w:w="1461" w:type="pct"/>
                </w:tcPr>
                <w:p w14:paraId="55CA1AE3" w14:textId="77777777" w:rsidR="00CE2590" w:rsidRPr="00186F8B" w:rsidRDefault="00CE2590" w:rsidP="00CE2590">
                  <w:pPr>
                    <w:keepNext/>
                    <w:keepLines/>
                    <w:overflowPunct/>
                    <w:autoSpaceDE/>
                    <w:autoSpaceDN/>
                    <w:adjustRightInd/>
                    <w:spacing w:after="0"/>
                    <w:jc w:val="center"/>
                    <w:rPr>
                      <w:rFonts w:ascii="Arial" w:hAnsi="Arial" w:cs="Arial"/>
                      <w:b/>
                      <w:i/>
                      <w:iCs/>
                      <w:sz w:val="18"/>
                      <w:lang w:val="en-GB" w:eastAsia="ja-JP"/>
                    </w:rPr>
                  </w:pPr>
                  <w:r w:rsidRPr="00186F8B">
                    <w:rPr>
                      <w:rFonts w:ascii="Arial" w:hAnsi="Arial" w:cs="Arial"/>
                      <w:b/>
                      <w:i/>
                      <w:iCs/>
                      <w:sz w:val="18"/>
                      <w:lang w:val="en-GB" w:eastAsia="ja-JP"/>
                    </w:rPr>
                    <w:t>Semantics description</w:t>
                  </w:r>
                </w:p>
              </w:tc>
            </w:tr>
            <w:tr w:rsidR="00CE2590" w:rsidRPr="00186F8B" w14:paraId="3240662B" w14:textId="77777777" w:rsidTr="00C16E1C">
              <w:tc>
                <w:tcPr>
                  <w:tcW w:w="1184" w:type="pct"/>
                </w:tcPr>
                <w:p w14:paraId="69BC71EF" w14:textId="77777777" w:rsidR="00CE2590" w:rsidRPr="00186F8B" w:rsidRDefault="00CE2590" w:rsidP="00CE2590">
                  <w:pPr>
                    <w:keepNext/>
                    <w:keepLines/>
                    <w:overflowPunct/>
                    <w:autoSpaceDE/>
                    <w:autoSpaceDN/>
                    <w:adjustRightInd/>
                    <w:spacing w:after="0"/>
                    <w:rPr>
                      <w:rFonts w:ascii="Arial" w:hAnsi="Arial" w:cs="Arial"/>
                      <w:i/>
                      <w:iCs/>
                      <w:sz w:val="18"/>
                      <w:lang w:val="en-GB" w:eastAsia="zh-CN"/>
                    </w:rPr>
                  </w:pPr>
                  <w:r w:rsidRPr="00186F8B">
                    <w:rPr>
                      <w:rFonts w:ascii="Arial" w:hAnsi="Arial" w:cs="Arial" w:hint="eastAsia"/>
                      <w:i/>
                      <w:iCs/>
                      <w:sz w:val="18"/>
                      <w:highlight w:val="yellow"/>
                      <w:lang w:val="en-GB" w:eastAsia="zh-CN"/>
                    </w:rPr>
                    <w:t>F</w:t>
                  </w:r>
                  <w:r w:rsidRPr="00186F8B">
                    <w:rPr>
                      <w:rFonts w:ascii="Arial" w:hAnsi="Arial" w:cs="Arial"/>
                      <w:i/>
                      <w:iCs/>
                      <w:sz w:val="18"/>
                      <w:highlight w:val="yellow"/>
                      <w:lang w:val="en-GB" w:eastAsia="zh-CN"/>
                    </w:rPr>
                    <w:t>FS</w:t>
                  </w:r>
                </w:p>
              </w:tc>
              <w:tc>
                <w:tcPr>
                  <w:tcW w:w="550" w:type="pct"/>
                </w:tcPr>
                <w:p w14:paraId="7D6BC4FF" w14:textId="77777777" w:rsidR="00CE2590" w:rsidRPr="00186F8B" w:rsidRDefault="00CE2590" w:rsidP="00CE2590">
                  <w:pPr>
                    <w:keepNext/>
                    <w:keepLines/>
                    <w:overflowPunct/>
                    <w:autoSpaceDE/>
                    <w:autoSpaceDN/>
                    <w:adjustRightInd/>
                    <w:spacing w:after="0"/>
                    <w:rPr>
                      <w:rFonts w:ascii="Arial" w:hAnsi="Arial" w:cs="Arial"/>
                      <w:i/>
                      <w:iCs/>
                      <w:sz w:val="18"/>
                      <w:lang w:val="en-GB" w:eastAsia="ja-JP"/>
                    </w:rPr>
                  </w:pPr>
                </w:p>
              </w:tc>
              <w:tc>
                <w:tcPr>
                  <w:tcW w:w="795" w:type="pct"/>
                </w:tcPr>
                <w:p w14:paraId="2A716F69" w14:textId="77777777" w:rsidR="00CE2590" w:rsidRPr="00186F8B" w:rsidRDefault="00CE2590" w:rsidP="00CE2590">
                  <w:pPr>
                    <w:keepNext/>
                    <w:keepLines/>
                    <w:overflowPunct/>
                    <w:autoSpaceDE/>
                    <w:autoSpaceDN/>
                    <w:adjustRightInd/>
                    <w:spacing w:after="0"/>
                    <w:rPr>
                      <w:rFonts w:ascii="Arial" w:hAnsi="Arial"/>
                      <w:i/>
                      <w:iCs/>
                      <w:sz w:val="18"/>
                      <w:lang w:val="en-GB" w:eastAsia="ja-JP"/>
                    </w:rPr>
                  </w:pPr>
                </w:p>
              </w:tc>
              <w:tc>
                <w:tcPr>
                  <w:tcW w:w="1010" w:type="pct"/>
                </w:tcPr>
                <w:p w14:paraId="5CCBE3E3" w14:textId="77777777" w:rsidR="00CE2590" w:rsidRPr="00186F8B" w:rsidRDefault="00CE2590" w:rsidP="00CE2590">
                  <w:pPr>
                    <w:keepNext/>
                    <w:keepLines/>
                    <w:overflowPunct/>
                    <w:autoSpaceDE/>
                    <w:autoSpaceDN/>
                    <w:adjustRightInd/>
                    <w:spacing w:after="0"/>
                    <w:rPr>
                      <w:rFonts w:ascii="Arial" w:hAnsi="Arial"/>
                      <w:i/>
                      <w:iCs/>
                      <w:sz w:val="18"/>
                      <w:lang w:val="en-GB" w:eastAsia="ja-JP"/>
                    </w:rPr>
                  </w:pPr>
                </w:p>
              </w:tc>
              <w:tc>
                <w:tcPr>
                  <w:tcW w:w="1461" w:type="pct"/>
                </w:tcPr>
                <w:p w14:paraId="14F26604" w14:textId="77777777" w:rsidR="00CE2590" w:rsidRPr="00186F8B" w:rsidRDefault="00CE2590" w:rsidP="00CE2590">
                  <w:pPr>
                    <w:keepNext/>
                    <w:keepLines/>
                    <w:overflowPunct/>
                    <w:autoSpaceDE/>
                    <w:autoSpaceDN/>
                    <w:adjustRightInd/>
                    <w:spacing w:after="0"/>
                    <w:rPr>
                      <w:rFonts w:ascii="Arial" w:hAnsi="Arial"/>
                      <w:i/>
                      <w:iCs/>
                      <w:sz w:val="18"/>
                      <w:lang w:val="en-GB" w:eastAsia="ja-JP"/>
                    </w:rPr>
                  </w:pPr>
                </w:p>
              </w:tc>
            </w:tr>
          </w:tbl>
          <w:p w14:paraId="58756781" w14:textId="018D2930" w:rsidR="00CE2590" w:rsidRPr="00C16E1C" w:rsidRDefault="00CE2590" w:rsidP="00C16E1C">
            <w:pPr>
              <w:spacing w:before="100" w:after="120"/>
              <w:ind w:left="360"/>
              <w:textAlignment w:val="baseline"/>
              <w:rPr>
                <w:rFonts w:eastAsia="DengXian"/>
                <w:i/>
                <w:lang w:eastAsia="zh-CN"/>
              </w:rPr>
            </w:pPr>
            <w:r w:rsidRPr="00D35748">
              <w:rPr>
                <w:i/>
                <w:iCs/>
                <w:noProof/>
                <w:color w:val="FF0000"/>
                <w:lang w:eastAsia="zh-CN"/>
              </w:rPr>
              <w:t xml:space="preserve">Editor’s Note: </w:t>
            </w:r>
            <w:r w:rsidRPr="00D35748">
              <w:rPr>
                <w:i/>
                <w:iCs/>
                <w:noProof/>
                <w:color w:val="FF0000"/>
                <w:highlight w:val="green"/>
                <w:lang w:eastAsia="zh-CN"/>
              </w:rPr>
              <w:t>this IE enables identification of a single A-IoT device, a group of A-IoT devices, all A-IoT devices,</w:t>
            </w:r>
            <w:r w:rsidRPr="00D35748">
              <w:rPr>
                <w:i/>
                <w:iCs/>
                <w:noProof/>
                <w:color w:val="FF0000"/>
                <w:lang w:eastAsia="zh-CN"/>
              </w:rPr>
              <w:t xml:space="preserve"> detailed coding FFS.</w:t>
            </w:r>
          </w:p>
        </w:tc>
      </w:tr>
    </w:tbl>
    <w:p w14:paraId="6D7C5F9C" w14:textId="791DABF8" w:rsidR="00B57F51" w:rsidRPr="00186F8B" w:rsidRDefault="00317949" w:rsidP="00D35748">
      <w:pPr>
        <w:spacing w:before="240"/>
        <w:jc w:val="both"/>
        <w:rPr>
          <w:lang w:val="en-GB"/>
        </w:rPr>
      </w:pPr>
      <w:r>
        <w:rPr>
          <w:lang w:val="en-GB"/>
        </w:rPr>
        <w:lastRenderedPageBreak/>
        <w:t xml:space="preserve">The </w:t>
      </w:r>
      <w:r w:rsidR="00212BB4">
        <w:rPr>
          <w:lang w:val="en-GB"/>
        </w:rPr>
        <w:t>A-IoT</w:t>
      </w:r>
      <w:r w:rsidR="007C4873">
        <w:rPr>
          <w:lang w:val="en-GB"/>
        </w:rPr>
        <w:t xml:space="preserve"> </w:t>
      </w:r>
      <w:r w:rsidR="00405620">
        <w:rPr>
          <w:lang w:val="en-GB"/>
        </w:rPr>
        <w:t>p</w:t>
      </w:r>
      <w:r w:rsidR="007C4873">
        <w:rPr>
          <w:lang w:val="en-GB"/>
        </w:rPr>
        <w:t>aging message design should align</w:t>
      </w:r>
      <w:r w:rsidR="00C42F62">
        <w:rPr>
          <w:lang w:val="en-GB"/>
        </w:rPr>
        <w:t>, if no concerns are found,</w:t>
      </w:r>
      <w:r w:rsidR="007C4873">
        <w:rPr>
          <w:lang w:val="en-GB"/>
        </w:rPr>
        <w:t xml:space="preserve"> with </w:t>
      </w:r>
      <w:r w:rsidR="00A24F61">
        <w:rPr>
          <w:lang w:val="en-GB"/>
        </w:rPr>
        <w:t xml:space="preserve">upper layers design e.g., </w:t>
      </w:r>
      <w:r w:rsidR="009C65D9">
        <w:rPr>
          <w:lang w:val="en-GB"/>
        </w:rPr>
        <w:t xml:space="preserve">RAN3 </w:t>
      </w:r>
      <w:r w:rsidR="00A24F61">
        <w:rPr>
          <w:lang w:val="en-GB"/>
        </w:rPr>
        <w:t>is enabling a</w:t>
      </w:r>
      <w:r w:rsidR="00666374">
        <w:rPr>
          <w:lang w:val="en-GB"/>
        </w:rPr>
        <w:t>n</w:t>
      </w:r>
      <w:r w:rsidR="009C65D9">
        <w:rPr>
          <w:lang w:val="en-GB"/>
        </w:rPr>
        <w:t xml:space="preserve"> inventory request </w:t>
      </w:r>
      <w:r w:rsidR="00A24F61">
        <w:rPr>
          <w:lang w:val="en-GB"/>
        </w:rPr>
        <w:t xml:space="preserve">that </w:t>
      </w:r>
      <w:r w:rsidR="00394EC2">
        <w:rPr>
          <w:lang w:val="en-GB"/>
        </w:rPr>
        <w:t>trigger</w:t>
      </w:r>
      <w:r w:rsidR="00666374">
        <w:rPr>
          <w:lang w:val="en-GB"/>
        </w:rPr>
        <w:t>s</w:t>
      </w:r>
      <w:r w:rsidR="009C65D9">
        <w:rPr>
          <w:lang w:val="en-GB"/>
        </w:rPr>
        <w:t xml:space="preserve"> </w:t>
      </w:r>
      <w:r w:rsidR="00394EC2">
        <w:rPr>
          <w:lang w:val="en-GB"/>
        </w:rPr>
        <w:t>paging</w:t>
      </w:r>
      <w:r w:rsidR="00C42F62">
        <w:rPr>
          <w:lang w:val="en-GB"/>
        </w:rPr>
        <w:t xml:space="preserve"> to a </w:t>
      </w:r>
      <w:r w:rsidR="00C42F62" w:rsidRPr="00C42F62">
        <w:rPr>
          <w:lang w:val="en-GB"/>
        </w:rPr>
        <w:t>single A-IoT device, a group of A-IoT devices, all A-IoT devices</w:t>
      </w:r>
      <w:r w:rsidR="00C42F62">
        <w:rPr>
          <w:lang w:val="en-GB"/>
        </w:rPr>
        <w:t>.</w:t>
      </w:r>
      <w:r w:rsidR="00781BCE">
        <w:rPr>
          <w:lang w:val="en-GB"/>
        </w:rPr>
        <w:t xml:space="preserve"> </w:t>
      </w:r>
      <w:r w:rsidR="00212BB4">
        <w:rPr>
          <w:lang w:val="en-GB"/>
        </w:rPr>
        <w:t xml:space="preserve">Even if in Rel-19, </w:t>
      </w:r>
      <w:r w:rsidR="00405620">
        <w:rPr>
          <w:lang w:val="en-GB"/>
        </w:rPr>
        <w:t xml:space="preserve">the </w:t>
      </w:r>
      <w:r w:rsidR="00E2410D">
        <w:rPr>
          <w:lang w:val="en-GB"/>
        </w:rPr>
        <w:t xml:space="preserve">A-IoT </w:t>
      </w:r>
      <w:r w:rsidR="00405620">
        <w:rPr>
          <w:lang w:val="en-GB"/>
        </w:rPr>
        <w:t>p</w:t>
      </w:r>
      <w:r w:rsidR="00212BB4">
        <w:rPr>
          <w:lang w:val="en-GB"/>
        </w:rPr>
        <w:t xml:space="preserve">aging message </w:t>
      </w:r>
      <w:r w:rsidR="00E2410D">
        <w:rPr>
          <w:lang w:val="en-GB"/>
        </w:rPr>
        <w:t xml:space="preserve">only targets one </w:t>
      </w:r>
      <w:r w:rsidR="00FC2A57">
        <w:rPr>
          <w:lang w:val="en-GB"/>
        </w:rPr>
        <w:t>paging ID</w:t>
      </w:r>
      <w:r w:rsidR="00E2410D">
        <w:rPr>
          <w:lang w:val="en-GB"/>
        </w:rPr>
        <w:t>, the design should allow or be at least forward compatible to include multiple paging IDs</w:t>
      </w:r>
      <w:r w:rsidR="00324C0E">
        <w:rPr>
          <w:lang w:val="en-GB"/>
        </w:rPr>
        <w:t>. Moreover</w:t>
      </w:r>
      <w:r w:rsidR="004910AF">
        <w:rPr>
          <w:lang w:val="en-GB"/>
        </w:rPr>
        <w:t>,</w:t>
      </w:r>
      <w:r w:rsidR="00324C0E">
        <w:rPr>
          <w:lang w:val="en-GB"/>
        </w:rPr>
        <w:t xml:space="preserve"> depending on SA2/CT1 input to </w:t>
      </w:r>
      <w:r w:rsidR="00324C0E">
        <w:rPr>
          <w:lang w:val="en-GB"/>
        </w:rPr>
        <w:fldChar w:fldCharType="begin"/>
      </w:r>
      <w:r w:rsidR="00324C0E">
        <w:rPr>
          <w:lang w:val="en-GB"/>
        </w:rPr>
        <w:instrText xml:space="preserve"> REF _Ref197063570 \r \h </w:instrText>
      </w:r>
      <w:r w:rsidR="00324C0E">
        <w:rPr>
          <w:lang w:val="en-GB"/>
        </w:rPr>
      </w:r>
      <w:r w:rsidR="00324C0E">
        <w:rPr>
          <w:lang w:val="en-GB"/>
        </w:rPr>
        <w:fldChar w:fldCharType="separate"/>
      </w:r>
      <w:r w:rsidR="00FF111E">
        <w:rPr>
          <w:lang w:val="en-GB"/>
        </w:rPr>
        <w:t>[5]</w:t>
      </w:r>
      <w:r w:rsidR="00324C0E">
        <w:rPr>
          <w:lang w:val="en-GB"/>
        </w:rPr>
        <w:fldChar w:fldCharType="end"/>
      </w:r>
      <w:r w:rsidR="00324C0E">
        <w:rPr>
          <w:lang w:val="en-GB"/>
        </w:rPr>
        <w:t>,</w:t>
      </w:r>
      <w:r w:rsidR="00D34AC9">
        <w:rPr>
          <w:lang w:val="en-GB"/>
        </w:rPr>
        <w:t xml:space="preserve"> RAN2 might need to discuss account whether a single A-IoT </w:t>
      </w:r>
      <w:r w:rsidR="00D132EB">
        <w:rPr>
          <w:lang w:val="en-GB"/>
        </w:rPr>
        <w:t xml:space="preserve">paging </w:t>
      </w:r>
      <w:r w:rsidR="00D34AC9">
        <w:rPr>
          <w:lang w:val="en-GB"/>
        </w:rPr>
        <w:t xml:space="preserve">message can include paging IDs with different lengths or not (in which case different A-IoT </w:t>
      </w:r>
      <w:r w:rsidR="00D132EB">
        <w:rPr>
          <w:lang w:val="en-GB"/>
        </w:rPr>
        <w:t xml:space="preserve">paging </w:t>
      </w:r>
      <w:r w:rsidR="00D34AC9">
        <w:rPr>
          <w:lang w:val="en-GB"/>
        </w:rPr>
        <w:t>messages</w:t>
      </w:r>
      <w:r w:rsidR="00324C0E">
        <w:rPr>
          <w:lang w:val="en-GB"/>
        </w:rPr>
        <w:t xml:space="preserve"> </w:t>
      </w:r>
      <w:r w:rsidR="00D34AC9">
        <w:rPr>
          <w:lang w:val="en-GB"/>
        </w:rPr>
        <w:t>would be required).</w:t>
      </w:r>
    </w:p>
    <w:p w14:paraId="2C860BE9" w14:textId="50CE4C8A" w:rsidR="00216F02" w:rsidRPr="00692648" w:rsidRDefault="00216F02" w:rsidP="00216F02">
      <w:pPr>
        <w:pStyle w:val="observ"/>
        <w:ind w:left="360"/>
      </w:pPr>
      <w:bookmarkStart w:id="192" w:name="_Toc197064895"/>
      <w:bookmarkStart w:id="193" w:name="_Toc197346095"/>
      <w:bookmarkStart w:id="194" w:name="_Toc197377465"/>
      <w:bookmarkStart w:id="195" w:name="_Toc197378648"/>
      <w:bookmarkStart w:id="196" w:name="_Toc197425156"/>
      <w:bookmarkStart w:id="197" w:name="_Toc197426499"/>
      <w:bookmarkStart w:id="198" w:name="_Toc197426748"/>
      <w:bookmarkStart w:id="199" w:name="_Toc197426803"/>
      <w:bookmarkStart w:id="200" w:name="_Toc197460505"/>
      <w:bookmarkStart w:id="201" w:name="_Toc197527108"/>
      <w:bookmarkStart w:id="202" w:name="_Toc197546122"/>
      <w:bookmarkStart w:id="203" w:name="_Toc197546345"/>
      <w:bookmarkStart w:id="204" w:name="_Toc197584417"/>
      <w:bookmarkStart w:id="205" w:name="_Toc197584823"/>
      <w:bookmarkStart w:id="206" w:name="_Toc197623531"/>
      <w:r w:rsidRPr="00055B84">
        <w:rPr>
          <w:b/>
          <w:bCs/>
        </w:rPr>
        <w:t>[Issue 1-</w:t>
      </w:r>
      <w:r>
        <w:rPr>
          <w:b/>
          <w:bCs/>
        </w:rPr>
        <w:t>3</w:t>
      </w:r>
      <w:r w:rsidRPr="00055B84">
        <w:rPr>
          <w:b/>
          <w:bCs/>
        </w:rPr>
        <w:t>] [</w:t>
      </w:r>
      <w:r w:rsidR="00A24F61">
        <w:rPr>
          <w:b/>
          <w:bCs/>
        </w:rPr>
        <w:t>Paging</w:t>
      </w:r>
      <w:r w:rsidRPr="00055B84">
        <w:rPr>
          <w:b/>
          <w:bCs/>
        </w:rPr>
        <w:t>]</w:t>
      </w:r>
      <w:r w:rsidR="00A24F61">
        <w:rPr>
          <w:lang w:eastAsia="x-none"/>
        </w:rPr>
        <w:t xml:space="preserve"> </w:t>
      </w:r>
      <w:r w:rsidR="00D132EB">
        <w:rPr>
          <w:lang w:eastAsia="x-none"/>
        </w:rPr>
        <w:t xml:space="preserve">The </w:t>
      </w:r>
      <w:r w:rsidR="00A24F61">
        <w:rPr>
          <w:lang w:eastAsia="x-none"/>
        </w:rPr>
        <w:t xml:space="preserve">A-IoT </w:t>
      </w:r>
      <w:r w:rsidR="00D132EB">
        <w:rPr>
          <w:lang w:eastAsia="x-none"/>
        </w:rPr>
        <w:t xml:space="preserve">paging </w:t>
      </w:r>
      <w:r w:rsidR="00A24F61">
        <w:rPr>
          <w:lang w:eastAsia="x-none"/>
        </w:rPr>
        <w:t>message needs to align with S</w:t>
      </w:r>
      <w:r w:rsidR="00394EC2">
        <w:rPr>
          <w:lang w:eastAsia="x-none"/>
        </w:rPr>
        <w:t>A2/RAN3 design which enables triggering inventory request to a single, group</w:t>
      </w:r>
      <w:r w:rsidR="00D132EB">
        <w:rPr>
          <w:lang w:eastAsia="x-none"/>
        </w:rPr>
        <w:t>,</w:t>
      </w:r>
      <w:r w:rsidR="00394EC2">
        <w:rPr>
          <w:lang w:eastAsia="x-none"/>
        </w:rPr>
        <w:t xml:space="preserve"> or all A-IoT devices</w:t>
      </w:r>
      <w:r w:rsidR="00541056">
        <w:rPr>
          <w:lang w:eastAsia="x-none"/>
        </w:rPr>
        <w:t xml:space="preserve"> </w:t>
      </w:r>
      <w:r w:rsidR="008446BD">
        <w:rPr>
          <w:lang w:eastAsia="x-none"/>
        </w:rPr>
        <w:t xml:space="preserve">within the requested service area, </w:t>
      </w:r>
      <w:r w:rsidR="00541056">
        <w:rPr>
          <w:lang w:eastAsia="x-none"/>
        </w:rPr>
        <w:t xml:space="preserve">providing a </w:t>
      </w:r>
      <w:r w:rsidR="008446BD">
        <w:rPr>
          <w:lang w:eastAsia="x-none"/>
        </w:rPr>
        <w:t>message</w:t>
      </w:r>
      <w:r w:rsidR="00541056">
        <w:rPr>
          <w:lang w:eastAsia="x-none"/>
        </w:rPr>
        <w:t xml:space="preserve"> that allows this in Rel-19 </w:t>
      </w:r>
      <w:r w:rsidR="008446BD">
        <w:rPr>
          <w:lang w:eastAsia="x-none"/>
        </w:rPr>
        <w:t xml:space="preserve">(at least </w:t>
      </w:r>
      <w:r w:rsidR="00541056">
        <w:rPr>
          <w:lang w:eastAsia="x-none"/>
        </w:rPr>
        <w:t>from specification PoV</w:t>
      </w:r>
      <w:r w:rsidR="008446BD">
        <w:rPr>
          <w:lang w:eastAsia="x-none"/>
        </w:rPr>
        <w:t>)</w:t>
      </w:r>
      <w:r w:rsidR="00541056">
        <w:rPr>
          <w:lang w:eastAsia="x-none"/>
        </w:rPr>
        <w:t xml:space="preserve"> </w:t>
      </w:r>
      <w:r w:rsidR="008446BD">
        <w:rPr>
          <w:lang w:eastAsia="x-none"/>
        </w:rPr>
        <w:t>and/</w:t>
      </w:r>
      <w:r w:rsidR="00541056">
        <w:rPr>
          <w:lang w:eastAsia="x-none"/>
        </w:rPr>
        <w:t>or is forward compatible with</w:t>
      </w:r>
      <w:r w:rsidR="006A6BD8">
        <w:rPr>
          <w:lang w:eastAsia="x-none"/>
        </w:rPr>
        <w:t xml:space="preserve"> Rel-20 and </w:t>
      </w:r>
      <w:r w:rsidR="00295C94">
        <w:rPr>
          <w:lang w:eastAsia="x-none"/>
        </w:rPr>
        <w:t>beyond</w:t>
      </w:r>
      <w:r w:rsidR="00541056">
        <w:rPr>
          <w:lang w:eastAsia="x-none"/>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7710AE7" w14:textId="7FAF0A2E" w:rsidR="00A14B77" w:rsidRDefault="00A14B77" w:rsidP="00A14B77">
      <w:pPr>
        <w:pStyle w:val="Proposal"/>
        <w:numPr>
          <w:ilvl w:val="0"/>
          <w:numId w:val="4"/>
        </w:numPr>
      </w:pPr>
      <w:bookmarkStart w:id="207" w:name="_Toc197064900"/>
      <w:bookmarkStart w:id="208" w:name="_Toc197346100"/>
      <w:bookmarkStart w:id="209" w:name="_Toc197377471"/>
      <w:bookmarkStart w:id="210" w:name="_Toc197378654"/>
      <w:bookmarkStart w:id="211" w:name="_Toc197426505"/>
      <w:bookmarkStart w:id="212" w:name="_Toc197426754"/>
      <w:bookmarkStart w:id="213" w:name="_Toc197426794"/>
      <w:bookmarkStart w:id="214" w:name="_Toc197460511"/>
      <w:bookmarkStart w:id="215" w:name="_Toc197527115"/>
      <w:bookmarkStart w:id="216" w:name="_Toc197546128"/>
      <w:bookmarkStart w:id="217" w:name="_Toc197546337"/>
      <w:bookmarkStart w:id="218" w:name="_Toc197584829"/>
      <w:bookmarkStart w:id="219" w:name="_Toc197623537"/>
      <w:r w:rsidRPr="00055B84">
        <w:rPr>
          <w:b/>
          <w:bCs/>
        </w:rPr>
        <w:t>[Issue 1-</w:t>
      </w:r>
      <w:r>
        <w:rPr>
          <w:b/>
          <w:bCs/>
        </w:rPr>
        <w:t>3</w:t>
      </w:r>
      <w:r w:rsidRPr="00055B84">
        <w:rPr>
          <w:b/>
          <w:bCs/>
        </w:rPr>
        <w:t>] [</w:t>
      </w:r>
      <w:r w:rsidR="00A24F61">
        <w:rPr>
          <w:b/>
          <w:bCs/>
        </w:rPr>
        <w:t>Paging</w:t>
      </w:r>
      <w:r w:rsidRPr="00055B84">
        <w:rPr>
          <w:b/>
          <w:bCs/>
        </w:rPr>
        <w:t>]</w:t>
      </w:r>
      <w:r w:rsidR="00256777">
        <w:rPr>
          <w:b/>
          <w:bCs/>
        </w:rPr>
        <w:t xml:space="preserve"> </w:t>
      </w:r>
      <w:r w:rsidR="00541056">
        <w:t xml:space="preserve">The design of A-IoT </w:t>
      </w:r>
      <w:r w:rsidR="002D3EB1">
        <w:t xml:space="preserve">paging </w:t>
      </w:r>
      <w:r w:rsidR="00541056">
        <w:t>message</w:t>
      </w:r>
      <w:r w:rsidR="00974078">
        <w:t xml:space="preserve"> should allow triggering paging to </w:t>
      </w:r>
      <w:r w:rsidR="00376127">
        <w:t>one or more</w:t>
      </w:r>
      <w:r w:rsidR="00974078">
        <w:t xml:space="preserve"> </w:t>
      </w:r>
      <w:r w:rsidR="00376127">
        <w:t>devices</w:t>
      </w:r>
      <w:r w:rsidR="008156F2">
        <w:t xml:space="preserve">, </w:t>
      </w:r>
      <w:r w:rsidR="00C47266">
        <w:t>as well as</w:t>
      </w:r>
      <w:r w:rsidR="00653DC3">
        <w:t xml:space="preserve"> groups</w:t>
      </w:r>
      <w:r w:rsidR="005C6532">
        <w:t xml:space="preserve"> of devices </w:t>
      </w:r>
      <w:r w:rsidR="00376127">
        <w:t>(i.e., paging IDs)</w:t>
      </w:r>
      <w:r w:rsidRPr="00714218">
        <w:t>.</w:t>
      </w:r>
      <w:r w:rsidR="00376127">
        <w:t xml:space="preserve"> FFS on the paging ID length (dependent to SA2/CT4 response).</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34320347" w14:textId="77777777" w:rsidR="0093108D" w:rsidRPr="00D972B6" w:rsidRDefault="0093108D" w:rsidP="00A14B77">
      <w:pPr>
        <w:jc w:val="both"/>
        <w:rPr>
          <w:lang w:val="en-GB"/>
        </w:rPr>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7627BBB3"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8CAB530" w14:textId="77777777" w:rsidR="00007FB8"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007FB8" w:rsidRPr="00166F73">
        <w:rPr>
          <w:b/>
          <w:noProof/>
        </w:rPr>
        <w:t>Observation 1.</w:t>
      </w:r>
      <w:r w:rsidR="00007FB8">
        <w:rPr>
          <w:rFonts w:asciiTheme="minorHAnsi" w:eastAsiaTheme="minorEastAsia" w:hAnsiTheme="minorHAnsi" w:cstheme="minorBidi"/>
          <w:noProof/>
          <w:kern w:val="2"/>
          <w:sz w:val="24"/>
          <w:szCs w:val="24"/>
          <w14:ligatures w14:val="standardContextual"/>
        </w:rPr>
        <w:tab/>
      </w:r>
      <w:r w:rsidR="00007FB8" w:rsidRPr="00166F73">
        <w:rPr>
          <w:b/>
          <w:bCs/>
          <w:noProof/>
        </w:rPr>
        <w:t xml:space="preserve">[Issue 1-1] [Parallel Service] </w:t>
      </w:r>
      <w:r w:rsidR="00007FB8">
        <w:rPr>
          <w:noProof/>
          <w:lang w:eastAsia="x-none"/>
        </w:rPr>
        <w:t>It is unclear whether RAN2 agreement “</w:t>
      </w:r>
      <w:r w:rsidR="00007FB8" w:rsidRPr="00166F73">
        <w:rPr>
          <w:i/>
          <w:iCs/>
          <w:noProof/>
          <w:lang w:eastAsia="x-none"/>
        </w:rPr>
        <w:t>Parallel service requests by the same reader is not supported</w:t>
      </w:r>
      <w:r w:rsidR="00007FB8">
        <w:rPr>
          <w:noProof/>
          <w:lang w:eastAsia="x-none"/>
        </w:rPr>
        <w:t>”</w:t>
      </w:r>
      <w:r w:rsidR="00007FB8">
        <w:rPr>
          <w:noProof/>
        </w:rPr>
        <w:t xml:space="preserve"> is from the readers PoV or the device PoV:</w:t>
      </w:r>
    </w:p>
    <w:p w14:paraId="4395DAE3" w14:textId="77777777" w:rsidR="00007FB8" w:rsidRDefault="00007FB8">
      <w:pPr>
        <w:pStyle w:val="TOC1"/>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sidRPr="00166F73">
        <w:rPr>
          <w:b/>
          <w:bCs/>
          <w:noProof/>
        </w:rPr>
        <w:t>Reader PoV</w:t>
      </w:r>
      <w:r>
        <w:rPr>
          <w:noProof/>
        </w:rPr>
        <w:t xml:space="preserve">: the reader can </w:t>
      </w:r>
      <w:r w:rsidRPr="00166F73">
        <w:rPr>
          <w:noProof/>
          <w:u w:val="single"/>
        </w:rPr>
        <w:t>only</w:t>
      </w:r>
      <w:r>
        <w:rPr>
          <w:noProof/>
        </w:rPr>
        <w:t xml:space="preserve"> start </w:t>
      </w:r>
      <w:r w:rsidRPr="00166F73">
        <w:rPr>
          <w:noProof/>
          <w:u w:val="single"/>
        </w:rPr>
        <w:t>one</w:t>
      </w:r>
      <w:r>
        <w:rPr>
          <w:noProof/>
        </w:rPr>
        <w:t xml:space="preserve"> procedure with a device at any given time (which prevents parallel interleaved operation of two or more procedures by the same reader and different devices).</w:t>
      </w:r>
    </w:p>
    <w:p w14:paraId="66FB183F" w14:textId="77777777" w:rsidR="00007FB8" w:rsidRDefault="00007FB8">
      <w:pPr>
        <w:pStyle w:val="TOC1"/>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sidRPr="00166F73">
        <w:rPr>
          <w:b/>
          <w:bCs/>
          <w:noProof/>
        </w:rPr>
        <w:t>Device PoV</w:t>
      </w:r>
      <w:r>
        <w:rPr>
          <w:noProof/>
        </w:rPr>
        <w:t>: the reader may start different procedures in parallel with difference devices while the device does not expect to receive parallel service requests by one reader.</w:t>
      </w:r>
    </w:p>
    <w:p w14:paraId="49DE044D"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166F73">
        <w:rPr>
          <w:b/>
          <w:noProof/>
        </w:rPr>
        <w:t>Observation 2.</w:t>
      </w:r>
      <w:r>
        <w:rPr>
          <w:rFonts w:asciiTheme="minorHAnsi" w:eastAsiaTheme="minorEastAsia" w:hAnsiTheme="minorHAnsi" w:cstheme="minorBidi"/>
          <w:noProof/>
          <w:kern w:val="2"/>
          <w:sz w:val="24"/>
          <w:szCs w:val="24"/>
          <w14:ligatures w14:val="standardContextual"/>
        </w:rPr>
        <w:tab/>
      </w:r>
      <w:r w:rsidRPr="00166F73">
        <w:rPr>
          <w:b/>
          <w:bCs/>
          <w:noProof/>
        </w:rPr>
        <w:t>[Issue 1-1] [Parallel Service]</w:t>
      </w:r>
      <w:r>
        <w:rPr>
          <w:noProof/>
        </w:rPr>
        <w:t xml:space="preserve"> RAN2 agreement “</w:t>
      </w:r>
      <w:r w:rsidRPr="00166F73">
        <w:rPr>
          <w:i/>
          <w:iCs/>
          <w:noProof/>
        </w:rPr>
        <w:t>The device is expected to only perform one procedure at a time</w:t>
      </w:r>
      <w:r>
        <w:rPr>
          <w:noProof/>
        </w:rPr>
        <w:t>” captures and is aligned to the interpretation from device PoV explained in Observation 1.</w:t>
      </w:r>
    </w:p>
    <w:p w14:paraId="6557C886"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166F73">
        <w:rPr>
          <w:b/>
          <w:noProof/>
        </w:rPr>
        <w:t>Observation 3.</w:t>
      </w:r>
      <w:r>
        <w:rPr>
          <w:rFonts w:asciiTheme="minorHAnsi" w:eastAsiaTheme="minorEastAsia" w:hAnsiTheme="minorHAnsi" w:cstheme="minorBidi"/>
          <w:noProof/>
          <w:kern w:val="2"/>
          <w:sz w:val="24"/>
          <w:szCs w:val="24"/>
          <w14:ligatures w14:val="standardContextual"/>
        </w:rPr>
        <w:tab/>
      </w:r>
      <w:r w:rsidRPr="00166F73">
        <w:rPr>
          <w:b/>
          <w:bCs/>
          <w:noProof/>
        </w:rPr>
        <w:t xml:space="preserve">[Issue 1-1] [Parallel Service] </w:t>
      </w:r>
      <w:r>
        <w:rPr>
          <w:noProof/>
          <w:lang w:eastAsia="x-none"/>
        </w:rPr>
        <w:t xml:space="preserve">When handling parallel services, option A) of ignoring the new service request </w:t>
      </w:r>
      <w:r>
        <w:rPr>
          <w:noProof/>
        </w:rPr>
        <w:t xml:space="preserve">(and continuing with the ongoing one) </w:t>
      </w:r>
      <w:r>
        <w:rPr>
          <w:noProof/>
          <w:lang w:eastAsia="x-none"/>
        </w:rPr>
        <w:t>is preferable as default/normal considering all the concerns identified for option B)</w:t>
      </w:r>
      <w:r>
        <w:rPr>
          <w:noProof/>
        </w:rPr>
        <w:t>. However, there might be specific scenarios where option B) of starting the new service (and terminating ongoing one) might be sufficient or required</w:t>
      </w:r>
      <w:r w:rsidRPr="00166F73">
        <w:rPr>
          <w:rFonts w:eastAsiaTheme="minorEastAsia"/>
          <w:noProof/>
          <w:lang w:eastAsia="ko-KR"/>
        </w:rPr>
        <w:t>,</w:t>
      </w:r>
      <w:r>
        <w:rPr>
          <w:noProof/>
        </w:rPr>
        <w:t xml:space="preserve"> e.g., for very controlled or initial/early deployment of A-IoT or for services that network or if/when operators may require to prioritize in case-by-case basis.</w:t>
      </w:r>
    </w:p>
    <w:p w14:paraId="73B4B29D"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166F73">
        <w:rPr>
          <w:b/>
          <w:noProof/>
        </w:rPr>
        <w:t>Observation 4.</w:t>
      </w:r>
      <w:r>
        <w:rPr>
          <w:rFonts w:asciiTheme="minorHAnsi" w:eastAsiaTheme="minorEastAsia" w:hAnsiTheme="minorHAnsi" w:cstheme="minorBidi"/>
          <w:noProof/>
          <w:kern w:val="2"/>
          <w:sz w:val="24"/>
          <w:szCs w:val="24"/>
          <w14:ligatures w14:val="standardContextual"/>
        </w:rPr>
        <w:tab/>
      </w:r>
      <w:r w:rsidRPr="00166F73">
        <w:rPr>
          <w:b/>
          <w:bCs/>
          <w:noProof/>
        </w:rPr>
        <w:t>[Issue 1-1] [End of proc.]</w:t>
      </w:r>
      <w:r>
        <w:rPr>
          <w:noProof/>
          <w:lang w:eastAsia="x-none"/>
        </w:rPr>
        <w:t xml:space="preserve"> If the usage of immediately “</w:t>
      </w:r>
      <w:r>
        <w:rPr>
          <w:noProof/>
        </w:rPr>
        <w:t xml:space="preserve">sub-sequent” R2D trigger message by the device to determine the successful completion of an ongoing A-IoT procedure </w:t>
      </w:r>
      <w:r>
        <w:rPr>
          <w:noProof/>
          <w:lang w:eastAsia="x-none"/>
        </w:rPr>
        <w:t>is restrictive from network point of view, other R2D messages and/or mechanisms could be considered</w:t>
      </w:r>
      <w:r>
        <w:rPr>
          <w:noProof/>
        </w:rPr>
        <w:t>.</w:t>
      </w:r>
    </w:p>
    <w:p w14:paraId="76352D7D"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166F73">
        <w:rPr>
          <w:b/>
          <w:noProof/>
        </w:rPr>
        <w:t>Observation 5.</w:t>
      </w:r>
      <w:r>
        <w:rPr>
          <w:rFonts w:asciiTheme="minorHAnsi" w:eastAsiaTheme="minorEastAsia" w:hAnsiTheme="minorHAnsi" w:cstheme="minorBidi"/>
          <w:noProof/>
          <w:kern w:val="2"/>
          <w:sz w:val="24"/>
          <w:szCs w:val="24"/>
          <w14:ligatures w14:val="standardContextual"/>
        </w:rPr>
        <w:tab/>
      </w:r>
      <w:r w:rsidRPr="00166F73">
        <w:rPr>
          <w:b/>
          <w:bCs/>
          <w:noProof/>
        </w:rPr>
        <w:t>[Issue 1-1] [Transaction ID]</w:t>
      </w:r>
      <w:r>
        <w:rPr>
          <w:noProof/>
        </w:rPr>
        <w:t xml:space="preserve"> It is helpful if a device can recognize R2D messages (including first and subsequent paging messages) associated to the same A-IoT service or procedure considering e.g., readers may sen</w:t>
      </w:r>
      <w:r w:rsidRPr="00166F73">
        <w:rPr>
          <w:rFonts w:eastAsiaTheme="minorEastAsia"/>
          <w:noProof/>
          <w:lang w:eastAsia="ko-KR"/>
        </w:rPr>
        <w:t>d</w:t>
      </w:r>
      <w:r>
        <w:rPr>
          <w:noProof/>
        </w:rPr>
        <w:t xml:space="preserve"> multiple paging </w:t>
      </w:r>
      <w:r w:rsidRPr="00166F73">
        <w:rPr>
          <w:rFonts w:eastAsiaTheme="minorEastAsia"/>
          <w:noProof/>
          <w:lang w:eastAsia="ko-KR"/>
        </w:rPr>
        <w:t xml:space="preserve">messages </w:t>
      </w:r>
      <w:r>
        <w:rPr>
          <w:noProof/>
        </w:rPr>
        <w:t>for the same A-IoT proc</w:t>
      </w:r>
      <w:r w:rsidRPr="00166F73">
        <w:rPr>
          <w:rFonts w:eastAsiaTheme="minorEastAsia"/>
          <w:noProof/>
          <w:lang w:eastAsia="ko-KR"/>
        </w:rPr>
        <w:t>edure</w:t>
      </w:r>
      <w:r>
        <w:rPr>
          <w:noProof/>
        </w:rPr>
        <w:t xml:space="preserve"> (up to implementation), one A-IoT proc</w:t>
      </w:r>
      <w:r w:rsidRPr="00166F73">
        <w:rPr>
          <w:rFonts w:eastAsiaTheme="minorEastAsia"/>
          <w:noProof/>
          <w:lang w:eastAsia="ko-KR"/>
        </w:rPr>
        <w:t>edure</w:t>
      </w:r>
      <w:r>
        <w:rPr>
          <w:noProof/>
        </w:rPr>
        <w:t xml:space="preserve"> may require multiple R2D messages</w:t>
      </w:r>
      <w:r w:rsidRPr="00166F73">
        <w:rPr>
          <w:rFonts w:eastAsiaTheme="minorEastAsia"/>
          <w:noProof/>
          <w:lang w:eastAsia="ko-KR"/>
        </w:rPr>
        <w:t>,</w:t>
      </w:r>
      <w:r>
        <w:rPr>
          <w:noProof/>
        </w:rPr>
        <w:t xml:space="preserve"> or </w:t>
      </w:r>
      <w:r w:rsidRPr="00166F73">
        <w:rPr>
          <w:rFonts w:eastAsiaTheme="minorEastAsia"/>
          <w:noProof/>
          <w:lang w:eastAsia="ko-KR"/>
        </w:rPr>
        <w:t xml:space="preserve">the device receives </w:t>
      </w:r>
      <w:r>
        <w:rPr>
          <w:noProof/>
        </w:rPr>
        <w:t>a new A-IoT service request while another A-IoT proc</w:t>
      </w:r>
      <w:r w:rsidRPr="00166F73">
        <w:rPr>
          <w:rFonts w:eastAsiaTheme="minorEastAsia"/>
          <w:noProof/>
          <w:lang w:eastAsia="ko-KR"/>
        </w:rPr>
        <w:t>edure</w:t>
      </w:r>
      <w:r>
        <w:rPr>
          <w:noProof/>
        </w:rPr>
        <w:t xml:space="preserve"> </w:t>
      </w:r>
      <w:r w:rsidRPr="00166F73">
        <w:rPr>
          <w:rFonts w:eastAsiaTheme="minorEastAsia"/>
          <w:noProof/>
          <w:lang w:eastAsia="ko-KR"/>
        </w:rPr>
        <w:t>i</w:t>
      </w:r>
      <w:r>
        <w:rPr>
          <w:noProof/>
        </w:rPr>
        <w:t>s ongoing in the device.</w:t>
      </w:r>
    </w:p>
    <w:p w14:paraId="711F095F"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166F73">
        <w:rPr>
          <w:b/>
          <w:noProof/>
        </w:rPr>
        <w:lastRenderedPageBreak/>
        <w:t>Observation 6.</w:t>
      </w:r>
      <w:r>
        <w:rPr>
          <w:rFonts w:asciiTheme="minorHAnsi" w:eastAsiaTheme="minorEastAsia" w:hAnsiTheme="minorHAnsi" w:cstheme="minorBidi"/>
          <w:noProof/>
          <w:kern w:val="2"/>
          <w:sz w:val="24"/>
          <w:szCs w:val="24"/>
          <w14:ligatures w14:val="standardContextual"/>
        </w:rPr>
        <w:tab/>
      </w:r>
      <w:r w:rsidRPr="00166F73">
        <w:rPr>
          <w:b/>
          <w:bCs/>
          <w:noProof/>
        </w:rPr>
        <w:t>[Issue 1-3] [Paging]</w:t>
      </w:r>
      <w:r>
        <w:rPr>
          <w:noProof/>
          <w:lang w:eastAsia="x-none"/>
        </w:rPr>
        <w:t xml:space="preserve"> The A-IoT paging message needs to align with SA2/RAN3 design which enables triggering inventory request to a single, group, or all A-IoT devices within the requested service area, providing a message that allows this in Rel-19 (at least from specification PoV) and/or is forward compatible with Rel-20 and beyond.</w:t>
      </w:r>
    </w:p>
    <w:p w14:paraId="22795ADE" w14:textId="4EB7702E" w:rsidR="00BD271C" w:rsidRDefault="00EB410E" w:rsidP="00EB410E">
      <w:pPr>
        <w:spacing w:before="240" w:after="120"/>
        <w:jc w:val="both"/>
        <w:rPr>
          <w:iCs/>
          <w:lang w:eastAsia="ja-JP"/>
        </w:rPr>
      </w:pPr>
      <w:r>
        <w:rPr>
          <w:iCs/>
          <w:lang w:eastAsia="ja-JP"/>
        </w:rPr>
        <w:fldChar w:fldCharType="end"/>
      </w:r>
    </w:p>
    <w:p w14:paraId="5239C8EE" w14:textId="59C113A0"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B732C4D" w14:textId="77777777" w:rsidR="00007FB8"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007FB8" w:rsidRPr="003F5581">
        <w:rPr>
          <w:b/>
          <w:noProof/>
        </w:rPr>
        <w:t>Proposal 1.</w:t>
      </w:r>
      <w:r w:rsidR="00007FB8">
        <w:rPr>
          <w:rFonts w:asciiTheme="minorHAnsi" w:eastAsiaTheme="minorEastAsia" w:hAnsiTheme="minorHAnsi" w:cstheme="minorBidi"/>
          <w:noProof/>
          <w:kern w:val="2"/>
          <w:sz w:val="24"/>
          <w:szCs w:val="24"/>
          <w14:ligatures w14:val="standardContextual"/>
        </w:rPr>
        <w:tab/>
      </w:r>
      <w:r w:rsidR="00007FB8" w:rsidRPr="003F5581">
        <w:rPr>
          <w:b/>
          <w:bCs/>
          <w:noProof/>
        </w:rPr>
        <w:t xml:space="preserve">[Issue 1-1] [Parallel Service] </w:t>
      </w:r>
      <w:r w:rsidR="00007FB8">
        <w:rPr>
          <w:noProof/>
        </w:rPr>
        <w:t>To clarify whether previous RAN2 agreement “</w:t>
      </w:r>
      <w:r w:rsidR="00007FB8" w:rsidRPr="003F5581">
        <w:rPr>
          <w:i/>
          <w:iCs/>
          <w:noProof/>
        </w:rPr>
        <w:t>Parallel service requests by the same reader is not supported</w:t>
      </w:r>
      <w:r w:rsidR="00007FB8">
        <w:rPr>
          <w:noProof/>
        </w:rPr>
        <w:t>” should be understood from device PoV (which means that the reader may start different procedures in parallel with difference devices while the device does not expect to receive parallel service requests by one reader) or from reader PoV (which means that the reader can only start one procedure with one device at any given time).</w:t>
      </w:r>
    </w:p>
    <w:p w14:paraId="7C774822"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3F5581">
        <w:rPr>
          <w:b/>
          <w:noProof/>
        </w:rPr>
        <w:t>Proposal 2.</w:t>
      </w:r>
      <w:r>
        <w:rPr>
          <w:rFonts w:asciiTheme="minorHAnsi" w:eastAsiaTheme="minorEastAsia" w:hAnsiTheme="minorHAnsi" w:cstheme="minorBidi"/>
          <w:noProof/>
          <w:kern w:val="2"/>
          <w:sz w:val="24"/>
          <w:szCs w:val="24"/>
          <w14:ligatures w14:val="standardContextual"/>
        </w:rPr>
        <w:tab/>
      </w:r>
      <w:r w:rsidRPr="003F5581">
        <w:rPr>
          <w:b/>
          <w:bCs/>
          <w:noProof/>
        </w:rPr>
        <w:t>[Issue 1-1] [Parallel Service]</w:t>
      </w:r>
      <w:r>
        <w:rPr>
          <w:noProof/>
        </w:rPr>
        <w:t xml:space="preserve"> When a device has an ongoing A-IoT procedure and receives a new service request, default/normal operation is to ignore </w:t>
      </w:r>
      <w:r w:rsidRPr="003F5581">
        <w:rPr>
          <w:rFonts w:eastAsiaTheme="minorEastAsia"/>
          <w:noProof/>
          <w:lang w:eastAsia="ko-KR"/>
        </w:rPr>
        <w:t xml:space="preserve">the </w:t>
      </w:r>
      <w:r>
        <w:rPr>
          <w:noProof/>
        </w:rPr>
        <w:t>new service request (option A) but when required, network can indicate to the device to prioritize this new service request instead (option B).</w:t>
      </w:r>
    </w:p>
    <w:p w14:paraId="0717291B"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3F5581">
        <w:rPr>
          <w:b/>
          <w:noProof/>
        </w:rPr>
        <w:t>Proposal 3.</w:t>
      </w:r>
      <w:r>
        <w:rPr>
          <w:rFonts w:asciiTheme="minorHAnsi" w:eastAsiaTheme="minorEastAsia" w:hAnsiTheme="minorHAnsi" w:cstheme="minorBidi"/>
          <w:noProof/>
          <w:kern w:val="2"/>
          <w:sz w:val="24"/>
          <w:szCs w:val="24"/>
          <w14:ligatures w14:val="standardContextual"/>
        </w:rPr>
        <w:tab/>
      </w:r>
      <w:r w:rsidRPr="003F5581">
        <w:rPr>
          <w:b/>
          <w:bCs/>
          <w:noProof/>
        </w:rPr>
        <w:t xml:space="preserve">[Issue 1-1] [End of proc.] </w:t>
      </w:r>
      <w:r>
        <w:rPr>
          <w:noProof/>
        </w:rPr>
        <w:t xml:space="preserve">If there are concerns with using the “subsequent” R2D trigger message for the device to determine the successful completion of an ongoing A-IoT procedure, to discuss whether to use </w:t>
      </w:r>
      <w:r w:rsidRPr="003F5581">
        <w:rPr>
          <w:rFonts w:eastAsiaTheme="minorEastAsia"/>
          <w:noProof/>
          <w:lang w:eastAsia="ko-KR"/>
        </w:rPr>
        <w:t xml:space="preserve">the retransmitted </w:t>
      </w:r>
      <w:r>
        <w:rPr>
          <w:noProof/>
        </w:rPr>
        <w:t>Msg2 for the that purpose.</w:t>
      </w:r>
    </w:p>
    <w:p w14:paraId="1E90A1E4"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3F5581">
        <w:rPr>
          <w:b/>
          <w:noProof/>
        </w:rPr>
        <w:t>Proposal 4.</w:t>
      </w:r>
      <w:r>
        <w:rPr>
          <w:rFonts w:asciiTheme="minorHAnsi" w:eastAsiaTheme="minorEastAsia" w:hAnsiTheme="minorHAnsi" w:cstheme="minorBidi"/>
          <w:noProof/>
          <w:kern w:val="2"/>
          <w:sz w:val="24"/>
          <w:szCs w:val="24"/>
          <w14:ligatures w14:val="standardContextual"/>
        </w:rPr>
        <w:tab/>
      </w:r>
      <w:r w:rsidRPr="003F5581">
        <w:rPr>
          <w:b/>
          <w:bCs/>
          <w:noProof/>
        </w:rPr>
        <w:t xml:space="preserve">[Issue 1-1] [End of proc.] </w:t>
      </w:r>
      <w:r>
        <w:rPr>
          <w:noProof/>
        </w:rPr>
        <w:t xml:space="preserve">To discuss whether the device can </w:t>
      </w:r>
      <w:r w:rsidRPr="003F5581">
        <w:rPr>
          <w:rFonts w:eastAsiaTheme="minorEastAsia"/>
          <w:noProof/>
          <w:lang w:eastAsia="ko-KR"/>
        </w:rPr>
        <w:t>determine</w:t>
      </w:r>
      <w:r>
        <w:rPr>
          <w:noProof/>
        </w:rPr>
        <w:t xml:space="preserve"> the </w:t>
      </w:r>
      <w:r w:rsidRPr="003F5581">
        <w:rPr>
          <w:rFonts w:eastAsiaTheme="minorEastAsia"/>
          <w:noProof/>
          <w:lang w:eastAsia="ko-KR"/>
        </w:rPr>
        <w:t xml:space="preserve">termination </w:t>
      </w:r>
      <w:r>
        <w:rPr>
          <w:noProof/>
        </w:rPr>
        <w:t>of the A-IoT procedure due to a “consistent failure” of the D2R (re)transmissions. If so, to discuss the meaning of “consistent failure” (e.g., by a maximum value/counter of D2R (re)transmissions,</w:t>
      </w:r>
      <w:r w:rsidRPr="003F5581">
        <w:rPr>
          <w:rFonts w:eastAsiaTheme="minorEastAsia"/>
          <w:noProof/>
          <w:lang w:eastAsia="ko-KR"/>
        </w:rPr>
        <w:t xml:space="preserve"> re-access/tries</w:t>
      </w:r>
      <w:r>
        <w:rPr>
          <w:noProof/>
        </w:rPr>
        <w:t>).</w:t>
      </w:r>
    </w:p>
    <w:p w14:paraId="2D9F5A55"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3F5581">
        <w:rPr>
          <w:b/>
          <w:noProof/>
        </w:rPr>
        <w:t>Proposal 5.</w:t>
      </w:r>
      <w:r>
        <w:rPr>
          <w:rFonts w:asciiTheme="minorHAnsi" w:eastAsiaTheme="minorEastAsia" w:hAnsiTheme="minorHAnsi" w:cstheme="minorBidi"/>
          <w:noProof/>
          <w:kern w:val="2"/>
          <w:sz w:val="24"/>
          <w:szCs w:val="24"/>
          <w14:ligatures w14:val="standardContextual"/>
        </w:rPr>
        <w:tab/>
      </w:r>
      <w:r w:rsidRPr="003F5581">
        <w:rPr>
          <w:b/>
          <w:bCs/>
          <w:noProof/>
        </w:rPr>
        <w:t xml:space="preserve">[Issue 1-1] [Transaction ID] </w:t>
      </w:r>
      <w:r>
        <w:rPr>
          <w:noProof/>
        </w:rPr>
        <w:t>A device needs to differentiate any R2D message(s) associated with the same A-IoT service (or procedure). This is done by including the same transaction ID in the corresponding R2D message(s), which would also apply to paging message and subsequent paging messages.</w:t>
      </w:r>
    </w:p>
    <w:p w14:paraId="555932B0" w14:textId="77777777" w:rsidR="00007FB8" w:rsidRDefault="00007FB8">
      <w:pPr>
        <w:pStyle w:val="TOC1"/>
        <w:rPr>
          <w:rFonts w:asciiTheme="minorHAnsi" w:eastAsiaTheme="minorEastAsia" w:hAnsiTheme="minorHAnsi" w:cstheme="minorBidi"/>
          <w:noProof/>
          <w:kern w:val="2"/>
          <w:sz w:val="24"/>
          <w:szCs w:val="24"/>
          <w14:ligatures w14:val="standardContextual"/>
        </w:rPr>
      </w:pPr>
      <w:r w:rsidRPr="003F5581">
        <w:rPr>
          <w:b/>
          <w:noProof/>
        </w:rPr>
        <w:t>Proposal 6.</w:t>
      </w:r>
      <w:r>
        <w:rPr>
          <w:rFonts w:asciiTheme="minorHAnsi" w:eastAsiaTheme="minorEastAsia" w:hAnsiTheme="minorHAnsi" w:cstheme="minorBidi"/>
          <w:noProof/>
          <w:kern w:val="2"/>
          <w:sz w:val="24"/>
          <w:szCs w:val="24"/>
          <w14:ligatures w14:val="standardContextual"/>
        </w:rPr>
        <w:tab/>
      </w:r>
      <w:r w:rsidRPr="003F5581">
        <w:rPr>
          <w:b/>
          <w:bCs/>
          <w:noProof/>
        </w:rPr>
        <w:t xml:space="preserve">[Issue 1-3] [Paging] </w:t>
      </w:r>
      <w:r>
        <w:rPr>
          <w:noProof/>
        </w:rPr>
        <w:t>The design of A-IoT paging message should allow triggering paging to one or more devices, as well as groups of devices (i.e., paging IDs). FFS on the paging ID length (dependent to SA2/CT4 response).</w:t>
      </w:r>
    </w:p>
    <w:p w14:paraId="5B182433" w14:textId="59FA7289" w:rsidR="001D136B" w:rsidRDefault="00EB410E" w:rsidP="00EB410E">
      <w:pPr>
        <w:jc w:val="both"/>
        <w:rPr>
          <w:lang w:eastAsia="zh-CN"/>
        </w:rPr>
      </w:pPr>
      <w:r>
        <w:rPr>
          <w:lang w:eastAsia="zh-CN"/>
        </w:rPr>
        <w:fldChar w:fldCharType="end"/>
      </w:r>
    </w:p>
    <w:p w14:paraId="5CBDD846" w14:textId="77777777" w:rsidR="00653DC3" w:rsidRDefault="00653DC3" w:rsidP="00EB410E">
      <w:pPr>
        <w:jc w:val="both"/>
        <w:rPr>
          <w:lang w:eastAsia="zh-CN"/>
        </w:rPr>
      </w:pPr>
    </w:p>
    <w:p w14:paraId="112693DF" w14:textId="77777777" w:rsidR="00653DC3" w:rsidRDefault="00653DC3" w:rsidP="00EB410E">
      <w:pPr>
        <w:jc w:val="both"/>
        <w:rPr>
          <w:lang w:eastAsia="zh-CN"/>
        </w:rPr>
      </w:pPr>
    </w:p>
    <w:p w14:paraId="4831B0DD" w14:textId="77777777" w:rsidR="00EB410E" w:rsidRDefault="00EB410E" w:rsidP="00EB410E">
      <w:pPr>
        <w:pStyle w:val="Heading1"/>
        <w:numPr>
          <w:ilvl w:val="0"/>
          <w:numId w:val="2"/>
        </w:numPr>
      </w:pPr>
      <w:bookmarkStart w:id="220" w:name="_Ref434066290"/>
      <w:r>
        <w:t>Reference</w:t>
      </w:r>
      <w:bookmarkEnd w:id="220"/>
    </w:p>
    <w:p w14:paraId="0E664614" w14:textId="19C50FAD" w:rsidR="0058765D" w:rsidRPr="0030390F" w:rsidRDefault="0035086F" w:rsidP="00EB410E">
      <w:pPr>
        <w:pStyle w:val="Doc-title"/>
        <w:numPr>
          <w:ilvl w:val="0"/>
          <w:numId w:val="3"/>
        </w:numPr>
        <w:spacing w:before="0" w:after="60"/>
        <w:rPr>
          <w:rFonts w:ascii="Times New Roman" w:hAnsi="Times New Roman" w:cs="Times New Roman"/>
          <w:sz w:val="20"/>
        </w:rPr>
      </w:pPr>
      <w:bookmarkStart w:id="221" w:name="_Ref197062353"/>
      <w:bookmarkStart w:id="222" w:name="_Ref196989619"/>
      <w:bookmarkStart w:id="223" w:name="_Ref165549256"/>
      <w:bookmarkStart w:id="224" w:name="_Ref478150265"/>
      <w:bookmarkStart w:id="225" w:name="_Hlk197623937"/>
      <w:bookmarkEnd w:id="1"/>
      <w:r w:rsidRPr="0035086F">
        <w:rPr>
          <w:rFonts w:ascii="Times New Roman" w:hAnsi="Times New Roman" w:cs="Times New Roman"/>
          <w:sz w:val="20"/>
        </w:rPr>
        <w:t>R2-</w:t>
      </w:r>
      <w:r w:rsidRPr="0030390F">
        <w:rPr>
          <w:rFonts w:ascii="Times New Roman" w:hAnsi="Times New Roman" w:cs="Times New Roman"/>
          <w:sz w:val="20"/>
        </w:rPr>
        <w:t>2503998, Summary of A-IoT MAC open issues</w:t>
      </w:r>
      <w:r w:rsidR="00616694" w:rsidRPr="0030390F">
        <w:rPr>
          <w:rFonts w:ascii="Times New Roman" w:hAnsi="Times New Roman" w:cs="Times New Roman"/>
          <w:sz w:val="20"/>
        </w:rPr>
        <w:t xml:space="preserve">, </w:t>
      </w:r>
      <w:bookmarkEnd w:id="225"/>
      <w:r w:rsidR="00B912AC" w:rsidRPr="0030390F">
        <w:rPr>
          <w:rFonts w:ascii="Times New Roman" w:hAnsi="Times New Roman" w:cs="Times New Roman"/>
          <w:sz w:val="20"/>
        </w:rPr>
        <w:t>Huawei, HiSilicon, May 2025.</w:t>
      </w:r>
      <w:bookmarkEnd w:id="221"/>
    </w:p>
    <w:p w14:paraId="49F28735" w14:textId="3D3DBB85" w:rsidR="006D246F" w:rsidRDefault="0030390F" w:rsidP="00EB410E">
      <w:pPr>
        <w:pStyle w:val="Doc-title"/>
        <w:numPr>
          <w:ilvl w:val="0"/>
          <w:numId w:val="3"/>
        </w:numPr>
        <w:spacing w:before="0" w:after="60"/>
        <w:rPr>
          <w:rFonts w:ascii="Times New Roman" w:hAnsi="Times New Roman" w:cs="Times New Roman"/>
          <w:sz w:val="20"/>
        </w:rPr>
      </w:pPr>
      <w:bookmarkStart w:id="226" w:name="_Ref197062398"/>
      <w:r w:rsidRPr="00A536F4">
        <w:rPr>
          <w:rFonts w:ascii="Times New Roman" w:hAnsi="Times New Roman" w:cs="Times New Roman"/>
          <w:sz w:val="20"/>
          <w:lang w:val="en-US"/>
        </w:rPr>
        <w:t>R2-2504112</w:t>
      </w:r>
      <w:r w:rsidR="002E07AC" w:rsidRPr="00A536F4">
        <w:rPr>
          <w:rFonts w:ascii="Times New Roman" w:hAnsi="Times New Roman" w:cs="Times New Roman"/>
          <w:sz w:val="20"/>
        </w:rPr>
        <w:t>,</w:t>
      </w:r>
      <w:r w:rsidR="002E07AC" w:rsidRPr="0030390F">
        <w:rPr>
          <w:rFonts w:ascii="Times New Roman" w:hAnsi="Times New Roman" w:cs="Times New Roman"/>
          <w:sz w:val="20"/>
        </w:rPr>
        <w:t xml:space="preserve"> </w:t>
      </w:r>
      <w:r w:rsidR="00321866" w:rsidRPr="0030390F">
        <w:rPr>
          <w:rFonts w:ascii="Times New Roman" w:hAnsi="Times New Roman" w:cs="Times New Roman"/>
          <w:sz w:val="20"/>
        </w:rPr>
        <w:t xml:space="preserve">Details of option A for overall A-IoT MAC procedure, </w:t>
      </w:r>
      <w:r w:rsidR="00396EE5" w:rsidRPr="0030390F">
        <w:rPr>
          <w:rFonts w:ascii="Times New Roman" w:hAnsi="Times New Roman" w:cs="Times New Roman"/>
          <w:sz w:val="20"/>
        </w:rPr>
        <w:t>ZTE Corporation, Sanechips, Continental Automotive, Tejas</w:t>
      </w:r>
      <w:r w:rsidR="00396EE5" w:rsidRPr="00396EE5">
        <w:rPr>
          <w:rFonts w:ascii="Times New Roman" w:hAnsi="Times New Roman" w:cs="Times New Roman"/>
          <w:sz w:val="20"/>
        </w:rPr>
        <w:t xml:space="preserve"> Networks, Nokia, Ofinno, Samsung, Fujitsu, Kyocera, Sony, ETRI, III, Ericsson</w:t>
      </w:r>
      <w:r w:rsidR="0065648C">
        <w:rPr>
          <w:rFonts w:ascii="Times New Roman" w:hAnsi="Times New Roman" w:cs="Times New Roman"/>
          <w:sz w:val="20"/>
        </w:rPr>
        <w:t xml:space="preserve">, </w:t>
      </w:r>
      <w:r w:rsidR="00321866">
        <w:rPr>
          <w:rFonts w:ascii="Times New Roman" w:hAnsi="Times New Roman" w:cs="Times New Roman"/>
          <w:sz w:val="20"/>
        </w:rPr>
        <w:t>May 2025.</w:t>
      </w:r>
      <w:bookmarkEnd w:id="222"/>
      <w:bookmarkEnd w:id="226"/>
    </w:p>
    <w:p w14:paraId="72927ACF" w14:textId="43D23D9B" w:rsidR="00321866" w:rsidRDefault="00CB5A7F" w:rsidP="00EB410E">
      <w:pPr>
        <w:pStyle w:val="Doc-title"/>
        <w:numPr>
          <w:ilvl w:val="0"/>
          <w:numId w:val="3"/>
        </w:numPr>
        <w:spacing w:before="0" w:after="60"/>
        <w:rPr>
          <w:rFonts w:ascii="Times New Roman" w:hAnsi="Times New Roman" w:cs="Times New Roman"/>
          <w:sz w:val="20"/>
        </w:rPr>
      </w:pPr>
      <w:bookmarkStart w:id="227" w:name="_Ref197341580"/>
      <w:bookmarkStart w:id="228" w:name="_Ref197375769"/>
      <w:r w:rsidRPr="00CB5A7F">
        <w:rPr>
          <w:rFonts w:ascii="Times New Roman" w:hAnsi="Times New Roman" w:cs="Times New Roman"/>
          <w:sz w:val="20"/>
        </w:rPr>
        <w:t>R2-2503519</w:t>
      </w:r>
      <w:r w:rsidR="009A1975" w:rsidRPr="00BD1C65">
        <w:rPr>
          <w:rFonts w:ascii="Times New Roman" w:hAnsi="Times New Roman" w:cs="Times New Roman"/>
          <w:sz w:val="20"/>
        </w:rPr>
        <w:t xml:space="preserve">, </w:t>
      </w:r>
      <w:r w:rsidR="00E24D32" w:rsidRPr="00CB5A7F">
        <w:rPr>
          <w:rFonts w:ascii="Times New Roman" w:hAnsi="Times New Roman" w:cs="Times New Roman"/>
          <w:sz w:val="20"/>
        </w:rPr>
        <w:t>D</w:t>
      </w:r>
      <w:r w:rsidR="00E24D32" w:rsidRPr="00E24D32">
        <w:rPr>
          <w:rFonts w:ascii="Times New Roman" w:hAnsi="Times New Roman" w:cs="Times New Roman"/>
          <w:sz w:val="20"/>
        </w:rPr>
        <w:t>iscussion of issues 2-4, 2-6, 2-11, 1-4 and a new issue</w:t>
      </w:r>
      <w:r w:rsidR="009A1975">
        <w:rPr>
          <w:rFonts w:ascii="Times New Roman" w:hAnsi="Times New Roman" w:cs="Times New Roman"/>
          <w:sz w:val="20"/>
        </w:rPr>
        <w:t>, Ofinno, May 2025.</w:t>
      </w:r>
      <w:bookmarkEnd w:id="227"/>
      <w:r w:rsidR="006D246F">
        <w:rPr>
          <w:rFonts w:ascii="Times New Roman" w:hAnsi="Times New Roman" w:cs="Times New Roman"/>
          <w:sz w:val="20"/>
        </w:rPr>
        <w:t>.</w:t>
      </w:r>
      <w:bookmarkEnd w:id="228"/>
    </w:p>
    <w:p w14:paraId="495D2BAD" w14:textId="32DFB173" w:rsidR="008E44A6" w:rsidRDefault="003D0CFE" w:rsidP="00EB410E">
      <w:pPr>
        <w:pStyle w:val="Doc-title"/>
        <w:numPr>
          <w:ilvl w:val="0"/>
          <w:numId w:val="3"/>
        </w:numPr>
        <w:spacing w:before="0" w:after="60"/>
        <w:rPr>
          <w:rFonts w:ascii="Times New Roman" w:hAnsi="Times New Roman" w:cs="Times New Roman"/>
          <w:sz w:val="20"/>
        </w:rPr>
      </w:pPr>
      <w:bookmarkStart w:id="229" w:name="_Ref197062505"/>
      <w:bookmarkStart w:id="230" w:name="_Hlk197623950"/>
      <w:r w:rsidRPr="005242B8">
        <w:rPr>
          <w:rFonts w:ascii="Times New Roman" w:hAnsi="Times New Roman" w:cs="Times New Roman"/>
          <w:sz w:val="20"/>
        </w:rPr>
        <w:t>R2-2503997</w:t>
      </w:r>
      <w:r w:rsidRPr="00FB496B">
        <w:rPr>
          <w:rFonts w:ascii="Times New Roman" w:hAnsi="Times New Roman" w:cs="Times New Roman"/>
          <w:sz w:val="20"/>
        </w:rPr>
        <w:t>,</w:t>
      </w:r>
      <w:r w:rsidRPr="005242B8">
        <w:rPr>
          <w:rFonts w:ascii="Times New Roman" w:hAnsi="Times New Roman" w:cs="Times New Roman"/>
          <w:sz w:val="20"/>
        </w:rPr>
        <w:t xml:space="preserve"> A-IoT MAC running CR</w:t>
      </w:r>
      <w:r>
        <w:rPr>
          <w:rFonts w:ascii="Times New Roman" w:hAnsi="Times New Roman" w:cs="Times New Roman"/>
          <w:sz w:val="20"/>
        </w:rPr>
        <w:t>,</w:t>
      </w:r>
      <w:r w:rsidR="00A24EE8">
        <w:rPr>
          <w:rFonts w:ascii="Times New Roman" w:hAnsi="Times New Roman" w:cs="Times New Roman"/>
          <w:sz w:val="20"/>
        </w:rPr>
        <w:t xml:space="preserve"> </w:t>
      </w:r>
      <w:bookmarkEnd w:id="230"/>
      <w:r w:rsidR="00A24EE8" w:rsidRPr="00A24EE8">
        <w:rPr>
          <w:rFonts w:ascii="Times New Roman" w:hAnsi="Times New Roman" w:cs="Times New Roman"/>
          <w:sz w:val="20"/>
        </w:rPr>
        <w:t>Huawei, HiSilicon</w:t>
      </w:r>
      <w:r w:rsidR="00A24EE8">
        <w:rPr>
          <w:rFonts w:ascii="Times New Roman" w:hAnsi="Times New Roman" w:cs="Times New Roman"/>
          <w:sz w:val="20"/>
        </w:rPr>
        <w:t>, May 2025.</w:t>
      </w:r>
      <w:bookmarkEnd w:id="229"/>
    </w:p>
    <w:p w14:paraId="55C5B0BF" w14:textId="77777777" w:rsidR="008C6B46" w:rsidRDefault="008C6B46" w:rsidP="00EB410E">
      <w:pPr>
        <w:pStyle w:val="Doc-title"/>
        <w:numPr>
          <w:ilvl w:val="0"/>
          <w:numId w:val="3"/>
        </w:numPr>
        <w:spacing w:before="0" w:after="60"/>
        <w:rPr>
          <w:rFonts w:ascii="Times New Roman" w:hAnsi="Times New Roman" w:cs="Times New Roman"/>
          <w:sz w:val="20"/>
        </w:rPr>
      </w:pPr>
      <w:bookmarkStart w:id="231" w:name="_Ref197063570"/>
      <w:bookmarkStart w:id="232" w:name="_Ref197062518"/>
      <w:r w:rsidRPr="00A91F40">
        <w:rPr>
          <w:rFonts w:ascii="Times New Roman" w:hAnsi="Times New Roman" w:cs="Times New Roman"/>
          <w:sz w:val="20"/>
        </w:rPr>
        <w:t>R2-2503197</w:t>
      </w:r>
      <w:r>
        <w:rPr>
          <w:rFonts w:ascii="Times New Roman" w:hAnsi="Times New Roman" w:cs="Times New Roman"/>
          <w:sz w:val="20"/>
        </w:rPr>
        <w:t xml:space="preserve">, </w:t>
      </w:r>
      <w:r w:rsidRPr="009A6636">
        <w:rPr>
          <w:rFonts w:ascii="Times New Roman" w:hAnsi="Times New Roman" w:cs="Times New Roman"/>
          <w:sz w:val="20"/>
        </w:rPr>
        <w:t>LS on paging ID length</w:t>
      </w:r>
      <w:r>
        <w:rPr>
          <w:rFonts w:ascii="Times New Roman" w:hAnsi="Times New Roman" w:cs="Times New Roman"/>
          <w:sz w:val="20"/>
        </w:rPr>
        <w:t>, LS out, From RAN2, To SA2, CT4, Ccing RAN3, May 2025.</w:t>
      </w:r>
      <w:bookmarkEnd w:id="231"/>
      <w:r w:rsidRPr="00321866">
        <w:rPr>
          <w:rFonts w:ascii="Times New Roman" w:hAnsi="Times New Roman" w:cs="Times New Roman"/>
          <w:sz w:val="20"/>
        </w:rPr>
        <w:t xml:space="preserve"> </w:t>
      </w:r>
    </w:p>
    <w:p w14:paraId="5DE8810F" w14:textId="46195B05" w:rsidR="00A91F40" w:rsidRDefault="008E44A6" w:rsidP="00EB410E">
      <w:pPr>
        <w:pStyle w:val="Doc-title"/>
        <w:numPr>
          <w:ilvl w:val="0"/>
          <w:numId w:val="3"/>
        </w:numPr>
        <w:spacing w:before="0" w:after="60"/>
        <w:rPr>
          <w:rFonts w:ascii="Times New Roman" w:hAnsi="Times New Roman" w:cs="Times New Roman"/>
          <w:sz w:val="20"/>
        </w:rPr>
      </w:pPr>
      <w:bookmarkStart w:id="233" w:name="_Ref197063787"/>
      <w:r w:rsidRPr="008E44A6">
        <w:rPr>
          <w:rFonts w:ascii="Times New Roman" w:hAnsi="Times New Roman" w:cs="Times New Roman"/>
          <w:sz w:val="20"/>
        </w:rPr>
        <w:t>R3-252480</w:t>
      </w:r>
      <w:r>
        <w:rPr>
          <w:rFonts w:ascii="Times New Roman" w:hAnsi="Times New Roman" w:cs="Times New Roman"/>
          <w:sz w:val="20"/>
        </w:rPr>
        <w:t>,</w:t>
      </w:r>
      <w:bookmarkEnd w:id="232"/>
      <w:r>
        <w:rPr>
          <w:rFonts w:ascii="Times New Roman" w:hAnsi="Times New Roman" w:cs="Times New Roman"/>
          <w:sz w:val="20"/>
        </w:rPr>
        <w:t xml:space="preserve"> </w:t>
      </w:r>
      <w:r w:rsidR="00197B3A" w:rsidRPr="00197B3A">
        <w:rPr>
          <w:rFonts w:ascii="Times New Roman" w:hAnsi="Times New Roman" w:cs="Times New Roman"/>
          <w:sz w:val="20"/>
        </w:rPr>
        <w:t>(TP to TS 38.413 BL CR) Updates of the Inventory and command</w:t>
      </w:r>
      <w:r w:rsidR="00197B3A">
        <w:rPr>
          <w:rFonts w:ascii="Times New Roman" w:hAnsi="Times New Roman" w:cs="Times New Roman"/>
          <w:sz w:val="20"/>
        </w:rPr>
        <w:t>, Huawei, ZTE, Aprul 2025</w:t>
      </w:r>
      <w:r w:rsidR="00A91F40">
        <w:rPr>
          <w:rFonts w:ascii="Times New Roman" w:hAnsi="Times New Roman" w:cs="Times New Roman"/>
          <w:sz w:val="20"/>
        </w:rPr>
        <w:t>.</w:t>
      </w:r>
      <w:bookmarkEnd w:id="233"/>
    </w:p>
    <w:bookmarkEnd w:id="2"/>
    <w:bookmarkEnd w:id="223"/>
    <w:bookmarkEnd w:id="224"/>
    <w:p w14:paraId="51D2A52C" w14:textId="77777777" w:rsidR="00653DC3" w:rsidRDefault="00653DC3" w:rsidP="007241B5">
      <w:pPr>
        <w:jc w:val="both"/>
        <w:rPr>
          <w:lang w:eastAsia="zh-CN"/>
        </w:rPr>
      </w:pPr>
    </w:p>
    <w:p w14:paraId="6984CD67" w14:textId="3821DA69" w:rsidR="007241B5" w:rsidRDefault="007241B5" w:rsidP="007241B5">
      <w:pPr>
        <w:pStyle w:val="Heading1"/>
        <w:numPr>
          <w:ilvl w:val="0"/>
          <w:numId w:val="2"/>
        </w:numPr>
      </w:pPr>
      <w:bookmarkStart w:id="234" w:name="_Ref197341351"/>
      <w:r>
        <w:lastRenderedPageBreak/>
        <w:t>Annex</w:t>
      </w:r>
      <w:bookmarkEnd w:id="234"/>
    </w:p>
    <w:p w14:paraId="3A54BE84" w14:textId="63EE2AF1" w:rsidR="007241B5" w:rsidRDefault="007241B5">
      <w:pPr>
        <w:rPr>
          <w:lang w:val="en-GB"/>
        </w:rPr>
      </w:pPr>
      <w:r>
        <w:rPr>
          <w:lang w:val="en-GB"/>
        </w:rPr>
        <w:t xml:space="preserve">Details captured by Rapporteur on the issues discussed on this document (as part </w:t>
      </w:r>
      <w:proofErr w:type="gramStart"/>
      <w:r>
        <w:rPr>
          <w:lang w:val="en-GB"/>
        </w:rPr>
        <w:t>of</w:t>
      </w:r>
      <w:r w:rsidRPr="007241B5">
        <w:t>[</w:t>
      </w:r>
      <w:proofErr w:type="gramEnd"/>
      <w:r w:rsidRPr="007241B5">
        <w:t>POST129bis][</w:t>
      </w:r>
      <w:proofErr w:type="gramStart"/>
      <w:r w:rsidRPr="007241B5">
        <w:t>017][</w:t>
      </w:r>
      <w:proofErr w:type="spellStart"/>
      <w:proofErr w:type="gramEnd"/>
      <w:r w:rsidRPr="007241B5">
        <w:t>AIoT</w:t>
      </w:r>
      <w:proofErr w:type="spellEnd"/>
      <w:r w:rsidRPr="007241B5">
        <w:t>] 38.391 Running CR</w:t>
      </w:r>
      <w:r w:rsidR="00E52F09">
        <w:t xml:space="preserve"> </w:t>
      </w:r>
      <w:r w:rsidR="00262189">
        <w:fldChar w:fldCharType="begin"/>
      </w:r>
      <w:r w:rsidR="00262189">
        <w:instrText xml:space="preserve"> REF _Ref197062353 \r \h </w:instrText>
      </w:r>
      <w:r w:rsidR="00262189">
        <w:fldChar w:fldCharType="separate"/>
      </w:r>
      <w:r w:rsidR="00FF111E">
        <w:t>[1]</w:t>
      </w:r>
      <w:r w:rsidR="00262189">
        <w:fldChar w:fldCharType="end"/>
      </w:r>
      <w:r>
        <w:rPr>
          <w:lang w:val="en-GB"/>
        </w:rPr>
        <w:t>) are included also here for easier reference.</w:t>
      </w:r>
    </w:p>
    <w:p w14:paraId="2634A608" w14:textId="2B7C5917" w:rsidR="007241B5" w:rsidRPr="007241B5" w:rsidRDefault="007241B5" w:rsidP="007241B5">
      <w:pPr>
        <w:pStyle w:val="Heading2"/>
      </w:pPr>
      <w:bookmarkStart w:id="235" w:name="_Ref196989439"/>
      <w:r w:rsidRPr="007241B5">
        <w:t>Issue 1-1</w:t>
      </w:r>
      <w:bookmarkEnd w:id="235"/>
    </w:p>
    <w:tbl>
      <w:tblPr>
        <w:tblStyle w:val="TableGrid1"/>
        <w:tblW w:w="5000" w:type="pct"/>
        <w:tblInd w:w="0" w:type="dxa"/>
        <w:tblLook w:val="04A0" w:firstRow="1" w:lastRow="0" w:firstColumn="1" w:lastColumn="0" w:noHBand="0" w:noVBand="1"/>
      </w:tblPr>
      <w:tblGrid>
        <w:gridCol w:w="1255"/>
        <w:gridCol w:w="6655"/>
        <w:gridCol w:w="1440"/>
      </w:tblGrid>
      <w:tr w:rsidR="007241B5" w:rsidRPr="001E04D8" w14:paraId="253533AE" w14:textId="77777777">
        <w:tc>
          <w:tcPr>
            <w:tcW w:w="5000" w:type="pct"/>
            <w:gridSpan w:val="3"/>
            <w:tcBorders>
              <w:top w:val="single" w:sz="4" w:space="0" w:color="auto"/>
              <w:left w:val="single" w:sz="4" w:space="0" w:color="auto"/>
              <w:bottom w:val="single" w:sz="4" w:space="0" w:color="auto"/>
              <w:right w:val="single" w:sz="4" w:space="0" w:color="auto"/>
            </w:tcBorders>
            <w:hideMark/>
          </w:tcPr>
          <w:p w14:paraId="1ACF7E83" w14:textId="77777777" w:rsidR="007241B5" w:rsidRPr="001E04D8" w:rsidRDefault="007241B5">
            <w:pPr>
              <w:rPr>
                <w:rFonts w:eastAsia="Times New Roman"/>
                <w:b/>
                <w:bCs/>
                <w:lang w:eastAsia="zh-CN"/>
              </w:rPr>
            </w:pPr>
            <w:r w:rsidRPr="001E04D8">
              <w:rPr>
                <w:rFonts w:eastAsia="Times New Roman"/>
                <w:b/>
                <w:bCs/>
                <w:lang w:eastAsia="zh-CN"/>
              </w:rPr>
              <w:t>Subgroup: Multi-reader scenario</w:t>
            </w:r>
          </w:p>
        </w:tc>
      </w:tr>
      <w:tr w:rsidR="007241B5" w:rsidRPr="001E04D8" w14:paraId="52BB3ECF" w14:textId="77777777">
        <w:tc>
          <w:tcPr>
            <w:tcW w:w="671" w:type="pct"/>
            <w:tcBorders>
              <w:top w:val="single" w:sz="4" w:space="0" w:color="auto"/>
              <w:left w:val="single" w:sz="4" w:space="0" w:color="auto"/>
              <w:bottom w:val="single" w:sz="4" w:space="0" w:color="auto"/>
              <w:right w:val="single" w:sz="4" w:space="0" w:color="auto"/>
            </w:tcBorders>
            <w:hideMark/>
          </w:tcPr>
          <w:p w14:paraId="050C725E" w14:textId="77777777" w:rsidR="007241B5" w:rsidRPr="001E04D8" w:rsidRDefault="007241B5">
            <w:pPr>
              <w:rPr>
                <w:rFonts w:eastAsia="Times New Roman"/>
                <w:lang w:eastAsia="zh-CN"/>
              </w:rPr>
            </w:pPr>
            <w:r w:rsidRPr="001E04D8">
              <w:rPr>
                <w:rFonts w:eastAsia="Times New Roman"/>
                <w:highlight w:val="cyan"/>
                <w:lang w:eastAsia="zh-CN"/>
              </w:rPr>
              <w:t>Issue 1-1</w:t>
            </w:r>
            <w:r w:rsidRPr="001E04D8">
              <w:rPr>
                <w:rFonts w:eastAsia="Times New Roman"/>
                <w:lang w:eastAsia="zh-CN"/>
              </w:rPr>
              <w:t>: multi-reader paging</w:t>
            </w:r>
          </w:p>
        </w:tc>
        <w:tc>
          <w:tcPr>
            <w:tcW w:w="3559" w:type="pct"/>
            <w:tcBorders>
              <w:top w:val="single" w:sz="4" w:space="0" w:color="auto"/>
              <w:left w:val="single" w:sz="4" w:space="0" w:color="auto"/>
              <w:bottom w:val="single" w:sz="4" w:space="0" w:color="auto"/>
              <w:right w:val="single" w:sz="4" w:space="0" w:color="auto"/>
            </w:tcBorders>
            <w:hideMark/>
          </w:tcPr>
          <w:p w14:paraId="498C3B4E" w14:textId="77777777" w:rsidR="007241B5" w:rsidRPr="001E04D8" w:rsidRDefault="007241B5">
            <w:pPr>
              <w:rPr>
                <w:rFonts w:eastAsia="Times New Roman"/>
                <w:lang w:eastAsia="zh-CN"/>
              </w:rPr>
            </w:pPr>
            <w:r w:rsidRPr="001E04D8">
              <w:rPr>
                <w:rFonts w:eastAsia="Times New Roman"/>
                <w:lang w:eastAsia="zh-CN"/>
              </w:rPr>
              <w:t xml:space="preserve">If a device gets a new service request while one procedure is still ongoing, whether/how to specify device </w:t>
            </w:r>
            <w:proofErr w:type="spellStart"/>
            <w:r w:rsidRPr="001E04D8">
              <w:rPr>
                <w:rFonts w:eastAsia="Times New Roman"/>
                <w:lang w:eastAsia="zh-CN"/>
              </w:rPr>
              <w:t>behaviour</w:t>
            </w:r>
            <w:proofErr w:type="spellEnd"/>
            <w:r w:rsidRPr="001E04D8">
              <w:rPr>
                <w:rFonts w:eastAsia="Times New Roman"/>
                <w:lang w:eastAsia="zh-CN"/>
              </w:rPr>
              <w:t xml:space="preserve"> or leave it to implementation, and the end of procedure if needed.</w:t>
            </w:r>
          </w:p>
          <w:p w14:paraId="23CBF58B" w14:textId="77777777" w:rsidR="007241B5" w:rsidRPr="001E04D8" w:rsidRDefault="007241B5" w:rsidP="007241B5">
            <w:pPr>
              <w:numPr>
                <w:ilvl w:val="0"/>
                <w:numId w:val="12"/>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 xml:space="preserve">Relevant agreements: </w:t>
            </w:r>
          </w:p>
          <w:p w14:paraId="62979B54" w14:textId="77777777" w:rsidR="007241B5" w:rsidRPr="001E04D8" w:rsidRDefault="007241B5" w:rsidP="007241B5">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 xml:space="preserve">RAN2 acknowledges that multi-reader scenario may </w:t>
            </w:r>
            <w:proofErr w:type="gramStart"/>
            <w:r w:rsidRPr="001E04D8">
              <w:rPr>
                <w:rFonts w:ascii="Arial" w:eastAsia="Calibri" w:hAnsi="Arial" w:cs="Arial"/>
                <w:i/>
                <w:iCs/>
                <w:color w:val="4472C4"/>
                <w:sz w:val="20"/>
                <w:szCs w:val="20"/>
                <w:lang w:eastAsia="sv-SE"/>
              </w:rPr>
              <w:t>exist</w:t>
            </w:r>
            <w:proofErr w:type="gramEnd"/>
            <w:r w:rsidRPr="001E04D8">
              <w:rPr>
                <w:rFonts w:ascii="Arial" w:eastAsia="Calibri" w:hAnsi="Arial" w:cs="Arial"/>
                <w:i/>
                <w:iCs/>
                <w:color w:val="4472C4"/>
                <w:sz w:val="20"/>
                <w:szCs w:val="20"/>
                <w:lang w:eastAsia="sv-SE"/>
              </w:rPr>
              <w:t xml:space="preserve"> but we will not specify something specific for this purpose.  We can rely on transaction ID and implementation to handle it.    </w:t>
            </w:r>
          </w:p>
          <w:p w14:paraId="6D2ECA71" w14:textId="77777777" w:rsidR="007241B5" w:rsidRPr="001E04D8" w:rsidRDefault="007241B5" w:rsidP="007241B5">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 xml:space="preserve">FFS which solution if any for device behavior if it gets a new service request while one procedure is still ongoing or leave it to implementation. </w:t>
            </w:r>
            <w:r w:rsidRPr="001E04D8">
              <w:rPr>
                <w:rFonts w:ascii="Arial" w:eastAsia="Calibri" w:hAnsi="Arial" w:cs="Arial"/>
                <w:i/>
                <w:iCs/>
                <w:color w:val="4472C4"/>
                <w:sz w:val="20"/>
                <w:szCs w:val="20"/>
                <w:lang w:eastAsia="sv-SE"/>
              </w:rPr>
              <w:tab/>
            </w:r>
          </w:p>
          <w:p w14:paraId="37194497" w14:textId="77777777" w:rsidR="007241B5" w:rsidRPr="001E04D8" w:rsidRDefault="007241B5" w:rsidP="007241B5">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For CBRA, as a baseline, NACK based mechanism is applied only to the Msg3.   May come back for D2R data</w:t>
            </w:r>
            <w:r w:rsidRPr="001E04D8">
              <w:rPr>
                <w:rFonts w:ascii="Arial" w:eastAsia="Calibri" w:hAnsi="Arial" w:cs="Arial"/>
                <w:i/>
                <w:iCs/>
                <w:color w:val="4472C4"/>
                <w:sz w:val="20"/>
                <w:szCs w:val="20"/>
                <w:highlight w:val="yellow"/>
                <w:lang w:eastAsia="sv-SE"/>
              </w:rPr>
              <w:t>, if the NACK feedback indication is needed for the purpose to stop/terminate</w:t>
            </w:r>
            <w:r w:rsidRPr="001E04D8">
              <w:rPr>
                <w:rFonts w:ascii="Arial" w:eastAsia="Calibri" w:hAnsi="Arial" w:cs="Arial"/>
                <w:i/>
                <w:iCs/>
                <w:color w:val="4472C4"/>
                <w:sz w:val="20"/>
                <w:szCs w:val="20"/>
                <w:lang w:eastAsia="sv-SE"/>
              </w:rPr>
              <w:t xml:space="preserve"> the “on-going procedure” and release the AS ID accordingly (depending on other later discussion).</w:t>
            </w:r>
          </w:p>
          <w:p w14:paraId="5F69324A" w14:textId="77777777" w:rsidR="007241B5" w:rsidRPr="001E04D8" w:rsidRDefault="007241B5" w:rsidP="007241B5">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FFS on end of procedure</w:t>
            </w:r>
          </w:p>
          <w:p w14:paraId="61BB2E20" w14:textId="77777777" w:rsidR="007241B5" w:rsidRPr="001E04D8" w:rsidRDefault="007241B5" w:rsidP="007241B5">
            <w:pPr>
              <w:numPr>
                <w:ilvl w:val="0"/>
                <w:numId w:val="12"/>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1E04D8">
              <w:rPr>
                <w:rFonts w:ascii="Arial" w:eastAsia="Calibri" w:hAnsi="Arial" w:cs="Arial"/>
                <w:i/>
                <w:iCs/>
                <w:color w:val="4472C4"/>
                <w:sz w:val="20"/>
                <w:szCs w:val="20"/>
                <w:lang w:eastAsia="sv-SE"/>
              </w:rPr>
              <w:t>Status in running CR: captured as Editor’s Note in 5.2.</w:t>
            </w:r>
          </w:p>
        </w:tc>
        <w:tc>
          <w:tcPr>
            <w:tcW w:w="770" w:type="pct"/>
            <w:tcBorders>
              <w:top w:val="single" w:sz="4" w:space="0" w:color="auto"/>
              <w:left w:val="single" w:sz="4" w:space="0" w:color="auto"/>
              <w:bottom w:val="single" w:sz="4" w:space="0" w:color="auto"/>
              <w:right w:val="single" w:sz="4" w:space="0" w:color="auto"/>
            </w:tcBorders>
            <w:hideMark/>
          </w:tcPr>
          <w:p w14:paraId="64E57B62" w14:textId="77777777" w:rsidR="007241B5" w:rsidRPr="001E04D8" w:rsidRDefault="007241B5">
            <w:pPr>
              <w:rPr>
                <w:rFonts w:eastAsia="Times New Roman"/>
                <w:lang w:eastAsia="zh-CN"/>
              </w:rPr>
            </w:pPr>
            <w:r w:rsidRPr="001E04D8">
              <w:rPr>
                <w:rFonts w:eastAsia="Times New Roman"/>
                <w:lang w:eastAsia="zh-CN"/>
              </w:rPr>
              <w:t>To be discussed by company contributions</w:t>
            </w:r>
          </w:p>
        </w:tc>
      </w:tr>
    </w:tbl>
    <w:p w14:paraId="16E8F2AC" w14:textId="7785D7DE" w:rsidR="00A27589" w:rsidRDefault="007241B5" w:rsidP="007241B5">
      <w:pPr>
        <w:pStyle w:val="Heading2"/>
      </w:pPr>
      <w:bookmarkStart w:id="236" w:name="_Ref197061348"/>
      <w:r w:rsidRPr="007241B5">
        <w:t xml:space="preserve">Issue </w:t>
      </w:r>
      <w:r w:rsidR="00B80354">
        <w:t>1</w:t>
      </w:r>
      <w:r w:rsidRPr="007241B5">
        <w:t>-</w:t>
      </w:r>
      <w:r w:rsidR="00C85349">
        <w:t>3</w:t>
      </w:r>
      <w:bookmarkEnd w:id="236"/>
    </w:p>
    <w:tbl>
      <w:tblPr>
        <w:tblStyle w:val="TableGrid3"/>
        <w:tblW w:w="5000" w:type="pct"/>
        <w:tblInd w:w="0" w:type="dxa"/>
        <w:tblLook w:val="04A0" w:firstRow="1" w:lastRow="0" w:firstColumn="1" w:lastColumn="0" w:noHBand="0" w:noVBand="1"/>
      </w:tblPr>
      <w:tblGrid>
        <w:gridCol w:w="1165"/>
        <w:gridCol w:w="6758"/>
        <w:gridCol w:w="1427"/>
      </w:tblGrid>
      <w:tr w:rsidR="00D56D81" w:rsidRPr="00217178" w14:paraId="2A8AA3B9" w14:textId="77777777">
        <w:tc>
          <w:tcPr>
            <w:tcW w:w="623" w:type="pct"/>
            <w:tcBorders>
              <w:top w:val="single" w:sz="4" w:space="0" w:color="auto"/>
              <w:left w:val="single" w:sz="4" w:space="0" w:color="auto"/>
              <w:bottom w:val="single" w:sz="4" w:space="0" w:color="auto"/>
              <w:right w:val="single" w:sz="4" w:space="0" w:color="auto"/>
            </w:tcBorders>
            <w:hideMark/>
          </w:tcPr>
          <w:p w14:paraId="1C4D31CD" w14:textId="77777777" w:rsidR="00D56D81" w:rsidRPr="00217178" w:rsidRDefault="00D56D81">
            <w:pPr>
              <w:rPr>
                <w:rFonts w:eastAsia="Times New Roman"/>
                <w:lang w:eastAsia="zh-CN"/>
              </w:rPr>
            </w:pPr>
            <w:r w:rsidRPr="00217178">
              <w:rPr>
                <w:rFonts w:eastAsia="Times New Roman"/>
                <w:highlight w:val="cyan"/>
                <w:lang w:eastAsia="zh-CN"/>
              </w:rPr>
              <w:t>Issue 1-3</w:t>
            </w:r>
            <w:r w:rsidRPr="00217178">
              <w:rPr>
                <w:rFonts w:eastAsia="Times New Roman"/>
                <w:lang w:eastAsia="zh-CN"/>
              </w:rPr>
              <w:t>:</w:t>
            </w:r>
          </w:p>
          <w:p w14:paraId="587C37C0" w14:textId="77777777" w:rsidR="00D56D81" w:rsidRPr="00217178" w:rsidRDefault="00D56D81">
            <w:pPr>
              <w:rPr>
                <w:rFonts w:eastAsia="Times New Roman"/>
                <w:b/>
                <w:bCs/>
                <w:lang w:eastAsia="zh-CN"/>
              </w:rPr>
            </w:pPr>
            <w:r w:rsidRPr="00217178">
              <w:rPr>
                <w:rFonts w:eastAsia="Times New Roman"/>
                <w:b/>
                <w:bCs/>
                <w:lang w:eastAsia="zh-CN"/>
              </w:rPr>
              <w:t>Paging ID length field</w:t>
            </w:r>
          </w:p>
        </w:tc>
        <w:tc>
          <w:tcPr>
            <w:tcW w:w="3614" w:type="pct"/>
            <w:tcBorders>
              <w:top w:val="single" w:sz="4" w:space="0" w:color="auto"/>
              <w:left w:val="single" w:sz="4" w:space="0" w:color="auto"/>
              <w:bottom w:val="single" w:sz="4" w:space="0" w:color="auto"/>
              <w:right w:val="single" w:sz="4" w:space="0" w:color="auto"/>
            </w:tcBorders>
            <w:hideMark/>
          </w:tcPr>
          <w:p w14:paraId="30739605" w14:textId="77777777" w:rsidR="00D56D81" w:rsidRPr="00217178" w:rsidRDefault="00D56D81">
            <w:pPr>
              <w:rPr>
                <w:rFonts w:eastAsia="Times New Roman"/>
                <w:lang w:eastAsia="zh-CN"/>
              </w:rPr>
            </w:pPr>
            <w:r w:rsidRPr="00217178">
              <w:rPr>
                <w:rFonts w:eastAsia="Times New Roman"/>
                <w:lang w:eastAsia="zh-CN"/>
              </w:rPr>
              <w:t>The field to indicate the paging ID length, e.g. value range, how many bits, format design</w:t>
            </w:r>
          </w:p>
          <w:p w14:paraId="5D4F0C6A" w14:textId="77777777" w:rsidR="00D56D81" w:rsidRPr="00217178" w:rsidRDefault="00D56D81">
            <w:pPr>
              <w:numPr>
                <w:ilvl w:val="0"/>
                <w:numId w:val="12"/>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217178">
              <w:rPr>
                <w:rFonts w:ascii="Arial" w:eastAsia="Calibri" w:hAnsi="Arial" w:cs="Arial"/>
                <w:i/>
                <w:iCs/>
                <w:color w:val="4472C4"/>
                <w:sz w:val="20"/>
                <w:szCs w:val="20"/>
                <w:lang w:eastAsia="sv-SE"/>
              </w:rPr>
              <w:t xml:space="preserve">Relevant agreements: </w:t>
            </w:r>
          </w:p>
          <w:p w14:paraId="3C9C2D1A" w14:textId="77777777" w:rsidR="00D56D81" w:rsidRPr="00217178" w:rsidRDefault="00D56D81">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217178">
              <w:rPr>
                <w:rFonts w:ascii="Arial" w:eastAsia="Calibri" w:hAnsi="Arial" w:cs="Arial"/>
                <w:i/>
                <w:iCs/>
                <w:color w:val="4472C4"/>
                <w:sz w:val="20"/>
                <w:szCs w:val="20"/>
                <w:lang w:eastAsia="sv-SE"/>
              </w:rPr>
              <w:t xml:space="preserve">A field indicating Paging ID length information is always included together with the paging ID field in the A-IoT paging message, except the case where no ID is included in the A-IoT paging message.   </w:t>
            </w:r>
          </w:p>
          <w:p w14:paraId="4E7B1C2E" w14:textId="77777777" w:rsidR="00D56D81" w:rsidRPr="00217178" w:rsidRDefault="00D56D81">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217178">
              <w:rPr>
                <w:rFonts w:ascii="Arial" w:eastAsia="Calibri" w:hAnsi="Arial" w:cs="Arial"/>
                <w:i/>
                <w:iCs/>
                <w:color w:val="4472C4"/>
                <w:sz w:val="20"/>
                <w:szCs w:val="20"/>
                <w:lang w:eastAsia="sv-SE"/>
              </w:rPr>
              <w:t>The number of bits required for paging ID length field should be as small as possible.  This would require the number of different Paging ID lengths to be small.</w:t>
            </w:r>
          </w:p>
          <w:p w14:paraId="63F4F377" w14:textId="77777777" w:rsidR="00D56D81" w:rsidRPr="00217178" w:rsidRDefault="00D56D81">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217178">
              <w:rPr>
                <w:rFonts w:ascii="Arial" w:eastAsia="Calibri" w:hAnsi="Arial" w:cs="Arial"/>
                <w:i/>
                <w:iCs/>
                <w:color w:val="4472C4"/>
                <w:sz w:val="20"/>
                <w:szCs w:val="20"/>
                <w:lang w:eastAsia="sv-SE"/>
              </w:rPr>
              <w:t xml:space="preserve">RAN2 sent LS to CT4 and SA2 in R2-2503197 asking for their feedback on the above agreement, for RAN2 to determine the field for paging ID length. </w:t>
            </w:r>
          </w:p>
          <w:p w14:paraId="472D0581" w14:textId="77777777" w:rsidR="00D56D81" w:rsidRPr="00217178" w:rsidRDefault="00D56D81">
            <w:pPr>
              <w:numPr>
                <w:ilvl w:val="0"/>
                <w:numId w:val="13"/>
              </w:numPr>
              <w:tabs>
                <w:tab w:val="left" w:pos="992"/>
              </w:tabs>
              <w:overflowPunct/>
              <w:autoSpaceDE/>
              <w:autoSpaceDN/>
              <w:adjustRightInd/>
              <w:spacing w:after="0" w:line="256" w:lineRule="auto"/>
              <w:contextualSpacing/>
              <w:rPr>
                <w:rFonts w:ascii="Arial" w:eastAsia="Calibri" w:hAnsi="Arial" w:cs="Arial"/>
                <w:i/>
                <w:iCs/>
                <w:color w:val="4472C4"/>
                <w:sz w:val="20"/>
                <w:szCs w:val="20"/>
                <w:lang w:eastAsia="sv-SE"/>
              </w:rPr>
            </w:pPr>
            <w:r w:rsidRPr="00217178">
              <w:rPr>
                <w:rFonts w:ascii="Arial" w:eastAsia="Calibri" w:hAnsi="Arial" w:cs="Arial"/>
                <w:i/>
                <w:iCs/>
                <w:color w:val="4472C4"/>
                <w:sz w:val="20"/>
                <w:szCs w:val="20"/>
                <w:lang w:eastAsia="sv-SE"/>
              </w:rPr>
              <w:t>Note: SA2 already agreed the filtering information and captured it in clause 5.8 in 23.369, this may enable some extent of RAN2 discussion before their feedback.</w:t>
            </w:r>
          </w:p>
          <w:p w14:paraId="25390792" w14:textId="77777777" w:rsidR="00D56D81" w:rsidRPr="00217178" w:rsidRDefault="00D56D81">
            <w:pPr>
              <w:numPr>
                <w:ilvl w:val="0"/>
                <w:numId w:val="12"/>
              </w:numPr>
              <w:tabs>
                <w:tab w:val="left" w:pos="992"/>
              </w:tabs>
              <w:overflowPunct/>
              <w:autoSpaceDE/>
              <w:autoSpaceDN/>
              <w:adjustRightInd/>
              <w:spacing w:after="0" w:line="256" w:lineRule="auto"/>
              <w:contextualSpacing/>
              <w:rPr>
                <w:rFonts w:eastAsia="Calibri"/>
              </w:rPr>
            </w:pPr>
            <w:r w:rsidRPr="00217178">
              <w:rPr>
                <w:rFonts w:ascii="Arial" w:eastAsia="Calibri" w:hAnsi="Arial" w:cs="Arial"/>
                <w:i/>
                <w:iCs/>
                <w:color w:val="4472C4"/>
                <w:sz w:val="20"/>
                <w:szCs w:val="20"/>
                <w:lang w:eastAsia="sv-SE"/>
              </w:rPr>
              <w:t>Status in running CR: the field name is captured in 6.2.1.1 without the detailed format.</w:t>
            </w:r>
          </w:p>
        </w:tc>
        <w:tc>
          <w:tcPr>
            <w:tcW w:w="763" w:type="pct"/>
            <w:tcBorders>
              <w:top w:val="single" w:sz="4" w:space="0" w:color="auto"/>
              <w:left w:val="single" w:sz="4" w:space="0" w:color="auto"/>
              <w:bottom w:val="single" w:sz="4" w:space="0" w:color="auto"/>
              <w:right w:val="single" w:sz="4" w:space="0" w:color="auto"/>
            </w:tcBorders>
            <w:hideMark/>
          </w:tcPr>
          <w:p w14:paraId="17E4407C" w14:textId="77777777" w:rsidR="00D56D81" w:rsidRPr="00217178" w:rsidRDefault="00D56D81">
            <w:pPr>
              <w:rPr>
                <w:rFonts w:eastAsia="Times New Roman"/>
                <w:lang w:eastAsia="zh-CN"/>
              </w:rPr>
            </w:pPr>
            <w:r w:rsidRPr="00217178">
              <w:rPr>
                <w:rFonts w:eastAsia="Times New Roman"/>
                <w:lang w:eastAsia="zh-CN"/>
              </w:rPr>
              <w:t>To be discussed by company contributions</w:t>
            </w:r>
          </w:p>
        </w:tc>
      </w:tr>
    </w:tbl>
    <w:p w14:paraId="6E008D2B" w14:textId="77777777" w:rsidR="007241B5" w:rsidRPr="00EB410E" w:rsidRDefault="007241B5" w:rsidP="0093108D">
      <w:pPr>
        <w:rPr>
          <w:lang w:val="en-GB"/>
        </w:rPr>
      </w:pPr>
    </w:p>
    <w:sectPr w:rsidR="007241B5"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272FC"/>
    <w:multiLevelType w:val="hybridMultilevel"/>
    <w:tmpl w:val="E46EEFFE"/>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C5964"/>
    <w:multiLevelType w:val="hybridMultilevel"/>
    <w:tmpl w:val="4112A142"/>
    <w:lvl w:ilvl="0" w:tplc="B51470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22D50"/>
    <w:multiLevelType w:val="hybridMultilevel"/>
    <w:tmpl w:val="622E015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15779C"/>
    <w:multiLevelType w:val="hybridMultilevel"/>
    <w:tmpl w:val="32D699AA"/>
    <w:lvl w:ilvl="0" w:tplc="49FE12AC">
      <w:numFmt w:val="bullet"/>
      <w:lvlText w:val="-"/>
      <w:lvlJc w:val="left"/>
      <w:pPr>
        <w:ind w:left="360" w:hanging="360"/>
      </w:pPr>
      <w:rPr>
        <w:rFonts w:ascii="Times New Roman" w:eastAsia="MS Mincho" w:hAnsi="Times New Roman" w:cs="Times New Roman" w:hint="default"/>
      </w:rPr>
    </w:lvl>
    <w:lvl w:ilvl="1" w:tplc="D43EDD00">
      <w:start w:val="6"/>
      <w:numFmt w:val="bullet"/>
      <w:lvlText w:val="-"/>
      <w:lvlJc w:val="left"/>
      <w:pPr>
        <w:ind w:left="1080" w:hanging="360"/>
      </w:pPr>
      <w:rPr>
        <w:rFonts w:ascii="Times New Roman" w:eastAsia="Malgun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7B633F5"/>
    <w:multiLevelType w:val="hybridMultilevel"/>
    <w:tmpl w:val="E236E7A2"/>
    <w:lvl w:ilvl="0" w:tplc="103644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BDE6789"/>
    <w:multiLevelType w:val="hybridMultilevel"/>
    <w:tmpl w:val="8FDC8A22"/>
    <w:lvl w:ilvl="0" w:tplc="103644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A3391E"/>
    <w:multiLevelType w:val="hybridMultilevel"/>
    <w:tmpl w:val="172EA4C6"/>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E842D21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C6D00"/>
    <w:multiLevelType w:val="hybridMultilevel"/>
    <w:tmpl w:val="6380C13E"/>
    <w:lvl w:ilvl="0" w:tplc="0C30D0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539D4"/>
    <w:multiLevelType w:val="hybridMultilevel"/>
    <w:tmpl w:val="F1CE0FF2"/>
    <w:lvl w:ilvl="0" w:tplc="6BE4A1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5C26EA"/>
    <w:multiLevelType w:val="hybridMultilevel"/>
    <w:tmpl w:val="A1723482"/>
    <w:lvl w:ilvl="0" w:tplc="9B12A13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2080934">
    <w:abstractNumId w:val="11"/>
  </w:num>
  <w:num w:numId="2"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0"/>
  </w:num>
  <w:num w:numId="4" w16cid:durableId="951472591">
    <w:abstractNumId w:val="6"/>
  </w:num>
  <w:num w:numId="5" w16cid:durableId="140582985">
    <w:abstractNumId w:val="14"/>
  </w:num>
  <w:num w:numId="6" w16cid:durableId="686640496">
    <w:abstractNumId w:val="18"/>
  </w:num>
  <w:num w:numId="7" w16cid:durableId="1715042058">
    <w:abstractNumId w:val="2"/>
  </w:num>
  <w:num w:numId="8" w16cid:durableId="1682391644">
    <w:abstractNumId w:val="17"/>
  </w:num>
  <w:num w:numId="9" w16cid:durableId="317152260">
    <w:abstractNumId w:val="16"/>
  </w:num>
  <w:num w:numId="10" w16cid:durableId="589001322">
    <w:abstractNumId w:val="10"/>
  </w:num>
  <w:num w:numId="11" w16cid:durableId="628752510">
    <w:abstractNumId w:val="11"/>
  </w:num>
  <w:num w:numId="12" w16cid:durableId="315107864">
    <w:abstractNumId w:val="8"/>
  </w:num>
  <w:num w:numId="13" w16cid:durableId="592202132">
    <w:abstractNumId w:val="3"/>
  </w:num>
  <w:num w:numId="14" w16cid:durableId="2004384790">
    <w:abstractNumId w:val="12"/>
  </w:num>
  <w:num w:numId="15" w16cid:durableId="2060129097">
    <w:abstractNumId w:val="19"/>
  </w:num>
  <w:num w:numId="16" w16cid:durableId="1246526679">
    <w:abstractNumId w:val="13"/>
  </w:num>
  <w:num w:numId="17" w16cid:durableId="1876312909">
    <w:abstractNumId w:val="19"/>
  </w:num>
  <w:num w:numId="18" w16cid:durableId="1505975237">
    <w:abstractNumId w:val="4"/>
  </w:num>
  <w:num w:numId="19" w16cid:durableId="189683803">
    <w:abstractNumId w:val="22"/>
  </w:num>
  <w:num w:numId="20" w16cid:durableId="794182676">
    <w:abstractNumId w:val="1"/>
  </w:num>
  <w:num w:numId="21" w16cid:durableId="1891501076">
    <w:abstractNumId w:val="9"/>
  </w:num>
  <w:num w:numId="22" w16cid:durableId="589629373">
    <w:abstractNumId w:val="15"/>
  </w:num>
  <w:num w:numId="23" w16cid:durableId="853767717">
    <w:abstractNumId w:val="21"/>
  </w:num>
  <w:num w:numId="24" w16cid:durableId="358287247">
    <w:abstractNumId w:val="5"/>
  </w:num>
  <w:num w:numId="25" w16cid:durableId="4694477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498275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85163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328"/>
    <w:rsid w:val="00005A6D"/>
    <w:rsid w:val="00007FB8"/>
    <w:rsid w:val="00012F5B"/>
    <w:rsid w:val="00021451"/>
    <w:rsid w:val="00021A5C"/>
    <w:rsid w:val="00021E27"/>
    <w:rsid w:val="0002555B"/>
    <w:rsid w:val="000316DC"/>
    <w:rsid w:val="0003227D"/>
    <w:rsid w:val="00033241"/>
    <w:rsid w:val="000422C4"/>
    <w:rsid w:val="000446AF"/>
    <w:rsid w:val="000541AA"/>
    <w:rsid w:val="00054827"/>
    <w:rsid w:val="00055B84"/>
    <w:rsid w:val="00056716"/>
    <w:rsid w:val="000611F5"/>
    <w:rsid w:val="00061E08"/>
    <w:rsid w:val="00062329"/>
    <w:rsid w:val="000630E0"/>
    <w:rsid w:val="00085A23"/>
    <w:rsid w:val="000931AB"/>
    <w:rsid w:val="00093231"/>
    <w:rsid w:val="000A21BF"/>
    <w:rsid w:val="000A6BB6"/>
    <w:rsid w:val="000A709B"/>
    <w:rsid w:val="000B2D04"/>
    <w:rsid w:val="000B5481"/>
    <w:rsid w:val="000B560D"/>
    <w:rsid w:val="000B70C8"/>
    <w:rsid w:val="000C0BB1"/>
    <w:rsid w:val="000C0DF0"/>
    <w:rsid w:val="000D2999"/>
    <w:rsid w:val="000D4E59"/>
    <w:rsid w:val="000D5EB1"/>
    <w:rsid w:val="000D7847"/>
    <w:rsid w:val="000E42E8"/>
    <w:rsid w:val="000F3B41"/>
    <w:rsid w:val="000F420D"/>
    <w:rsid w:val="000F56C2"/>
    <w:rsid w:val="000F6BAB"/>
    <w:rsid w:val="0010033D"/>
    <w:rsid w:val="00101BE8"/>
    <w:rsid w:val="00102A11"/>
    <w:rsid w:val="00104037"/>
    <w:rsid w:val="00104B74"/>
    <w:rsid w:val="001053E8"/>
    <w:rsid w:val="001069E2"/>
    <w:rsid w:val="00106AFA"/>
    <w:rsid w:val="00116941"/>
    <w:rsid w:val="00117114"/>
    <w:rsid w:val="00117CD4"/>
    <w:rsid w:val="00125CE0"/>
    <w:rsid w:val="00132354"/>
    <w:rsid w:val="00133771"/>
    <w:rsid w:val="00134C54"/>
    <w:rsid w:val="00135663"/>
    <w:rsid w:val="001362F3"/>
    <w:rsid w:val="0013677F"/>
    <w:rsid w:val="00136841"/>
    <w:rsid w:val="00137411"/>
    <w:rsid w:val="00146345"/>
    <w:rsid w:val="001543D7"/>
    <w:rsid w:val="0016210B"/>
    <w:rsid w:val="00163CAE"/>
    <w:rsid w:val="001678D7"/>
    <w:rsid w:val="00167BE7"/>
    <w:rsid w:val="001718C1"/>
    <w:rsid w:val="00175810"/>
    <w:rsid w:val="001762A6"/>
    <w:rsid w:val="001766BF"/>
    <w:rsid w:val="001778CC"/>
    <w:rsid w:val="0018312F"/>
    <w:rsid w:val="001839A4"/>
    <w:rsid w:val="00185A00"/>
    <w:rsid w:val="001864DD"/>
    <w:rsid w:val="00186943"/>
    <w:rsid w:val="00186F8B"/>
    <w:rsid w:val="001954FF"/>
    <w:rsid w:val="00197214"/>
    <w:rsid w:val="00197B3A"/>
    <w:rsid w:val="001A210E"/>
    <w:rsid w:val="001A348F"/>
    <w:rsid w:val="001A3ED1"/>
    <w:rsid w:val="001A4E8B"/>
    <w:rsid w:val="001B2DC3"/>
    <w:rsid w:val="001B38CE"/>
    <w:rsid w:val="001B48F1"/>
    <w:rsid w:val="001B6815"/>
    <w:rsid w:val="001B6DBA"/>
    <w:rsid w:val="001C1751"/>
    <w:rsid w:val="001C2E5D"/>
    <w:rsid w:val="001C3D99"/>
    <w:rsid w:val="001C69B6"/>
    <w:rsid w:val="001C77FB"/>
    <w:rsid w:val="001D136B"/>
    <w:rsid w:val="001D20E6"/>
    <w:rsid w:val="001D7A44"/>
    <w:rsid w:val="001E0B8C"/>
    <w:rsid w:val="001E0FA6"/>
    <w:rsid w:val="001E2EC7"/>
    <w:rsid w:val="001E4BE6"/>
    <w:rsid w:val="001E531D"/>
    <w:rsid w:val="001F1EA6"/>
    <w:rsid w:val="001F36BC"/>
    <w:rsid w:val="00203594"/>
    <w:rsid w:val="00203A77"/>
    <w:rsid w:val="002044FF"/>
    <w:rsid w:val="00212BB4"/>
    <w:rsid w:val="00213443"/>
    <w:rsid w:val="00213618"/>
    <w:rsid w:val="002153B2"/>
    <w:rsid w:val="00216F02"/>
    <w:rsid w:val="0022161C"/>
    <w:rsid w:val="00225E63"/>
    <w:rsid w:val="00232AFF"/>
    <w:rsid w:val="00232E2E"/>
    <w:rsid w:val="00233ED7"/>
    <w:rsid w:val="00240F79"/>
    <w:rsid w:val="002533AD"/>
    <w:rsid w:val="00255586"/>
    <w:rsid w:val="0025611C"/>
    <w:rsid w:val="00256777"/>
    <w:rsid w:val="00261D21"/>
    <w:rsid w:val="00262189"/>
    <w:rsid w:val="00262C7D"/>
    <w:rsid w:val="002631DE"/>
    <w:rsid w:val="00270906"/>
    <w:rsid w:val="0027287C"/>
    <w:rsid w:val="00275713"/>
    <w:rsid w:val="00275B2F"/>
    <w:rsid w:val="002812BC"/>
    <w:rsid w:val="0028265D"/>
    <w:rsid w:val="00287156"/>
    <w:rsid w:val="00294FE8"/>
    <w:rsid w:val="00295C94"/>
    <w:rsid w:val="002A0D09"/>
    <w:rsid w:val="002A150D"/>
    <w:rsid w:val="002A2FC3"/>
    <w:rsid w:val="002A4B50"/>
    <w:rsid w:val="002A4DCF"/>
    <w:rsid w:val="002A5A8A"/>
    <w:rsid w:val="002B3133"/>
    <w:rsid w:val="002B637D"/>
    <w:rsid w:val="002B6D0E"/>
    <w:rsid w:val="002C0444"/>
    <w:rsid w:val="002C0CCD"/>
    <w:rsid w:val="002C39CC"/>
    <w:rsid w:val="002C5671"/>
    <w:rsid w:val="002C5CD0"/>
    <w:rsid w:val="002D0F53"/>
    <w:rsid w:val="002D3EB1"/>
    <w:rsid w:val="002D4F70"/>
    <w:rsid w:val="002D4F98"/>
    <w:rsid w:val="002D62DE"/>
    <w:rsid w:val="002E07AC"/>
    <w:rsid w:val="002E3CB6"/>
    <w:rsid w:val="002E3EC8"/>
    <w:rsid w:val="002E46F5"/>
    <w:rsid w:val="002E4808"/>
    <w:rsid w:val="002F091F"/>
    <w:rsid w:val="002F1C7B"/>
    <w:rsid w:val="002F202A"/>
    <w:rsid w:val="003003DE"/>
    <w:rsid w:val="00300B39"/>
    <w:rsid w:val="00301101"/>
    <w:rsid w:val="0030390F"/>
    <w:rsid w:val="00305609"/>
    <w:rsid w:val="003069DA"/>
    <w:rsid w:val="0030705C"/>
    <w:rsid w:val="00313E08"/>
    <w:rsid w:val="00317949"/>
    <w:rsid w:val="00320587"/>
    <w:rsid w:val="00321866"/>
    <w:rsid w:val="00321CBC"/>
    <w:rsid w:val="00324C0E"/>
    <w:rsid w:val="00325378"/>
    <w:rsid w:val="00325802"/>
    <w:rsid w:val="003279DE"/>
    <w:rsid w:val="00327D5F"/>
    <w:rsid w:val="00331B3E"/>
    <w:rsid w:val="00334785"/>
    <w:rsid w:val="00336859"/>
    <w:rsid w:val="0034034A"/>
    <w:rsid w:val="003404D5"/>
    <w:rsid w:val="00347A66"/>
    <w:rsid w:val="0035066A"/>
    <w:rsid w:val="00350698"/>
    <w:rsid w:val="0035086F"/>
    <w:rsid w:val="00351476"/>
    <w:rsid w:val="00354454"/>
    <w:rsid w:val="00354AA4"/>
    <w:rsid w:val="003612C1"/>
    <w:rsid w:val="00363594"/>
    <w:rsid w:val="003649B2"/>
    <w:rsid w:val="00365927"/>
    <w:rsid w:val="003679B6"/>
    <w:rsid w:val="00367E80"/>
    <w:rsid w:val="003723A0"/>
    <w:rsid w:val="00372B60"/>
    <w:rsid w:val="00376127"/>
    <w:rsid w:val="003810EF"/>
    <w:rsid w:val="003925EE"/>
    <w:rsid w:val="00393F1E"/>
    <w:rsid w:val="00394EC2"/>
    <w:rsid w:val="00395E4E"/>
    <w:rsid w:val="00396EE5"/>
    <w:rsid w:val="003A6AE5"/>
    <w:rsid w:val="003B2408"/>
    <w:rsid w:val="003B2BB3"/>
    <w:rsid w:val="003B61E9"/>
    <w:rsid w:val="003C08D9"/>
    <w:rsid w:val="003C1507"/>
    <w:rsid w:val="003C5E1D"/>
    <w:rsid w:val="003C6698"/>
    <w:rsid w:val="003C7C93"/>
    <w:rsid w:val="003D0482"/>
    <w:rsid w:val="003D0CFE"/>
    <w:rsid w:val="003D1D0D"/>
    <w:rsid w:val="003D30B8"/>
    <w:rsid w:val="003D4383"/>
    <w:rsid w:val="003D5243"/>
    <w:rsid w:val="003D5815"/>
    <w:rsid w:val="003E41D9"/>
    <w:rsid w:val="003E4BD3"/>
    <w:rsid w:val="003E4E37"/>
    <w:rsid w:val="003E5DB6"/>
    <w:rsid w:val="003E62C1"/>
    <w:rsid w:val="003F4FAE"/>
    <w:rsid w:val="003F5EE6"/>
    <w:rsid w:val="003F76B4"/>
    <w:rsid w:val="00401010"/>
    <w:rsid w:val="004025BE"/>
    <w:rsid w:val="004040A8"/>
    <w:rsid w:val="00405620"/>
    <w:rsid w:val="00405A00"/>
    <w:rsid w:val="00414E44"/>
    <w:rsid w:val="004154E1"/>
    <w:rsid w:val="00415B48"/>
    <w:rsid w:val="00420FC9"/>
    <w:rsid w:val="0042215A"/>
    <w:rsid w:val="004235BF"/>
    <w:rsid w:val="00423D6A"/>
    <w:rsid w:val="00425A58"/>
    <w:rsid w:val="004272A2"/>
    <w:rsid w:val="004320E1"/>
    <w:rsid w:val="004547AE"/>
    <w:rsid w:val="00456994"/>
    <w:rsid w:val="0046351F"/>
    <w:rsid w:val="00466831"/>
    <w:rsid w:val="0047086E"/>
    <w:rsid w:val="00474353"/>
    <w:rsid w:val="00480395"/>
    <w:rsid w:val="004805AD"/>
    <w:rsid w:val="00481B4B"/>
    <w:rsid w:val="00486699"/>
    <w:rsid w:val="00486DF2"/>
    <w:rsid w:val="00487369"/>
    <w:rsid w:val="004876E6"/>
    <w:rsid w:val="004910AF"/>
    <w:rsid w:val="004930C5"/>
    <w:rsid w:val="004956A8"/>
    <w:rsid w:val="004A0CDE"/>
    <w:rsid w:val="004A2FD6"/>
    <w:rsid w:val="004A3AC0"/>
    <w:rsid w:val="004A3BEE"/>
    <w:rsid w:val="004A3DEB"/>
    <w:rsid w:val="004A4F3A"/>
    <w:rsid w:val="004A6422"/>
    <w:rsid w:val="004B3160"/>
    <w:rsid w:val="004B3D36"/>
    <w:rsid w:val="004B41CB"/>
    <w:rsid w:val="004B764D"/>
    <w:rsid w:val="004C3944"/>
    <w:rsid w:val="004C3EB6"/>
    <w:rsid w:val="004C6014"/>
    <w:rsid w:val="004C7617"/>
    <w:rsid w:val="004E1512"/>
    <w:rsid w:val="004E6244"/>
    <w:rsid w:val="004F3FA4"/>
    <w:rsid w:val="004F4CF9"/>
    <w:rsid w:val="004F75A2"/>
    <w:rsid w:val="0050153B"/>
    <w:rsid w:val="0050192C"/>
    <w:rsid w:val="00502043"/>
    <w:rsid w:val="00502FA6"/>
    <w:rsid w:val="005112D7"/>
    <w:rsid w:val="0051416A"/>
    <w:rsid w:val="0051510B"/>
    <w:rsid w:val="005204B8"/>
    <w:rsid w:val="00521886"/>
    <w:rsid w:val="00521DBB"/>
    <w:rsid w:val="0054100D"/>
    <w:rsid w:val="00541056"/>
    <w:rsid w:val="00542A25"/>
    <w:rsid w:val="00543981"/>
    <w:rsid w:val="0055022E"/>
    <w:rsid w:val="00553C4B"/>
    <w:rsid w:val="0055573F"/>
    <w:rsid w:val="005625C7"/>
    <w:rsid w:val="00572A9F"/>
    <w:rsid w:val="0057402B"/>
    <w:rsid w:val="00576836"/>
    <w:rsid w:val="005772F6"/>
    <w:rsid w:val="005807C2"/>
    <w:rsid w:val="00581BE1"/>
    <w:rsid w:val="005823A1"/>
    <w:rsid w:val="0058351B"/>
    <w:rsid w:val="00583E43"/>
    <w:rsid w:val="0058765D"/>
    <w:rsid w:val="00587768"/>
    <w:rsid w:val="005961B4"/>
    <w:rsid w:val="00597CB5"/>
    <w:rsid w:val="005A216C"/>
    <w:rsid w:val="005A5432"/>
    <w:rsid w:val="005A56B0"/>
    <w:rsid w:val="005A5842"/>
    <w:rsid w:val="005A6377"/>
    <w:rsid w:val="005B1592"/>
    <w:rsid w:val="005B266B"/>
    <w:rsid w:val="005B4701"/>
    <w:rsid w:val="005B7F19"/>
    <w:rsid w:val="005C195E"/>
    <w:rsid w:val="005C6532"/>
    <w:rsid w:val="005C6801"/>
    <w:rsid w:val="005D025D"/>
    <w:rsid w:val="005D11BF"/>
    <w:rsid w:val="005D291A"/>
    <w:rsid w:val="005D3CD4"/>
    <w:rsid w:val="005E06E8"/>
    <w:rsid w:val="005E1BC8"/>
    <w:rsid w:val="005E5E8D"/>
    <w:rsid w:val="005F1AB5"/>
    <w:rsid w:val="00600CBA"/>
    <w:rsid w:val="00602913"/>
    <w:rsid w:val="00602E4E"/>
    <w:rsid w:val="00612454"/>
    <w:rsid w:val="0061265D"/>
    <w:rsid w:val="006143E8"/>
    <w:rsid w:val="00615173"/>
    <w:rsid w:val="00615BB7"/>
    <w:rsid w:val="00616694"/>
    <w:rsid w:val="00621DD4"/>
    <w:rsid w:val="00622868"/>
    <w:rsid w:val="00623A2F"/>
    <w:rsid w:val="00624E22"/>
    <w:rsid w:val="00644D1F"/>
    <w:rsid w:val="006468CA"/>
    <w:rsid w:val="00650A2D"/>
    <w:rsid w:val="00653DC3"/>
    <w:rsid w:val="0065540E"/>
    <w:rsid w:val="00655E1E"/>
    <w:rsid w:val="0065648C"/>
    <w:rsid w:val="00656F55"/>
    <w:rsid w:val="00657E6C"/>
    <w:rsid w:val="006632E8"/>
    <w:rsid w:val="00664EB4"/>
    <w:rsid w:val="00666374"/>
    <w:rsid w:val="0067032F"/>
    <w:rsid w:val="00674EDD"/>
    <w:rsid w:val="00676D13"/>
    <w:rsid w:val="00681CC8"/>
    <w:rsid w:val="00684C79"/>
    <w:rsid w:val="00687FEC"/>
    <w:rsid w:val="006916BF"/>
    <w:rsid w:val="00691A6E"/>
    <w:rsid w:val="00692569"/>
    <w:rsid w:val="00692648"/>
    <w:rsid w:val="00692D14"/>
    <w:rsid w:val="006949EC"/>
    <w:rsid w:val="006A033A"/>
    <w:rsid w:val="006A0820"/>
    <w:rsid w:val="006A6BD8"/>
    <w:rsid w:val="006B3946"/>
    <w:rsid w:val="006B6EDD"/>
    <w:rsid w:val="006B708A"/>
    <w:rsid w:val="006B7686"/>
    <w:rsid w:val="006B7A01"/>
    <w:rsid w:val="006C119B"/>
    <w:rsid w:val="006C1DC4"/>
    <w:rsid w:val="006C3487"/>
    <w:rsid w:val="006C6D8B"/>
    <w:rsid w:val="006D246F"/>
    <w:rsid w:val="006D67C0"/>
    <w:rsid w:val="006E4BB1"/>
    <w:rsid w:val="006E781E"/>
    <w:rsid w:val="006E7B5D"/>
    <w:rsid w:val="006F3FA7"/>
    <w:rsid w:val="006F53EE"/>
    <w:rsid w:val="00701D46"/>
    <w:rsid w:val="00702959"/>
    <w:rsid w:val="0070633E"/>
    <w:rsid w:val="0070759F"/>
    <w:rsid w:val="00712666"/>
    <w:rsid w:val="00715ED8"/>
    <w:rsid w:val="00720A21"/>
    <w:rsid w:val="00723F24"/>
    <w:rsid w:val="007241B5"/>
    <w:rsid w:val="00724CD3"/>
    <w:rsid w:val="00725195"/>
    <w:rsid w:val="0072681D"/>
    <w:rsid w:val="00726A4D"/>
    <w:rsid w:val="00727CEB"/>
    <w:rsid w:val="00732A1D"/>
    <w:rsid w:val="007342AA"/>
    <w:rsid w:val="00736AA3"/>
    <w:rsid w:val="00736CC5"/>
    <w:rsid w:val="00736D3F"/>
    <w:rsid w:val="0074172B"/>
    <w:rsid w:val="00742781"/>
    <w:rsid w:val="0074398F"/>
    <w:rsid w:val="00745815"/>
    <w:rsid w:val="00750185"/>
    <w:rsid w:val="0075782B"/>
    <w:rsid w:val="007621D9"/>
    <w:rsid w:val="00763DB3"/>
    <w:rsid w:val="00765CBD"/>
    <w:rsid w:val="00770D60"/>
    <w:rsid w:val="007726E0"/>
    <w:rsid w:val="00772B59"/>
    <w:rsid w:val="00776D76"/>
    <w:rsid w:val="00776DDB"/>
    <w:rsid w:val="00780473"/>
    <w:rsid w:val="00781BCE"/>
    <w:rsid w:val="007A2446"/>
    <w:rsid w:val="007A6A33"/>
    <w:rsid w:val="007B0D1F"/>
    <w:rsid w:val="007B22EC"/>
    <w:rsid w:val="007B2765"/>
    <w:rsid w:val="007B6137"/>
    <w:rsid w:val="007B626A"/>
    <w:rsid w:val="007C24B1"/>
    <w:rsid w:val="007C4873"/>
    <w:rsid w:val="007C6038"/>
    <w:rsid w:val="007D1278"/>
    <w:rsid w:val="007D5044"/>
    <w:rsid w:val="007E1859"/>
    <w:rsid w:val="007E2254"/>
    <w:rsid w:val="007E3A24"/>
    <w:rsid w:val="007E53E9"/>
    <w:rsid w:val="007F4E67"/>
    <w:rsid w:val="007F5B08"/>
    <w:rsid w:val="007F5B12"/>
    <w:rsid w:val="008026F0"/>
    <w:rsid w:val="008065F7"/>
    <w:rsid w:val="00806FE6"/>
    <w:rsid w:val="0081019E"/>
    <w:rsid w:val="00813995"/>
    <w:rsid w:val="008156F2"/>
    <w:rsid w:val="00816ADB"/>
    <w:rsid w:val="00817731"/>
    <w:rsid w:val="00822DBB"/>
    <w:rsid w:val="00824285"/>
    <w:rsid w:val="00825F01"/>
    <w:rsid w:val="008277EC"/>
    <w:rsid w:val="00834ECD"/>
    <w:rsid w:val="008359E9"/>
    <w:rsid w:val="00837504"/>
    <w:rsid w:val="008446BD"/>
    <w:rsid w:val="00844D9C"/>
    <w:rsid w:val="00844F79"/>
    <w:rsid w:val="00845D8F"/>
    <w:rsid w:val="00845DF6"/>
    <w:rsid w:val="00846166"/>
    <w:rsid w:val="0084781B"/>
    <w:rsid w:val="008506D9"/>
    <w:rsid w:val="00852485"/>
    <w:rsid w:val="00852A9F"/>
    <w:rsid w:val="008548C2"/>
    <w:rsid w:val="0085579B"/>
    <w:rsid w:val="00857EC6"/>
    <w:rsid w:val="00860E12"/>
    <w:rsid w:val="00861717"/>
    <w:rsid w:val="00863A14"/>
    <w:rsid w:val="00871884"/>
    <w:rsid w:val="008721B4"/>
    <w:rsid w:val="00874398"/>
    <w:rsid w:val="00876AD2"/>
    <w:rsid w:val="00883059"/>
    <w:rsid w:val="00884B04"/>
    <w:rsid w:val="00885FC5"/>
    <w:rsid w:val="00887FE5"/>
    <w:rsid w:val="00891D94"/>
    <w:rsid w:val="00896E1C"/>
    <w:rsid w:val="00896F88"/>
    <w:rsid w:val="00897DB6"/>
    <w:rsid w:val="008A3651"/>
    <w:rsid w:val="008A3997"/>
    <w:rsid w:val="008A4D75"/>
    <w:rsid w:val="008A59E0"/>
    <w:rsid w:val="008B0BB6"/>
    <w:rsid w:val="008B3F81"/>
    <w:rsid w:val="008B56A6"/>
    <w:rsid w:val="008C0088"/>
    <w:rsid w:val="008C155A"/>
    <w:rsid w:val="008C6B46"/>
    <w:rsid w:val="008C798D"/>
    <w:rsid w:val="008C7A6A"/>
    <w:rsid w:val="008D10CB"/>
    <w:rsid w:val="008D15E7"/>
    <w:rsid w:val="008D5A21"/>
    <w:rsid w:val="008D5AF2"/>
    <w:rsid w:val="008E0F87"/>
    <w:rsid w:val="008E44A6"/>
    <w:rsid w:val="008E4650"/>
    <w:rsid w:val="008F1E9A"/>
    <w:rsid w:val="008F4F67"/>
    <w:rsid w:val="008F6311"/>
    <w:rsid w:val="008F67B4"/>
    <w:rsid w:val="00904947"/>
    <w:rsid w:val="00905EE0"/>
    <w:rsid w:val="00921E6F"/>
    <w:rsid w:val="009237E0"/>
    <w:rsid w:val="00926220"/>
    <w:rsid w:val="00926EDD"/>
    <w:rsid w:val="00930AC1"/>
    <w:rsid w:val="0093108D"/>
    <w:rsid w:val="009311A0"/>
    <w:rsid w:val="00931D99"/>
    <w:rsid w:val="00932ACB"/>
    <w:rsid w:val="00935518"/>
    <w:rsid w:val="00936C66"/>
    <w:rsid w:val="0094011F"/>
    <w:rsid w:val="00943BDA"/>
    <w:rsid w:val="0094559B"/>
    <w:rsid w:val="00945FCB"/>
    <w:rsid w:val="00952A09"/>
    <w:rsid w:val="009565AA"/>
    <w:rsid w:val="009601EA"/>
    <w:rsid w:val="00961E41"/>
    <w:rsid w:val="009665E0"/>
    <w:rsid w:val="00970311"/>
    <w:rsid w:val="00971A8C"/>
    <w:rsid w:val="00973AF0"/>
    <w:rsid w:val="00974078"/>
    <w:rsid w:val="0097489E"/>
    <w:rsid w:val="009752D4"/>
    <w:rsid w:val="00977C69"/>
    <w:rsid w:val="009838C7"/>
    <w:rsid w:val="00983A61"/>
    <w:rsid w:val="00987BAE"/>
    <w:rsid w:val="00994C75"/>
    <w:rsid w:val="00994EA1"/>
    <w:rsid w:val="00997632"/>
    <w:rsid w:val="009A07AA"/>
    <w:rsid w:val="009A1975"/>
    <w:rsid w:val="009A6636"/>
    <w:rsid w:val="009A747F"/>
    <w:rsid w:val="009B1EE9"/>
    <w:rsid w:val="009B2F74"/>
    <w:rsid w:val="009B5904"/>
    <w:rsid w:val="009B5BFC"/>
    <w:rsid w:val="009B7333"/>
    <w:rsid w:val="009C5B1E"/>
    <w:rsid w:val="009C65D9"/>
    <w:rsid w:val="009D3D5C"/>
    <w:rsid w:val="009D4246"/>
    <w:rsid w:val="009D5175"/>
    <w:rsid w:val="009D57D6"/>
    <w:rsid w:val="009D67F7"/>
    <w:rsid w:val="009D68C4"/>
    <w:rsid w:val="009D6C10"/>
    <w:rsid w:val="009E0ADA"/>
    <w:rsid w:val="009E1C0E"/>
    <w:rsid w:val="009E1C4B"/>
    <w:rsid w:val="009E1D39"/>
    <w:rsid w:val="009E71F8"/>
    <w:rsid w:val="009F1326"/>
    <w:rsid w:val="009F1E85"/>
    <w:rsid w:val="00A00FBC"/>
    <w:rsid w:val="00A02A2A"/>
    <w:rsid w:val="00A02AE4"/>
    <w:rsid w:val="00A02F70"/>
    <w:rsid w:val="00A03A43"/>
    <w:rsid w:val="00A04895"/>
    <w:rsid w:val="00A06248"/>
    <w:rsid w:val="00A07F2D"/>
    <w:rsid w:val="00A14B77"/>
    <w:rsid w:val="00A16353"/>
    <w:rsid w:val="00A17509"/>
    <w:rsid w:val="00A17953"/>
    <w:rsid w:val="00A24EE8"/>
    <w:rsid w:val="00A24F61"/>
    <w:rsid w:val="00A25DA8"/>
    <w:rsid w:val="00A2694C"/>
    <w:rsid w:val="00A27589"/>
    <w:rsid w:val="00A31791"/>
    <w:rsid w:val="00A329D5"/>
    <w:rsid w:val="00A3376F"/>
    <w:rsid w:val="00A33F0D"/>
    <w:rsid w:val="00A40610"/>
    <w:rsid w:val="00A41E52"/>
    <w:rsid w:val="00A43264"/>
    <w:rsid w:val="00A43F23"/>
    <w:rsid w:val="00A4565C"/>
    <w:rsid w:val="00A458A4"/>
    <w:rsid w:val="00A514E6"/>
    <w:rsid w:val="00A536F4"/>
    <w:rsid w:val="00A55568"/>
    <w:rsid w:val="00A6200B"/>
    <w:rsid w:val="00A730F6"/>
    <w:rsid w:val="00A76885"/>
    <w:rsid w:val="00A81DA7"/>
    <w:rsid w:val="00A839CE"/>
    <w:rsid w:val="00A83D1C"/>
    <w:rsid w:val="00A85822"/>
    <w:rsid w:val="00A9102C"/>
    <w:rsid w:val="00A91F40"/>
    <w:rsid w:val="00A93E55"/>
    <w:rsid w:val="00AA1B1F"/>
    <w:rsid w:val="00AA3188"/>
    <w:rsid w:val="00AA5799"/>
    <w:rsid w:val="00AB10C3"/>
    <w:rsid w:val="00AB16C7"/>
    <w:rsid w:val="00AC2966"/>
    <w:rsid w:val="00AC314F"/>
    <w:rsid w:val="00AC400A"/>
    <w:rsid w:val="00AC4370"/>
    <w:rsid w:val="00AC7B42"/>
    <w:rsid w:val="00AD0208"/>
    <w:rsid w:val="00AD77E8"/>
    <w:rsid w:val="00AD7BBD"/>
    <w:rsid w:val="00AD7EB7"/>
    <w:rsid w:val="00AE2D08"/>
    <w:rsid w:val="00AF0CD7"/>
    <w:rsid w:val="00B06031"/>
    <w:rsid w:val="00B10259"/>
    <w:rsid w:val="00B129BB"/>
    <w:rsid w:val="00B14A78"/>
    <w:rsid w:val="00B14C47"/>
    <w:rsid w:val="00B151CA"/>
    <w:rsid w:val="00B15821"/>
    <w:rsid w:val="00B2547C"/>
    <w:rsid w:val="00B304C9"/>
    <w:rsid w:val="00B33564"/>
    <w:rsid w:val="00B373EE"/>
    <w:rsid w:val="00B37D9E"/>
    <w:rsid w:val="00B40D70"/>
    <w:rsid w:val="00B42651"/>
    <w:rsid w:val="00B44CBB"/>
    <w:rsid w:val="00B52B59"/>
    <w:rsid w:val="00B55CE7"/>
    <w:rsid w:val="00B567A8"/>
    <w:rsid w:val="00B57F51"/>
    <w:rsid w:val="00B65415"/>
    <w:rsid w:val="00B720B1"/>
    <w:rsid w:val="00B77DC5"/>
    <w:rsid w:val="00B80354"/>
    <w:rsid w:val="00B803FE"/>
    <w:rsid w:val="00B84163"/>
    <w:rsid w:val="00B85E96"/>
    <w:rsid w:val="00B8661C"/>
    <w:rsid w:val="00B8677B"/>
    <w:rsid w:val="00B8775B"/>
    <w:rsid w:val="00B87C75"/>
    <w:rsid w:val="00B912AC"/>
    <w:rsid w:val="00B9233B"/>
    <w:rsid w:val="00B931BD"/>
    <w:rsid w:val="00BA093C"/>
    <w:rsid w:val="00BA3CCD"/>
    <w:rsid w:val="00BA53F6"/>
    <w:rsid w:val="00BB006B"/>
    <w:rsid w:val="00BB4A77"/>
    <w:rsid w:val="00BC14C8"/>
    <w:rsid w:val="00BC32DB"/>
    <w:rsid w:val="00BC62FB"/>
    <w:rsid w:val="00BC65A0"/>
    <w:rsid w:val="00BD1BFD"/>
    <w:rsid w:val="00BD1C65"/>
    <w:rsid w:val="00BD271C"/>
    <w:rsid w:val="00BD2C91"/>
    <w:rsid w:val="00BD2FB3"/>
    <w:rsid w:val="00BE1474"/>
    <w:rsid w:val="00BF266E"/>
    <w:rsid w:val="00C023E5"/>
    <w:rsid w:val="00C052EB"/>
    <w:rsid w:val="00C058D9"/>
    <w:rsid w:val="00C05E50"/>
    <w:rsid w:val="00C10552"/>
    <w:rsid w:val="00C14E70"/>
    <w:rsid w:val="00C15BD0"/>
    <w:rsid w:val="00C16E1C"/>
    <w:rsid w:val="00C17D08"/>
    <w:rsid w:val="00C22B50"/>
    <w:rsid w:val="00C22C10"/>
    <w:rsid w:val="00C24F39"/>
    <w:rsid w:val="00C324F1"/>
    <w:rsid w:val="00C3303F"/>
    <w:rsid w:val="00C33BB7"/>
    <w:rsid w:val="00C34000"/>
    <w:rsid w:val="00C409D2"/>
    <w:rsid w:val="00C40E26"/>
    <w:rsid w:val="00C40EAE"/>
    <w:rsid w:val="00C41661"/>
    <w:rsid w:val="00C42F62"/>
    <w:rsid w:val="00C47266"/>
    <w:rsid w:val="00C5076B"/>
    <w:rsid w:val="00C50AD5"/>
    <w:rsid w:val="00C52317"/>
    <w:rsid w:val="00C54F53"/>
    <w:rsid w:val="00C5620D"/>
    <w:rsid w:val="00C56F6F"/>
    <w:rsid w:val="00C640DE"/>
    <w:rsid w:val="00C643E9"/>
    <w:rsid w:val="00C65E73"/>
    <w:rsid w:val="00C67049"/>
    <w:rsid w:val="00C707B8"/>
    <w:rsid w:val="00C72746"/>
    <w:rsid w:val="00C73969"/>
    <w:rsid w:val="00C7413B"/>
    <w:rsid w:val="00C8218D"/>
    <w:rsid w:val="00C823D4"/>
    <w:rsid w:val="00C8279C"/>
    <w:rsid w:val="00C82C52"/>
    <w:rsid w:val="00C85349"/>
    <w:rsid w:val="00C9201E"/>
    <w:rsid w:val="00C96501"/>
    <w:rsid w:val="00CA2398"/>
    <w:rsid w:val="00CA3104"/>
    <w:rsid w:val="00CA6910"/>
    <w:rsid w:val="00CA7B2E"/>
    <w:rsid w:val="00CB0C75"/>
    <w:rsid w:val="00CB248F"/>
    <w:rsid w:val="00CB5A7F"/>
    <w:rsid w:val="00CB65A6"/>
    <w:rsid w:val="00CB7DAB"/>
    <w:rsid w:val="00CC4A57"/>
    <w:rsid w:val="00CC6C27"/>
    <w:rsid w:val="00CD4888"/>
    <w:rsid w:val="00CD49F7"/>
    <w:rsid w:val="00CD64D6"/>
    <w:rsid w:val="00CE2590"/>
    <w:rsid w:val="00CE62B8"/>
    <w:rsid w:val="00CE63FA"/>
    <w:rsid w:val="00CE64AA"/>
    <w:rsid w:val="00CF323C"/>
    <w:rsid w:val="00CF4936"/>
    <w:rsid w:val="00CF54AE"/>
    <w:rsid w:val="00CF7D20"/>
    <w:rsid w:val="00D008D5"/>
    <w:rsid w:val="00D01FF3"/>
    <w:rsid w:val="00D05CB7"/>
    <w:rsid w:val="00D1318C"/>
    <w:rsid w:val="00D132EB"/>
    <w:rsid w:val="00D16713"/>
    <w:rsid w:val="00D20672"/>
    <w:rsid w:val="00D20B6A"/>
    <w:rsid w:val="00D22321"/>
    <w:rsid w:val="00D26FD3"/>
    <w:rsid w:val="00D274A0"/>
    <w:rsid w:val="00D33F3F"/>
    <w:rsid w:val="00D34AC9"/>
    <w:rsid w:val="00D34F5B"/>
    <w:rsid w:val="00D35748"/>
    <w:rsid w:val="00D40B18"/>
    <w:rsid w:val="00D42D15"/>
    <w:rsid w:val="00D441B3"/>
    <w:rsid w:val="00D50D84"/>
    <w:rsid w:val="00D51AFF"/>
    <w:rsid w:val="00D56D81"/>
    <w:rsid w:val="00D61E84"/>
    <w:rsid w:val="00D66823"/>
    <w:rsid w:val="00D67F42"/>
    <w:rsid w:val="00D707A7"/>
    <w:rsid w:val="00D70F93"/>
    <w:rsid w:val="00D7313B"/>
    <w:rsid w:val="00D73A87"/>
    <w:rsid w:val="00D73DFB"/>
    <w:rsid w:val="00D76567"/>
    <w:rsid w:val="00D80C9A"/>
    <w:rsid w:val="00D867A1"/>
    <w:rsid w:val="00D93BD0"/>
    <w:rsid w:val="00D95253"/>
    <w:rsid w:val="00D95646"/>
    <w:rsid w:val="00D972B6"/>
    <w:rsid w:val="00DA58BA"/>
    <w:rsid w:val="00DB0036"/>
    <w:rsid w:val="00DB3394"/>
    <w:rsid w:val="00DB40D9"/>
    <w:rsid w:val="00DB614A"/>
    <w:rsid w:val="00DC0BF3"/>
    <w:rsid w:val="00DD2174"/>
    <w:rsid w:val="00DD2743"/>
    <w:rsid w:val="00DD2D7C"/>
    <w:rsid w:val="00DD3BB4"/>
    <w:rsid w:val="00DD498F"/>
    <w:rsid w:val="00DD60D7"/>
    <w:rsid w:val="00DD612A"/>
    <w:rsid w:val="00DE3C32"/>
    <w:rsid w:val="00DE4AA0"/>
    <w:rsid w:val="00DF3295"/>
    <w:rsid w:val="00DF3EA8"/>
    <w:rsid w:val="00DF5888"/>
    <w:rsid w:val="00DF778A"/>
    <w:rsid w:val="00DF7E0D"/>
    <w:rsid w:val="00E040A7"/>
    <w:rsid w:val="00E07026"/>
    <w:rsid w:val="00E22D32"/>
    <w:rsid w:val="00E23390"/>
    <w:rsid w:val="00E2410D"/>
    <w:rsid w:val="00E24D32"/>
    <w:rsid w:val="00E27AD3"/>
    <w:rsid w:val="00E3319D"/>
    <w:rsid w:val="00E33C47"/>
    <w:rsid w:val="00E37FC6"/>
    <w:rsid w:val="00E44B2C"/>
    <w:rsid w:val="00E50F68"/>
    <w:rsid w:val="00E52F09"/>
    <w:rsid w:val="00E54484"/>
    <w:rsid w:val="00E56746"/>
    <w:rsid w:val="00E60AAA"/>
    <w:rsid w:val="00E66896"/>
    <w:rsid w:val="00E67755"/>
    <w:rsid w:val="00E67E87"/>
    <w:rsid w:val="00E71ADA"/>
    <w:rsid w:val="00E7314A"/>
    <w:rsid w:val="00E74A8A"/>
    <w:rsid w:val="00E777E7"/>
    <w:rsid w:val="00E77CB6"/>
    <w:rsid w:val="00E80AEB"/>
    <w:rsid w:val="00E84138"/>
    <w:rsid w:val="00E96623"/>
    <w:rsid w:val="00EA2130"/>
    <w:rsid w:val="00EA32BB"/>
    <w:rsid w:val="00EB07BF"/>
    <w:rsid w:val="00EB38F1"/>
    <w:rsid w:val="00EB40E8"/>
    <w:rsid w:val="00EB410E"/>
    <w:rsid w:val="00EC2241"/>
    <w:rsid w:val="00EC3444"/>
    <w:rsid w:val="00EC4E79"/>
    <w:rsid w:val="00ED27B6"/>
    <w:rsid w:val="00ED420D"/>
    <w:rsid w:val="00ED5B0C"/>
    <w:rsid w:val="00ED7D99"/>
    <w:rsid w:val="00EE17C0"/>
    <w:rsid w:val="00EE1F11"/>
    <w:rsid w:val="00EE29CA"/>
    <w:rsid w:val="00EE48E7"/>
    <w:rsid w:val="00EE4BA3"/>
    <w:rsid w:val="00EE6851"/>
    <w:rsid w:val="00EF08E8"/>
    <w:rsid w:val="00EF6E6F"/>
    <w:rsid w:val="00F022BE"/>
    <w:rsid w:val="00F03C36"/>
    <w:rsid w:val="00F05647"/>
    <w:rsid w:val="00F12A92"/>
    <w:rsid w:val="00F137ED"/>
    <w:rsid w:val="00F14CFE"/>
    <w:rsid w:val="00F158D1"/>
    <w:rsid w:val="00F22652"/>
    <w:rsid w:val="00F255B3"/>
    <w:rsid w:val="00F258F6"/>
    <w:rsid w:val="00F30782"/>
    <w:rsid w:val="00F33F57"/>
    <w:rsid w:val="00F40DB2"/>
    <w:rsid w:val="00F457B3"/>
    <w:rsid w:val="00F47F62"/>
    <w:rsid w:val="00F50AD8"/>
    <w:rsid w:val="00F53AAC"/>
    <w:rsid w:val="00F608F9"/>
    <w:rsid w:val="00F60FE6"/>
    <w:rsid w:val="00F64C78"/>
    <w:rsid w:val="00F64E0D"/>
    <w:rsid w:val="00F65F61"/>
    <w:rsid w:val="00F66CBB"/>
    <w:rsid w:val="00F67062"/>
    <w:rsid w:val="00F70A16"/>
    <w:rsid w:val="00F73A55"/>
    <w:rsid w:val="00F7474F"/>
    <w:rsid w:val="00F84281"/>
    <w:rsid w:val="00F84A77"/>
    <w:rsid w:val="00F867B6"/>
    <w:rsid w:val="00F873C0"/>
    <w:rsid w:val="00F90B37"/>
    <w:rsid w:val="00F926BE"/>
    <w:rsid w:val="00F92A07"/>
    <w:rsid w:val="00FB5406"/>
    <w:rsid w:val="00FC0D6E"/>
    <w:rsid w:val="00FC2A57"/>
    <w:rsid w:val="00FC2F9B"/>
    <w:rsid w:val="00FC454E"/>
    <w:rsid w:val="00FC77DC"/>
    <w:rsid w:val="00FC7811"/>
    <w:rsid w:val="00FD02BB"/>
    <w:rsid w:val="00FD1A5F"/>
    <w:rsid w:val="00FD644D"/>
    <w:rsid w:val="00FE4D83"/>
    <w:rsid w:val="00FE6F5A"/>
    <w:rsid w:val="00FE75E7"/>
    <w:rsid w:val="00FF111E"/>
    <w:rsid w:val="00FF3007"/>
    <w:rsid w:val="00FF33A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DAD1930E-53B8-4FA4-ADD4-26270C6CF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customStyle="1" w:styleId="TableGrid1">
    <w:name w:val="Table Grid1"/>
    <w:basedOn w:val="TableNormal"/>
    <w:next w:val="TableGrid"/>
    <w:uiPriority w:val="39"/>
    <w:rsid w:val="007241B5"/>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4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153B"/>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50153B"/>
    <w:rPr>
      <w:rFonts w:ascii="Arial" w:eastAsia="Times New Roman" w:hAnsi="Arial"/>
      <w:lang w:val="en-GB" w:eastAsia="ja-JP"/>
    </w:rPr>
  </w:style>
  <w:style w:type="paragraph" w:customStyle="1" w:styleId="Agreement">
    <w:name w:val="Agreement"/>
    <w:basedOn w:val="Normal"/>
    <w:next w:val="Doc-text2"/>
    <w:uiPriority w:val="99"/>
    <w:qFormat/>
    <w:rsid w:val="0050153B"/>
    <w:pPr>
      <w:numPr>
        <w:numId w:val="15"/>
      </w:numPr>
      <w:spacing w:before="60" w:after="0"/>
      <w:textAlignment w:val="baseline"/>
    </w:pPr>
    <w:rPr>
      <w:rFonts w:ascii="Arial" w:eastAsia="Times New Roman" w:hAnsi="Arial"/>
      <w:b/>
      <w:lang w:val="en-GB" w:eastAsia="ja-JP"/>
    </w:rPr>
  </w:style>
  <w:style w:type="character" w:styleId="Hyperlink">
    <w:name w:val="Hyperlink"/>
    <w:basedOn w:val="DefaultParagraphFont"/>
    <w:uiPriority w:val="99"/>
    <w:unhideWhenUsed/>
    <w:qFormat/>
    <w:rsid w:val="0050153B"/>
    <w:rPr>
      <w:color w:val="0563C1" w:themeColor="hyperlink"/>
      <w:u w:val="single"/>
    </w:rPr>
  </w:style>
  <w:style w:type="paragraph" w:customStyle="1" w:styleId="Mainbody">
    <w:name w:val="Main body"/>
    <w:basedOn w:val="Normal"/>
    <w:link w:val="MainbodyChar"/>
    <w:qFormat/>
    <w:rsid w:val="00423D6A"/>
    <w:pPr>
      <w:overflowPunct/>
      <w:autoSpaceDE/>
      <w:autoSpaceDN/>
      <w:adjustRightInd/>
      <w:spacing w:before="120" w:after="0" w:line="360" w:lineRule="auto"/>
    </w:pPr>
    <w:rPr>
      <w:rFonts w:ascii="Arial" w:eastAsia="Malgun Gothic" w:hAnsi="Arial" w:cs="Arial"/>
      <w:lang w:val="en-GB" w:eastAsia="ja-JP"/>
    </w:rPr>
  </w:style>
  <w:style w:type="character" w:customStyle="1" w:styleId="MainbodyChar">
    <w:name w:val="Main body Char"/>
    <w:link w:val="Mainbody"/>
    <w:rsid w:val="00423D6A"/>
    <w:rPr>
      <w:rFonts w:ascii="Arial" w:eastAsia="Malgun Gothic" w:hAnsi="Arial" w:cs="Arial"/>
      <w:lang w:val="en-GB" w:eastAsia="ja-JP"/>
    </w:rPr>
  </w:style>
  <w:style w:type="table" w:customStyle="1" w:styleId="TableGrid3">
    <w:name w:val="Table Grid3"/>
    <w:basedOn w:val="TableNormal"/>
    <w:next w:val="TableGrid"/>
    <w:uiPriority w:val="39"/>
    <w:rsid w:val="00A2758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81CC8"/>
    <w:pPr>
      <w:overflowPunct/>
      <w:autoSpaceDE/>
      <w:autoSpaceDN/>
      <w:adjustRightInd/>
      <w:ind w:left="568" w:hanging="284"/>
    </w:pPr>
    <w:rPr>
      <w:lang w:val="en-GB"/>
    </w:rPr>
  </w:style>
  <w:style w:type="paragraph" w:customStyle="1" w:styleId="EditorsNote">
    <w:name w:val="Editor's Note"/>
    <w:basedOn w:val="Normal"/>
    <w:rsid w:val="00681CC8"/>
    <w:pPr>
      <w:keepLines/>
      <w:overflowPunct/>
      <w:autoSpaceDE/>
      <w:autoSpaceDN/>
      <w:adjustRightInd/>
      <w:ind w:left="1418" w:hanging="1134"/>
    </w:pPr>
    <w:rPr>
      <w:color w:val="FF0000"/>
      <w:lang w:val="en-GB"/>
    </w:rPr>
  </w:style>
  <w:style w:type="character" w:customStyle="1" w:styleId="B1Char">
    <w:name w:val="B1 Char"/>
    <w:link w:val="B1"/>
    <w:qFormat/>
    <w:rsid w:val="00681CC8"/>
    <w:rPr>
      <w:rFonts w:ascii="Times New Roman" w:eastAsia="SimSun" w:hAnsi="Times New Roman"/>
      <w:lang w:val="en-GB"/>
    </w:rPr>
  </w:style>
  <w:style w:type="table" w:customStyle="1" w:styleId="1">
    <w:name w:val="网格型1"/>
    <w:basedOn w:val="TableNormal"/>
    <w:next w:val="TableGrid"/>
    <w:uiPriority w:val="39"/>
    <w:qFormat/>
    <w:rsid w:val="00146345"/>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0523823">
      <w:bodyDiv w:val="1"/>
      <w:marLeft w:val="0"/>
      <w:marRight w:val="0"/>
      <w:marTop w:val="0"/>
      <w:marBottom w:val="0"/>
      <w:divBdr>
        <w:top w:val="none" w:sz="0" w:space="0" w:color="auto"/>
        <w:left w:val="none" w:sz="0" w:space="0" w:color="auto"/>
        <w:bottom w:val="none" w:sz="0" w:space="0" w:color="auto"/>
        <w:right w:val="none" w:sz="0" w:space="0" w:color="auto"/>
      </w:divBdr>
    </w:div>
    <w:div w:id="4758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D6CE6EB1-00E3-42F8-AC6D-7CFDF702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9</Pages>
  <Words>4319</Words>
  <Characters>24622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526</cp:revision>
  <dcterms:created xsi:type="dcterms:W3CDTF">2025-04-21T21:28:00Z</dcterms:created>
  <dcterms:modified xsi:type="dcterms:W3CDTF">2025-05-09T02:12:00Z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