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E63A2" w14:textId="29F89D3F" w:rsidR="00BB5B47" w:rsidRPr="00AE4E81" w:rsidRDefault="00BB5B47" w:rsidP="00BB5B47">
      <w:pPr>
        <w:pStyle w:val="Header"/>
        <w:tabs>
          <w:tab w:val="right" w:pos="9639"/>
        </w:tabs>
        <w:rPr>
          <w:bCs/>
          <w:i/>
          <w:noProof w:val="0"/>
          <w:sz w:val="24"/>
          <w:szCs w:val="24"/>
        </w:rPr>
      </w:pPr>
      <w:r w:rsidRPr="00AE4E81">
        <w:rPr>
          <w:bCs/>
          <w:noProof w:val="0"/>
          <w:sz w:val="24"/>
          <w:szCs w:val="24"/>
        </w:rPr>
        <w:t>3GPP TSG-RAN WG2 Meeting #130</w:t>
      </w:r>
      <w:r w:rsidRPr="00AE4E81">
        <w:rPr>
          <w:bCs/>
          <w:noProof w:val="0"/>
          <w:sz w:val="24"/>
          <w:szCs w:val="24"/>
        </w:rPr>
        <w:tab/>
      </w:r>
      <w:r w:rsidR="00BB0A09" w:rsidRPr="00AE4E81">
        <w:rPr>
          <w:bCs/>
          <w:noProof w:val="0"/>
          <w:sz w:val="24"/>
          <w:szCs w:val="24"/>
        </w:rPr>
        <w:t>R2-2503489</w:t>
      </w:r>
    </w:p>
    <w:p w14:paraId="3723E1D3" w14:textId="63941E4B" w:rsidR="005432D9" w:rsidRPr="00AE4E81" w:rsidRDefault="0009611B" w:rsidP="00541A65">
      <w:pPr>
        <w:pStyle w:val="Header"/>
        <w:tabs>
          <w:tab w:val="right" w:pos="9641"/>
        </w:tabs>
        <w:rPr>
          <w:rFonts w:eastAsia="SimSun"/>
          <w:bCs/>
          <w:sz w:val="24"/>
          <w:szCs w:val="24"/>
          <w:lang w:eastAsia="zh-CN"/>
        </w:rPr>
      </w:pPr>
      <w:r w:rsidRPr="00AE4E81">
        <w:rPr>
          <w:sz w:val="24"/>
        </w:rPr>
        <w:t xml:space="preserve">St. Julians, </w:t>
      </w:r>
      <w:r w:rsidR="00BB5B47" w:rsidRPr="00AE4E81">
        <w:rPr>
          <w:sz w:val="24"/>
        </w:rPr>
        <w:t>Malta, 19 – 23 May 2025</w:t>
      </w:r>
      <w:r w:rsidR="00BB5B47" w:rsidRPr="00AE4E81">
        <w:rPr>
          <w:sz w:val="24"/>
        </w:rPr>
        <w:tab/>
      </w:r>
      <w:r w:rsidR="00541A65" w:rsidRPr="00AE4E81">
        <w:rPr>
          <w:sz w:val="24"/>
        </w:rPr>
        <w:tab/>
      </w:r>
    </w:p>
    <w:p w14:paraId="403CB9C0" w14:textId="77777777" w:rsidR="00A209D6" w:rsidRPr="00AE4E81" w:rsidRDefault="00A209D6" w:rsidP="00A209D6">
      <w:pPr>
        <w:pStyle w:val="Header"/>
        <w:rPr>
          <w:bCs/>
          <w:noProof w:val="0"/>
          <w:sz w:val="24"/>
        </w:rPr>
      </w:pPr>
    </w:p>
    <w:p w14:paraId="0D04DE0E" w14:textId="45A1DE21" w:rsidR="008B549E" w:rsidRPr="00AE4E81" w:rsidRDefault="008B549E" w:rsidP="008B549E">
      <w:pPr>
        <w:pStyle w:val="CRCoverPage"/>
        <w:tabs>
          <w:tab w:val="left" w:pos="1985"/>
        </w:tabs>
        <w:rPr>
          <w:rFonts w:cs="Arial"/>
          <w:b/>
          <w:bCs/>
          <w:sz w:val="24"/>
          <w:lang w:eastAsia="ja-JP"/>
        </w:rPr>
      </w:pPr>
      <w:r w:rsidRPr="00AE4E81">
        <w:rPr>
          <w:rFonts w:cs="Arial"/>
          <w:b/>
          <w:bCs/>
          <w:sz w:val="24"/>
        </w:rPr>
        <w:t>Agenda item:</w:t>
      </w:r>
      <w:r w:rsidRPr="00AE4E81">
        <w:rPr>
          <w:rFonts w:cs="Arial"/>
          <w:b/>
          <w:bCs/>
          <w:sz w:val="24"/>
        </w:rPr>
        <w:tab/>
      </w:r>
      <w:r w:rsidR="00EE6EAD" w:rsidRPr="00AE4E81">
        <w:rPr>
          <w:rFonts w:cs="Arial"/>
          <w:b/>
          <w:bCs/>
          <w:sz w:val="24"/>
          <w:lang w:eastAsia="ja-JP"/>
        </w:rPr>
        <w:t>8.2.2</w:t>
      </w:r>
    </w:p>
    <w:p w14:paraId="0EC781B3" w14:textId="77777777" w:rsidR="008B549E" w:rsidRPr="00AE4E81" w:rsidRDefault="008B549E" w:rsidP="008B549E">
      <w:pPr>
        <w:tabs>
          <w:tab w:val="left" w:pos="1985"/>
        </w:tabs>
        <w:ind w:left="1985" w:hanging="1985"/>
        <w:rPr>
          <w:rFonts w:ascii="Arial" w:hAnsi="Arial" w:cs="Arial"/>
          <w:b/>
          <w:bCs/>
          <w:sz w:val="24"/>
        </w:rPr>
      </w:pPr>
      <w:r w:rsidRPr="00AE4E81">
        <w:rPr>
          <w:rFonts w:ascii="Arial" w:hAnsi="Arial" w:cs="Arial"/>
          <w:b/>
          <w:bCs/>
          <w:sz w:val="24"/>
        </w:rPr>
        <w:t>Source:</w:t>
      </w:r>
      <w:r w:rsidRPr="00AE4E81">
        <w:rPr>
          <w:rFonts w:ascii="Arial" w:hAnsi="Arial" w:cs="Arial"/>
          <w:b/>
          <w:bCs/>
          <w:sz w:val="24"/>
        </w:rPr>
        <w:tab/>
        <w:t>Nokia</w:t>
      </w:r>
    </w:p>
    <w:p w14:paraId="16C775DD" w14:textId="70A3E11C" w:rsidR="008B549E" w:rsidRPr="00AE4E81" w:rsidRDefault="008B549E" w:rsidP="008B549E">
      <w:pPr>
        <w:ind w:left="1985" w:hanging="1985"/>
        <w:rPr>
          <w:rFonts w:ascii="Arial" w:hAnsi="Arial" w:cs="Arial"/>
          <w:b/>
          <w:bCs/>
          <w:sz w:val="24"/>
        </w:rPr>
      </w:pPr>
      <w:r w:rsidRPr="00AE4E81">
        <w:rPr>
          <w:rFonts w:ascii="Arial" w:hAnsi="Arial" w:cs="Arial"/>
          <w:b/>
          <w:bCs/>
          <w:sz w:val="24"/>
        </w:rPr>
        <w:t>Title:</w:t>
      </w:r>
      <w:r w:rsidRPr="00AE4E81">
        <w:rPr>
          <w:rFonts w:ascii="Arial" w:hAnsi="Arial" w:cs="Arial"/>
          <w:b/>
          <w:bCs/>
          <w:sz w:val="24"/>
        </w:rPr>
        <w:tab/>
      </w:r>
      <w:r w:rsidR="00A72F56" w:rsidRPr="00AE4E81">
        <w:rPr>
          <w:rFonts w:ascii="Arial" w:hAnsi="Arial" w:cs="Arial"/>
          <w:b/>
          <w:bCs/>
          <w:sz w:val="24"/>
        </w:rPr>
        <w:t>AIoT paging aspects</w:t>
      </w:r>
    </w:p>
    <w:p w14:paraId="7D015DD9" w14:textId="4E879968" w:rsidR="008B549E" w:rsidRPr="00AE4E81" w:rsidRDefault="008B549E" w:rsidP="008B549E">
      <w:pPr>
        <w:ind w:left="1985" w:hanging="1985"/>
        <w:rPr>
          <w:rFonts w:ascii="Arial" w:hAnsi="Arial" w:cs="Arial"/>
          <w:b/>
          <w:bCs/>
          <w:sz w:val="24"/>
        </w:rPr>
      </w:pPr>
      <w:r w:rsidRPr="00AE4E81">
        <w:rPr>
          <w:rFonts w:ascii="Arial" w:hAnsi="Arial" w:cs="Arial"/>
          <w:b/>
          <w:bCs/>
          <w:sz w:val="24"/>
        </w:rPr>
        <w:t>WID/SID:</w:t>
      </w:r>
      <w:r w:rsidRPr="00AE4E81">
        <w:rPr>
          <w:rFonts w:ascii="Arial" w:hAnsi="Arial" w:cs="Arial"/>
          <w:b/>
          <w:bCs/>
          <w:sz w:val="24"/>
        </w:rPr>
        <w:tab/>
      </w:r>
      <w:r w:rsidR="00FA71A6" w:rsidRPr="00AE4E81">
        <w:rPr>
          <w:rFonts w:ascii="Arial" w:hAnsi="Arial" w:cs="Arial"/>
          <w:b/>
          <w:bCs/>
          <w:sz w:val="24"/>
        </w:rPr>
        <w:t>Ambient_IoT_solutions</w:t>
      </w:r>
      <w:r w:rsidRPr="00AE4E81">
        <w:rPr>
          <w:rFonts w:ascii="Arial" w:hAnsi="Arial" w:cs="Arial"/>
          <w:b/>
          <w:bCs/>
          <w:sz w:val="24"/>
        </w:rPr>
        <w:t xml:space="preserve"> - Release </w:t>
      </w:r>
      <w:r w:rsidR="00FA71A6" w:rsidRPr="00AE4E81">
        <w:rPr>
          <w:rFonts w:ascii="Arial" w:hAnsi="Arial" w:cs="Arial"/>
          <w:b/>
          <w:bCs/>
          <w:sz w:val="24"/>
        </w:rPr>
        <w:t>19</w:t>
      </w:r>
    </w:p>
    <w:p w14:paraId="387A415F" w14:textId="77777777" w:rsidR="008B549E" w:rsidRPr="00AE4E81" w:rsidRDefault="008B549E" w:rsidP="008B549E">
      <w:pPr>
        <w:tabs>
          <w:tab w:val="left" w:pos="1985"/>
        </w:tabs>
        <w:rPr>
          <w:rFonts w:ascii="Arial" w:hAnsi="Arial" w:cs="Arial"/>
          <w:b/>
          <w:bCs/>
          <w:sz w:val="24"/>
        </w:rPr>
      </w:pPr>
      <w:r w:rsidRPr="00AE4E81">
        <w:rPr>
          <w:rFonts w:ascii="Arial" w:hAnsi="Arial" w:cs="Arial"/>
          <w:b/>
          <w:bCs/>
          <w:sz w:val="24"/>
        </w:rPr>
        <w:t>Document for:</w:t>
      </w:r>
      <w:r w:rsidRPr="00AE4E81">
        <w:rPr>
          <w:rFonts w:ascii="Arial" w:hAnsi="Arial" w:cs="Arial"/>
          <w:b/>
          <w:bCs/>
          <w:sz w:val="24"/>
        </w:rPr>
        <w:tab/>
        <w:t>Discussion and Decision</w:t>
      </w:r>
    </w:p>
    <w:p w14:paraId="452AB6CC" w14:textId="77777777" w:rsidR="008B549E" w:rsidRPr="00AE4E81" w:rsidRDefault="008B549E" w:rsidP="008B549E">
      <w:pPr>
        <w:pStyle w:val="Heading1"/>
      </w:pPr>
      <w:r w:rsidRPr="00AE4E81">
        <w:t>1</w:t>
      </w:r>
      <w:r w:rsidRPr="00AE4E81">
        <w:tab/>
        <w:t>Introduction</w:t>
      </w:r>
    </w:p>
    <w:p w14:paraId="4D133B3C" w14:textId="2C838D22" w:rsidR="00493570" w:rsidRPr="00AE4E81" w:rsidRDefault="00493570" w:rsidP="00F10E17">
      <w:pPr>
        <w:jc w:val="both"/>
      </w:pPr>
      <w:r w:rsidRPr="00AE4E81">
        <w:t xml:space="preserve">The following document addresses selected open issues identified in the email discussion </w:t>
      </w:r>
      <w:r w:rsidRPr="00AE4E81">
        <w:rPr>
          <w:i/>
          <w:iCs/>
        </w:rPr>
        <w:t>[POST129bis][017][AIoT] 38.391 Running CR</w:t>
      </w:r>
      <w:r w:rsidR="002E1230" w:rsidRPr="00AE4E81">
        <w:t xml:space="preserve"> </w:t>
      </w:r>
      <w:r w:rsidR="006155BF" w:rsidRPr="00AE4E81">
        <w:t xml:space="preserve">as issues requiring </w:t>
      </w:r>
      <w:r w:rsidR="00F67E61" w:rsidRPr="00AE4E81">
        <w:t xml:space="preserve">further </w:t>
      </w:r>
      <w:r w:rsidR="002E1230" w:rsidRPr="00AE4E81">
        <w:t>discussion via company contributions</w:t>
      </w:r>
      <w:r w:rsidR="00E8554F" w:rsidRPr="00AE4E81">
        <w:t>.</w:t>
      </w:r>
    </w:p>
    <w:p w14:paraId="02620A33" w14:textId="77777777" w:rsidR="00B135C6" w:rsidRPr="00AE4E81" w:rsidRDefault="00B135C6" w:rsidP="00F10E17">
      <w:pPr>
        <w:jc w:val="both"/>
      </w:pPr>
    </w:p>
    <w:p w14:paraId="2F0575B0" w14:textId="29F53FFD" w:rsidR="008B549E" w:rsidRPr="00AE4E81" w:rsidRDefault="008B549E" w:rsidP="008B549E">
      <w:pPr>
        <w:pStyle w:val="Heading1"/>
        <w:rPr>
          <w:rFonts w:cs="Arial"/>
        </w:rPr>
      </w:pPr>
      <w:r w:rsidRPr="00AE4E81">
        <w:t>2</w:t>
      </w:r>
      <w:r w:rsidRPr="00AE4E81">
        <w:tab/>
      </w:r>
      <w:r w:rsidR="00D444AD" w:rsidRPr="00AE4E81">
        <w:rPr>
          <w:rFonts w:cs="Arial"/>
        </w:rPr>
        <w:t xml:space="preserve">Concurrent </w:t>
      </w:r>
      <w:r w:rsidR="0097346E" w:rsidRPr="00AE4E81">
        <w:rPr>
          <w:rFonts w:cs="Arial"/>
        </w:rPr>
        <w:t>P</w:t>
      </w:r>
      <w:r w:rsidR="00D444AD" w:rsidRPr="00AE4E81">
        <w:rPr>
          <w:rFonts w:cs="Arial"/>
        </w:rPr>
        <w:t>aging</w:t>
      </w:r>
      <w:r w:rsidR="0097346E" w:rsidRPr="00AE4E81">
        <w:rPr>
          <w:rFonts w:cs="Arial"/>
        </w:rPr>
        <w:t xml:space="preserve"> Aspects</w:t>
      </w:r>
    </w:p>
    <w:p w14:paraId="41EF79D4" w14:textId="62045100" w:rsidR="004C5F13" w:rsidRPr="00AE4E81" w:rsidRDefault="004C5F13" w:rsidP="004C5F13">
      <w:r w:rsidRPr="00AE4E81">
        <w:t xml:space="preserve">RAN2 agreed that </w:t>
      </w:r>
      <w:r w:rsidR="00FC0D6A" w:rsidRPr="00AE4E81">
        <w:t xml:space="preserve">a device is expected to perform </w:t>
      </w:r>
      <w:r w:rsidRPr="00AE4E81">
        <w:t>only one procedure at a time</w:t>
      </w:r>
      <w:r w:rsidR="002C4629" w:rsidRPr="00AE4E81">
        <w:t>:</w:t>
      </w:r>
    </w:p>
    <w:tbl>
      <w:tblPr>
        <w:tblStyle w:val="TableGrid"/>
        <w:tblW w:w="0" w:type="auto"/>
        <w:tblLook w:val="04A0" w:firstRow="1" w:lastRow="0" w:firstColumn="1" w:lastColumn="0" w:noHBand="0" w:noVBand="1"/>
      </w:tblPr>
      <w:tblGrid>
        <w:gridCol w:w="9631"/>
      </w:tblGrid>
      <w:tr w:rsidR="004C5F13" w:rsidRPr="00AE4E81" w14:paraId="720CABE9" w14:textId="77777777" w:rsidTr="00850DA1">
        <w:trPr>
          <w:trHeight w:val="337"/>
        </w:trPr>
        <w:tc>
          <w:tcPr>
            <w:tcW w:w="9631" w:type="dxa"/>
          </w:tcPr>
          <w:p w14:paraId="1B2192E2" w14:textId="77777777" w:rsidR="004C5F13" w:rsidRPr="00AE4E81" w:rsidRDefault="004C5F13" w:rsidP="00850DA1">
            <w:r w:rsidRPr="00AE4E81">
              <w:t>The device is expected to only perform one procedure at a time. FFS device behaviour if multiple requests are received in parallel (if needed).</w:t>
            </w:r>
          </w:p>
        </w:tc>
      </w:tr>
    </w:tbl>
    <w:p w14:paraId="6B2BF23E" w14:textId="5AA4670F" w:rsidR="004C5F13" w:rsidRPr="00AE4E81" w:rsidRDefault="004C5F13" w:rsidP="00071F0E">
      <w:pPr>
        <w:tabs>
          <w:tab w:val="left" w:pos="2901"/>
        </w:tabs>
        <w:rPr>
          <w:sz w:val="8"/>
          <w:szCs w:val="8"/>
        </w:rPr>
      </w:pPr>
    </w:p>
    <w:p w14:paraId="18B1D5DD" w14:textId="68BF8C18" w:rsidR="0046743E" w:rsidRPr="00AE4E81" w:rsidRDefault="002C4629" w:rsidP="0046743E">
      <w:r w:rsidRPr="00AE4E81">
        <w:t>If multiple</w:t>
      </w:r>
      <w:r w:rsidR="00DE5DF9" w:rsidRPr="00AE4E81">
        <w:t xml:space="preserve"> paging</w:t>
      </w:r>
      <w:r w:rsidRPr="00AE4E81">
        <w:t xml:space="preserve"> requests are received, the device must consequently choose only one of them. </w:t>
      </w:r>
    </w:p>
    <w:tbl>
      <w:tblPr>
        <w:tblStyle w:val="TableGrid"/>
        <w:tblW w:w="0" w:type="auto"/>
        <w:tblLook w:val="04A0" w:firstRow="1" w:lastRow="0" w:firstColumn="1" w:lastColumn="0" w:noHBand="0" w:noVBand="1"/>
      </w:tblPr>
      <w:tblGrid>
        <w:gridCol w:w="9631"/>
      </w:tblGrid>
      <w:tr w:rsidR="0046743E" w:rsidRPr="00AE4E81" w14:paraId="24015487" w14:textId="77777777" w:rsidTr="0046743E">
        <w:tc>
          <w:tcPr>
            <w:tcW w:w="9631" w:type="dxa"/>
          </w:tcPr>
          <w:p w14:paraId="4AE73C4E" w14:textId="1C0372F3" w:rsidR="0046743E" w:rsidRPr="00AE4E81" w:rsidRDefault="0046743E" w:rsidP="004C5F13">
            <w:r w:rsidRPr="00AE4E81">
              <w:t xml:space="preserve">FFS which solution if any for device behaviour if it gets a new service request while one procedure is still ongoing or leave it to implementation.  </w:t>
            </w:r>
          </w:p>
        </w:tc>
      </w:tr>
    </w:tbl>
    <w:p w14:paraId="3592F949" w14:textId="77777777" w:rsidR="004146AC" w:rsidRPr="00AE4E81" w:rsidRDefault="004146AC" w:rsidP="004146AC">
      <w:pPr>
        <w:tabs>
          <w:tab w:val="left" w:pos="2901"/>
        </w:tabs>
        <w:rPr>
          <w:sz w:val="8"/>
          <w:szCs w:val="8"/>
        </w:rPr>
      </w:pPr>
    </w:p>
    <w:p w14:paraId="3069F996" w14:textId="32614987" w:rsidR="003E1BDF" w:rsidRPr="00AE4E81" w:rsidRDefault="004146AC" w:rsidP="00165382">
      <w:pPr>
        <w:tabs>
          <w:tab w:val="left" w:pos="713"/>
        </w:tabs>
        <w:jc w:val="both"/>
      </w:pPr>
      <w:r w:rsidRPr="00AE4E81">
        <w:t xml:space="preserve">We observe that certain </w:t>
      </w:r>
      <w:r w:rsidR="00FE3924" w:rsidRPr="00AE4E81">
        <w:t xml:space="preserve">transmission </w:t>
      </w:r>
      <w:r w:rsidRPr="00AE4E81">
        <w:t xml:space="preserve">scenarios </w:t>
      </w:r>
      <w:r w:rsidR="00523956" w:rsidRPr="00AE4E81">
        <w:t>can be considered as “atomic”</w:t>
      </w:r>
      <w:r w:rsidR="00AB6FF3" w:rsidRPr="00AE4E81">
        <w:t xml:space="preserve"> </w:t>
      </w:r>
      <w:r w:rsidR="00523956" w:rsidRPr="00AE4E81">
        <w:t>in nature</w:t>
      </w:r>
      <w:r w:rsidR="00AB6FF3" w:rsidRPr="00AE4E81">
        <w:t xml:space="preserve">, that is, they cannot </w:t>
      </w:r>
      <w:r w:rsidR="00DE675E" w:rsidRPr="00AE4E81">
        <w:t xml:space="preserve">or </w:t>
      </w:r>
      <w:r w:rsidR="00AB6FF3" w:rsidRPr="00AE4E81">
        <w:t xml:space="preserve">should not be </w:t>
      </w:r>
      <w:r w:rsidR="003E1BDF" w:rsidRPr="00AE4E81">
        <w:t xml:space="preserve">discontinued </w:t>
      </w:r>
      <w:r w:rsidR="00AB6FF3" w:rsidRPr="00AE4E81">
        <w:t xml:space="preserve">by </w:t>
      </w:r>
      <w:r w:rsidR="003E1BDF" w:rsidRPr="00AE4E81">
        <w:t>switching to another parallel process</w:t>
      </w:r>
      <w:r w:rsidR="00523956" w:rsidRPr="00AE4E81">
        <w:t>.</w:t>
      </w:r>
    </w:p>
    <w:p w14:paraId="708AFA66" w14:textId="7A20B694" w:rsidR="006B59AD" w:rsidRPr="00AE4E81" w:rsidRDefault="001771C8" w:rsidP="003E4A00">
      <w:pPr>
        <w:pStyle w:val="ListParagraph"/>
        <w:numPr>
          <w:ilvl w:val="0"/>
          <w:numId w:val="23"/>
        </w:numPr>
        <w:tabs>
          <w:tab w:val="left" w:pos="713"/>
        </w:tabs>
        <w:jc w:val="both"/>
      </w:pPr>
      <w:r w:rsidRPr="00AE4E81">
        <w:rPr>
          <w:b/>
          <w:bCs/>
        </w:rPr>
        <w:t>segment</w:t>
      </w:r>
      <w:r w:rsidR="005A452F" w:rsidRPr="00AE4E81">
        <w:rPr>
          <w:b/>
          <w:bCs/>
        </w:rPr>
        <w:t>ation</w:t>
      </w:r>
      <w:r w:rsidRPr="00AE4E81">
        <w:rPr>
          <w:b/>
          <w:bCs/>
        </w:rPr>
        <w:t xml:space="preserve"> </w:t>
      </w:r>
      <w:r w:rsidR="005A452F" w:rsidRPr="00AE4E81">
        <w:rPr>
          <w:b/>
          <w:bCs/>
        </w:rPr>
        <w:t>scenarios</w:t>
      </w:r>
      <w:r w:rsidR="003E4A00" w:rsidRPr="00AE4E81">
        <w:t xml:space="preserve"> </w:t>
      </w:r>
      <w:r w:rsidR="00536AAF" w:rsidRPr="00AE4E81">
        <w:t xml:space="preserve">– interrupting multi-segment </w:t>
      </w:r>
      <w:r w:rsidR="005A452F" w:rsidRPr="00AE4E81">
        <w:t xml:space="preserve">transmissions </w:t>
      </w:r>
      <w:r w:rsidR="002C244F" w:rsidRPr="00AE4E81">
        <w:t xml:space="preserve">clearly </w:t>
      </w:r>
      <w:r w:rsidR="00165382" w:rsidRPr="00AE4E81">
        <w:t>increases general resource management inefficiency</w:t>
      </w:r>
      <w:r w:rsidR="002C244F" w:rsidRPr="00AE4E81">
        <w:t xml:space="preserve"> linearly with the number of segments already transmitted</w:t>
      </w:r>
    </w:p>
    <w:p w14:paraId="4E31C8AB" w14:textId="7BDC6B99" w:rsidR="00536AAF" w:rsidRPr="00AE4E81" w:rsidRDefault="00536AAF" w:rsidP="003E4A00">
      <w:pPr>
        <w:pStyle w:val="ListParagraph"/>
        <w:numPr>
          <w:ilvl w:val="0"/>
          <w:numId w:val="23"/>
        </w:numPr>
        <w:tabs>
          <w:tab w:val="left" w:pos="713"/>
        </w:tabs>
        <w:jc w:val="both"/>
      </w:pPr>
      <w:r w:rsidRPr="00AE4E81">
        <w:rPr>
          <w:b/>
          <w:bCs/>
        </w:rPr>
        <w:t xml:space="preserve">low-energy </w:t>
      </w:r>
      <w:r w:rsidR="005A452F" w:rsidRPr="00AE4E81">
        <w:rPr>
          <w:b/>
          <w:bCs/>
        </w:rPr>
        <w:t>scenarios</w:t>
      </w:r>
      <w:r w:rsidRPr="00AE4E81">
        <w:t xml:space="preserve"> </w:t>
      </w:r>
      <w:r w:rsidR="00535B3C" w:rsidRPr="00AE4E81">
        <w:t>–</w:t>
      </w:r>
      <w:r w:rsidRPr="00AE4E81">
        <w:t xml:space="preserve"> </w:t>
      </w:r>
      <w:r w:rsidR="00535B3C" w:rsidRPr="00AE4E81">
        <w:t xml:space="preserve">energy-harvesting devices may have just enough energy to complete the current request but </w:t>
      </w:r>
      <w:r w:rsidR="0006713C" w:rsidRPr="00AE4E81">
        <w:t xml:space="preserve">not for </w:t>
      </w:r>
      <w:r w:rsidR="00686D0B" w:rsidRPr="00AE4E81">
        <w:t xml:space="preserve">completing </w:t>
      </w:r>
      <w:r w:rsidR="0006713C" w:rsidRPr="00AE4E81">
        <w:t xml:space="preserve">another </w:t>
      </w:r>
      <w:r w:rsidR="00C30F57" w:rsidRPr="00AE4E81">
        <w:t xml:space="preserve">concurrent </w:t>
      </w:r>
      <w:r w:rsidR="0006713C" w:rsidRPr="00AE4E81">
        <w:t>request</w:t>
      </w:r>
      <w:r w:rsidR="005A452F" w:rsidRPr="00AE4E81">
        <w:t xml:space="preserve"> (for example, some minimum charging period </w:t>
      </w:r>
      <w:r w:rsidR="00686D0B" w:rsidRPr="00AE4E81">
        <w:t xml:space="preserve">may be </w:t>
      </w:r>
      <w:r w:rsidR="005A452F" w:rsidRPr="00AE4E81">
        <w:t>needed between requests)</w:t>
      </w:r>
      <w:r w:rsidR="0006713C" w:rsidRPr="00AE4E81">
        <w:t>.</w:t>
      </w:r>
      <w:r w:rsidR="00C30F57" w:rsidRPr="00AE4E81">
        <w:t xml:space="preserve"> Interrupting ongoing request</w:t>
      </w:r>
      <w:r w:rsidR="005A452F" w:rsidRPr="00AE4E81">
        <w:t xml:space="preserve">s under such conditions </w:t>
      </w:r>
      <w:r w:rsidR="00686D0B" w:rsidRPr="00AE4E81">
        <w:t>increases overhead as well</w:t>
      </w:r>
    </w:p>
    <w:p w14:paraId="20C59D27" w14:textId="715680BA" w:rsidR="005A452F" w:rsidRPr="00AE4E81" w:rsidRDefault="005A452F" w:rsidP="003E4A00">
      <w:pPr>
        <w:pStyle w:val="ListParagraph"/>
        <w:numPr>
          <w:ilvl w:val="0"/>
          <w:numId w:val="23"/>
        </w:numPr>
        <w:tabs>
          <w:tab w:val="left" w:pos="713"/>
        </w:tabs>
        <w:jc w:val="both"/>
      </w:pPr>
      <w:r w:rsidRPr="00AE4E81">
        <w:rPr>
          <w:b/>
          <w:bCs/>
        </w:rPr>
        <w:t xml:space="preserve">CFRA </w:t>
      </w:r>
      <w:r w:rsidR="00686D0B" w:rsidRPr="00AE4E81">
        <w:rPr>
          <w:b/>
          <w:bCs/>
        </w:rPr>
        <w:t>scenarios</w:t>
      </w:r>
      <w:r w:rsidR="00686D0B" w:rsidRPr="00AE4E81">
        <w:t xml:space="preserve"> – interrupting </w:t>
      </w:r>
      <w:r w:rsidR="000F604A" w:rsidRPr="00AE4E81">
        <w:t xml:space="preserve">simple “atomic” request / response cycles with pre-allocated resources is </w:t>
      </w:r>
      <w:r w:rsidR="00DD1149" w:rsidRPr="00AE4E81">
        <w:t>also counter-productive</w:t>
      </w:r>
      <w:r w:rsidR="009A770C" w:rsidRPr="00AE4E81">
        <w:t xml:space="preserve"> as pre-allocated resources </w:t>
      </w:r>
      <w:r w:rsidR="00C22D70" w:rsidRPr="00AE4E81">
        <w:t>are unused. In CBRA scenarios, interrupting conten</w:t>
      </w:r>
      <w:r w:rsidR="005C542C" w:rsidRPr="00AE4E81">
        <w:t>d</w:t>
      </w:r>
      <w:r w:rsidR="00C22D70" w:rsidRPr="00AE4E81">
        <w:t xml:space="preserve">ing devices </w:t>
      </w:r>
      <w:r w:rsidR="009C2D88" w:rsidRPr="00AE4E81">
        <w:t xml:space="preserve">effectively </w:t>
      </w:r>
      <w:r w:rsidR="00C22D70" w:rsidRPr="00AE4E81">
        <w:t xml:space="preserve">increases contention </w:t>
      </w:r>
      <w:r w:rsidR="009C2D88" w:rsidRPr="00AE4E81">
        <w:t xml:space="preserve">overhead </w:t>
      </w:r>
      <w:r w:rsidR="005C542C" w:rsidRPr="00AE4E81">
        <w:t>for other devices</w:t>
      </w:r>
      <w:r w:rsidR="009C2D88" w:rsidRPr="00AE4E81">
        <w:t xml:space="preserve"> and interrupted device only contends without a chance for making successful use of </w:t>
      </w:r>
      <w:r w:rsidR="003F4602" w:rsidRPr="00AE4E81">
        <w:t>available resources</w:t>
      </w:r>
      <w:r w:rsidR="005C542C" w:rsidRPr="00AE4E81">
        <w:t>.</w:t>
      </w:r>
    </w:p>
    <w:p w14:paraId="6D00F7B0" w14:textId="17DB8091" w:rsidR="00535B3C" w:rsidRPr="00AE4E81" w:rsidRDefault="006B7CA2" w:rsidP="003E4A00">
      <w:pPr>
        <w:pStyle w:val="ListParagraph"/>
        <w:numPr>
          <w:ilvl w:val="0"/>
          <w:numId w:val="23"/>
        </w:numPr>
        <w:tabs>
          <w:tab w:val="left" w:pos="713"/>
        </w:tabs>
        <w:jc w:val="both"/>
      </w:pPr>
      <w:r w:rsidRPr="00AE4E81">
        <w:rPr>
          <w:b/>
          <w:bCs/>
        </w:rPr>
        <w:t>i</w:t>
      </w:r>
      <w:r w:rsidR="00DD1149" w:rsidRPr="00AE4E81">
        <w:rPr>
          <w:b/>
          <w:bCs/>
        </w:rPr>
        <w:t>nventory &amp; command scenarios</w:t>
      </w:r>
      <w:r w:rsidR="00DD1149" w:rsidRPr="00AE4E81">
        <w:t xml:space="preserve"> – a command may be issued by the AF only after the inventory part is completed (ie</w:t>
      </w:r>
      <w:r w:rsidR="000F406D" w:rsidRPr="00AE4E81">
        <w:t>,</w:t>
      </w:r>
      <w:r w:rsidR="00DD1149" w:rsidRPr="00AE4E81">
        <w:t xml:space="preserve"> the device responds to paging with its inventory ID) </w:t>
      </w:r>
      <w:r w:rsidR="000F406D" w:rsidRPr="00AE4E81">
        <w:t xml:space="preserve">and thus some delay before receiving the command may incur. Interrupting the </w:t>
      </w:r>
      <w:r w:rsidR="00926AFA" w:rsidRPr="00AE4E81">
        <w:t xml:space="preserve">wait for the command is also wasteful and the key part of the transmission exchange fails before completion and must be repeated. </w:t>
      </w:r>
    </w:p>
    <w:p w14:paraId="464FCB68" w14:textId="74ABB2BA" w:rsidR="007E48B7" w:rsidRPr="00AE4E81" w:rsidRDefault="007E48B7" w:rsidP="007E48B7">
      <w:pPr>
        <w:jc w:val="both"/>
        <w:rPr>
          <w:b/>
          <w:bCs/>
        </w:rPr>
      </w:pPr>
      <w:r w:rsidRPr="00AE4E81">
        <w:rPr>
          <w:b/>
          <w:bCs/>
        </w:rPr>
        <w:t xml:space="preserve">Observation 1: </w:t>
      </w:r>
      <w:r w:rsidR="003D6874" w:rsidRPr="00AE4E81">
        <w:rPr>
          <w:b/>
          <w:bCs/>
        </w:rPr>
        <w:t xml:space="preserve">From efficiency perspective, it is undesirable to interrupt </w:t>
      </w:r>
      <w:r w:rsidRPr="00AE4E81">
        <w:rPr>
          <w:b/>
          <w:bCs/>
        </w:rPr>
        <w:t>AIoT requests</w:t>
      </w:r>
      <w:r w:rsidR="0025277E" w:rsidRPr="00AE4E81">
        <w:rPr>
          <w:b/>
          <w:bCs/>
        </w:rPr>
        <w:t>, especially those</w:t>
      </w:r>
      <w:r w:rsidRPr="00AE4E81">
        <w:rPr>
          <w:b/>
          <w:bCs/>
        </w:rPr>
        <w:t xml:space="preserve"> characterized by segmented transmissions, low</w:t>
      </w:r>
      <w:r w:rsidR="003A2249" w:rsidRPr="00AE4E81">
        <w:rPr>
          <w:b/>
          <w:bCs/>
        </w:rPr>
        <w:t>-</w:t>
      </w:r>
      <w:r w:rsidRPr="00AE4E81">
        <w:rPr>
          <w:b/>
          <w:bCs/>
        </w:rPr>
        <w:t xml:space="preserve">energy status, CFRA or inventory &amp; command </w:t>
      </w:r>
      <w:r w:rsidR="00AA5668" w:rsidRPr="00AE4E81">
        <w:rPr>
          <w:b/>
          <w:bCs/>
        </w:rPr>
        <w:t>use</w:t>
      </w:r>
      <w:r w:rsidR="00C66D22" w:rsidRPr="00AE4E81">
        <w:rPr>
          <w:b/>
          <w:bCs/>
        </w:rPr>
        <w:t>-</w:t>
      </w:r>
      <w:r w:rsidR="00AA5668" w:rsidRPr="00AE4E81">
        <w:rPr>
          <w:b/>
          <w:bCs/>
        </w:rPr>
        <w:t>case</w:t>
      </w:r>
      <w:r w:rsidRPr="00AE4E81">
        <w:rPr>
          <w:b/>
          <w:bCs/>
        </w:rPr>
        <w:t>.</w:t>
      </w:r>
    </w:p>
    <w:p w14:paraId="341D9A17" w14:textId="240DE120" w:rsidR="004739BF" w:rsidRPr="00AE4E81" w:rsidRDefault="00067E76" w:rsidP="004739BF">
      <w:pPr>
        <w:tabs>
          <w:tab w:val="left" w:pos="713"/>
        </w:tabs>
        <w:jc w:val="both"/>
      </w:pPr>
      <w:r w:rsidRPr="00AE4E81">
        <w:t xml:space="preserve">To provide more specific guidelines on when a device may </w:t>
      </w:r>
      <w:r w:rsidR="00760A9E" w:rsidRPr="00AE4E81">
        <w:t xml:space="preserve">(choose) to be interrupted, </w:t>
      </w:r>
      <w:r w:rsidR="00145679" w:rsidRPr="00AE4E81">
        <w:t xml:space="preserve">the </w:t>
      </w:r>
      <w:r w:rsidR="003F15E1" w:rsidRPr="00AE4E81">
        <w:t>“no</w:t>
      </w:r>
      <w:r w:rsidR="00BB3B65" w:rsidRPr="00AE4E81">
        <w:t xml:space="preserve"> interrupt” </w:t>
      </w:r>
      <w:r w:rsidR="00FF3401" w:rsidRPr="00AE4E81">
        <w:t xml:space="preserve">time period in which </w:t>
      </w:r>
      <w:r w:rsidR="004739BF" w:rsidRPr="00AE4E81">
        <w:t xml:space="preserve">may not be interrupted by parallel requests should be </w:t>
      </w:r>
      <w:r w:rsidR="00BB00B2" w:rsidRPr="00AE4E81">
        <w:t xml:space="preserve">delimited by </w:t>
      </w:r>
      <w:r w:rsidR="004739BF" w:rsidRPr="00AE4E81">
        <w:t xml:space="preserve">clearly defined </w:t>
      </w:r>
      <w:r w:rsidR="003B5A27" w:rsidRPr="00AE4E81">
        <w:t xml:space="preserve">start and end </w:t>
      </w:r>
      <w:r w:rsidR="00BB00B2" w:rsidRPr="00AE4E81">
        <w:t>time instants</w:t>
      </w:r>
      <w:r w:rsidR="003B5A27" w:rsidRPr="00AE4E81">
        <w:t>.</w:t>
      </w:r>
      <w:r w:rsidR="00145679" w:rsidRPr="00AE4E81">
        <w:t xml:space="preserve"> These time instants should ideally be observable by readers to ensure predictability.</w:t>
      </w:r>
    </w:p>
    <w:p w14:paraId="3171F435" w14:textId="35B105E9" w:rsidR="000A7C89" w:rsidRPr="00AE4E81" w:rsidRDefault="00515CBA" w:rsidP="00515CBA">
      <w:pPr>
        <w:jc w:val="both"/>
      </w:pPr>
      <w:r w:rsidRPr="00AE4E81">
        <w:lastRenderedPageBreak/>
        <w:t xml:space="preserve">A device </w:t>
      </w:r>
      <w:r w:rsidR="00BB3B65" w:rsidRPr="00AE4E81">
        <w:t xml:space="preserve">that </w:t>
      </w:r>
      <w:r w:rsidRPr="00AE4E81">
        <w:t>receive</w:t>
      </w:r>
      <w:r w:rsidR="00BB3B65" w:rsidRPr="00AE4E81">
        <w:t>s</w:t>
      </w:r>
      <w:r w:rsidRPr="00AE4E81">
        <w:t xml:space="preserve"> multiple paging requests </w:t>
      </w:r>
      <w:r w:rsidR="00BB3B65" w:rsidRPr="00AE4E81">
        <w:t xml:space="preserve">should be free to select </w:t>
      </w:r>
      <w:r w:rsidRPr="00AE4E81">
        <w:t xml:space="preserve">one of </w:t>
      </w:r>
      <w:r w:rsidR="00095226" w:rsidRPr="00AE4E81">
        <w:t xml:space="preserve">such AIoT </w:t>
      </w:r>
      <w:r w:rsidRPr="00AE4E81">
        <w:t xml:space="preserve">requests </w:t>
      </w:r>
      <w:r w:rsidR="00BB3B65" w:rsidRPr="00AE4E81">
        <w:t xml:space="preserve">to which it intends to </w:t>
      </w:r>
      <w:r w:rsidRPr="00AE4E81">
        <w:t xml:space="preserve">respond to. </w:t>
      </w:r>
      <w:r w:rsidR="00BB3B65" w:rsidRPr="00AE4E81">
        <w:t xml:space="preserve">So receiving AIoT paging itself is not </w:t>
      </w:r>
      <w:r w:rsidR="001776ED" w:rsidRPr="00AE4E81">
        <w:t xml:space="preserve">a start of the “no-interrupt” </w:t>
      </w:r>
      <w:r w:rsidR="00501F00" w:rsidRPr="00AE4E81">
        <w:t>time interval</w:t>
      </w:r>
      <w:r w:rsidR="001776ED" w:rsidRPr="00AE4E81">
        <w:t xml:space="preserve">. </w:t>
      </w:r>
      <w:r w:rsidR="00BB3B65" w:rsidRPr="00AE4E81">
        <w:t>However, o</w:t>
      </w:r>
      <w:r w:rsidR="005E6388" w:rsidRPr="00AE4E81">
        <w:t xml:space="preserve">nce </w:t>
      </w:r>
      <w:r w:rsidR="00DC138D" w:rsidRPr="00AE4E81">
        <w:t xml:space="preserve">the corresponding </w:t>
      </w:r>
      <w:r w:rsidR="005E6388" w:rsidRPr="00AE4E81">
        <w:t xml:space="preserve">D2R message is received </w:t>
      </w:r>
      <w:r w:rsidR="00DC138D" w:rsidRPr="00AE4E81">
        <w:t>by the device</w:t>
      </w:r>
      <w:r w:rsidR="00501F00" w:rsidRPr="00AE4E81">
        <w:t xml:space="preserve"> for a selected AIoT request</w:t>
      </w:r>
      <w:r w:rsidR="00DC138D" w:rsidRPr="00AE4E81">
        <w:t xml:space="preserve">, initializing the associated </w:t>
      </w:r>
      <w:r w:rsidR="00501F00" w:rsidRPr="00AE4E81">
        <w:t xml:space="preserve">random access </w:t>
      </w:r>
      <w:r w:rsidR="00DC138D" w:rsidRPr="00AE4E81">
        <w:t>resources</w:t>
      </w:r>
      <w:r w:rsidR="007007FF" w:rsidRPr="00AE4E81">
        <w:t xml:space="preserve"> for a response</w:t>
      </w:r>
      <w:r w:rsidR="00DC138D" w:rsidRPr="00AE4E81">
        <w:t xml:space="preserve">, </w:t>
      </w:r>
      <w:r w:rsidR="007007FF" w:rsidRPr="00AE4E81">
        <w:t xml:space="preserve">the device may be naturally </w:t>
      </w:r>
      <w:r w:rsidR="00DC138D" w:rsidRPr="00AE4E81">
        <w:t>consider as engaged in the AIoT request</w:t>
      </w:r>
      <w:r w:rsidR="00C34BFF" w:rsidRPr="00AE4E81">
        <w:t xml:space="preserve"> as it already engages with specific allocated resources</w:t>
      </w:r>
      <w:r w:rsidR="00DC138D" w:rsidRPr="00AE4E81">
        <w:t xml:space="preserve">. </w:t>
      </w:r>
    </w:p>
    <w:p w14:paraId="63F031C4" w14:textId="3C817F1C" w:rsidR="004C5F13" w:rsidRPr="00AE4E81" w:rsidRDefault="004C5F13" w:rsidP="004C5F13">
      <w:pPr>
        <w:jc w:val="both"/>
      </w:pPr>
      <w:r w:rsidRPr="00AE4E81">
        <w:t xml:space="preserve">As for the </w:t>
      </w:r>
      <w:r w:rsidR="00922188" w:rsidRPr="00AE4E81">
        <w:t>end time of the “no interrupt” phase</w:t>
      </w:r>
      <w:r w:rsidRPr="00AE4E81">
        <w:t xml:space="preserve">, multiple options are possible: </w:t>
      </w:r>
    </w:p>
    <w:p w14:paraId="10B224D7" w14:textId="3CA5580B" w:rsidR="004C5F13" w:rsidRPr="00AE4E81" w:rsidRDefault="004C5F13" w:rsidP="004C5F13">
      <w:pPr>
        <w:pStyle w:val="ListParagraph"/>
        <w:numPr>
          <w:ilvl w:val="0"/>
          <w:numId w:val="19"/>
        </w:numPr>
        <w:jc w:val="both"/>
      </w:pPr>
      <w:r w:rsidRPr="00AE4E81">
        <w:t>If a device responds to the reader, there is no need for the device to participate in the session as it achieved its goal</w:t>
      </w:r>
      <w:r w:rsidR="00E91FC7" w:rsidRPr="00AE4E81">
        <w:t>.</w:t>
      </w:r>
      <w:r w:rsidRPr="00AE4E81">
        <w:t xml:space="preserve"> </w:t>
      </w:r>
    </w:p>
    <w:p w14:paraId="1D3C1084" w14:textId="15C4D14E" w:rsidR="004C5F13" w:rsidRPr="00AE4E81" w:rsidRDefault="004C5F13" w:rsidP="004C5F13">
      <w:pPr>
        <w:pStyle w:val="ListParagraph"/>
        <w:numPr>
          <w:ilvl w:val="0"/>
          <w:numId w:val="19"/>
        </w:numPr>
        <w:jc w:val="both"/>
      </w:pPr>
      <w:r w:rsidRPr="00AE4E81">
        <w:t xml:space="preserve">Another natural criterion for a device to consider a transaction terminated </w:t>
      </w:r>
      <w:r w:rsidR="00A52B57" w:rsidRPr="00AE4E81">
        <w:t xml:space="preserve">and thus open to possibility to switch to other requests </w:t>
      </w:r>
      <w:r w:rsidRPr="00AE4E81">
        <w:t>is the exhaustion of resources allocated for delivering its response to the reader.</w:t>
      </w:r>
      <w:r w:rsidR="00441570" w:rsidRPr="00AE4E81">
        <w:t xml:space="preserve"> This may also mean the scenario when resources are still available but their access is not possible (eg, by MAC re-configuration with Q=0).</w:t>
      </w:r>
      <w:r w:rsidRPr="00AE4E81">
        <w:t xml:space="preserve"> </w:t>
      </w:r>
    </w:p>
    <w:p w14:paraId="1C3B1AF9" w14:textId="74F74F86" w:rsidR="00567AB0" w:rsidRPr="00AE4E81" w:rsidRDefault="004C5F13" w:rsidP="00567AB0">
      <w:pPr>
        <w:pStyle w:val="ListParagraph"/>
        <w:numPr>
          <w:ilvl w:val="0"/>
          <w:numId w:val="19"/>
        </w:numPr>
        <w:jc w:val="both"/>
      </w:pPr>
      <w:r w:rsidRPr="00AE4E81">
        <w:t xml:space="preserve">Also, if a reader </w:t>
      </w:r>
      <w:r w:rsidR="00C427E3" w:rsidRPr="00AE4E81">
        <w:t xml:space="preserve">explicitly </w:t>
      </w:r>
      <w:r w:rsidRPr="00AE4E81">
        <w:t>signals the end of an AIoT transaction or some related time limit elapses, the device is free to accept new requests.</w:t>
      </w:r>
    </w:p>
    <w:p w14:paraId="7F10E674" w14:textId="04BF77CE" w:rsidR="00AE47DB" w:rsidRPr="00AE4E81" w:rsidRDefault="004C5F13" w:rsidP="00AE47DB">
      <w:pPr>
        <w:jc w:val="both"/>
        <w:rPr>
          <w:b/>
          <w:bCs/>
        </w:rPr>
      </w:pPr>
      <w:r w:rsidRPr="00AE4E81">
        <w:rPr>
          <w:b/>
          <w:bCs/>
        </w:rPr>
        <w:t xml:space="preserve">Proposal 1: </w:t>
      </w:r>
      <w:r w:rsidR="0054610F" w:rsidRPr="00AE4E81">
        <w:rPr>
          <w:b/>
          <w:bCs/>
        </w:rPr>
        <w:t xml:space="preserve">Device </w:t>
      </w:r>
      <w:r w:rsidR="0006175B" w:rsidRPr="00AE4E81">
        <w:rPr>
          <w:b/>
          <w:bCs/>
        </w:rPr>
        <w:t xml:space="preserve">is considered to be in </w:t>
      </w:r>
      <w:r w:rsidR="00FC48FB" w:rsidRPr="00AE4E81">
        <w:rPr>
          <w:b/>
          <w:bCs/>
        </w:rPr>
        <w:t xml:space="preserve">a </w:t>
      </w:r>
      <w:r w:rsidR="0006175B" w:rsidRPr="00AE4E81">
        <w:rPr>
          <w:b/>
          <w:bCs/>
        </w:rPr>
        <w:t xml:space="preserve">“no interrupt” phase for </w:t>
      </w:r>
      <w:r w:rsidR="00151FE8" w:rsidRPr="00AE4E81">
        <w:rPr>
          <w:b/>
          <w:bCs/>
        </w:rPr>
        <w:t xml:space="preserve">a </w:t>
      </w:r>
      <w:r w:rsidR="009778B1" w:rsidRPr="00AE4E81">
        <w:rPr>
          <w:b/>
          <w:bCs/>
        </w:rPr>
        <w:t xml:space="preserve">given </w:t>
      </w:r>
      <w:r w:rsidR="00151FE8" w:rsidRPr="00AE4E81">
        <w:rPr>
          <w:b/>
          <w:bCs/>
        </w:rPr>
        <w:t xml:space="preserve">AIoT request </w:t>
      </w:r>
      <w:r w:rsidR="00561FE7" w:rsidRPr="00AE4E81">
        <w:rPr>
          <w:b/>
          <w:bCs/>
        </w:rPr>
        <w:t xml:space="preserve">from the time it </w:t>
      </w:r>
      <w:r w:rsidR="0054610F" w:rsidRPr="00AE4E81">
        <w:rPr>
          <w:b/>
          <w:bCs/>
        </w:rPr>
        <w:t>receive</w:t>
      </w:r>
      <w:r w:rsidR="00151FE8" w:rsidRPr="00AE4E81">
        <w:rPr>
          <w:b/>
          <w:bCs/>
        </w:rPr>
        <w:t>s</w:t>
      </w:r>
      <w:r w:rsidR="0054610F" w:rsidRPr="00AE4E81">
        <w:rPr>
          <w:b/>
          <w:bCs/>
        </w:rPr>
        <w:t xml:space="preserve"> the </w:t>
      </w:r>
      <w:r w:rsidR="00151FE8" w:rsidRPr="00AE4E81">
        <w:rPr>
          <w:b/>
          <w:bCs/>
        </w:rPr>
        <w:t xml:space="preserve">associated </w:t>
      </w:r>
      <w:r w:rsidR="00905285" w:rsidRPr="00AE4E81">
        <w:rPr>
          <w:b/>
          <w:bCs/>
        </w:rPr>
        <w:t xml:space="preserve">R2D initial trigger </w:t>
      </w:r>
      <w:r w:rsidR="00AE47DB" w:rsidRPr="00AE4E81">
        <w:rPr>
          <w:b/>
          <w:bCs/>
        </w:rPr>
        <w:t xml:space="preserve">(start time) until one of the </w:t>
      </w:r>
      <w:r w:rsidR="00561FE7" w:rsidRPr="00AE4E81">
        <w:rPr>
          <w:b/>
          <w:bCs/>
        </w:rPr>
        <w:t xml:space="preserve">following </w:t>
      </w:r>
      <w:r w:rsidR="00AE47DB" w:rsidRPr="00AE4E81">
        <w:rPr>
          <w:b/>
          <w:bCs/>
        </w:rPr>
        <w:t>termination criteria is satisfied (end time):</w:t>
      </w:r>
    </w:p>
    <w:p w14:paraId="31430BBD" w14:textId="49592275" w:rsidR="004C5F13" w:rsidRPr="00AE4E81" w:rsidRDefault="004C5F13" w:rsidP="00AE47DB">
      <w:pPr>
        <w:pStyle w:val="ListParagraph"/>
        <w:numPr>
          <w:ilvl w:val="0"/>
          <w:numId w:val="18"/>
        </w:numPr>
        <w:jc w:val="both"/>
        <w:rPr>
          <w:b/>
          <w:bCs/>
        </w:rPr>
      </w:pPr>
      <w:r w:rsidRPr="00AE4E81">
        <w:rPr>
          <w:b/>
          <w:bCs/>
        </w:rPr>
        <w:t>the device responds to the reader,</w:t>
      </w:r>
    </w:p>
    <w:p w14:paraId="662A734E" w14:textId="77777777" w:rsidR="00DA1064" w:rsidRPr="00AE4E81" w:rsidRDefault="004C5F13" w:rsidP="004C5F13">
      <w:pPr>
        <w:pStyle w:val="ListParagraph"/>
        <w:numPr>
          <w:ilvl w:val="0"/>
          <w:numId w:val="18"/>
        </w:numPr>
        <w:rPr>
          <w:b/>
          <w:bCs/>
        </w:rPr>
      </w:pPr>
      <w:r w:rsidRPr="00AE4E81">
        <w:rPr>
          <w:b/>
          <w:bCs/>
          <w:lang w:val="en-US"/>
        </w:rPr>
        <w:t>the allocated response resources are exhausted</w:t>
      </w:r>
      <w:r w:rsidR="00DA1064" w:rsidRPr="00AE4E81">
        <w:rPr>
          <w:b/>
          <w:bCs/>
          <w:lang w:val="en-US"/>
        </w:rPr>
        <w:t>,</w:t>
      </w:r>
    </w:p>
    <w:p w14:paraId="74260ECC" w14:textId="059666D5" w:rsidR="004C5F13" w:rsidRPr="00AE4E81" w:rsidRDefault="009A4D32" w:rsidP="004C5F13">
      <w:pPr>
        <w:pStyle w:val="ListParagraph"/>
        <w:numPr>
          <w:ilvl w:val="0"/>
          <w:numId w:val="18"/>
        </w:numPr>
        <w:rPr>
          <w:b/>
          <w:bCs/>
        </w:rPr>
      </w:pPr>
      <w:r w:rsidRPr="00AE4E81">
        <w:rPr>
          <w:b/>
          <w:bCs/>
          <w:lang w:val="en-US"/>
        </w:rPr>
        <w:t>medium access is not possible</w:t>
      </w:r>
      <w:r w:rsidR="004C5F13" w:rsidRPr="00AE4E81">
        <w:rPr>
          <w:b/>
          <w:bCs/>
          <w:lang w:val="en-US"/>
        </w:rPr>
        <w:t xml:space="preserve">, </w:t>
      </w:r>
    </w:p>
    <w:p w14:paraId="7312B0B3" w14:textId="1128C9D1" w:rsidR="004C5F13" w:rsidRPr="00AE4E81" w:rsidRDefault="004C5F13" w:rsidP="004C5F13">
      <w:pPr>
        <w:pStyle w:val="ListParagraph"/>
        <w:numPr>
          <w:ilvl w:val="0"/>
          <w:numId w:val="18"/>
        </w:numPr>
      </w:pPr>
      <w:r w:rsidRPr="00AE4E81">
        <w:rPr>
          <w:b/>
          <w:bCs/>
          <w:lang w:val="en-US"/>
        </w:rPr>
        <w:t xml:space="preserve">a termination signal is received </w:t>
      </w:r>
      <w:r w:rsidR="00BC7EB6" w:rsidRPr="00AE4E81">
        <w:rPr>
          <w:b/>
          <w:bCs/>
          <w:lang w:val="en-US"/>
        </w:rPr>
        <w:t xml:space="preserve">(eg, explicit </w:t>
      </w:r>
      <w:r w:rsidR="003F3D11" w:rsidRPr="00AE4E81">
        <w:rPr>
          <w:b/>
          <w:bCs/>
          <w:lang w:val="en-US"/>
        </w:rPr>
        <w:t xml:space="preserve">signal from the reader </w:t>
      </w:r>
      <w:r w:rsidR="00BC7EB6" w:rsidRPr="00AE4E81">
        <w:rPr>
          <w:b/>
          <w:bCs/>
          <w:lang w:val="en-US"/>
        </w:rPr>
        <w:t>or implicit timer / counter elapses)</w:t>
      </w:r>
      <w:r w:rsidRPr="00AE4E81">
        <w:rPr>
          <w:b/>
          <w:bCs/>
          <w:lang w:val="en-US"/>
        </w:rPr>
        <w:t>.</w:t>
      </w:r>
    </w:p>
    <w:p w14:paraId="086491BE" w14:textId="74C1502F" w:rsidR="006E0C1E" w:rsidRPr="00AE4E81" w:rsidRDefault="007D4DFF" w:rsidP="00CF04C6">
      <w:pPr>
        <w:jc w:val="both"/>
        <w:rPr>
          <w:b/>
          <w:bCs/>
        </w:rPr>
      </w:pPr>
      <w:r w:rsidRPr="00AE4E81">
        <w:rPr>
          <w:b/>
          <w:bCs/>
        </w:rPr>
        <w:t xml:space="preserve">Proposal 2: </w:t>
      </w:r>
      <w:r w:rsidR="00645B79" w:rsidRPr="00AE4E81">
        <w:rPr>
          <w:b/>
          <w:bCs/>
        </w:rPr>
        <w:t xml:space="preserve">During the “no interrupt” phase, the </w:t>
      </w:r>
      <w:r w:rsidR="00A26287" w:rsidRPr="00AE4E81">
        <w:rPr>
          <w:b/>
          <w:bCs/>
        </w:rPr>
        <w:t xml:space="preserve">device </w:t>
      </w:r>
      <w:r w:rsidR="003E3F4A" w:rsidRPr="00AE4E81">
        <w:rPr>
          <w:b/>
          <w:bCs/>
        </w:rPr>
        <w:t xml:space="preserve">shall ignore </w:t>
      </w:r>
      <w:r w:rsidR="006E0C1E" w:rsidRPr="00AE4E81">
        <w:rPr>
          <w:b/>
          <w:bCs/>
        </w:rPr>
        <w:t>any message with a different transaction ID.</w:t>
      </w:r>
      <w:r w:rsidR="00DA724C" w:rsidRPr="00AE4E81">
        <w:rPr>
          <w:b/>
          <w:bCs/>
        </w:rPr>
        <w:t xml:space="preserve"> The </w:t>
      </w:r>
      <w:r w:rsidR="00CF04C6" w:rsidRPr="00AE4E81">
        <w:rPr>
          <w:b/>
          <w:bCs/>
        </w:rPr>
        <w:t xml:space="preserve">response </w:t>
      </w:r>
      <w:r w:rsidR="00DA724C" w:rsidRPr="00AE4E81">
        <w:rPr>
          <w:b/>
          <w:bCs/>
        </w:rPr>
        <w:t xml:space="preserve">behaviour </w:t>
      </w:r>
      <w:r w:rsidR="00CF04C6" w:rsidRPr="00AE4E81">
        <w:rPr>
          <w:b/>
          <w:bCs/>
        </w:rPr>
        <w:t xml:space="preserve">of the device </w:t>
      </w:r>
      <w:r w:rsidR="00DA724C" w:rsidRPr="00AE4E81">
        <w:rPr>
          <w:b/>
          <w:bCs/>
        </w:rPr>
        <w:t>outside of the engagement period</w:t>
      </w:r>
      <w:r w:rsidR="00CF04C6" w:rsidRPr="00AE4E81">
        <w:rPr>
          <w:b/>
          <w:bCs/>
        </w:rPr>
        <w:t xml:space="preserve"> is left to implementation.</w:t>
      </w:r>
      <w:r w:rsidR="00DA724C" w:rsidRPr="00AE4E81">
        <w:rPr>
          <w:b/>
          <w:bCs/>
        </w:rPr>
        <w:t xml:space="preserve"> </w:t>
      </w:r>
    </w:p>
    <w:p w14:paraId="2F11C853" w14:textId="63CE5EE6" w:rsidR="004C5F13" w:rsidRPr="00AE4E81" w:rsidRDefault="004C5F13" w:rsidP="004C5F13">
      <w:pPr>
        <w:jc w:val="both"/>
      </w:pPr>
      <w:r w:rsidRPr="00AE4E81">
        <w:t xml:space="preserve">A new transaction ID in the paging message indicates a new AIoT request to the device. Any subsequent communications should use this ID as well in order to clearly and unmistakenly link all messages concerning the same AIoT request together. If the transaction ID was used only in the paging messages, any device that missed this message may not understand the right context of subsequent messages and may even falsely attribute them to a wrong (previous) transaction. </w:t>
      </w:r>
    </w:p>
    <w:p w14:paraId="583EF763" w14:textId="254DE114" w:rsidR="004C5F13" w:rsidRPr="00AE4E81" w:rsidRDefault="004C5F13" w:rsidP="004C5F13">
      <w:pPr>
        <w:jc w:val="both"/>
        <w:rPr>
          <w:b/>
          <w:bCs/>
        </w:rPr>
      </w:pPr>
      <w:r w:rsidRPr="00AE4E81">
        <w:rPr>
          <w:b/>
          <w:bCs/>
        </w:rPr>
        <w:t>Observation 2: Transaction ID clearly links together all messages associated with the same AIoT request</w:t>
      </w:r>
      <w:r w:rsidR="0060151C" w:rsidRPr="00AE4E81">
        <w:rPr>
          <w:b/>
          <w:bCs/>
        </w:rPr>
        <w:t>.</w:t>
      </w:r>
      <w:r w:rsidRPr="00AE4E81">
        <w:rPr>
          <w:b/>
          <w:bCs/>
        </w:rPr>
        <w:t xml:space="preserve"> </w:t>
      </w:r>
    </w:p>
    <w:p w14:paraId="02A565A3" w14:textId="77777777" w:rsidR="004C5F13" w:rsidRPr="00AE4E81" w:rsidRDefault="004C5F13" w:rsidP="004C5F13">
      <w:pPr>
        <w:jc w:val="both"/>
      </w:pPr>
      <w:r w:rsidRPr="00AE4E81">
        <w:t xml:space="preserve">The presence of a transaction device ID in each R2D message keeps the processing predictable and uniform with no need for message differentiation. </w:t>
      </w:r>
    </w:p>
    <w:p w14:paraId="1E38DB6F" w14:textId="5B046CCD" w:rsidR="004C5F13" w:rsidRPr="00AE4E81" w:rsidRDefault="004C5F13" w:rsidP="004C5F13">
      <w:pPr>
        <w:jc w:val="both"/>
        <w:rPr>
          <w:b/>
          <w:bCs/>
        </w:rPr>
      </w:pPr>
      <w:r w:rsidRPr="00AE4E81">
        <w:rPr>
          <w:b/>
          <w:bCs/>
        </w:rPr>
        <w:t xml:space="preserve">Proposal </w:t>
      </w:r>
      <w:r w:rsidR="009F5730" w:rsidRPr="00AE4E81">
        <w:rPr>
          <w:b/>
          <w:bCs/>
        </w:rPr>
        <w:t>3</w:t>
      </w:r>
      <w:r w:rsidRPr="00AE4E81">
        <w:rPr>
          <w:b/>
          <w:bCs/>
        </w:rPr>
        <w:t xml:space="preserve">: All R2D messages </w:t>
      </w:r>
      <w:r w:rsidR="008F5941" w:rsidRPr="00AE4E81">
        <w:rPr>
          <w:b/>
          <w:bCs/>
        </w:rPr>
        <w:t xml:space="preserve">including R2D initial trigger contain </w:t>
      </w:r>
      <w:r w:rsidRPr="00AE4E81">
        <w:rPr>
          <w:b/>
          <w:bCs/>
        </w:rPr>
        <w:t>the transaction ID to unambiguously indicate their context.</w:t>
      </w:r>
    </w:p>
    <w:p w14:paraId="0646F42B" w14:textId="5BBD33A6" w:rsidR="004C5F13" w:rsidRPr="00AE4E81" w:rsidRDefault="004C5F13" w:rsidP="004C5F13">
      <w:pPr>
        <w:jc w:val="both"/>
      </w:pPr>
      <w:r w:rsidRPr="00AE4E81">
        <w:t>Another benefit of including the ID of an active transaction in all associated messages is that the device can ignore any messages containing any other transaction ID</w:t>
      </w:r>
      <w:r w:rsidR="00624628" w:rsidRPr="00AE4E81">
        <w:t xml:space="preserve"> during the “no interrupt” phase</w:t>
      </w:r>
      <w:r w:rsidRPr="00AE4E81">
        <w:t>. For example, if the device partially decodes an incoming message and observes an invalid transaction device ID, it may stop decoding the rest of the message and discard it.</w:t>
      </w:r>
    </w:p>
    <w:p w14:paraId="047356E1" w14:textId="77777777" w:rsidR="00624628" w:rsidRPr="00AE4E81" w:rsidRDefault="00624628" w:rsidP="00624628">
      <w:pPr>
        <w:jc w:val="both"/>
      </w:pPr>
      <w:r w:rsidRPr="00AE4E81">
        <w:t>Similarly, if multiple readers with overlapping coverage engage in parallel sessions, devices need to be able to distinguish all messages and attribute them to the right transaction handled by the correct reader.</w:t>
      </w:r>
    </w:p>
    <w:p w14:paraId="2231CEB7" w14:textId="77777777" w:rsidR="004C5F13" w:rsidRPr="00AE4E81" w:rsidRDefault="004C5F13" w:rsidP="004C5F13">
      <w:pPr>
        <w:jc w:val="both"/>
      </w:pPr>
      <w:r w:rsidRPr="00AE4E81">
        <w:t xml:space="preserve">In the case multiple readers are used to serve a given AIoT request, the idea of using the same transaction ID in each message for a given transaction requires all readers to use the same transaction ID. </w:t>
      </w:r>
    </w:p>
    <w:p w14:paraId="6BD411AD" w14:textId="77777777" w:rsidR="004C5F13" w:rsidRPr="00AE4E81" w:rsidRDefault="004C5F13" w:rsidP="004C5F13">
      <w:pPr>
        <w:jc w:val="both"/>
        <w:rPr>
          <w:b/>
          <w:bCs/>
        </w:rPr>
      </w:pPr>
      <w:r w:rsidRPr="00AE4E81">
        <w:rPr>
          <w:b/>
          <w:bCs/>
        </w:rPr>
        <w:t>Observation 3: Multi-reader operation requires some degree of reader coordination, at least in the case of multiple readers handling the same CN request.</w:t>
      </w:r>
    </w:p>
    <w:p w14:paraId="41B719D3" w14:textId="77777777" w:rsidR="004C5F13" w:rsidRPr="00AE4E81" w:rsidRDefault="004C5F13" w:rsidP="004C5F13">
      <w:pPr>
        <w:jc w:val="both"/>
      </w:pPr>
      <w:r w:rsidRPr="00AE4E81">
        <w:t>In this context, RAN2 made the following agreement:</w:t>
      </w:r>
    </w:p>
    <w:p w14:paraId="286696C9" w14:textId="77777777" w:rsidR="004C5F13" w:rsidRPr="00AE4E81" w:rsidRDefault="004C5F13" w:rsidP="004C5F13">
      <w:pPr>
        <w:pStyle w:val="Agreement"/>
        <w:numPr>
          <w:ilvl w:val="0"/>
          <w:numId w:val="0"/>
        </w:numPr>
        <w:pBdr>
          <w:top w:val="single" w:sz="4" w:space="1" w:color="auto"/>
          <w:left w:val="single" w:sz="4" w:space="4" w:color="auto"/>
          <w:bottom w:val="single" w:sz="4" w:space="1" w:color="auto"/>
          <w:right w:val="single" w:sz="4" w:space="4" w:color="auto"/>
        </w:pBdr>
        <w:ind w:left="284"/>
        <w:rPr>
          <w:rFonts w:ascii="Times New Roman" w:hAnsi="Times New Roman"/>
          <w:b w:val="0"/>
        </w:rPr>
      </w:pPr>
      <w:r w:rsidRPr="00AE4E81">
        <w:rPr>
          <w:rFonts w:ascii="Times New Roman" w:hAnsi="Times New Roman"/>
          <w:b w:val="0"/>
        </w:rPr>
        <w:t xml:space="preserve">RAN2 acknowledges that multi-reader scenario may exist but we will not specify something specific for this purpose.  We can rely on transaction ID and implementation to handle it.    </w:t>
      </w:r>
    </w:p>
    <w:p w14:paraId="02B35C6A" w14:textId="77777777" w:rsidR="004C5F13" w:rsidRPr="00AE4E81" w:rsidRDefault="004C5F13" w:rsidP="004C5F13">
      <w:pPr>
        <w:jc w:val="both"/>
        <w:rPr>
          <w:sz w:val="8"/>
          <w:szCs w:val="8"/>
        </w:rPr>
      </w:pPr>
    </w:p>
    <w:p w14:paraId="35ECF53F" w14:textId="77777777" w:rsidR="004C5F13" w:rsidRPr="00AE4E81" w:rsidRDefault="004C5F13" w:rsidP="004C5F13">
      <w:pPr>
        <w:jc w:val="both"/>
        <w:rPr>
          <w:b/>
          <w:bCs/>
        </w:rPr>
      </w:pPr>
      <w:r w:rsidRPr="00AE4E81">
        <w:t xml:space="preserve">It is therefore natural to extend this </w:t>
      </w:r>
      <w:r w:rsidRPr="00AE4E81">
        <w:rPr>
          <w:i/>
          <w:iCs/>
        </w:rPr>
        <w:t>laissez-fair</w:t>
      </w:r>
      <w:r w:rsidRPr="00AE4E81">
        <w:t xml:space="preserve"> approach to reader implementation by assuming that they are able (amongst others) coordinated the usage of the same transaction ID for the same CN request. </w:t>
      </w:r>
    </w:p>
    <w:p w14:paraId="5E894834" w14:textId="77777777" w:rsidR="004C5F13" w:rsidRPr="00AE4E81" w:rsidDel="005E33D2" w:rsidRDefault="004C5F13" w:rsidP="004C5F13">
      <w:pPr>
        <w:rPr>
          <w:b/>
          <w:bCs/>
        </w:rPr>
      </w:pPr>
      <w:r w:rsidRPr="00AE4E81">
        <w:rPr>
          <w:b/>
          <w:bCs/>
        </w:rPr>
        <w:t>Proposal 4: If multiple readers handle the same AIoT request from the CN,  they use the same transaction ID.</w:t>
      </w:r>
    </w:p>
    <w:p w14:paraId="53A3ED53" w14:textId="77777777" w:rsidR="004C5F13" w:rsidRPr="00AE4E81" w:rsidRDefault="004C5F13" w:rsidP="004C5F13">
      <w:pPr>
        <w:jc w:val="both"/>
      </w:pPr>
      <w:r w:rsidRPr="00AE4E81">
        <w:rPr>
          <w:b/>
          <w:bCs/>
        </w:rPr>
        <w:lastRenderedPageBreak/>
        <w:t>Proposal 5: RAN2 assumes that readers are able to coordinate transaction IDs and resource allocation purely based on their implementation without any impacts to RAN2. Send LS to RAN3/SA2 to confirm.</w:t>
      </w:r>
    </w:p>
    <w:p w14:paraId="52D45B59" w14:textId="77777777" w:rsidR="004C5F13" w:rsidRPr="00AE4E81" w:rsidRDefault="004C5F13" w:rsidP="004C5F13">
      <w:pPr>
        <w:jc w:val="both"/>
      </w:pPr>
      <w:r w:rsidRPr="00AE4E81">
        <w:t xml:space="preserve">In the multi-reader scenario, the device should naturally have the choice who to respond to. The reader whose paging message the device receives first may not necessarily be the best reader in terms of coverage quality. </w:t>
      </w:r>
    </w:p>
    <w:p w14:paraId="37C14923" w14:textId="77777777" w:rsidR="004C5F13" w:rsidRPr="00AE4E81" w:rsidRDefault="004C5F13" w:rsidP="004C5F13">
      <w:pPr>
        <w:jc w:val="both"/>
      </w:pPr>
      <w:r w:rsidRPr="00AE4E81">
        <w:rPr>
          <w:b/>
          <w:bCs/>
        </w:rPr>
        <w:t>Observation 4: Device may prefer to respond to the best-connected reader to ensure successful response reception, rather than to the reader that paged it earlier.</w:t>
      </w:r>
    </w:p>
    <w:p w14:paraId="0D1F9B76" w14:textId="77777777" w:rsidR="004C5F13" w:rsidRPr="00AE4E81" w:rsidRDefault="004C5F13" w:rsidP="004C5F13">
      <w:pPr>
        <w:jc w:val="both"/>
        <w:rPr>
          <w:b/>
          <w:bCs/>
        </w:rPr>
      </w:pPr>
      <w:r w:rsidRPr="00AE4E81">
        <w:t xml:space="preserve">If readers allocate mutually different resources and / or manage them in a reader-specific manner (e.g. based on load), devices should be able to follow the commands and updates from a specific reader of their choice. To this end, the reader ID usage is desirable. </w:t>
      </w:r>
    </w:p>
    <w:p w14:paraId="109BA5E2" w14:textId="77777777" w:rsidR="004C5F13" w:rsidRPr="00AE4E81" w:rsidRDefault="004C5F13" w:rsidP="004C5F13">
      <w:pPr>
        <w:jc w:val="both"/>
        <w:rPr>
          <w:b/>
          <w:bCs/>
        </w:rPr>
      </w:pPr>
      <w:r w:rsidRPr="00AE4E81">
        <w:rPr>
          <w:b/>
          <w:bCs/>
        </w:rPr>
        <w:t>Proposal 6: RAN2 supports reader ID to permit reader selection and (e.g. based on signal strength) and reader-specific resource allocation / configuration.</w:t>
      </w:r>
    </w:p>
    <w:p w14:paraId="5615DF97" w14:textId="77777777" w:rsidR="00836001" w:rsidRPr="00AE4E81" w:rsidRDefault="00836001" w:rsidP="004C5F13">
      <w:pPr>
        <w:jc w:val="both"/>
        <w:rPr>
          <w:b/>
          <w:bCs/>
        </w:rPr>
      </w:pPr>
    </w:p>
    <w:p w14:paraId="7163D0E7" w14:textId="59E4ECE9" w:rsidR="00AA2C93" w:rsidRPr="00AE4E81" w:rsidRDefault="00B063F5" w:rsidP="00AA2C93">
      <w:pPr>
        <w:pStyle w:val="Heading2"/>
        <w:rPr>
          <w:rFonts w:cs="Arial"/>
          <w:sz w:val="36"/>
          <w:szCs w:val="36"/>
        </w:rPr>
      </w:pPr>
      <w:r w:rsidRPr="00AE4E81">
        <w:rPr>
          <w:rFonts w:cs="Arial"/>
          <w:sz w:val="36"/>
          <w:szCs w:val="36"/>
        </w:rPr>
        <w:t>3</w:t>
      </w:r>
      <w:r w:rsidRPr="00AE4E81">
        <w:rPr>
          <w:rFonts w:cs="Arial"/>
          <w:sz w:val="36"/>
          <w:szCs w:val="36"/>
        </w:rPr>
        <w:tab/>
      </w:r>
      <w:r w:rsidR="00DA2671" w:rsidRPr="00AE4E81">
        <w:rPr>
          <w:rFonts w:cs="Arial"/>
          <w:sz w:val="36"/>
          <w:szCs w:val="36"/>
        </w:rPr>
        <w:t>Identifier Design Aspects</w:t>
      </w:r>
      <w:r w:rsidR="00AA2C93" w:rsidRPr="00AE4E81">
        <w:rPr>
          <w:rFonts w:cs="Arial"/>
          <w:sz w:val="36"/>
          <w:szCs w:val="36"/>
        </w:rPr>
        <w:t xml:space="preserve"> </w:t>
      </w:r>
    </w:p>
    <w:p w14:paraId="1D5211E0" w14:textId="77777777" w:rsidR="00AA2C93" w:rsidRPr="00AE4E81" w:rsidRDefault="00AA2C93" w:rsidP="00AA2C93">
      <w:pPr>
        <w:jc w:val="both"/>
        <w:rPr>
          <w:lang w:val="en-US"/>
        </w:rPr>
      </w:pPr>
      <w:r w:rsidRPr="00AE4E81">
        <w:rPr>
          <w:lang w:val="en-US"/>
        </w:rPr>
        <w:t>To decide on the size of transaction ID, it is note that multiple readers may engaged in parallel transactions. While transactions may be generally short as it is the case of single-device CFRA transactions, other transactions may require much longer time frame. For example, a broadcast request to a large population with CBRA may result in a long sequence of device responses under the same CN request, that is, under the same transaction ID.</w:t>
      </w:r>
    </w:p>
    <w:p w14:paraId="70847DD6" w14:textId="77777777" w:rsidR="00AA2C93" w:rsidRPr="00AE4E81" w:rsidRDefault="00AA2C93" w:rsidP="00AA2C93">
      <w:pPr>
        <w:rPr>
          <w:b/>
          <w:bCs/>
        </w:rPr>
      </w:pPr>
      <w:r w:rsidRPr="00AE4E81">
        <w:rPr>
          <w:b/>
          <w:bCs/>
          <w:lang w:val="en-US"/>
        </w:rPr>
        <w:t>Observation 5:</w:t>
      </w:r>
      <w:r w:rsidRPr="00AE4E81">
        <w:rPr>
          <w:b/>
          <w:bCs/>
        </w:rPr>
        <w:t xml:space="preserve"> Transaction ID is critical identifier used extensively throughout an AIoT session.</w:t>
      </w:r>
    </w:p>
    <w:p w14:paraId="25DC752D" w14:textId="77777777" w:rsidR="00AA2C93" w:rsidRPr="00AE4E81" w:rsidRDefault="00AA2C93" w:rsidP="00AA2C93">
      <w:pPr>
        <w:jc w:val="both"/>
        <w:rPr>
          <w:lang w:val="en-US"/>
        </w:rPr>
      </w:pPr>
      <w:r w:rsidRPr="00AE4E81">
        <w:rPr>
          <w:lang w:val="en-US"/>
        </w:rPr>
        <w:t>To avoid a transaction ID collision between two parallel readers that would result in device-side confusion of both transactions, the transaction ID should be large enough to prevent a wrap-around of the transaction ID value in one reader serving in the time period when another reader performs one or only few transactions.</w:t>
      </w:r>
    </w:p>
    <w:p w14:paraId="158811B2" w14:textId="77777777" w:rsidR="00AA2C93" w:rsidRPr="00AE4E81" w:rsidRDefault="00AA2C93" w:rsidP="00AA2C93">
      <w:pPr>
        <w:jc w:val="both"/>
        <w:rPr>
          <w:b/>
          <w:bCs/>
        </w:rPr>
      </w:pPr>
      <w:r w:rsidRPr="00AE4E81">
        <w:rPr>
          <w:b/>
          <w:bCs/>
          <w:lang w:val="en-US"/>
        </w:rPr>
        <w:t>Observation 6: The transaction ID should be sufficiently long to uniquely identify multiple concurrent AIoT requests in parallel at multiple adjacent readers without collision.</w:t>
      </w:r>
    </w:p>
    <w:p w14:paraId="201BA50B" w14:textId="77777777" w:rsidR="00AA2C93" w:rsidRPr="00AE4E81" w:rsidRDefault="00AA2C93" w:rsidP="00AA2C93">
      <w:pPr>
        <w:jc w:val="both"/>
        <w:rPr>
          <w:lang w:val="en-US"/>
        </w:rPr>
      </w:pPr>
      <w:r w:rsidRPr="00AE4E81">
        <w:rPr>
          <w:lang w:val="en-US"/>
        </w:rPr>
        <w:t>For example, if we assume that one reader handles multiple consecutive short (single-device) requests based on efficient CFRA and another reader engages in a long CBRA transaction with a large number of responding device, then clearly the transaction ID would change fast in the first reader and only slowly (if at all) in the second reader. Consequently, the shorter the transaction ID, the faster the transaction ID of the first reader collides with the largely invariant transaction ID of the second reader (possibly after a wrap-around).</w:t>
      </w:r>
    </w:p>
    <w:p w14:paraId="5F97667E" w14:textId="77777777" w:rsidR="00AA2C93" w:rsidRPr="00AE4E81" w:rsidRDefault="00AA2C93" w:rsidP="00AA2C93">
      <w:pPr>
        <w:jc w:val="both"/>
        <w:rPr>
          <w:b/>
          <w:bCs/>
          <w:lang w:val="en-US"/>
        </w:rPr>
      </w:pPr>
      <w:r w:rsidRPr="00AE4E81">
        <w:rPr>
          <w:lang w:val="en-US"/>
        </w:rPr>
        <w:t>A simple approach to generating the transaction ID would reuse the unique CN identifiers associated to each distinct AIoT request. For example, using the entire ID or a smaller part of it could implement simple and efficient method for creating a unique ID for each session that would be shared by all readers serving the same request without the need for further inter-reader coordination. However, the details on CN correlation ID are not known yet, and so progress in SA2/RAN3 is needed.</w:t>
      </w:r>
    </w:p>
    <w:p w14:paraId="4E43E543" w14:textId="77777777" w:rsidR="00AA2C93" w:rsidRPr="00AE4E81" w:rsidRDefault="00AA2C93" w:rsidP="00AA2C93">
      <w:pPr>
        <w:jc w:val="both"/>
        <w:rPr>
          <w:b/>
          <w:bCs/>
        </w:rPr>
      </w:pPr>
      <w:r w:rsidRPr="00AE4E81">
        <w:rPr>
          <w:b/>
          <w:bCs/>
          <w:lang w:val="en-US"/>
        </w:rPr>
        <w:t xml:space="preserve">Proposal 7: A MAC-layer transaction ID is determined as a subset of the </w:t>
      </w:r>
      <w:r w:rsidRPr="00AE4E81">
        <w:rPr>
          <w:b/>
          <w:bCs/>
        </w:rPr>
        <w:t xml:space="preserve">CN correlation ID </w:t>
      </w:r>
      <w:r w:rsidRPr="00AE4E81">
        <w:rPr>
          <w:b/>
          <w:bCs/>
          <w:lang w:val="en-US"/>
        </w:rPr>
        <w:t xml:space="preserve">(including the case of entire CN correlation ID) </w:t>
      </w:r>
      <w:r w:rsidRPr="00AE4E81">
        <w:rPr>
          <w:b/>
          <w:bCs/>
        </w:rPr>
        <w:t>whereby details are determined after SA2/RAN3 progress.</w:t>
      </w:r>
    </w:p>
    <w:p w14:paraId="1DBF0DFD" w14:textId="77777777" w:rsidR="00AA2C93" w:rsidRPr="00AE4E81" w:rsidRDefault="00AA2C93" w:rsidP="00AA2C93">
      <w:pPr>
        <w:rPr>
          <w:b/>
          <w:bCs/>
          <w:lang w:val="en-US"/>
        </w:rPr>
      </w:pPr>
      <w:r w:rsidRPr="00AE4E81">
        <w:rPr>
          <w:lang w:val="en-US"/>
        </w:rPr>
        <w:t xml:space="preserve">As for the reader ID, the size may simply be derived from the maximum number of readers assumed to overlap with their coverage area and handle the same AIoT request. </w:t>
      </w:r>
    </w:p>
    <w:p w14:paraId="458863CC" w14:textId="77777777" w:rsidR="00AA2C93" w:rsidRPr="00AE4E81" w:rsidRDefault="00AA2C93" w:rsidP="00AA2C93">
      <w:pPr>
        <w:jc w:val="both"/>
        <w:rPr>
          <w:b/>
          <w:bCs/>
        </w:rPr>
      </w:pPr>
      <w:r w:rsidRPr="00AE4E81">
        <w:rPr>
          <w:b/>
          <w:bCs/>
          <w:lang w:val="en-US"/>
        </w:rPr>
        <w:t>Proposal 8: RAN2 to send an LS to SA2 to enquire how many readers at most can be assumed to handle the same AIoT request</w:t>
      </w:r>
      <w:r w:rsidRPr="00AE4E81">
        <w:rPr>
          <w:b/>
          <w:bCs/>
        </w:rPr>
        <w:t>.</w:t>
      </w:r>
    </w:p>
    <w:p w14:paraId="1C696E7D" w14:textId="77777777" w:rsidR="00AA2C93" w:rsidRPr="00AE4E81" w:rsidRDefault="00AA2C93" w:rsidP="00AA2C93">
      <w:pPr>
        <w:jc w:val="both"/>
      </w:pPr>
      <w:r w:rsidRPr="00AE4E81">
        <w:t xml:space="preserve">In this context, it is also relevant to note that for a device to decide whether a message is actually designated to it, the device needs to decode the MAC payload of the message and find the transaction ID. From a processing overhead and energy efficiency point of view, it would be actually preferable if a PHY layer parameter could help the device make such a triage decision and avoid procedures such as CRC check and recovery. </w:t>
      </w:r>
    </w:p>
    <w:p w14:paraId="13C08209" w14:textId="77777777" w:rsidR="00AA2C93" w:rsidRPr="00AE4E81" w:rsidRDefault="00AA2C93" w:rsidP="00AA2C93">
      <w:pPr>
        <w:jc w:val="both"/>
        <w:rPr>
          <w:b/>
          <w:bCs/>
          <w:lang w:val="en-US"/>
        </w:rPr>
      </w:pPr>
      <w:r w:rsidRPr="00AE4E81">
        <w:rPr>
          <w:b/>
          <w:bCs/>
          <w:lang w:val="en-US"/>
        </w:rPr>
        <w:t>Observation 7: A transaction ID at least partly encoded at PHY layer would help a device to efficiently decide whether to accept a message without the need to engage in processing/energy-demanding decoding of the MAC control information.</w:t>
      </w:r>
    </w:p>
    <w:p w14:paraId="5B4957D4" w14:textId="77777777" w:rsidR="00AA2C93" w:rsidRPr="00AE4E81" w:rsidRDefault="00AA2C93" w:rsidP="00AA2C93">
      <w:pPr>
        <w:jc w:val="both"/>
      </w:pPr>
      <w:r w:rsidRPr="00AE4E81">
        <w:lastRenderedPageBreak/>
        <w:t xml:space="preserve">RAN1 indeed studied the necessity of control information and the way to signal it from A-IoT devices to readers. However, RAN1 have not agreed support of another physical channel other than PDRCH for the D2R link and PRDCH for the R2D link. Thus, any control information (if present) would have to be conveyed in the MAC payload. </w:t>
      </w:r>
    </w:p>
    <w:p w14:paraId="27BB4193" w14:textId="77777777" w:rsidR="00AA2C93" w:rsidRPr="00AE4E81" w:rsidRDefault="00AA2C93" w:rsidP="00AA2C93">
      <w:pPr>
        <w:jc w:val="both"/>
      </w:pPr>
      <w:r w:rsidRPr="00AE4E81">
        <w:t>In other words, an AIoT device have to always decode a received PRDCH even if the PRDCH is not intended to the device. This is clearly a suboptimal approach. Consider for example a passive AIoT device wakes up any time it detects a signal power greater than a threshold and attempts to decode any ingress PRDCH, only to realize after CRC check and possible recovery of the MAC payload data that the transaction ID is not matching the one the device is currently processing.</w:t>
      </w:r>
    </w:p>
    <w:p w14:paraId="55CF6AE9" w14:textId="4FC21947" w:rsidR="00AA2C93" w:rsidRPr="00AE4E81" w:rsidRDefault="00AA2C93" w:rsidP="00AA2C93">
      <w:pPr>
        <w:jc w:val="both"/>
        <w:rPr>
          <w:b/>
          <w:bCs/>
        </w:rPr>
      </w:pPr>
      <w:r w:rsidRPr="00AE4E81">
        <w:rPr>
          <w:b/>
          <w:bCs/>
          <w:lang w:val="en-US"/>
        </w:rPr>
        <w:t>Proposal 9: RAN2 to send an LS to RAN1 on whether at least partial PHY encoding of the transaction ID (e.g. via the choice of timing acquisition sequence) could be used for efficient message triage without the need for full MAC payload decoding.</w:t>
      </w:r>
      <w:r w:rsidRPr="00AE4E81">
        <w:rPr>
          <w:b/>
          <w:bCs/>
        </w:rPr>
        <w:t xml:space="preserve"> </w:t>
      </w:r>
    </w:p>
    <w:p w14:paraId="72CD677C" w14:textId="77777777" w:rsidR="006F7AEF" w:rsidRPr="00AE4E81" w:rsidRDefault="006F7AEF" w:rsidP="006F7AEF">
      <w:pPr>
        <w:jc w:val="both"/>
        <w:rPr>
          <w:lang w:val="en-US"/>
        </w:rPr>
      </w:pPr>
      <w:r w:rsidRPr="00AE4E81">
        <w:rPr>
          <w:lang w:val="en-US"/>
        </w:rPr>
        <w:t>As per the updated WID, AIoT devices can be addressed using a single ID or a broadcast manner (all devices). Furthermore, it is mentioned that RAN2 is encouraged to design the device ID field(s) such that multiple devices can be addressed.</w:t>
      </w:r>
    </w:p>
    <w:p w14:paraId="4D07E20D" w14:textId="77777777" w:rsidR="006F7AEF" w:rsidRPr="00AE4E81" w:rsidRDefault="006F7AEF" w:rsidP="006F7AEF">
      <w:pPr>
        <w:jc w:val="both"/>
        <w:rPr>
          <w:lang w:val="en-US"/>
        </w:rPr>
      </w:pPr>
      <w:r w:rsidRPr="00AE4E81">
        <w:rPr>
          <w:lang w:val="en-US"/>
        </w:rPr>
        <w:t>Addressing a single device is easy, as it needs a single ID field to work. Similarly, communicating to a masked ID set may also be trivial. However, for a list of devices it may be more difficult due to the limited size of the data. Assuming the static information takes the first 100 bits, there will only be room for 9 device IDs of 96 bits in case of perfect radio conditions.</w:t>
      </w:r>
    </w:p>
    <w:p w14:paraId="4277FD0A" w14:textId="77777777" w:rsidR="006F7AEF" w:rsidRPr="00AE4E81" w:rsidRDefault="006F7AEF" w:rsidP="006F7AEF">
      <w:pPr>
        <w:jc w:val="both"/>
        <w:rPr>
          <w:lang w:val="en-US"/>
        </w:rPr>
      </w:pPr>
      <w:r w:rsidRPr="00AE4E81">
        <w:rPr>
          <w:lang w:val="en-US"/>
        </w:rPr>
        <w:t xml:space="preserve">Based on SA2 design seen in </w:t>
      </w:r>
      <w:r w:rsidRPr="00AE4E81">
        <w:rPr>
          <w:lang w:val="en-US"/>
        </w:rPr>
        <w:fldChar w:fldCharType="begin"/>
      </w:r>
      <w:r w:rsidRPr="00AE4E81">
        <w:rPr>
          <w:lang w:val="en-US"/>
        </w:rPr>
        <w:instrText xml:space="preserve"> REF _Ref189501854 \h  \* MERGEFORMAT </w:instrText>
      </w:r>
      <w:r w:rsidRPr="00AE4E81">
        <w:rPr>
          <w:lang w:val="en-US"/>
        </w:rPr>
      </w:r>
      <w:r w:rsidRPr="00AE4E81">
        <w:rPr>
          <w:lang w:val="en-US"/>
        </w:rPr>
        <w:fldChar w:fldCharType="separate"/>
      </w:r>
      <w:r w:rsidRPr="00AE4E81">
        <w:t xml:space="preserve">Figure </w:t>
      </w:r>
      <w:r w:rsidRPr="00AE4E81">
        <w:rPr>
          <w:noProof/>
        </w:rPr>
        <w:t>2</w:t>
      </w:r>
      <w:r w:rsidRPr="00AE4E81">
        <w:rPr>
          <w:lang w:val="en-US"/>
        </w:rPr>
        <w:fldChar w:fldCharType="end"/>
      </w:r>
      <w:r w:rsidRPr="00AE4E81">
        <w:rPr>
          <w:lang w:val="en-US"/>
        </w:rPr>
        <w:t>, the ID may be separated into two parts being; a static network identifying payload, and a payload dynamic in both size and content. Since at least the static payload is to be considered identical for the devices, communicating to a set of devices can be compressed at least by separating part 1 and part 2 and then transmitting only part 1 a single time, and part 2 for each of the devices. Assuming the part 1 is at least half the ID size, the compression can allow for almost the double amount of device to be addressed.</w:t>
      </w:r>
    </w:p>
    <w:p w14:paraId="10334D31" w14:textId="77777777" w:rsidR="006F7AEF" w:rsidRPr="00AE4E81" w:rsidRDefault="006F7AEF" w:rsidP="006F7AEF">
      <w:pPr>
        <w:keepNext/>
        <w:jc w:val="center"/>
      </w:pPr>
      <w:r w:rsidRPr="00AE4E81">
        <w:rPr>
          <w:noProof/>
          <w:lang w:val="en-US"/>
        </w:rPr>
        <w:drawing>
          <wp:inline distT="0" distB="0" distL="0" distR="0" wp14:anchorId="11649054" wp14:editId="5A019A84">
            <wp:extent cx="4438090" cy="2332978"/>
            <wp:effectExtent l="0" t="0" r="635" b="0"/>
            <wp:docPr id="1115073637"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5073637" name="Picture 1" descr="A screenshot of a computer&#10;&#10;Description automatically generated"/>
                    <pic:cNvPicPr/>
                  </pic:nvPicPr>
                  <pic:blipFill>
                    <a:blip r:embed="rId7"/>
                    <a:stretch>
                      <a:fillRect/>
                    </a:stretch>
                  </pic:blipFill>
                  <pic:spPr>
                    <a:xfrm>
                      <a:off x="0" y="0"/>
                      <a:ext cx="4456983" cy="2342910"/>
                    </a:xfrm>
                    <a:prstGeom prst="rect">
                      <a:avLst/>
                    </a:prstGeom>
                  </pic:spPr>
                </pic:pic>
              </a:graphicData>
            </a:graphic>
          </wp:inline>
        </w:drawing>
      </w:r>
    </w:p>
    <w:p w14:paraId="1B24FB23" w14:textId="77777777" w:rsidR="006F7AEF" w:rsidRPr="00AE4E81" w:rsidRDefault="006F7AEF" w:rsidP="006F7AEF">
      <w:pPr>
        <w:pStyle w:val="Caption"/>
        <w:jc w:val="center"/>
        <w:rPr>
          <w:color w:val="auto"/>
          <w:lang w:val="en-US"/>
        </w:rPr>
      </w:pPr>
      <w:bookmarkStart w:id="0" w:name="_Ref189501854"/>
      <w:r w:rsidRPr="00AE4E81">
        <w:rPr>
          <w:color w:val="auto"/>
        </w:rPr>
        <w:t xml:space="preserve">Figure </w:t>
      </w:r>
      <w:r w:rsidRPr="00AE4E81">
        <w:rPr>
          <w:color w:val="auto"/>
        </w:rPr>
        <w:fldChar w:fldCharType="begin"/>
      </w:r>
      <w:r w:rsidRPr="00AE4E81">
        <w:rPr>
          <w:color w:val="auto"/>
        </w:rPr>
        <w:instrText xml:space="preserve"> SEQ Figure \* ARABIC </w:instrText>
      </w:r>
      <w:r w:rsidRPr="00AE4E81">
        <w:rPr>
          <w:color w:val="auto"/>
        </w:rPr>
        <w:fldChar w:fldCharType="separate"/>
      </w:r>
      <w:r w:rsidRPr="00AE4E81">
        <w:rPr>
          <w:noProof/>
          <w:color w:val="auto"/>
        </w:rPr>
        <w:t>2</w:t>
      </w:r>
      <w:r w:rsidRPr="00AE4E81">
        <w:rPr>
          <w:color w:val="auto"/>
        </w:rPr>
        <w:fldChar w:fldCharType="end"/>
      </w:r>
      <w:bookmarkEnd w:id="0"/>
      <w:r w:rsidRPr="00AE4E81">
        <w:rPr>
          <w:color w:val="auto"/>
        </w:rPr>
        <w:t xml:space="preserve"> SA2 design of the device ID</w:t>
      </w:r>
    </w:p>
    <w:p w14:paraId="74C3393D" w14:textId="77777777" w:rsidR="006F7AEF" w:rsidRPr="00AE4E81" w:rsidRDefault="006F7AEF" w:rsidP="006F7AEF">
      <w:pPr>
        <w:jc w:val="both"/>
        <w:rPr>
          <w:b/>
          <w:bCs/>
          <w:lang w:val="en-US"/>
        </w:rPr>
      </w:pPr>
      <w:r w:rsidRPr="00AE4E81">
        <w:rPr>
          <w:b/>
          <w:bCs/>
          <w:lang w:val="en-US"/>
        </w:rPr>
        <w:t>Observation 8: The WID states that the work should have forward compatibility in mind w.r.t communicating to a fixed group i.e. list of devices when designing the AIoT paging message.</w:t>
      </w:r>
    </w:p>
    <w:p w14:paraId="0077DCF7" w14:textId="4018615F" w:rsidR="006F7AEF" w:rsidRPr="00AE4E81" w:rsidRDefault="006F7AEF" w:rsidP="006F7AEF">
      <w:pPr>
        <w:jc w:val="both"/>
        <w:rPr>
          <w:b/>
          <w:bCs/>
          <w:lang w:val="en-US"/>
        </w:rPr>
      </w:pPr>
      <w:r w:rsidRPr="00AE4E81">
        <w:rPr>
          <w:b/>
          <w:bCs/>
        </w:rPr>
        <w:t>Proposal 1</w:t>
      </w:r>
      <w:r w:rsidR="009F5730" w:rsidRPr="00AE4E81">
        <w:rPr>
          <w:b/>
          <w:bCs/>
        </w:rPr>
        <w:t>0</w:t>
      </w:r>
      <w:r w:rsidRPr="00AE4E81">
        <w:rPr>
          <w:b/>
          <w:bCs/>
        </w:rPr>
        <w:t>: RAN2 considers compression of device IDs involving at least common data like network/operator identification. FFS other portions and further details.</w:t>
      </w:r>
    </w:p>
    <w:p w14:paraId="0E98CBB3" w14:textId="25E42E18" w:rsidR="008B549E" w:rsidRPr="00AE4E81" w:rsidRDefault="008B549E" w:rsidP="008B549E"/>
    <w:p w14:paraId="16CB5684" w14:textId="60B27023" w:rsidR="008B549E" w:rsidRPr="00AE4E81" w:rsidRDefault="00EA4E74" w:rsidP="008B549E">
      <w:pPr>
        <w:pStyle w:val="Heading1"/>
      </w:pPr>
      <w:r w:rsidRPr="00AE4E81">
        <w:t>5</w:t>
      </w:r>
      <w:r w:rsidR="008B549E" w:rsidRPr="00AE4E81">
        <w:tab/>
        <w:t>Conclusion</w:t>
      </w:r>
    </w:p>
    <w:p w14:paraId="766D4156" w14:textId="77777777" w:rsidR="008B549E" w:rsidRPr="00AE4E81" w:rsidRDefault="008B549E" w:rsidP="008B549E">
      <w:r w:rsidRPr="00AE4E81">
        <w:t>This document has made the following observations:</w:t>
      </w:r>
    </w:p>
    <w:p w14:paraId="54A2EE40" w14:textId="77777777" w:rsidR="00AE4E81" w:rsidRPr="00AE4E81" w:rsidRDefault="00AE4E81" w:rsidP="00AE4E81">
      <w:pPr>
        <w:jc w:val="both"/>
        <w:rPr>
          <w:b/>
          <w:bCs/>
        </w:rPr>
      </w:pPr>
      <w:r w:rsidRPr="00AE4E81">
        <w:rPr>
          <w:b/>
          <w:bCs/>
        </w:rPr>
        <w:t>Observation 1: From efficiency perspective, it is undesirable to interrupt AIoT requests, especially those characterized by segmented transmissions, low-energy status, CFRA or inventory &amp; command use-case.</w:t>
      </w:r>
    </w:p>
    <w:p w14:paraId="099AF09C" w14:textId="77777777" w:rsidR="00AE4E81" w:rsidRPr="00AE4E81" w:rsidRDefault="00AE4E81" w:rsidP="00AE4E81">
      <w:pPr>
        <w:jc w:val="both"/>
        <w:rPr>
          <w:b/>
          <w:bCs/>
        </w:rPr>
      </w:pPr>
      <w:r w:rsidRPr="00AE4E81">
        <w:rPr>
          <w:b/>
          <w:bCs/>
        </w:rPr>
        <w:lastRenderedPageBreak/>
        <w:t xml:space="preserve">Observation 2: Transaction ID clearly links together all messages associated with the same AIoT request. </w:t>
      </w:r>
    </w:p>
    <w:p w14:paraId="180D3E9B" w14:textId="77777777" w:rsidR="00AE4E81" w:rsidRPr="00AE4E81" w:rsidRDefault="00AE4E81" w:rsidP="00AE4E81">
      <w:pPr>
        <w:jc w:val="both"/>
        <w:rPr>
          <w:b/>
          <w:bCs/>
        </w:rPr>
      </w:pPr>
      <w:r w:rsidRPr="00AE4E81">
        <w:rPr>
          <w:b/>
          <w:bCs/>
        </w:rPr>
        <w:t>Observation 3: Multi-reader operation requires some degree of reader coordination, at least in the case of multiple readers handling the same CN request.</w:t>
      </w:r>
    </w:p>
    <w:p w14:paraId="4F27810C" w14:textId="77777777" w:rsidR="00AE4E81" w:rsidRPr="00AE4E81" w:rsidRDefault="00AE4E81" w:rsidP="00AE4E81">
      <w:pPr>
        <w:jc w:val="both"/>
      </w:pPr>
      <w:r w:rsidRPr="00AE4E81">
        <w:rPr>
          <w:b/>
          <w:bCs/>
        </w:rPr>
        <w:t>Observation 4: Device may prefer to respond to the best-connected reader to ensure successful response reception, rather than to the reader that paged it earlier.</w:t>
      </w:r>
    </w:p>
    <w:p w14:paraId="398E80CD" w14:textId="77777777" w:rsidR="00AE4E81" w:rsidRPr="00AE4E81" w:rsidRDefault="00AE4E81" w:rsidP="00AE4E81">
      <w:pPr>
        <w:rPr>
          <w:b/>
          <w:bCs/>
        </w:rPr>
      </w:pPr>
      <w:r w:rsidRPr="00AE4E81">
        <w:rPr>
          <w:b/>
          <w:bCs/>
          <w:lang w:val="en-US"/>
        </w:rPr>
        <w:t>Observation 5:</w:t>
      </w:r>
      <w:r w:rsidRPr="00AE4E81">
        <w:rPr>
          <w:b/>
          <w:bCs/>
        </w:rPr>
        <w:t xml:space="preserve"> Transaction ID is critical identifier used extensively throughout an AIoT session.</w:t>
      </w:r>
    </w:p>
    <w:p w14:paraId="2AF01157" w14:textId="77777777" w:rsidR="00AE4E81" w:rsidRPr="00AE4E81" w:rsidRDefault="00AE4E81" w:rsidP="00AE4E81">
      <w:pPr>
        <w:jc w:val="both"/>
        <w:rPr>
          <w:b/>
          <w:bCs/>
        </w:rPr>
      </w:pPr>
      <w:r w:rsidRPr="00AE4E81">
        <w:rPr>
          <w:b/>
          <w:bCs/>
          <w:lang w:val="en-US"/>
        </w:rPr>
        <w:t>Observation 6: The transaction ID should be sufficiently long to uniquely identify multiple concurrent AIoT requests in parallel at multiple adjacent readers without collision.</w:t>
      </w:r>
    </w:p>
    <w:p w14:paraId="56D5FA6A" w14:textId="77777777" w:rsidR="00AE4E81" w:rsidRPr="00AE4E81" w:rsidRDefault="00AE4E81" w:rsidP="00AE4E81">
      <w:pPr>
        <w:jc w:val="both"/>
        <w:rPr>
          <w:b/>
          <w:bCs/>
          <w:lang w:val="en-US"/>
        </w:rPr>
      </w:pPr>
      <w:r w:rsidRPr="00AE4E81">
        <w:rPr>
          <w:b/>
          <w:bCs/>
          <w:lang w:val="en-US"/>
        </w:rPr>
        <w:t>Observation 7: A transaction ID at least partly encoded at PHY layer would help a device to efficiently decide whether to accept a message without the need to engage in processing/energy-demanding decoding of the MAC control information.</w:t>
      </w:r>
    </w:p>
    <w:p w14:paraId="69F49D1B" w14:textId="77777777" w:rsidR="00AE4E81" w:rsidRPr="00AE4E81" w:rsidRDefault="00AE4E81" w:rsidP="00AE4E81">
      <w:pPr>
        <w:jc w:val="both"/>
        <w:rPr>
          <w:b/>
          <w:bCs/>
          <w:lang w:val="en-US"/>
        </w:rPr>
      </w:pPr>
      <w:r w:rsidRPr="00AE4E81">
        <w:rPr>
          <w:b/>
          <w:bCs/>
          <w:lang w:val="en-US"/>
        </w:rPr>
        <w:t>Observation 8: The WID states that the work should have forward compatibility in mind w.r.t communicating to a fixed group i.e. list of devices when designing the AIoT paging message.</w:t>
      </w:r>
    </w:p>
    <w:p w14:paraId="123349CD" w14:textId="77777777" w:rsidR="00AE4E81" w:rsidRPr="00AE4E81" w:rsidRDefault="00AE4E81" w:rsidP="008B549E">
      <w:pPr>
        <w:rPr>
          <w:bCs/>
        </w:rPr>
      </w:pPr>
    </w:p>
    <w:p w14:paraId="5DE56B1B" w14:textId="772D021F" w:rsidR="00AE4E81" w:rsidRPr="00AE4E81" w:rsidRDefault="008B549E" w:rsidP="00AE4E81">
      <w:pPr>
        <w:rPr>
          <w:bCs/>
        </w:rPr>
      </w:pPr>
      <w:r w:rsidRPr="00AE4E81">
        <w:rPr>
          <w:bCs/>
        </w:rPr>
        <w:t>And proposed the following:</w:t>
      </w:r>
    </w:p>
    <w:p w14:paraId="3DE7D5DF" w14:textId="7345F56E" w:rsidR="004D0537" w:rsidRPr="00AE4E81" w:rsidRDefault="004D0537" w:rsidP="004D0537">
      <w:pPr>
        <w:jc w:val="both"/>
        <w:rPr>
          <w:b/>
          <w:bCs/>
        </w:rPr>
      </w:pPr>
      <w:r w:rsidRPr="00AE4E81">
        <w:rPr>
          <w:b/>
          <w:bCs/>
        </w:rPr>
        <w:t>Proposal 1: Device is considered to be in a “no interrupt” phase for a given AIoT request from the time it receives the associated R2D initial trigger (start time) until one of the following termination criteria is satisfied (end time):</w:t>
      </w:r>
    </w:p>
    <w:p w14:paraId="0204A9C0" w14:textId="77777777" w:rsidR="004D0537" w:rsidRPr="00AE4E81" w:rsidRDefault="004D0537" w:rsidP="004D0537">
      <w:pPr>
        <w:pStyle w:val="ListParagraph"/>
        <w:numPr>
          <w:ilvl w:val="0"/>
          <w:numId w:val="18"/>
        </w:numPr>
        <w:jc w:val="both"/>
        <w:rPr>
          <w:b/>
          <w:bCs/>
        </w:rPr>
      </w:pPr>
      <w:r w:rsidRPr="00AE4E81">
        <w:rPr>
          <w:b/>
          <w:bCs/>
        </w:rPr>
        <w:t>the device responds to the reader,</w:t>
      </w:r>
    </w:p>
    <w:p w14:paraId="07F0E725" w14:textId="77777777" w:rsidR="004D0537" w:rsidRPr="00AE4E81" w:rsidRDefault="004D0537" w:rsidP="004D0537">
      <w:pPr>
        <w:pStyle w:val="ListParagraph"/>
        <w:numPr>
          <w:ilvl w:val="0"/>
          <w:numId w:val="18"/>
        </w:numPr>
        <w:rPr>
          <w:b/>
          <w:bCs/>
        </w:rPr>
      </w:pPr>
      <w:r w:rsidRPr="00AE4E81">
        <w:rPr>
          <w:b/>
          <w:bCs/>
          <w:lang w:val="en-US"/>
        </w:rPr>
        <w:t>the allocated response resources are exhausted,</w:t>
      </w:r>
    </w:p>
    <w:p w14:paraId="3FE0395B" w14:textId="77777777" w:rsidR="004D0537" w:rsidRPr="00AE4E81" w:rsidRDefault="004D0537" w:rsidP="004D0537">
      <w:pPr>
        <w:pStyle w:val="ListParagraph"/>
        <w:numPr>
          <w:ilvl w:val="0"/>
          <w:numId w:val="18"/>
        </w:numPr>
        <w:rPr>
          <w:b/>
          <w:bCs/>
        </w:rPr>
      </w:pPr>
      <w:r w:rsidRPr="00AE4E81">
        <w:rPr>
          <w:b/>
          <w:bCs/>
          <w:lang w:val="en-US"/>
        </w:rPr>
        <w:t xml:space="preserve">medium access is not possible, </w:t>
      </w:r>
    </w:p>
    <w:p w14:paraId="18052A66" w14:textId="77777777" w:rsidR="004D0537" w:rsidRPr="00AE4E81" w:rsidRDefault="004D0537" w:rsidP="004D0537">
      <w:pPr>
        <w:pStyle w:val="ListParagraph"/>
        <w:numPr>
          <w:ilvl w:val="0"/>
          <w:numId w:val="18"/>
        </w:numPr>
      </w:pPr>
      <w:r w:rsidRPr="00AE4E81">
        <w:rPr>
          <w:b/>
          <w:bCs/>
          <w:lang w:val="en-US"/>
        </w:rPr>
        <w:t>a termination signal is received (eg, explicit signal from the reader or implicit timer / counter elapses).</w:t>
      </w:r>
    </w:p>
    <w:p w14:paraId="19384726" w14:textId="77777777" w:rsidR="004D0537" w:rsidRPr="00AE4E81" w:rsidRDefault="004D0537" w:rsidP="004D0537">
      <w:pPr>
        <w:jc w:val="both"/>
        <w:rPr>
          <w:b/>
          <w:bCs/>
        </w:rPr>
      </w:pPr>
      <w:r w:rsidRPr="00AE4E81">
        <w:rPr>
          <w:b/>
          <w:bCs/>
        </w:rPr>
        <w:t xml:space="preserve">Proposal 2: During the “no interrupt” phase, the device shall ignore any message with a different transaction ID. The response behaviour of the device outside of the engagement period is left to implementation. </w:t>
      </w:r>
    </w:p>
    <w:p w14:paraId="1F0E4A35" w14:textId="77777777" w:rsidR="004D0537" w:rsidRPr="00AE4E81" w:rsidRDefault="004D0537" w:rsidP="004D0537">
      <w:pPr>
        <w:jc w:val="both"/>
        <w:rPr>
          <w:b/>
          <w:bCs/>
        </w:rPr>
      </w:pPr>
      <w:r w:rsidRPr="00AE4E81">
        <w:rPr>
          <w:b/>
          <w:bCs/>
        </w:rPr>
        <w:t>Proposal 3: All R2D messages including R2D initial trigger contain the transaction ID to unambiguously indicate their context.</w:t>
      </w:r>
    </w:p>
    <w:p w14:paraId="02419F16" w14:textId="77777777" w:rsidR="004D0537" w:rsidRPr="00AE4E81" w:rsidDel="005E33D2" w:rsidRDefault="004D0537" w:rsidP="004D0537">
      <w:pPr>
        <w:rPr>
          <w:b/>
          <w:bCs/>
        </w:rPr>
      </w:pPr>
      <w:r w:rsidRPr="00AE4E81">
        <w:rPr>
          <w:b/>
          <w:bCs/>
        </w:rPr>
        <w:t>Proposal 4: If multiple readers handle the same AIoT request from the CN,  they use the same transaction ID.</w:t>
      </w:r>
    </w:p>
    <w:p w14:paraId="2A80BB93" w14:textId="77777777" w:rsidR="004D0537" w:rsidRPr="00AE4E81" w:rsidRDefault="004D0537" w:rsidP="004D0537">
      <w:pPr>
        <w:jc w:val="both"/>
      </w:pPr>
      <w:r w:rsidRPr="00AE4E81">
        <w:rPr>
          <w:b/>
          <w:bCs/>
        </w:rPr>
        <w:t>Proposal 5: RAN2 assumes that readers are able to coordinate transaction IDs and resource allocation purely based on their implementation without any impacts to RAN2. Send LS to RAN3/SA2 to confirm.</w:t>
      </w:r>
    </w:p>
    <w:p w14:paraId="27A8D32B" w14:textId="77777777" w:rsidR="004D0537" w:rsidRPr="00AE4E81" w:rsidRDefault="004D0537" w:rsidP="004D0537">
      <w:pPr>
        <w:jc w:val="both"/>
        <w:rPr>
          <w:b/>
          <w:bCs/>
        </w:rPr>
      </w:pPr>
      <w:r w:rsidRPr="00AE4E81">
        <w:rPr>
          <w:b/>
          <w:bCs/>
        </w:rPr>
        <w:t>Proposal 6: RAN2 supports reader ID to permit reader selection and (e.g. based on signal strength) and reader-specific resource allocation / configuration.</w:t>
      </w:r>
    </w:p>
    <w:p w14:paraId="12B9DE28" w14:textId="77777777" w:rsidR="004D0537" w:rsidRPr="00AE4E81" w:rsidRDefault="004D0537" w:rsidP="004D0537">
      <w:pPr>
        <w:jc w:val="both"/>
        <w:rPr>
          <w:b/>
          <w:bCs/>
        </w:rPr>
      </w:pPr>
      <w:r w:rsidRPr="00AE4E81">
        <w:rPr>
          <w:b/>
          <w:bCs/>
          <w:lang w:val="en-US"/>
        </w:rPr>
        <w:t xml:space="preserve">Proposal 7: A MAC-layer transaction ID is determined as a subset of the </w:t>
      </w:r>
      <w:r w:rsidRPr="00AE4E81">
        <w:rPr>
          <w:b/>
          <w:bCs/>
        </w:rPr>
        <w:t xml:space="preserve">CN correlation ID </w:t>
      </w:r>
      <w:r w:rsidRPr="00AE4E81">
        <w:rPr>
          <w:b/>
          <w:bCs/>
          <w:lang w:val="en-US"/>
        </w:rPr>
        <w:t xml:space="preserve">(including the case of entire CN correlation ID) </w:t>
      </w:r>
      <w:r w:rsidRPr="00AE4E81">
        <w:rPr>
          <w:b/>
          <w:bCs/>
        </w:rPr>
        <w:t>whereby details are determined after SA2/RAN3 progress.</w:t>
      </w:r>
    </w:p>
    <w:p w14:paraId="7F8C6D95" w14:textId="77777777" w:rsidR="004D0537" w:rsidRPr="00AE4E81" w:rsidRDefault="004D0537" w:rsidP="004D0537">
      <w:pPr>
        <w:jc w:val="both"/>
        <w:rPr>
          <w:b/>
          <w:bCs/>
        </w:rPr>
      </w:pPr>
      <w:r w:rsidRPr="00AE4E81">
        <w:rPr>
          <w:b/>
          <w:bCs/>
          <w:lang w:val="en-US"/>
        </w:rPr>
        <w:t>Proposal 8: RAN2 to send an LS to SA2 to enquire how many readers at most can be assumed to handle the same AIoT request</w:t>
      </w:r>
      <w:r w:rsidRPr="00AE4E81">
        <w:rPr>
          <w:b/>
          <w:bCs/>
        </w:rPr>
        <w:t>.</w:t>
      </w:r>
    </w:p>
    <w:p w14:paraId="4954F127" w14:textId="77777777" w:rsidR="004D0537" w:rsidRPr="00AE4E81" w:rsidRDefault="004D0537" w:rsidP="004D0537">
      <w:pPr>
        <w:jc w:val="both"/>
        <w:rPr>
          <w:b/>
          <w:bCs/>
        </w:rPr>
      </w:pPr>
      <w:r w:rsidRPr="00AE4E81">
        <w:rPr>
          <w:b/>
          <w:bCs/>
          <w:lang w:val="en-US"/>
        </w:rPr>
        <w:t>Proposal 9: RAN2 to send an LS to RAN1 on whether at least partial PHY encoding of the transaction ID (e.g. via the choice of timing acquisition sequence) could be used for efficient message triage without the need for full MAC payload decoding.</w:t>
      </w:r>
      <w:r w:rsidRPr="00AE4E81">
        <w:rPr>
          <w:b/>
          <w:bCs/>
        </w:rPr>
        <w:t xml:space="preserve"> </w:t>
      </w:r>
    </w:p>
    <w:p w14:paraId="35F222F4" w14:textId="32382FD8" w:rsidR="00080512" w:rsidRPr="00AE4E81" w:rsidRDefault="004D0537" w:rsidP="00AE4E81">
      <w:pPr>
        <w:jc w:val="both"/>
        <w:rPr>
          <w:b/>
          <w:bCs/>
          <w:lang w:val="en-US"/>
        </w:rPr>
      </w:pPr>
      <w:r w:rsidRPr="00AE4E81">
        <w:rPr>
          <w:b/>
          <w:bCs/>
        </w:rPr>
        <w:t>Proposal 10: RAN2 considers compression of device IDs involving at least common data like network/operator identification. FFS other portions and further details.</w:t>
      </w:r>
    </w:p>
    <w:sectPr w:rsidR="00080512" w:rsidRPr="00AE4E8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C742CF" w14:textId="77777777" w:rsidR="008D1D8F" w:rsidRDefault="008D1D8F">
      <w:r>
        <w:separator/>
      </w:r>
    </w:p>
  </w:endnote>
  <w:endnote w:type="continuationSeparator" w:id="0">
    <w:p w14:paraId="359E6DCE" w14:textId="77777777" w:rsidR="008D1D8F" w:rsidRDefault="008D1D8F">
      <w:r>
        <w:continuationSeparator/>
      </w:r>
    </w:p>
  </w:endnote>
  <w:endnote w:type="continuationNotice" w:id="1">
    <w:p w14:paraId="5B771D09" w14:textId="77777777" w:rsidR="008D1D8F" w:rsidRDefault="008D1D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A07C59" w14:textId="77777777" w:rsidR="008D1D8F" w:rsidRDefault="008D1D8F">
      <w:r>
        <w:separator/>
      </w:r>
    </w:p>
  </w:footnote>
  <w:footnote w:type="continuationSeparator" w:id="0">
    <w:p w14:paraId="6FD16656" w14:textId="77777777" w:rsidR="008D1D8F" w:rsidRDefault="008D1D8F">
      <w:r>
        <w:continuationSeparator/>
      </w:r>
    </w:p>
  </w:footnote>
  <w:footnote w:type="continuationNotice" w:id="1">
    <w:p w14:paraId="480B5E4D" w14:textId="77777777" w:rsidR="008D1D8F" w:rsidRDefault="008D1D8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9E73EC"/>
    <w:multiLevelType w:val="hybridMultilevel"/>
    <w:tmpl w:val="ED628C56"/>
    <w:lvl w:ilvl="0" w:tplc="0C00000F">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13" w15:restartNumberingAfterBreak="0">
    <w:nsid w:val="18A056F4"/>
    <w:multiLevelType w:val="hybridMultilevel"/>
    <w:tmpl w:val="E1BA4838"/>
    <w:lvl w:ilvl="0" w:tplc="698239A6">
      <w:numFmt w:val="bullet"/>
      <w:lvlText w:val="-"/>
      <w:lvlJc w:val="left"/>
      <w:pPr>
        <w:ind w:left="720" w:hanging="360"/>
      </w:pPr>
      <w:rPr>
        <w:rFonts w:ascii="Times New Roman" w:eastAsia="Times New Roman" w:hAnsi="Times New Roman" w:cs="Times New Roman"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4" w15:restartNumberingAfterBreak="0">
    <w:nsid w:val="2AB93320"/>
    <w:multiLevelType w:val="hybridMultilevel"/>
    <w:tmpl w:val="96BACB10"/>
    <w:lvl w:ilvl="0" w:tplc="0C00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342E58"/>
    <w:multiLevelType w:val="hybridMultilevel"/>
    <w:tmpl w:val="A78C54EA"/>
    <w:lvl w:ilvl="0" w:tplc="2180731E">
      <w:start w:val="2"/>
      <w:numFmt w:val="bullet"/>
      <w:lvlText w:val="-"/>
      <w:lvlJc w:val="left"/>
      <w:pPr>
        <w:ind w:left="720" w:hanging="360"/>
      </w:pPr>
      <w:rPr>
        <w:rFonts w:ascii="Times New Roman" w:eastAsia="Times New Roman" w:hAnsi="Times New Roman" w:cs="Times New Roman" w:hint="default"/>
        <w:color w:val="00B0F0"/>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6"/>
  </w:num>
  <w:num w:numId="5" w16cid:durableId="630793192">
    <w:abstractNumId w:val="15"/>
  </w:num>
  <w:num w:numId="6" w16cid:durableId="1154301696">
    <w:abstractNumId w:val="17"/>
  </w:num>
  <w:num w:numId="7" w16cid:durableId="1489399165">
    <w:abstractNumId w:val="18"/>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877741364">
    <w:abstractNumId w:val="21"/>
  </w:num>
  <w:num w:numId="19" w16cid:durableId="412092187">
    <w:abstractNumId w:val="13"/>
  </w:num>
  <w:num w:numId="20" w16cid:durableId="362873943">
    <w:abstractNumId w:val="20"/>
  </w:num>
  <w:num w:numId="21" w16cid:durableId="1665668577">
    <w:abstractNumId w:val="19"/>
  </w:num>
  <w:num w:numId="22" w16cid:durableId="1532574487">
    <w:abstractNumId w:val="12"/>
  </w:num>
  <w:num w:numId="23" w16cid:durableId="49580929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28BD"/>
    <w:rsid w:val="000145A1"/>
    <w:rsid w:val="00016557"/>
    <w:rsid w:val="00023C40"/>
    <w:rsid w:val="0002507D"/>
    <w:rsid w:val="00033397"/>
    <w:rsid w:val="00040095"/>
    <w:rsid w:val="000418DD"/>
    <w:rsid w:val="00053B0A"/>
    <w:rsid w:val="0006175B"/>
    <w:rsid w:val="00065268"/>
    <w:rsid w:val="0006713C"/>
    <w:rsid w:val="00067E76"/>
    <w:rsid w:val="000701A1"/>
    <w:rsid w:val="000714EB"/>
    <w:rsid w:val="00071F0E"/>
    <w:rsid w:val="00073C9C"/>
    <w:rsid w:val="00076412"/>
    <w:rsid w:val="00080512"/>
    <w:rsid w:val="00083776"/>
    <w:rsid w:val="00090468"/>
    <w:rsid w:val="00094568"/>
    <w:rsid w:val="00095226"/>
    <w:rsid w:val="0009611B"/>
    <w:rsid w:val="000A7C89"/>
    <w:rsid w:val="000B7BCF"/>
    <w:rsid w:val="000C522B"/>
    <w:rsid w:val="000D0E1D"/>
    <w:rsid w:val="000D3DFC"/>
    <w:rsid w:val="000D5723"/>
    <w:rsid w:val="000D58AB"/>
    <w:rsid w:val="000E43CE"/>
    <w:rsid w:val="000E58B5"/>
    <w:rsid w:val="000E6C60"/>
    <w:rsid w:val="000F406D"/>
    <w:rsid w:val="000F604A"/>
    <w:rsid w:val="000F784A"/>
    <w:rsid w:val="00107532"/>
    <w:rsid w:val="0011046F"/>
    <w:rsid w:val="00111FD1"/>
    <w:rsid w:val="00112F1A"/>
    <w:rsid w:val="00125351"/>
    <w:rsid w:val="00125970"/>
    <w:rsid w:val="0012610D"/>
    <w:rsid w:val="001329EC"/>
    <w:rsid w:val="00135CBE"/>
    <w:rsid w:val="00145075"/>
    <w:rsid w:val="00145679"/>
    <w:rsid w:val="00151FE8"/>
    <w:rsid w:val="0015523F"/>
    <w:rsid w:val="00155A58"/>
    <w:rsid w:val="00157D21"/>
    <w:rsid w:val="00163A64"/>
    <w:rsid w:val="00165382"/>
    <w:rsid w:val="001741A0"/>
    <w:rsid w:val="00175FA0"/>
    <w:rsid w:val="001771C8"/>
    <w:rsid w:val="001776ED"/>
    <w:rsid w:val="0018542A"/>
    <w:rsid w:val="00194CD0"/>
    <w:rsid w:val="001A5F0D"/>
    <w:rsid w:val="001B49C9"/>
    <w:rsid w:val="001C23F4"/>
    <w:rsid w:val="001C47AE"/>
    <w:rsid w:val="001C4F79"/>
    <w:rsid w:val="001C5C72"/>
    <w:rsid w:val="001D20A0"/>
    <w:rsid w:val="001F168B"/>
    <w:rsid w:val="001F5F17"/>
    <w:rsid w:val="001F7831"/>
    <w:rsid w:val="00200AF0"/>
    <w:rsid w:val="00204045"/>
    <w:rsid w:val="0020712B"/>
    <w:rsid w:val="0021716B"/>
    <w:rsid w:val="00217467"/>
    <w:rsid w:val="00222799"/>
    <w:rsid w:val="0022606D"/>
    <w:rsid w:val="00231728"/>
    <w:rsid w:val="00236F10"/>
    <w:rsid w:val="00237D26"/>
    <w:rsid w:val="00244A05"/>
    <w:rsid w:val="00250404"/>
    <w:rsid w:val="0025277E"/>
    <w:rsid w:val="00256B74"/>
    <w:rsid w:val="002610D8"/>
    <w:rsid w:val="00262CE1"/>
    <w:rsid w:val="002747EC"/>
    <w:rsid w:val="002855BF"/>
    <w:rsid w:val="00290A7C"/>
    <w:rsid w:val="00292C27"/>
    <w:rsid w:val="002B2988"/>
    <w:rsid w:val="002C244F"/>
    <w:rsid w:val="002C4629"/>
    <w:rsid w:val="002E1230"/>
    <w:rsid w:val="002E2EBF"/>
    <w:rsid w:val="002F0214"/>
    <w:rsid w:val="002F0D22"/>
    <w:rsid w:val="00311B17"/>
    <w:rsid w:val="00314A6B"/>
    <w:rsid w:val="00315FA8"/>
    <w:rsid w:val="003172DC"/>
    <w:rsid w:val="00325AE3"/>
    <w:rsid w:val="00326069"/>
    <w:rsid w:val="0035462D"/>
    <w:rsid w:val="0036459E"/>
    <w:rsid w:val="00364B41"/>
    <w:rsid w:val="00383096"/>
    <w:rsid w:val="0039346C"/>
    <w:rsid w:val="003A2249"/>
    <w:rsid w:val="003A41EF"/>
    <w:rsid w:val="003A4ED8"/>
    <w:rsid w:val="003A5CC6"/>
    <w:rsid w:val="003B40AD"/>
    <w:rsid w:val="003B5A27"/>
    <w:rsid w:val="003C157D"/>
    <w:rsid w:val="003C3D6F"/>
    <w:rsid w:val="003C4E37"/>
    <w:rsid w:val="003D0FD0"/>
    <w:rsid w:val="003D6874"/>
    <w:rsid w:val="003D6B42"/>
    <w:rsid w:val="003D7AAB"/>
    <w:rsid w:val="003E16BE"/>
    <w:rsid w:val="003E1BDF"/>
    <w:rsid w:val="003E3F4A"/>
    <w:rsid w:val="003E4A00"/>
    <w:rsid w:val="003F15E1"/>
    <w:rsid w:val="003F3D11"/>
    <w:rsid w:val="003F4602"/>
    <w:rsid w:val="003F4E28"/>
    <w:rsid w:val="003F76B6"/>
    <w:rsid w:val="004006E8"/>
    <w:rsid w:val="00401855"/>
    <w:rsid w:val="00403FEB"/>
    <w:rsid w:val="004146AC"/>
    <w:rsid w:val="00441570"/>
    <w:rsid w:val="00446C3A"/>
    <w:rsid w:val="00457837"/>
    <w:rsid w:val="00465587"/>
    <w:rsid w:val="0046743E"/>
    <w:rsid w:val="004739BF"/>
    <w:rsid w:val="00477455"/>
    <w:rsid w:val="00483950"/>
    <w:rsid w:val="00493570"/>
    <w:rsid w:val="004A1F7B"/>
    <w:rsid w:val="004A2F7C"/>
    <w:rsid w:val="004A5A0A"/>
    <w:rsid w:val="004C44D2"/>
    <w:rsid w:val="004C5F13"/>
    <w:rsid w:val="004D0537"/>
    <w:rsid w:val="004D058B"/>
    <w:rsid w:val="004D3578"/>
    <w:rsid w:val="004D380D"/>
    <w:rsid w:val="004E213A"/>
    <w:rsid w:val="004E7553"/>
    <w:rsid w:val="004F4540"/>
    <w:rsid w:val="004F73A7"/>
    <w:rsid w:val="00501F00"/>
    <w:rsid w:val="00503171"/>
    <w:rsid w:val="00506C28"/>
    <w:rsid w:val="00515CBA"/>
    <w:rsid w:val="00523956"/>
    <w:rsid w:val="00534DA0"/>
    <w:rsid w:val="00535B3C"/>
    <w:rsid w:val="00536AAF"/>
    <w:rsid w:val="00537809"/>
    <w:rsid w:val="00541A65"/>
    <w:rsid w:val="005432D9"/>
    <w:rsid w:val="00543E6C"/>
    <w:rsid w:val="0054610F"/>
    <w:rsid w:val="00555F60"/>
    <w:rsid w:val="00561FE7"/>
    <w:rsid w:val="00565087"/>
    <w:rsid w:val="0056573F"/>
    <w:rsid w:val="00567AB0"/>
    <w:rsid w:val="00571279"/>
    <w:rsid w:val="00573250"/>
    <w:rsid w:val="00575FC5"/>
    <w:rsid w:val="00582F68"/>
    <w:rsid w:val="00590869"/>
    <w:rsid w:val="005A13AB"/>
    <w:rsid w:val="005A452F"/>
    <w:rsid w:val="005A49C6"/>
    <w:rsid w:val="005A5862"/>
    <w:rsid w:val="005B6D0E"/>
    <w:rsid w:val="005C0E92"/>
    <w:rsid w:val="005C542C"/>
    <w:rsid w:val="005C766E"/>
    <w:rsid w:val="005C7CD5"/>
    <w:rsid w:val="005E6388"/>
    <w:rsid w:val="005F07AD"/>
    <w:rsid w:val="0060151C"/>
    <w:rsid w:val="00603395"/>
    <w:rsid w:val="00611566"/>
    <w:rsid w:val="006155BF"/>
    <w:rsid w:val="00616773"/>
    <w:rsid w:val="00624628"/>
    <w:rsid w:val="00645B79"/>
    <w:rsid w:val="00646D99"/>
    <w:rsid w:val="00656910"/>
    <w:rsid w:val="006574C0"/>
    <w:rsid w:val="00670B9D"/>
    <w:rsid w:val="006721EB"/>
    <w:rsid w:val="00686D0B"/>
    <w:rsid w:val="006914F8"/>
    <w:rsid w:val="00694F7B"/>
    <w:rsid w:val="00696821"/>
    <w:rsid w:val="00697058"/>
    <w:rsid w:val="006B59AD"/>
    <w:rsid w:val="006B7CA2"/>
    <w:rsid w:val="006C66D8"/>
    <w:rsid w:val="006D1E24"/>
    <w:rsid w:val="006D35DE"/>
    <w:rsid w:val="006D7CAB"/>
    <w:rsid w:val="006E0C1E"/>
    <w:rsid w:val="006E1057"/>
    <w:rsid w:val="006E1417"/>
    <w:rsid w:val="006F596D"/>
    <w:rsid w:val="006F6A2C"/>
    <w:rsid w:val="006F7AEF"/>
    <w:rsid w:val="007007FF"/>
    <w:rsid w:val="007069DC"/>
    <w:rsid w:val="00710201"/>
    <w:rsid w:val="00711E5E"/>
    <w:rsid w:val="00716322"/>
    <w:rsid w:val="0072073A"/>
    <w:rsid w:val="00723B23"/>
    <w:rsid w:val="00730494"/>
    <w:rsid w:val="007342B5"/>
    <w:rsid w:val="00734A5B"/>
    <w:rsid w:val="00744E76"/>
    <w:rsid w:val="00754A0B"/>
    <w:rsid w:val="00757D40"/>
    <w:rsid w:val="00760A9E"/>
    <w:rsid w:val="007662B5"/>
    <w:rsid w:val="00772310"/>
    <w:rsid w:val="00781F0F"/>
    <w:rsid w:val="007834EB"/>
    <w:rsid w:val="0078727C"/>
    <w:rsid w:val="0079049D"/>
    <w:rsid w:val="00793DC5"/>
    <w:rsid w:val="00796823"/>
    <w:rsid w:val="007A2E55"/>
    <w:rsid w:val="007B18D8"/>
    <w:rsid w:val="007B1F79"/>
    <w:rsid w:val="007C095F"/>
    <w:rsid w:val="007C0F82"/>
    <w:rsid w:val="007C2DD0"/>
    <w:rsid w:val="007D4DFF"/>
    <w:rsid w:val="007E48B7"/>
    <w:rsid w:val="007E5097"/>
    <w:rsid w:val="007E6FE5"/>
    <w:rsid w:val="007F2E08"/>
    <w:rsid w:val="008024FA"/>
    <w:rsid w:val="008028A4"/>
    <w:rsid w:val="00813245"/>
    <w:rsid w:val="00831B64"/>
    <w:rsid w:val="00836001"/>
    <w:rsid w:val="00840CC1"/>
    <w:rsid w:val="00840DE0"/>
    <w:rsid w:val="00847CD0"/>
    <w:rsid w:val="008607A8"/>
    <w:rsid w:val="0086354A"/>
    <w:rsid w:val="008768CA"/>
    <w:rsid w:val="00877EF9"/>
    <w:rsid w:val="00880559"/>
    <w:rsid w:val="008B2945"/>
    <w:rsid w:val="008B5306"/>
    <w:rsid w:val="008B549E"/>
    <w:rsid w:val="008B54E8"/>
    <w:rsid w:val="008C0D17"/>
    <w:rsid w:val="008C2E2A"/>
    <w:rsid w:val="008C3057"/>
    <w:rsid w:val="008D0C8C"/>
    <w:rsid w:val="008D1D8F"/>
    <w:rsid w:val="008D2E4D"/>
    <w:rsid w:val="008F396F"/>
    <w:rsid w:val="008F3DCD"/>
    <w:rsid w:val="008F5941"/>
    <w:rsid w:val="0090271F"/>
    <w:rsid w:val="00902DB9"/>
    <w:rsid w:val="0090466A"/>
    <w:rsid w:val="00905285"/>
    <w:rsid w:val="00905E5A"/>
    <w:rsid w:val="009076D6"/>
    <w:rsid w:val="00911F55"/>
    <w:rsid w:val="0091738F"/>
    <w:rsid w:val="00922188"/>
    <w:rsid w:val="00923655"/>
    <w:rsid w:val="009248C6"/>
    <w:rsid w:val="00926AFA"/>
    <w:rsid w:val="009339CB"/>
    <w:rsid w:val="00936071"/>
    <w:rsid w:val="009376CD"/>
    <w:rsid w:val="00937857"/>
    <w:rsid w:val="00940212"/>
    <w:rsid w:val="00942EC2"/>
    <w:rsid w:val="00961B32"/>
    <w:rsid w:val="00962509"/>
    <w:rsid w:val="00970DB3"/>
    <w:rsid w:val="0097346E"/>
    <w:rsid w:val="00974BB0"/>
    <w:rsid w:val="00975BCD"/>
    <w:rsid w:val="009778B1"/>
    <w:rsid w:val="009818A2"/>
    <w:rsid w:val="009861A5"/>
    <w:rsid w:val="009928A9"/>
    <w:rsid w:val="009A0AF3"/>
    <w:rsid w:val="009A4D32"/>
    <w:rsid w:val="009A770C"/>
    <w:rsid w:val="009B07CD"/>
    <w:rsid w:val="009B2F9F"/>
    <w:rsid w:val="009C19E9"/>
    <w:rsid w:val="009C2D88"/>
    <w:rsid w:val="009C617E"/>
    <w:rsid w:val="009C6293"/>
    <w:rsid w:val="009D392C"/>
    <w:rsid w:val="009D4729"/>
    <w:rsid w:val="009D74A6"/>
    <w:rsid w:val="009E0E87"/>
    <w:rsid w:val="009F5730"/>
    <w:rsid w:val="00A00054"/>
    <w:rsid w:val="00A016E2"/>
    <w:rsid w:val="00A10F02"/>
    <w:rsid w:val="00A17176"/>
    <w:rsid w:val="00A204CA"/>
    <w:rsid w:val="00A209D6"/>
    <w:rsid w:val="00A22738"/>
    <w:rsid w:val="00A26287"/>
    <w:rsid w:val="00A313A4"/>
    <w:rsid w:val="00A320DA"/>
    <w:rsid w:val="00A36F5F"/>
    <w:rsid w:val="00A430EC"/>
    <w:rsid w:val="00A52B57"/>
    <w:rsid w:val="00A53724"/>
    <w:rsid w:val="00A54B2B"/>
    <w:rsid w:val="00A703B6"/>
    <w:rsid w:val="00A72F56"/>
    <w:rsid w:val="00A758DD"/>
    <w:rsid w:val="00A82346"/>
    <w:rsid w:val="00A9671C"/>
    <w:rsid w:val="00AA1553"/>
    <w:rsid w:val="00AA2C93"/>
    <w:rsid w:val="00AA3872"/>
    <w:rsid w:val="00AA5668"/>
    <w:rsid w:val="00AB6FF3"/>
    <w:rsid w:val="00AD7E7C"/>
    <w:rsid w:val="00AE47DB"/>
    <w:rsid w:val="00AE4E81"/>
    <w:rsid w:val="00B05380"/>
    <w:rsid w:val="00B05962"/>
    <w:rsid w:val="00B063F5"/>
    <w:rsid w:val="00B135C6"/>
    <w:rsid w:val="00B15449"/>
    <w:rsid w:val="00B16C2F"/>
    <w:rsid w:val="00B27303"/>
    <w:rsid w:val="00B35830"/>
    <w:rsid w:val="00B41A8F"/>
    <w:rsid w:val="00B47FD1"/>
    <w:rsid w:val="00B516BB"/>
    <w:rsid w:val="00B5478E"/>
    <w:rsid w:val="00B5751D"/>
    <w:rsid w:val="00B669E9"/>
    <w:rsid w:val="00B7538C"/>
    <w:rsid w:val="00B84DB2"/>
    <w:rsid w:val="00BA70E8"/>
    <w:rsid w:val="00BA715C"/>
    <w:rsid w:val="00BB00B2"/>
    <w:rsid w:val="00BB0A09"/>
    <w:rsid w:val="00BB3B65"/>
    <w:rsid w:val="00BB5B47"/>
    <w:rsid w:val="00BC3555"/>
    <w:rsid w:val="00BC7EB6"/>
    <w:rsid w:val="00BF0906"/>
    <w:rsid w:val="00BF2DA8"/>
    <w:rsid w:val="00BF557B"/>
    <w:rsid w:val="00C07241"/>
    <w:rsid w:val="00C12B51"/>
    <w:rsid w:val="00C14C21"/>
    <w:rsid w:val="00C22D70"/>
    <w:rsid w:val="00C24650"/>
    <w:rsid w:val="00C25465"/>
    <w:rsid w:val="00C30F57"/>
    <w:rsid w:val="00C31806"/>
    <w:rsid w:val="00C33079"/>
    <w:rsid w:val="00C34BFF"/>
    <w:rsid w:val="00C427E3"/>
    <w:rsid w:val="00C55422"/>
    <w:rsid w:val="00C55A12"/>
    <w:rsid w:val="00C6553E"/>
    <w:rsid w:val="00C66D22"/>
    <w:rsid w:val="00C66D91"/>
    <w:rsid w:val="00C83A13"/>
    <w:rsid w:val="00C86F10"/>
    <w:rsid w:val="00C9068C"/>
    <w:rsid w:val="00C92967"/>
    <w:rsid w:val="00CA3D0C"/>
    <w:rsid w:val="00CA654B"/>
    <w:rsid w:val="00CB183F"/>
    <w:rsid w:val="00CB72B8"/>
    <w:rsid w:val="00CC1205"/>
    <w:rsid w:val="00CD0BA8"/>
    <w:rsid w:val="00CD4C7B"/>
    <w:rsid w:val="00CD58FE"/>
    <w:rsid w:val="00CF04C6"/>
    <w:rsid w:val="00D006D9"/>
    <w:rsid w:val="00D1350F"/>
    <w:rsid w:val="00D2253B"/>
    <w:rsid w:val="00D33BE3"/>
    <w:rsid w:val="00D3792D"/>
    <w:rsid w:val="00D444AD"/>
    <w:rsid w:val="00D51701"/>
    <w:rsid w:val="00D54820"/>
    <w:rsid w:val="00D55E47"/>
    <w:rsid w:val="00D57BA3"/>
    <w:rsid w:val="00D62E19"/>
    <w:rsid w:val="00D6524B"/>
    <w:rsid w:val="00D678BE"/>
    <w:rsid w:val="00D67CD1"/>
    <w:rsid w:val="00D738D6"/>
    <w:rsid w:val="00D76ED5"/>
    <w:rsid w:val="00D80795"/>
    <w:rsid w:val="00D854BE"/>
    <w:rsid w:val="00D87E00"/>
    <w:rsid w:val="00D9134D"/>
    <w:rsid w:val="00D96D11"/>
    <w:rsid w:val="00DA1064"/>
    <w:rsid w:val="00DA1415"/>
    <w:rsid w:val="00DA2671"/>
    <w:rsid w:val="00DA724C"/>
    <w:rsid w:val="00DA7A03"/>
    <w:rsid w:val="00DB0DB8"/>
    <w:rsid w:val="00DB1818"/>
    <w:rsid w:val="00DC138D"/>
    <w:rsid w:val="00DC309B"/>
    <w:rsid w:val="00DC4DA2"/>
    <w:rsid w:val="00DC5261"/>
    <w:rsid w:val="00DD1149"/>
    <w:rsid w:val="00DD700E"/>
    <w:rsid w:val="00DE25D2"/>
    <w:rsid w:val="00DE5DF9"/>
    <w:rsid w:val="00DE675E"/>
    <w:rsid w:val="00DF7C20"/>
    <w:rsid w:val="00E02519"/>
    <w:rsid w:val="00E038FB"/>
    <w:rsid w:val="00E05496"/>
    <w:rsid w:val="00E177AE"/>
    <w:rsid w:val="00E22863"/>
    <w:rsid w:val="00E25706"/>
    <w:rsid w:val="00E42A2B"/>
    <w:rsid w:val="00E46C08"/>
    <w:rsid w:val="00E471CF"/>
    <w:rsid w:val="00E56340"/>
    <w:rsid w:val="00E62835"/>
    <w:rsid w:val="00E6480E"/>
    <w:rsid w:val="00E77645"/>
    <w:rsid w:val="00E83697"/>
    <w:rsid w:val="00E83EFF"/>
    <w:rsid w:val="00E8554F"/>
    <w:rsid w:val="00E859B6"/>
    <w:rsid w:val="00E862B3"/>
    <w:rsid w:val="00E91FC7"/>
    <w:rsid w:val="00EA4E74"/>
    <w:rsid w:val="00EA66C9"/>
    <w:rsid w:val="00EB060E"/>
    <w:rsid w:val="00EB5D32"/>
    <w:rsid w:val="00EC4A25"/>
    <w:rsid w:val="00ED1C74"/>
    <w:rsid w:val="00EE6EAD"/>
    <w:rsid w:val="00EF612C"/>
    <w:rsid w:val="00F025A2"/>
    <w:rsid w:val="00F036E9"/>
    <w:rsid w:val="00F03DC8"/>
    <w:rsid w:val="00F07388"/>
    <w:rsid w:val="00F10E17"/>
    <w:rsid w:val="00F114B4"/>
    <w:rsid w:val="00F115B0"/>
    <w:rsid w:val="00F12C92"/>
    <w:rsid w:val="00F2026E"/>
    <w:rsid w:val="00F2210A"/>
    <w:rsid w:val="00F31372"/>
    <w:rsid w:val="00F37743"/>
    <w:rsid w:val="00F40C2F"/>
    <w:rsid w:val="00F42493"/>
    <w:rsid w:val="00F54A3D"/>
    <w:rsid w:val="00F54CB0"/>
    <w:rsid w:val="00F579CD"/>
    <w:rsid w:val="00F653B8"/>
    <w:rsid w:val="00F669F2"/>
    <w:rsid w:val="00F67E61"/>
    <w:rsid w:val="00F71B89"/>
    <w:rsid w:val="00F7353C"/>
    <w:rsid w:val="00F76F8F"/>
    <w:rsid w:val="00F87048"/>
    <w:rsid w:val="00F87257"/>
    <w:rsid w:val="00F87C1C"/>
    <w:rsid w:val="00F93B2E"/>
    <w:rsid w:val="00F941DF"/>
    <w:rsid w:val="00FA1266"/>
    <w:rsid w:val="00FA38C7"/>
    <w:rsid w:val="00FA71A6"/>
    <w:rsid w:val="00FB36FA"/>
    <w:rsid w:val="00FC0D6A"/>
    <w:rsid w:val="00FC1192"/>
    <w:rsid w:val="00FC48FB"/>
    <w:rsid w:val="00FE106D"/>
    <w:rsid w:val="00FE251B"/>
    <w:rsid w:val="00FE3924"/>
    <w:rsid w:val="00FF340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character" w:customStyle="1" w:styleId="Heading2Char">
    <w:name w:val="Heading 2 Char"/>
    <w:basedOn w:val="DefaultParagraphFont"/>
    <w:link w:val="Heading2"/>
    <w:rsid w:val="004C5F13"/>
    <w:rPr>
      <w:rFonts w:ascii="Arial" w:hAnsi="Arial"/>
      <w:sz w:val="32"/>
      <w:lang w:eastAsia="en-US"/>
    </w:rPr>
  </w:style>
  <w:style w:type="table" w:styleId="TableGrid">
    <w:name w:val="Table Grid"/>
    <w:basedOn w:val="TableNormal"/>
    <w:rsid w:val="004C5F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rsid w:val="004C5F13"/>
    <w:pPr>
      <w:numPr>
        <w:numId w:val="2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493570"/>
    <w:rPr>
      <w:rFonts w:ascii="Arial" w:eastAsia="MS Mincho" w:hAnsi="Arial" w:cs="Arial"/>
      <w:b/>
      <w:szCs w:val="24"/>
    </w:rPr>
  </w:style>
  <w:style w:type="paragraph" w:customStyle="1" w:styleId="EmailDiscussion">
    <w:name w:val="EmailDiscussion"/>
    <w:basedOn w:val="Normal"/>
    <w:next w:val="Normal"/>
    <w:link w:val="EmailDiscussionChar"/>
    <w:qFormat/>
    <w:rsid w:val="00493570"/>
    <w:pPr>
      <w:numPr>
        <w:numId w:val="21"/>
      </w:numPr>
      <w:spacing w:before="40" w:after="160" w:line="256" w:lineRule="auto"/>
    </w:pPr>
    <w:rPr>
      <w:rFonts w:ascii="Arial" w:eastAsia="MS Mincho" w:hAnsi="Arial" w:cs="Arial"/>
      <w:b/>
      <w:szCs w:val="24"/>
      <w:lang w:eastAsia="en-GB"/>
    </w:rPr>
  </w:style>
  <w:style w:type="paragraph" w:customStyle="1" w:styleId="EmailDiscussion2">
    <w:name w:val="EmailDiscussion2"/>
    <w:basedOn w:val="Doc-text2"/>
    <w:uiPriority w:val="99"/>
    <w:qFormat/>
    <w:rsid w:val="00493570"/>
  </w:style>
  <w:style w:type="character" w:styleId="Mention">
    <w:name w:val="Mention"/>
    <w:basedOn w:val="DefaultParagraphFont"/>
    <w:uiPriority w:val="99"/>
    <w:unhideWhenUsed/>
    <w:rsid w:val="00D2253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2613</Words>
  <Characters>14896</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17475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2025-05-09T06:21:00Z</dcterms:created>
  <dcterms:modified xsi:type="dcterms:W3CDTF">2025-05-09T06:22:00Z</dcterms:modified>
  <cp:category/>
</cp:coreProperties>
</file>