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94201" w14:textId="2EC84AB8" w:rsidR="00714134" w:rsidRPr="00714134" w:rsidRDefault="00714134" w:rsidP="0071413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val="de-DE" w:eastAsia="x-none"/>
        </w:rPr>
      </w:pPr>
      <w:r w:rsidRPr="00714134">
        <w:rPr>
          <w:rFonts w:ascii="Arial" w:hAnsi="Arial"/>
          <w:b/>
          <w:sz w:val="24"/>
          <w:szCs w:val="24"/>
          <w:lang w:val="de-DE" w:eastAsia="x-none"/>
        </w:rPr>
        <w:t>3GPP TSG-RAN WG2 Meeting #12</w:t>
      </w:r>
      <w:r w:rsidR="001A0833">
        <w:rPr>
          <w:rFonts w:ascii="Arial" w:hAnsi="Arial"/>
          <w:b/>
          <w:sz w:val="24"/>
          <w:szCs w:val="24"/>
          <w:lang w:val="de-DE" w:eastAsia="x-none"/>
        </w:rPr>
        <w:t>9</w:t>
      </w:r>
      <w:r w:rsidR="001656B6">
        <w:rPr>
          <w:rFonts w:ascii="Arial" w:hAnsi="Arial" w:hint="eastAsia"/>
          <w:b/>
          <w:sz w:val="24"/>
          <w:szCs w:val="24"/>
          <w:lang w:val="de-DE" w:eastAsia="ja-JP"/>
        </w:rPr>
        <w:t>bis</w:t>
      </w:r>
      <w:r w:rsidRPr="00714134">
        <w:rPr>
          <w:rFonts w:ascii="Arial" w:hAnsi="Arial"/>
          <w:b/>
          <w:sz w:val="24"/>
          <w:szCs w:val="24"/>
          <w:lang w:val="de-DE" w:eastAsia="x-none"/>
        </w:rPr>
        <w:tab/>
      </w:r>
      <w:r w:rsidR="00C874DC" w:rsidRPr="00C874DC">
        <w:rPr>
          <w:rFonts w:ascii="Arial" w:hAnsi="Arial"/>
          <w:b/>
          <w:sz w:val="24"/>
          <w:szCs w:val="24"/>
          <w:lang w:val="de-DE" w:eastAsia="x-none"/>
        </w:rPr>
        <w:t>R2-2502965</w:t>
      </w:r>
    </w:p>
    <w:p w14:paraId="71A8DB97" w14:textId="59B869C9" w:rsidR="001A0833" w:rsidRPr="00714134" w:rsidRDefault="001625D7" w:rsidP="0071413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val="de-DE" w:eastAsia="x-none"/>
        </w:rPr>
      </w:pPr>
      <w:r w:rsidRPr="001625D7">
        <w:rPr>
          <w:rFonts w:ascii="Arial" w:hAnsi="Arial"/>
          <w:b/>
          <w:sz w:val="24"/>
          <w:szCs w:val="24"/>
          <w:lang w:eastAsia="x-none"/>
        </w:rPr>
        <w:t>Wuhan, China, 7</w:t>
      </w:r>
      <w:r w:rsidRPr="001625D7">
        <w:rPr>
          <w:rFonts w:ascii="Arial" w:hAnsi="Arial"/>
          <w:b/>
          <w:sz w:val="24"/>
          <w:szCs w:val="24"/>
          <w:vertAlign w:val="superscript"/>
          <w:lang w:eastAsia="x-none"/>
        </w:rPr>
        <w:t>th</w:t>
      </w:r>
      <w:r w:rsidRPr="001625D7">
        <w:rPr>
          <w:rFonts w:ascii="Arial" w:hAnsi="Arial"/>
          <w:b/>
          <w:sz w:val="24"/>
          <w:szCs w:val="24"/>
          <w:lang w:eastAsia="x-none"/>
        </w:rPr>
        <w:t xml:space="preserve"> - 11</w:t>
      </w:r>
      <w:r w:rsidRPr="001625D7">
        <w:rPr>
          <w:rFonts w:ascii="Arial" w:hAnsi="Arial"/>
          <w:b/>
          <w:sz w:val="24"/>
          <w:szCs w:val="24"/>
          <w:vertAlign w:val="superscript"/>
          <w:lang w:eastAsia="x-none"/>
        </w:rPr>
        <w:t>th</w:t>
      </w:r>
      <w:r w:rsidRPr="001625D7">
        <w:rPr>
          <w:rFonts w:ascii="Arial" w:hAnsi="Arial"/>
          <w:b/>
          <w:sz w:val="24"/>
          <w:szCs w:val="24"/>
          <w:lang w:eastAsia="x-none"/>
        </w:rPr>
        <w:t xml:space="preserve"> April 2025</w:t>
      </w:r>
      <w:r w:rsidRPr="001625D7" w:rsidDel="001625D7">
        <w:rPr>
          <w:rFonts w:ascii="Arial" w:hAnsi="Arial"/>
          <w:b/>
          <w:sz w:val="24"/>
          <w:szCs w:val="24"/>
          <w:lang w:val="de-DE" w:eastAsia="x-none"/>
        </w:rPr>
        <w:t xml:space="preserve"> </w:t>
      </w:r>
    </w:p>
    <w:p w14:paraId="0A5A02E1" w14:textId="77777777" w:rsidR="003D14C1" w:rsidRPr="00714134" w:rsidRDefault="003D14C1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eastAsia="ja-JP"/>
        </w:rPr>
      </w:pPr>
    </w:p>
    <w:p w14:paraId="14C7C404" w14:textId="6DC93764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3CF137B2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E64E3F" w:rsidRPr="00F35C47">
        <w:rPr>
          <w:rFonts w:ascii="Arial" w:hAnsi="Arial" w:cs="Arial"/>
          <w:b/>
          <w:sz w:val="24"/>
        </w:rPr>
        <w:t>Discussion on inter-CU LTM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57FF9D93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69064C">
        <w:rPr>
          <w:rFonts w:ascii="Arial" w:hAnsi="Arial" w:cs="Arial"/>
          <w:b/>
          <w:sz w:val="24"/>
          <w:lang w:eastAsia="ja-JP"/>
        </w:rPr>
        <w:t>8.6.2</w:t>
      </w:r>
      <w:r w:rsidR="007B4740">
        <w:rPr>
          <w:rFonts w:ascii="Arial" w:hAnsi="Arial" w:cs="Arial"/>
          <w:b/>
          <w:sz w:val="24"/>
          <w:lang w:eastAsia="ja-JP"/>
        </w:rPr>
        <w:tab/>
      </w:r>
      <w:r w:rsidR="0069064C">
        <w:rPr>
          <w:rFonts w:ascii="Arial" w:hAnsi="Arial" w:cs="Arial"/>
          <w:b/>
          <w:sz w:val="24"/>
          <w:lang w:eastAsia="ja-JP"/>
        </w:rPr>
        <w:t>Inter-CU LTM</w:t>
      </w:r>
    </w:p>
    <w:p w14:paraId="091736C7" w14:textId="2B9C63AD" w:rsidR="009F1C34" w:rsidRDefault="009479FA" w:rsidP="00BE49E8">
      <w:pPr>
        <w:pStyle w:val="2"/>
        <w:numPr>
          <w:ilvl w:val="0"/>
          <w:numId w:val="1"/>
        </w:numPr>
        <w:spacing w:before="0" w:after="120"/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28189AF5" w14:textId="0844B2A1" w:rsidR="00227756" w:rsidRDefault="00227756" w:rsidP="00D75BB5">
      <w:pPr>
        <w:spacing w:after="120"/>
        <w:rPr>
          <w:lang w:eastAsia="ja-JP"/>
        </w:rPr>
      </w:pPr>
      <w:r>
        <w:rPr>
          <w:lang w:eastAsia="ja-JP"/>
        </w:rPr>
        <w:t>In RAN2-12</w:t>
      </w:r>
      <w:r w:rsidR="00454711">
        <w:rPr>
          <w:lang w:eastAsia="ja-JP"/>
        </w:rPr>
        <w:t>8</w:t>
      </w:r>
      <w:r>
        <w:rPr>
          <w:lang w:eastAsia="ja-JP"/>
        </w:rPr>
        <w:t xml:space="preserve"> meeting [1]</w:t>
      </w:r>
      <w:r w:rsidR="00454711">
        <w:rPr>
          <w:lang w:eastAsia="ja-JP"/>
        </w:rPr>
        <w:t>, RAN2-127bis[2]</w:t>
      </w:r>
      <w:r>
        <w:rPr>
          <w:lang w:eastAsia="ja-JP"/>
        </w:rPr>
        <w:t xml:space="preserve"> and RAN2-127 meeting[</w:t>
      </w:r>
      <w:r w:rsidR="00D75BB5">
        <w:rPr>
          <w:rFonts w:hint="eastAsia"/>
          <w:lang w:eastAsia="ja-JP"/>
        </w:rPr>
        <w:t>3</w:t>
      </w:r>
      <w:r>
        <w:rPr>
          <w:lang w:eastAsia="ja-JP"/>
        </w:rPr>
        <w:t>]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RAN2 discussed the detail of inter-CU LTM procedure, and the</w:t>
      </w:r>
      <w:r>
        <w:rPr>
          <w:rFonts w:hint="eastAsia"/>
          <w:lang w:eastAsia="ja-JP"/>
        </w:rPr>
        <w:t xml:space="preserve"> following was </w:t>
      </w:r>
      <w:r>
        <w:rPr>
          <w:lang w:eastAsia="ja-JP"/>
        </w:rPr>
        <w:t>agreed.</w:t>
      </w:r>
    </w:p>
    <w:p w14:paraId="6D38CED4" w14:textId="75B51BDC" w:rsidR="005B7A72" w:rsidRDefault="005B7A72" w:rsidP="00D75BB5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b/>
          <w:bCs/>
          <w:lang w:val="en-US" w:eastAsia="ja-JP"/>
        </w:rPr>
      </w:pPr>
      <w:r>
        <w:rPr>
          <w:rFonts w:hint="eastAsia"/>
          <w:b/>
          <w:bCs/>
          <w:lang w:val="en-US" w:eastAsia="ja-JP"/>
        </w:rPr>
        <w:t>A</w:t>
      </w:r>
      <w:r>
        <w:rPr>
          <w:b/>
          <w:bCs/>
          <w:lang w:val="en-US" w:eastAsia="ja-JP"/>
        </w:rPr>
        <w:t>greements on inter-CU LTM in RAN2-128</w:t>
      </w:r>
    </w:p>
    <w:p w14:paraId="7CD76081" w14:textId="77777777" w:rsidR="00B80B8C" w:rsidRDefault="00B80B8C" w:rsidP="00D75BB5">
      <w:pPr>
        <w:pStyle w:val="Agreemen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19"/>
        </w:tabs>
        <w:ind w:left="426" w:hanging="347"/>
        <w:rPr>
          <w:lang w:val="en-US"/>
        </w:rPr>
      </w:pPr>
      <w:r w:rsidRPr="003835CA">
        <w:rPr>
          <w:lang w:val="en-US"/>
        </w:rPr>
        <w:t>Reply to SA3 that RAN2 think avoiding RRC configuration between cell switches for subsequent</w:t>
      </w:r>
      <w:r>
        <w:rPr>
          <w:lang w:val="en-US"/>
        </w:rPr>
        <w:t xml:space="preserve"> inter-CU</w:t>
      </w:r>
      <w:r w:rsidRPr="003835CA">
        <w:rPr>
          <w:lang w:val="en-US"/>
        </w:rPr>
        <w:t xml:space="preserve"> LTM is important and </w:t>
      </w:r>
      <w:r>
        <w:rPr>
          <w:lang w:val="en-US"/>
        </w:rPr>
        <w:t xml:space="preserve">it needs to be </w:t>
      </w:r>
      <w:r w:rsidRPr="003835CA">
        <w:rPr>
          <w:lang w:val="en-US"/>
        </w:rPr>
        <w:t>respected in solution selection</w:t>
      </w:r>
      <w:r>
        <w:rPr>
          <w:lang w:val="en-US"/>
        </w:rPr>
        <w:t xml:space="preserve">. </w:t>
      </w:r>
    </w:p>
    <w:p w14:paraId="6D9E20FB" w14:textId="77777777" w:rsidR="00B80B8C" w:rsidRDefault="00B80B8C" w:rsidP="00D75BB5">
      <w:pPr>
        <w:pStyle w:val="Agreemen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19"/>
        </w:tabs>
        <w:ind w:left="426" w:hanging="347"/>
        <w:rPr>
          <w:lang w:val="en-US"/>
        </w:rPr>
      </w:pPr>
      <w:r>
        <w:rPr>
          <w:lang w:val="en-US"/>
        </w:rPr>
        <w:t>Include the time plan information to indicate until when their feedback is required or until when RAN2 needs to down-select the options. We assume in RAN2#130, to complete WI.</w:t>
      </w:r>
    </w:p>
    <w:p w14:paraId="018EB8F5" w14:textId="77777777" w:rsidR="005B7A72" w:rsidRDefault="005B7A72" w:rsidP="00D75BB5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b/>
          <w:bCs/>
          <w:lang w:val="en-US"/>
        </w:rPr>
      </w:pPr>
    </w:p>
    <w:p w14:paraId="565D229F" w14:textId="37638FC1" w:rsidR="0021075A" w:rsidRPr="0021075A" w:rsidRDefault="0021075A" w:rsidP="00D75BB5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b/>
          <w:bCs/>
          <w:lang w:val="en-US"/>
        </w:rPr>
      </w:pPr>
      <w:r w:rsidRPr="0021075A">
        <w:rPr>
          <w:b/>
          <w:bCs/>
          <w:lang w:val="en-US"/>
        </w:rPr>
        <w:t>Agreements on inter-CU LT</w:t>
      </w:r>
      <w:r>
        <w:rPr>
          <w:rFonts w:hint="eastAsia"/>
          <w:b/>
          <w:bCs/>
          <w:lang w:val="en-US" w:eastAsia="ja-JP"/>
        </w:rPr>
        <w:t>M</w:t>
      </w:r>
      <w:r>
        <w:rPr>
          <w:b/>
          <w:bCs/>
          <w:lang w:val="en-US" w:eastAsia="ja-JP"/>
        </w:rPr>
        <w:t xml:space="preserve"> in RAN2-127bis</w:t>
      </w:r>
    </w:p>
    <w:p w14:paraId="4E060786" w14:textId="77777777" w:rsidR="0021075A" w:rsidRPr="0021075A" w:rsidRDefault="0021075A" w:rsidP="00D75BB5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lang w:val="en-US"/>
        </w:rPr>
      </w:pPr>
      <w:r w:rsidRPr="0021075A">
        <w:rPr>
          <w:lang w:val="en-US"/>
        </w:rPr>
        <w:t>1.</w:t>
      </w:r>
      <w:r w:rsidRPr="0021075A">
        <w:rPr>
          <w:lang w:val="en-US"/>
        </w:rPr>
        <w:tab/>
        <w:t>The Rel18 handling on failure is reused in R19 if the UE selects an intra-CU LTM candidate cell after intra-CU LTM failure; for other cases, e.g. inter-CU LTM failure, the failure handling is FFS (related to SA3’s inputs).</w:t>
      </w:r>
    </w:p>
    <w:p w14:paraId="123ECF90" w14:textId="585B90BF" w:rsidR="00BD5B55" w:rsidRPr="0021075A" w:rsidRDefault="0021075A" w:rsidP="00D75BB5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lang w:val="en-US"/>
        </w:rPr>
      </w:pPr>
      <w:r w:rsidRPr="0021075A">
        <w:rPr>
          <w:lang w:val="en-US"/>
        </w:rPr>
        <w:t>2.</w:t>
      </w:r>
      <w:r w:rsidRPr="0021075A">
        <w:rPr>
          <w:lang w:val="en-US"/>
        </w:rPr>
        <w:tab/>
        <w:t xml:space="preserve">For non-DC case, if the new Rel-19 IDs of the serving cell and the target cell have same values, the UE compares the </w:t>
      </w:r>
      <w:proofErr w:type="spellStart"/>
      <w:r w:rsidRPr="0021075A">
        <w:rPr>
          <w:lang w:val="en-US"/>
        </w:rPr>
        <w:t>ltm-ServingCellNoResetID</w:t>
      </w:r>
      <w:proofErr w:type="spellEnd"/>
      <w:r w:rsidRPr="0021075A">
        <w:rPr>
          <w:lang w:val="en-US"/>
        </w:rPr>
        <w:t xml:space="preserve"> and </w:t>
      </w:r>
      <w:proofErr w:type="spellStart"/>
      <w:r w:rsidRPr="0021075A">
        <w:rPr>
          <w:lang w:val="en-US"/>
        </w:rPr>
        <w:t>ltm-NoResetID</w:t>
      </w:r>
      <w:proofErr w:type="spellEnd"/>
      <w:r w:rsidRPr="0021075A">
        <w:rPr>
          <w:lang w:val="en-US"/>
        </w:rPr>
        <w:t xml:space="preserve"> and performs the corresponding L2 reset operation as defined in Rel-18.</w:t>
      </w:r>
    </w:p>
    <w:p w14:paraId="26CD64D6" w14:textId="55DA3725" w:rsidR="00BD5B55" w:rsidRPr="00144DBF" w:rsidRDefault="00144DBF" w:rsidP="00D75BB5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lang w:val="en-US"/>
        </w:rPr>
      </w:pPr>
      <w:r w:rsidRPr="00144DBF">
        <w:rPr>
          <w:lang w:val="en-US"/>
        </w:rPr>
        <w:t>3.</w:t>
      </w:r>
      <w:r w:rsidRPr="00144DBF">
        <w:rPr>
          <w:lang w:val="en-US"/>
        </w:rPr>
        <w:tab/>
        <w:t>The SCPAC-similar security update configuration is introduced for inter-CU SCG LTM, i.e. similar to IEs sk-</w:t>
      </w:r>
      <w:proofErr w:type="spellStart"/>
      <w:r w:rsidRPr="00144DBF">
        <w:rPr>
          <w:lang w:val="en-US"/>
        </w:rPr>
        <w:t>CounterConfiguration</w:t>
      </w:r>
      <w:proofErr w:type="spellEnd"/>
      <w:r w:rsidRPr="00144DBF">
        <w:rPr>
          <w:lang w:val="en-US"/>
        </w:rPr>
        <w:t xml:space="preserve">, </w:t>
      </w:r>
      <w:proofErr w:type="spellStart"/>
      <w:r w:rsidRPr="00144DBF">
        <w:rPr>
          <w:lang w:val="en-US"/>
        </w:rPr>
        <w:t>servingSecurityCellSetId</w:t>
      </w:r>
      <w:proofErr w:type="spellEnd"/>
      <w:r w:rsidRPr="00144DBF">
        <w:rPr>
          <w:lang w:val="en-US"/>
        </w:rPr>
        <w:t xml:space="preserve"> and </w:t>
      </w:r>
      <w:proofErr w:type="spellStart"/>
      <w:r w:rsidRPr="00144DBF">
        <w:rPr>
          <w:lang w:val="en-US"/>
        </w:rPr>
        <w:t>securityCellSetId</w:t>
      </w:r>
      <w:proofErr w:type="spellEnd"/>
      <w:r w:rsidRPr="00144DBF">
        <w:rPr>
          <w:lang w:val="en-US"/>
        </w:rPr>
        <w:t>. The names of the new IEs are to be discussed in stage3.</w:t>
      </w:r>
    </w:p>
    <w:p w14:paraId="5890F3B9" w14:textId="13A11C75" w:rsidR="00522319" w:rsidRDefault="00522319" w:rsidP="00D75BB5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b/>
          <w:bCs/>
          <w:lang w:val="en-US" w:eastAsia="ja-JP"/>
        </w:rPr>
      </w:pPr>
      <w:r>
        <w:rPr>
          <w:b/>
          <w:bCs/>
          <w:lang w:val="en-US"/>
        </w:rPr>
        <w:t>Agreements on inter-CU LTM</w:t>
      </w:r>
      <w:r w:rsidR="00BD5B55">
        <w:rPr>
          <w:rFonts w:hint="eastAsia"/>
          <w:b/>
          <w:bCs/>
          <w:lang w:val="en-US" w:eastAsia="ja-JP"/>
        </w:rPr>
        <w:t xml:space="preserve"> </w:t>
      </w:r>
      <w:r w:rsidR="00BD5B55">
        <w:rPr>
          <w:b/>
          <w:bCs/>
          <w:lang w:val="en-US" w:eastAsia="ja-JP"/>
        </w:rPr>
        <w:t>in RAN2-127</w:t>
      </w:r>
    </w:p>
    <w:p w14:paraId="786413F6" w14:textId="77777777" w:rsidR="00522319" w:rsidRDefault="00522319" w:rsidP="00D75BB5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lang w:val="en-US"/>
        </w:rPr>
      </w:pPr>
    </w:p>
    <w:p w14:paraId="325EB104" w14:textId="77777777" w:rsidR="00522319" w:rsidRDefault="00522319" w:rsidP="00D75BB5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lang w:val="en-US"/>
        </w:rPr>
      </w:pPr>
      <w:r>
        <w:rPr>
          <w:lang w:val="en-US"/>
        </w:rPr>
        <w:t>RLC and PDCP re-establishment in inter-CU LTM:</w:t>
      </w:r>
    </w:p>
    <w:p w14:paraId="75B9A89D" w14:textId="77777777" w:rsidR="00522319" w:rsidRDefault="00522319" w:rsidP="00D75BB5">
      <w:pPr>
        <w:pStyle w:val="Doc-text2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22"/>
          <w:tab w:val="left" w:pos="2694"/>
        </w:tabs>
        <w:ind w:left="426" w:hanging="347"/>
        <w:rPr>
          <w:lang w:val="en-US"/>
        </w:rPr>
      </w:pPr>
      <w:r w:rsidRPr="004A4C2C">
        <w:rPr>
          <w:lang w:val="en-US"/>
        </w:rPr>
        <w:t>If the security key update is required, the UE shall perform MAC reset, RLC re-establishment and PDCP re-establishment.</w:t>
      </w:r>
      <w:r>
        <w:rPr>
          <w:lang w:val="en-US"/>
        </w:rPr>
        <w:t xml:space="preserve"> As baseline i</w:t>
      </w:r>
      <w:r w:rsidRPr="00010605">
        <w:rPr>
          <w:lang w:val="en-US"/>
        </w:rPr>
        <w:t>ntroduce a new Rel-19 ID</w:t>
      </w:r>
      <w:r>
        <w:rPr>
          <w:lang w:val="en-US"/>
        </w:rPr>
        <w:t xml:space="preserve"> in RRC</w:t>
      </w:r>
      <w:r w:rsidRPr="00010605">
        <w:rPr>
          <w:lang w:val="en-US"/>
        </w:rPr>
        <w:t>: if the Rel-19 ID is different for the source cell and the target cell, the UE performs PDCP re-establishment, including security key update</w:t>
      </w:r>
      <w:r>
        <w:rPr>
          <w:lang w:val="en-US"/>
        </w:rPr>
        <w:t>, however dependent on SA3 response, we can revisit it.</w:t>
      </w:r>
    </w:p>
    <w:p w14:paraId="6CD0954F" w14:textId="2C4C4E4A" w:rsidR="00FB49EF" w:rsidRDefault="00FB49EF" w:rsidP="00BE49E8">
      <w:pPr>
        <w:spacing w:before="60" w:after="60"/>
        <w:rPr>
          <w:lang w:eastAsia="ja-JP"/>
        </w:rPr>
      </w:pPr>
      <w:r>
        <w:rPr>
          <w:lang w:eastAsia="ja-JP"/>
        </w:rPr>
        <w:t xml:space="preserve">In this contribution, we provide our understanding for inter-CU LTM procedure, such as the procedure </w:t>
      </w:r>
      <w:r w:rsidR="0065710F">
        <w:rPr>
          <w:rFonts w:hint="eastAsia"/>
          <w:lang w:eastAsia="ja-JP"/>
        </w:rPr>
        <w:t xml:space="preserve">related fore </w:t>
      </w:r>
      <w:r w:rsidR="00066E03">
        <w:rPr>
          <w:lang w:eastAsia="ja-JP"/>
        </w:rPr>
        <w:t>security update</w:t>
      </w:r>
      <w:r w:rsidRPr="00FB49EF">
        <w:rPr>
          <w:rFonts w:hint="eastAsia"/>
          <w:szCs w:val="21"/>
        </w:rPr>
        <w:t>.</w:t>
      </w:r>
    </w:p>
    <w:p w14:paraId="459939ED" w14:textId="7176943B" w:rsidR="006C73C0" w:rsidRDefault="00C30470" w:rsidP="00BE49E8">
      <w:pPr>
        <w:pStyle w:val="2"/>
        <w:numPr>
          <w:ilvl w:val="0"/>
          <w:numId w:val="2"/>
        </w:numPr>
        <w:tabs>
          <w:tab w:val="num" w:pos="2410"/>
        </w:tabs>
        <w:spacing w:before="120"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77965B05" w14:textId="6ACA1325" w:rsidR="00196955" w:rsidRDefault="00196955" w:rsidP="00196955">
      <w:pPr>
        <w:spacing w:after="120"/>
        <w:jc w:val="both"/>
        <w:rPr>
          <w:lang w:eastAsia="ja-JP"/>
        </w:rPr>
      </w:pPr>
      <w:r w:rsidRPr="0047679D">
        <w:rPr>
          <w:bCs/>
          <w:lang w:eastAsia="ja-JP"/>
        </w:rPr>
        <w:t>In</w:t>
      </w:r>
      <w:r>
        <w:rPr>
          <w:rFonts w:hint="eastAsia"/>
          <w:bCs/>
          <w:lang w:eastAsia="ja-JP"/>
        </w:rPr>
        <w:t xml:space="preserve"> </w:t>
      </w:r>
      <w:r w:rsidRPr="0047679D">
        <w:rPr>
          <w:bCs/>
          <w:lang w:eastAsia="ja-JP"/>
        </w:rPr>
        <w:t>RAN2-128</w:t>
      </w:r>
      <w:r>
        <w:rPr>
          <w:bCs/>
          <w:lang w:eastAsia="ja-JP"/>
        </w:rPr>
        <w:t>[1]</w:t>
      </w:r>
      <w:r w:rsidRPr="0047679D">
        <w:rPr>
          <w:bCs/>
          <w:lang w:eastAsia="ja-JP"/>
        </w:rPr>
        <w:t xml:space="preserve"> meeting</w:t>
      </w:r>
      <w:r>
        <w:rPr>
          <w:bCs/>
          <w:lang w:eastAsia="ja-JP"/>
        </w:rPr>
        <w:t xml:space="preserve">, </w:t>
      </w:r>
      <w:r w:rsidRPr="0047679D">
        <w:rPr>
          <w:lang w:val="en-US" w:eastAsia="ja-JP" w:bidi="ar"/>
        </w:rPr>
        <w:t>RAN2 concluded that avoiding RRC configuration between cell switches for subsequent inter-CU LTM is important and it needs to be respected in solution selection.</w:t>
      </w:r>
      <w:r>
        <w:rPr>
          <w:rFonts w:hint="eastAsia"/>
          <w:lang w:val="en-US" w:eastAsia="ja-JP" w:bidi="ar"/>
        </w:rPr>
        <w:t xml:space="preserve"> </w:t>
      </w:r>
      <w:r>
        <w:rPr>
          <w:rFonts w:hint="eastAsia"/>
          <w:lang w:eastAsia="ja-JP"/>
        </w:rPr>
        <w:t xml:space="preserve">And in last SA3 meeting, SA3 </w:t>
      </w:r>
      <w:r w:rsidRPr="00E81641">
        <w:rPr>
          <w:lang w:eastAsia="ja-JP"/>
        </w:rPr>
        <w:t>reached a compromise that the NCC can be transmitted to the UE in plaintext via</w:t>
      </w:r>
      <w:r>
        <w:rPr>
          <w:rFonts w:hint="eastAsia"/>
          <w:lang w:eastAsia="ja-JP"/>
        </w:rPr>
        <w:t xml:space="preserve"> a</w:t>
      </w:r>
      <w:r w:rsidRPr="00E81641">
        <w:rPr>
          <w:lang w:eastAsia="ja-JP"/>
        </w:rPr>
        <w:t xml:space="preserve"> MAC CE message</w:t>
      </w:r>
      <w:r>
        <w:rPr>
          <w:rFonts w:hint="eastAsia"/>
          <w:lang w:eastAsia="ja-JP"/>
        </w:rPr>
        <w:t>. Therefore, RAN2 should discuss a procedure for the security update in the case that the NCC is included in a cell switch command MAC CE.</w:t>
      </w:r>
      <w:r>
        <w:rPr>
          <w:lang w:eastAsia="ja-JP"/>
        </w:rPr>
        <w:t xml:space="preserve"> </w:t>
      </w:r>
    </w:p>
    <w:p w14:paraId="5E2EBFCF" w14:textId="77777777" w:rsidR="00196955" w:rsidRDefault="00196955" w:rsidP="00196955">
      <w:p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the legacy HO procedure, the NCC value is </w:t>
      </w:r>
      <w:r w:rsidRPr="002B5FEA">
        <w:rPr>
          <w:lang w:eastAsia="ja-JP"/>
        </w:rPr>
        <w:t>mandatorily</w:t>
      </w:r>
      <w:r>
        <w:rPr>
          <w:rFonts w:hint="eastAsia"/>
          <w:lang w:eastAsia="ja-JP"/>
        </w:rPr>
        <w:t xml:space="preserve"> included in the HO </w:t>
      </w:r>
      <w:r>
        <w:rPr>
          <w:lang w:eastAsia="ja-JP"/>
        </w:rPr>
        <w:t>comman</w:t>
      </w:r>
      <w:r>
        <w:rPr>
          <w:rFonts w:hint="eastAsia"/>
          <w:lang w:eastAsia="ja-JP"/>
        </w:rPr>
        <w:t xml:space="preserve">d for inter-CU mobility. </w:t>
      </w:r>
      <w:r>
        <w:rPr>
          <w:rFonts w:hint="eastAsia"/>
          <w:lang w:val="en-US" w:eastAsia="ja-JP"/>
        </w:rPr>
        <w:t xml:space="preserve">Upon the security key update procedure, the UE compares the </w:t>
      </w:r>
      <w:r>
        <w:rPr>
          <w:lang w:val="en-US" w:eastAsia="ja-JP"/>
        </w:rPr>
        <w:t>received</w:t>
      </w:r>
      <w:r>
        <w:rPr>
          <w:rFonts w:hint="eastAsia"/>
          <w:lang w:val="en-US" w:eastAsia="ja-JP"/>
        </w:rPr>
        <w:t xml:space="preserve"> NCC value with the stored NCC value. If the r</w:t>
      </w:r>
      <w:r>
        <w:rPr>
          <w:lang w:val="en-US" w:eastAsia="ja-JP"/>
        </w:rPr>
        <w:t>eceived</w:t>
      </w:r>
      <w:r>
        <w:rPr>
          <w:rFonts w:hint="eastAsia"/>
          <w:lang w:val="en-US" w:eastAsia="ja-JP"/>
        </w:rPr>
        <w:t xml:space="preserve"> NCC value is different </w:t>
      </w:r>
      <w:r>
        <w:rPr>
          <w:lang w:val="en-US" w:eastAsia="ja-JP"/>
        </w:rPr>
        <w:t>from</w:t>
      </w:r>
      <w:r>
        <w:rPr>
          <w:rFonts w:hint="eastAsia"/>
          <w:lang w:val="en-US" w:eastAsia="ja-JP"/>
        </w:rPr>
        <w:t xml:space="preserve"> the stored NCC value, the UE </w:t>
      </w:r>
      <w:r>
        <w:rPr>
          <w:lang w:val="en-US" w:eastAsia="ja-JP"/>
        </w:rPr>
        <w:t>derive</w:t>
      </w:r>
      <w:r>
        <w:rPr>
          <w:rFonts w:hint="eastAsia"/>
          <w:lang w:val="en-US" w:eastAsia="ja-JP"/>
        </w:rPr>
        <w:t xml:space="preserve">s the new security key by a </w:t>
      </w:r>
      <w:r w:rsidRPr="007B0C8B">
        <w:t>vertical key derivation</w:t>
      </w:r>
      <w:r>
        <w:rPr>
          <w:rFonts w:hint="eastAsia"/>
          <w:lang w:eastAsia="ja-JP"/>
        </w:rPr>
        <w:t xml:space="preserve">. If the </w:t>
      </w: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>eceived</w:t>
      </w:r>
      <w:r>
        <w:rPr>
          <w:rFonts w:hint="eastAsia"/>
          <w:lang w:val="en-US" w:eastAsia="ja-JP"/>
        </w:rPr>
        <w:t xml:space="preserve"> NCC value is equal to the stored NCC value, the UE </w:t>
      </w:r>
      <w:r>
        <w:rPr>
          <w:lang w:val="en-US" w:eastAsia="ja-JP"/>
        </w:rPr>
        <w:t>derive</w:t>
      </w:r>
      <w:r>
        <w:rPr>
          <w:rFonts w:hint="eastAsia"/>
          <w:lang w:val="en-US" w:eastAsia="ja-JP"/>
        </w:rPr>
        <w:t xml:space="preserve">s the new security key by a </w:t>
      </w:r>
      <w:r>
        <w:rPr>
          <w:rFonts w:hint="eastAsia"/>
          <w:lang w:eastAsia="ja-JP"/>
        </w:rPr>
        <w:t>horizontal</w:t>
      </w:r>
      <w:r w:rsidRPr="007B0C8B">
        <w:t xml:space="preserve"> key derivation</w:t>
      </w:r>
      <w:r>
        <w:rPr>
          <w:rFonts w:hint="eastAsia"/>
          <w:lang w:eastAsia="ja-JP"/>
        </w:rPr>
        <w:t>. Therefore, the NCC value is always needed upon the security key update.</w:t>
      </w:r>
    </w:p>
    <w:p w14:paraId="42813EBE" w14:textId="59DAFA03" w:rsidR="00196955" w:rsidRPr="003C20A5" w:rsidRDefault="00196955" w:rsidP="00196955">
      <w:pPr>
        <w:spacing w:after="120"/>
        <w:jc w:val="both"/>
        <w:rPr>
          <w:bCs/>
          <w:lang w:eastAsia="ja-JP"/>
        </w:rPr>
      </w:pPr>
      <w:r>
        <w:rPr>
          <w:rFonts w:hint="eastAsia"/>
          <w:lang w:eastAsia="ja-JP"/>
        </w:rPr>
        <w:t xml:space="preserve">In </w:t>
      </w:r>
      <w:r>
        <w:rPr>
          <w:rFonts w:hint="eastAsia"/>
          <w:bCs/>
          <w:lang w:eastAsia="ja-JP"/>
        </w:rPr>
        <w:t>Rel-19 LTM,</w:t>
      </w:r>
      <w:r>
        <w:rPr>
          <w:bCs/>
          <w:lang w:eastAsia="ja-JP"/>
        </w:rPr>
        <w:t xml:space="preserve"> the</w:t>
      </w:r>
      <w:r>
        <w:rPr>
          <w:rFonts w:hint="eastAsia"/>
          <w:bCs/>
          <w:lang w:eastAsia="ja-JP"/>
        </w:rPr>
        <w:t xml:space="preserve"> UE checks the Rel-19 ID to determine whether the security key update procedure is </w:t>
      </w:r>
      <w:r>
        <w:rPr>
          <w:bCs/>
          <w:lang w:eastAsia="ja-JP"/>
        </w:rPr>
        <w:t>necessary</w:t>
      </w:r>
      <w:r>
        <w:rPr>
          <w:rFonts w:hint="eastAsia"/>
          <w:bCs/>
          <w:lang w:eastAsia="ja-JP"/>
        </w:rPr>
        <w:t>.</w:t>
      </w:r>
      <w:r w:rsidRPr="00767033">
        <w:rPr>
          <w:rFonts w:hint="eastAsia"/>
          <w:bCs/>
          <w:lang w:eastAsia="ja-JP"/>
        </w:rPr>
        <w:t xml:space="preserve"> </w:t>
      </w:r>
      <w:r>
        <w:rPr>
          <w:rFonts w:hint="eastAsia"/>
          <w:bCs/>
          <w:lang w:eastAsia="ja-JP"/>
        </w:rPr>
        <w:t>I</w:t>
      </w:r>
      <w:r w:rsidRPr="00010605">
        <w:rPr>
          <w:lang w:val="en-US"/>
        </w:rPr>
        <w:t xml:space="preserve">f the Rel-19 ID is different for the source cell and the target cell, the UE performs </w:t>
      </w:r>
      <w:r>
        <w:rPr>
          <w:rFonts w:hint="eastAsia"/>
          <w:lang w:val="en-US" w:eastAsia="ja-JP"/>
        </w:rPr>
        <w:t xml:space="preserve">the </w:t>
      </w:r>
      <w:r w:rsidRPr="00010605">
        <w:rPr>
          <w:lang w:val="en-US"/>
        </w:rPr>
        <w:t>security key update</w:t>
      </w:r>
      <w:r>
        <w:rPr>
          <w:rFonts w:hint="eastAsia"/>
          <w:lang w:val="en-US" w:eastAsia="ja-JP"/>
        </w:rPr>
        <w:t xml:space="preserve">. Upon the security key update procedure in Rel-19 LTM, </w:t>
      </w:r>
      <w:r>
        <w:rPr>
          <w:rFonts w:hint="eastAsia"/>
          <w:lang w:eastAsia="ja-JP"/>
        </w:rPr>
        <w:t>the UE can also perform the security key update by using the NCC value included in the CSC MAC CE. In this case,</w:t>
      </w:r>
      <w:r>
        <w:rPr>
          <w:rFonts w:hint="eastAsia"/>
          <w:bCs/>
          <w:lang w:eastAsia="ja-JP"/>
        </w:rPr>
        <w:t xml:space="preserve"> the MAC layer of the UE needs to indicate the received NCC value to the RRC layer of the UE</w:t>
      </w:r>
      <w:r w:rsidRPr="00645806">
        <w:rPr>
          <w:rFonts w:hint="eastAsia"/>
          <w:bCs/>
          <w:lang w:eastAsia="ja-JP"/>
        </w:rPr>
        <w:t xml:space="preserve"> </w:t>
      </w:r>
      <w:r>
        <w:rPr>
          <w:rFonts w:hint="eastAsia"/>
          <w:bCs/>
          <w:lang w:eastAsia="ja-JP"/>
        </w:rPr>
        <w:t xml:space="preserve">since the security key update procedure </w:t>
      </w:r>
      <w:r w:rsidR="00F33665">
        <w:rPr>
          <w:rFonts w:hint="eastAsia"/>
          <w:bCs/>
          <w:lang w:eastAsia="ja-JP"/>
        </w:rPr>
        <w:t>is perfor</w:t>
      </w:r>
      <w:r w:rsidR="00FC583C">
        <w:rPr>
          <w:rFonts w:hint="eastAsia"/>
          <w:bCs/>
          <w:lang w:eastAsia="ja-JP"/>
        </w:rPr>
        <w:t xml:space="preserve">med </w:t>
      </w:r>
      <w:r>
        <w:rPr>
          <w:rFonts w:hint="eastAsia"/>
          <w:bCs/>
          <w:lang w:eastAsia="ja-JP"/>
        </w:rPr>
        <w:t xml:space="preserve">on the RRC layer. </w:t>
      </w:r>
      <w:r>
        <w:rPr>
          <w:rFonts w:hint="eastAsia"/>
          <w:lang w:eastAsia="ja-JP"/>
        </w:rPr>
        <w:t xml:space="preserve">However, it is not </w:t>
      </w:r>
      <w:r w:rsidRPr="002F5400">
        <w:rPr>
          <w:lang w:eastAsia="ja-JP"/>
        </w:rPr>
        <w:t>certain</w:t>
      </w:r>
      <w:r w:rsidRPr="002F5400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that the NCC </w:t>
      </w:r>
      <w:r>
        <w:rPr>
          <w:rFonts w:hint="eastAsia"/>
          <w:lang w:eastAsia="ja-JP"/>
        </w:rPr>
        <w:lastRenderedPageBreak/>
        <w:t xml:space="preserve">value is always included in the CSC MAC CE. If the NCC value is not indicated </w:t>
      </w:r>
      <w:r w:rsidR="004874AC">
        <w:rPr>
          <w:rFonts w:hint="eastAsia"/>
          <w:lang w:eastAsia="ja-JP"/>
        </w:rPr>
        <w:t>to the RRC layer</w:t>
      </w:r>
      <w:r>
        <w:rPr>
          <w:rFonts w:hint="eastAsia"/>
          <w:lang w:eastAsia="ja-JP"/>
        </w:rPr>
        <w:t xml:space="preserve">, the UE may not be able to update the security key even if the </w:t>
      </w:r>
      <w:r w:rsidRPr="00010605">
        <w:rPr>
          <w:lang w:val="en-US"/>
        </w:rPr>
        <w:t>Rel-19 ID is different for the source cell and the target cell</w:t>
      </w:r>
      <w:r>
        <w:rPr>
          <w:rFonts w:hint="eastAsia"/>
          <w:lang w:val="en-US" w:eastAsia="ja-JP"/>
        </w:rPr>
        <w:t xml:space="preserve">. To avoid this situation, we propose the UE performs the security key update only if the </w:t>
      </w:r>
      <w:r w:rsidRPr="00010605">
        <w:rPr>
          <w:lang w:val="en-US"/>
        </w:rPr>
        <w:t>Rel-19 ID is different for the source cell and the target cell</w:t>
      </w:r>
      <w:r>
        <w:rPr>
          <w:rFonts w:hint="eastAsia"/>
          <w:lang w:val="en-US" w:eastAsia="ja-JP"/>
        </w:rPr>
        <w:t xml:space="preserve"> and the NCC value is indicated by the MAC layer.</w:t>
      </w:r>
    </w:p>
    <w:p w14:paraId="4970E77B" w14:textId="67878901" w:rsidR="001A0563" w:rsidRPr="00800161" w:rsidRDefault="001A0563" w:rsidP="00BE49E8">
      <w:pPr>
        <w:spacing w:after="120"/>
        <w:ind w:left="1134" w:hanging="1134"/>
        <w:jc w:val="both"/>
        <w:rPr>
          <w:b/>
          <w:lang w:eastAsia="ja-JP"/>
        </w:rPr>
      </w:pPr>
      <w:r w:rsidRPr="00800161">
        <w:rPr>
          <w:rFonts w:hint="eastAsia"/>
          <w:b/>
          <w:lang w:eastAsia="ja-JP"/>
        </w:rPr>
        <w:t>P</w:t>
      </w:r>
      <w:r w:rsidRPr="00800161">
        <w:rPr>
          <w:b/>
          <w:lang w:eastAsia="ja-JP"/>
        </w:rPr>
        <w:t xml:space="preserve">roposal </w:t>
      </w:r>
      <w:r w:rsidR="0099058C">
        <w:rPr>
          <w:rFonts w:hint="eastAsia"/>
          <w:b/>
          <w:lang w:eastAsia="ja-JP"/>
        </w:rPr>
        <w:t>1</w:t>
      </w:r>
      <w:r w:rsidRPr="00800161">
        <w:rPr>
          <w:b/>
          <w:lang w:eastAsia="ja-JP"/>
        </w:rPr>
        <w:t>:</w:t>
      </w:r>
      <w:r w:rsidRPr="00800161">
        <w:rPr>
          <w:rFonts w:hint="eastAsia"/>
          <w:b/>
          <w:lang w:eastAsia="ja-JP"/>
        </w:rPr>
        <w:t xml:space="preserve"> </w:t>
      </w:r>
      <w:r w:rsidR="00800161" w:rsidRPr="00800161">
        <w:rPr>
          <w:rFonts w:hint="eastAsia"/>
          <w:b/>
          <w:lang w:eastAsia="ja-JP"/>
        </w:rPr>
        <w:t>T</w:t>
      </w:r>
      <w:r w:rsidR="00800161" w:rsidRPr="00800161">
        <w:rPr>
          <w:b/>
          <w:lang w:eastAsia="ja-JP"/>
        </w:rPr>
        <w:t xml:space="preserve">he UE performs the security key update only if the new Rel-19 ID is different for the source cell and the target cell and the NCC value is indicated </w:t>
      </w:r>
      <w:r w:rsidR="003E648A">
        <w:rPr>
          <w:rFonts w:hint="eastAsia"/>
          <w:b/>
          <w:lang w:eastAsia="ja-JP"/>
        </w:rPr>
        <w:t>by</w:t>
      </w:r>
      <w:r w:rsidR="003E648A" w:rsidRPr="00800161">
        <w:rPr>
          <w:b/>
          <w:lang w:eastAsia="ja-JP"/>
        </w:rPr>
        <w:t xml:space="preserve"> </w:t>
      </w:r>
      <w:r w:rsidR="00800161" w:rsidRPr="00800161">
        <w:rPr>
          <w:b/>
          <w:lang w:eastAsia="ja-JP"/>
        </w:rPr>
        <w:t>the MAC layer.</w:t>
      </w:r>
    </w:p>
    <w:p w14:paraId="787D4363" w14:textId="1EB8273A" w:rsidR="00124701" w:rsidRPr="00FD7A0D" w:rsidRDefault="00124701" w:rsidP="00D75BB5">
      <w:p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Furthermore, RAN2</w:t>
      </w:r>
      <w:r w:rsidR="00FD7A0D">
        <w:rPr>
          <w:rFonts w:hint="eastAsia"/>
          <w:lang w:eastAsia="ja-JP"/>
        </w:rPr>
        <w:t xml:space="preserve"> can </w:t>
      </w:r>
      <w:r w:rsidR="00CE1088">
        <w:rPr>
          <w:rFonts w:hint="eastAsia"/>
          <w:lang w:eastAsia="ja-JP"/>
        </w:rPr>
        <w:t xml:space="preserve">also </w:t>
      </w:r>
      <w:r w:rsidR="00FD7A0D">
        <w:rPr>
          <w:lang w:eastAsia="ja-JP"/>
        </w:rPr>
        <w:t>discuss</w:t>
      </w:r>
      <w:r w:rsidR="00FD7A0D">
        <w:rPr>
          <w:rFonts w:hint="eastAsia"/>
          <w:lang w:eastAsia="ja-JP"/>
        </w:rPr>
        <w:t xml:space="preserve"> </w:t>
      </w:r>
      <w:r w:rsidR="00FD7A0D">
        <w:rPr>
          <w:lang w:eastAsia="ja-JP"/>
        </w:rPr>
        <w:t>the</w:t>
      </w:r>
      <w:r w:rsidR="00FD7A0D">
        <w:rPr>
          <w:rFonts w:hint="eastAsia"/>
          <w:lang w:eastAsia="ja-JP"/>
        </w:rPr>
        <w:t xml:space="preserve"> LTM fast recovery procedure</w:t>
      </w:r>
      <w:r w:rsidR="00053A67">
        <w:rPr>
          <w:rFonts w:hint="eastAsia"/>
          <w:lang w:eastAsia="ja-JP"/>
        </w:rPr>
        <w:t xml:space="preserve"> with the</w:t>
      </w:r>
      <w:r w:rsidR="00FD7A0D">
        <w:rPr>
          <w:rFonts w:hint="eastAsia"/>
          <w:lang w:eastAsia="ja-JP"/>
        </w:rPr>
        <w:t xml:space="preserve"> security key upda</w:t>
      </w:r>
      <w:r w:rsidR="004D4B3A">
        <w:rPr>
          <w:rFonts w:hint="eastAsia"/>
          <w:lang w:eastAsia="ja-JP"/>
        </w:rPr>
        <w:t>t</w:t>
      </w:r>
      <w:r w:rsidR="00FD7A0D">
        <w:rPr>
          <w:rFonts w:hint="eastAsia"/>
          <w:lang w:eastAsia="ja-JP"/>
        </w:rPr>
        <w:t>e.</w:t>
      </w:r>
      <w:r w:rsidR="00053A67">
        <w:rPr>
          <w:rFonts w:hint="eastAsia"/>
          <w:lang w:eastAsia="ja-JP"/>
        </w:rPr>
        <w:t xml:space="preserve"> </w:t>
      </w:r>
      <w:r w:rsidR="00B767D7">
        <w:rPr>
          <w:rFonts w:hint="eastAsia"/>
          <w:lang w:eastAsia="ja-JP"/>
        </w:rPr>
        <w:t xml:space="preserve">Currently, </w:t>
      </w:r>
      <w:r w:rsidR="00053A67">
        <w:rPr>
          <w:rFonts w:hint="eastAsia"/>
          <w:lang w:eastAsia="ja-JP"/>
        </w:rPr>
        <w:t xml:space="preserve">RAN2 </w:t>
      </w:r>
      <w:r w:rsidR="00B767D7">
        <w:rPr>
          <w:rFonts w:hint="eastAsia"/>
          <w:lang w:eastAsia="ja-JP"/>
        </w:rPr>
        <w:t>agreed</w:t>
      </w:r>
      <w:r w:rsidR="000A1289">
        <w:rPr>
          <w:rFonts w:hint="eastAsia"/>
          <w:lang w:eastAsia="ja-JP"/>
        </w:rPr>
        <w:t xml:space="preserve">: </w:t>
      </w:r>
      <w:r w:rsidR="00B767D7">
        <w:rPr>
          <w:lang w:eastAsia="ja-JP"/>
        </w:rPr>
        <w:t>“</w:t>
      </w:r>
      <w:r w:rsidR="00B767D7" w:rsidRPr="0021075A">
        <w:rPr>
          <w:lang w:val="en-US"/>
        </w:rPr>
        <w:t>The Rel18 handling on failure is reused in R19 if the UE selects an intra-CU LTM candidate cell after intra-CU LTM failure; for other cases, e.g. inter-CU LTM failure, the failure handling is FFS (related to SA3’s inputs).</w:t>
      </w:r>
      <w:r w:rsidR="00B767D7">
        <w:rPr>
          <w:lang w:eastAsia="ja-JP"/>
        </w:rPr>
        <w:t>”</w:t>
      </w:r>
      <w:r w:rsidR="00B767D7">
        <w:rPr>
          <w:rFonts w:hint="eastAsia"/>
          <w:lang w:eastAsia="ja-JP"/>
        </w:rPr>
        <w:t xml:space="preserve">. RAN2 </w:t>
      </w:r>
      <w:r w:rsidR="000A1289">
        <w:rPr>
          <w:rFonts w:hint="eastAsia"/>
          <w:lang w:eastAsia="ja-JP"/>
        </w:rPr>
        <w:t xml:space="preserve">is </w:t>
      </w:r>
      <w:r w:rsidR="00B767D7">
        <w:rPr>
          <w:rFonts w:hint="eastAsia"/>
          <w:lang w:eastAsia="ja-JP"/>
        </w:rPr>
        <w:t>consider</w:t>
      </w:r>
      <w:r w:rsidR="000A1289">
        <w:rPr>
          <w:rFonts w:hint="eastAsia"/>
          <w:lang w:eastAsia="ja-JP"/>
        </w:rPr>
        <w:t>ing</w:t>
      </w:r>
      <w:r w:rsidR="00B767D7">
        <w:rPr>
          <w:rFonts w:hint="eastAsia"/>
          <w:lang w:eastAsia="ja-JP"/>
        </w:rPr>
        <w:t xml:space="preserve"> the case of the fast </w:t>
      </w:r>
      <w:r w:rsidR="00B767D7">
        <w:rPr>
          <w:lang w:eastAsia="ja-JP"/>
        </w:rPr>
        <w:t>recovery</w:t>
      </w:r>
      <w:r w:rsidR="00B767D7">
        <w:rPr>
          <w:rFonts w:hint="eastAsia"/>
          <w:lang w:eastAsia="ja-JP"/>
        </w:rPr>
        <w:t xml:space="preserve"> in Rel-19 LTM, as below.</w:t>
      </w:r>
    </w:p>
    <w:p w14:paraId="749EE84D" w14:textId="0EE23E22" w:rsidR="0084335B" w:rsidRDefault="00C35B22" w:rsidP="0088477A">
      <w:pPr>
        <w:pStyle w:val="afb"/>
        <w:numPr>
          <w:ilvl w:val="0"/>
          <w:numId w:val="43"/>
        </w:numPr>
        <w:spacing w:after="0"/>
        <w:ind w:leftChars="0"/>
        <w:rPr>
          <w:lang w:eastAsia="ja-JP"/>
        </w:rPr>
      </w:pPr>
      <w:r>
        <w:rPr>
          <w:rFonts w:hint="eastAsia"/>
          <w:lang w:eastAsia="ja-JP"/>
        </w:rPr>
        <w:t>I</w:t>
      </w:r>
      <w:r w:rsidR="00077BEB">
        <w:rPr>
          <w:rFonts w:hint="eastAsia"/>
          <w:lang w:eastAsia="ja-JP"/>
        </w:rPr>
        <w:t>ntra-</w:t>
      </w:r>
      <w:r w:rsidR="00944FD5">
        <w:rPr>
          <w:rFonts w:hint="eastAsia"/>
          <w:lang w:eastAsia="ja-JP"/>
        </w:rPr>
        <w:t xml:space="preserve">CU cell </w:t>
      </w:r>
      <w:r w:rsidR="00077BEB">
        <w:rPr>
          <w:rFonts w:hint="eastAsia"/>
          <w:lang w:eastAsia="ja-JP"/>
        </w:rPr>
        <w:t>selection after</w:t>
      </w:r>
      <w:r>
        <w:rPr>
          <w:rFonts w:hint="eastAsia"/>
          <w:lang w:eastAsia="ja-JP"/>
        </w:rPr>
        <w:t xml:space="preserve"> </w:t>
      </w:r>
      <w:r w:rsidR="00077BEB">
        <w:rPr>
          <w:rFonts w:hint="eastAsia"/>
          <w:lang w:eastAsia="ja-JP"/>
        </w:rPr>
        <w:t>intra</w:t>
      </w:r>
      <w:r w:rsidR="00944FD5">
        <w:rPr>
          <w:rFonts w:hint="eastAsia"/>
          <w:lang w:eastAsia="ja-JP"/>
        </w:rPr>
        <w:t>-CU</w:t>
      </w:r>
      <w:r w:rsidR="00077BEB">
        <w:rPr>
          <w:rFonts w:hint="eastAsia"/>
          <w:lang w:eastAsia="ja-JP"/>
        </w:rPr>
        <w:t xml:space="preserve"> LTM failure</w:t>
      </w:r>
    </w:p>
    <w:p w14:paraId="631EA60B" w14:textId="0F9DF323" w:rsidR="0088477A" w:rsidRDefault="00C35B22" w:rsidP="0088477A">
      <w:pPr>
        <w:pStyle w:val="afb"/>
        <w:numPr>
          <w:ilvl w:val="0"/>
          <w:numId w:val="43"/>
        </w:numPr>
        <w:spacing w:after="0"/>
        <w:ind w:leftChars="0"/>
        <w:rPr>
          <w:lang w:eastAsia="ja-JP"/>
        </w:rPr>
      </w:pPr>
      <w:r>
        <w:rPr>
          <w:rFonts w:hint="eastAsia"/>
          <w:lang w:eastAsia="ja-JP"/>
        </w:rPr>
        <w:t>I</w:t>
      </w:r>
      <w:r w:rsidR="000D4DE0">
        <w:rPr>
          <w:rFonts w:hint="eastAsia"/>
          <w:lang w:eastAsia="ja-JP"/>
        </w:rPr>
        <w:t>nt</w:t>
      </w:r>
      <w:r w:rsidR="00550291">
        <w:rPr>
          <w:rFonts w:hint="eastAsia"/>
          <w:lang w:eastAsia="ja-JP"/>
        </w:rPr>
        <w:t>ra</w:t>
      </w:r>
      <w:r w:rsidR="000D4DE0">
        <w:rPr>
          <w:rFonts w:hint="eastAsia"/>
          <w:lang w:eastAsia="ja-JP"/>
        </w:rPr>
        <w:t>-</w:t>
      </w:r>
      <w:r w:rsidR="00944FD5">
        <w:rPr>
          <w:rFonts w:hint="eastAsia"/>
          <w:lang w:eastAsia="ja-JP"/>
        </w:rPr>
        <w:t>CU</w:t>
      </w:r>
      <w:r w:rsidR="000D4DE0">
        <w:rPr>
          <w:rFonts w:hint="eastAsia"/>
          <w:lang w:eastAsia="ja-JP"/>
        </w:rPr>
        <w:t xml:space="preserve"> </w:t>
      </w:r>
      <w:r w:rsidR="00944FD5">
        <w:rPr>
          <w:rFonts w:hint="eastAsia"/>
          <w:lang w:eastAsia="ja-JP"/>
        </w:rPr>
        <w:t xml:space="preserve">cell </w:t>
      </w:r>
      <w:r w:rsidR="000D4DE0">
        <w:rPr>
          <w:rFonts w:hint="eastAsia"/>
          <w:lang w:eastAsia="ja-JP"/>
        </w:rPr>
        <w:t>selection after in</w:t>
      </w:r>
      <w:r w:rsidR="00824BA6">
        <w:rPr>
          <w:rFonts w:hint="eastAsia"/>
          <w:lang w:eastAsia="ja-JP"/>
        </w:rPr>
        <w:t>t</w:t>
      </w:r>
      <w:r w:rsidR="00550291">
        <w:rPr>
          <w:rFonts w:hint="eastAsia"/>
          <w:lang w:eastAsia="ja-JP"/>
        </w:rPr>
        <w:t>er</w:t>
      </w:r>
      <w:r w:rsidR="000D4DE0">
        <w:rPr>
          <w:rFonts w:hint="eastAsia"/>
          <w:lang w:eastAsia="ja-JP"/>
        </w:rPr>
        <w:t>-</w:t>
      </w:r>
      <w:r w:rsidR="00944FD5">
        <w:rPr>
          <w:rFonts w:hint="eastAsia"/>
          <w:lang w:eastAsia="ja-JP"/>
        </w:rPr>
        <w:t>CU</w:t>
      </w:r>
      <w:r w:rsidR="000D4DE0">
        <w:rPr>
          <w:rFonts w:hint="eastAsia"/>
          <w:lang w:eastAsia="ja-JP"/>
        </w:rPr>
        <w:t xml:space="preserve"> LTM failure</w:t>
      </w:r>
    </w:p>
    <w:p w14:paraId="35BC046B" w14:textId="29D4E750" w:rsidR="000D4DE0" w:rsidRDefault="0088477A" w:rsidP="0088477A">
      <w:pPr>
        <w:pStyle w:val="afb"/>
        <w:numPr>
          <w:ilvl w:val="0"/>
          <w:numId w:val="43"/>
        </w:numPr>
        <w:spacing w:after="0"/>
        <w:ind w:leftChars="0"/>
        <w:rPr>
          <w:lang w:eastAsia="ja-JP"/>
        </w:rPr>
      </w:pPr>
      <w:r>
        <w:rPr>
          <w:rFonts w:hint="eastAsia"/>
          <w:lang w:eastAsia="ja-JP"/>
        </w:rPr>
        <w:t>Inter-CU cell selection after intra-CU LTM failure</w:t>
      </w:r>
    </w:p>
    <w:p w14:paraId="00DD6669" w14:textId="484E8EB2" w:rsidR="000D4DE0" w:rsidRDefault="00C35B22" w:rsidP="00D75BB5">
      <w:pPr>
        <w:pStyle w:val="afb"/>
        <w:numPr>
          <w:ilvl w:val="0"/>
          <w:numId w:val="43"/>
        </w:numPr>
        <w:spacing w:after="120"/>
        <w:ind w:leftChars="0"/>
        <w:rPr>
          <w:lang w:eastAsia="ja-JP"/>
        </w:rPr>
      </w:pPr>
      <w:r>
        <w:rPr>
          <w:rFonts w:hint="eastAsia"/>
          <w:lang w:eastAsia="ja-JP"/>
        </w:rPr>
        <w:t>I</w:t>
      </w:r>
      <w:r w:rsidR="000D4DE0">
        <w:rPr>
          <w:rFonts w:hint="eastAsia"/>
          <w:lang w:eastAsia="ja-JP"/>
        </w:rPr>
        <w:t>nt</w:t>
      </w:r>
      <w:r w:rsidR="00550291">
        <w:rPr>
          <w:rFonts w:hint="eastAsia"/>
          <w:lang w:eastAsia="ja-JP"/>
        </w:rPr>
        <w:t>er</w:t>
      </w:r>
      <w:r w:rsidR="000D4DE0">
        <w:rPr>
          <w:rFonts w:hint="eastAsia"/>
          <w:lang w:eastAsia="ja-JP"/>
        </w:rPr>
        <w:t>-</w:t>
      </w:r>
      <w:r w:rsidR="00944FD5">
        <w:rPr>
          <w:rFonts w:hint="eastAsia"/>
          <w:lang w:eastAsia="ja-JP"/>
        </w:rPr>
        <w:t>CU</w:t>
      </w:r>
      <w:r w:rsidR="000D4DE0">
        <w:rPr>
          <w:rFonts w:hint="eastAsia"/>
          <w:lang w:eastAsia="ja-JP"/>
        </w:rPr>
        <w:t xml:space="preserve"> </w:t>
      </w:r>
      <w:r w:rsidR="00944FD5">
        <w:rPr>
          <w:rFonts w:hint="eastAsia"/>
          <w:lang w:eastAsia="ja-JP"/>
        </w:rPr>
        <w:t xml:space="preserve">cell </w:t>
      </w:r>
      <w:r w:rsidR="000D4DE0">
        <w:rPr>
          <w:rFonts w:hint="eastAsia"/>
          <w:lang w:eastAsia="ja-JP"/>
        </w:rPr>
        <w:t>selection after inter-</w:t>
      </w:r>
      <w:r w:rsidR="00944FD5">
        <w:rPr>
          <w:rFonts w:hint="eastAsia"/>
          <w:lang w:eastAsia="ja-JP"/>
        </w:rPr>
        <w:t>CU</w:t>
      </w:r>
      <w:r w:rsidR="000D4DE0">
        <w:rPr>
          <w:rFonts w:hint="eastAsia"/>
          <w:lang w:eastAsia="ja-JP"/>
        </w:rPr>
        <w:t xml:space="preserve"> LTM failure</w:t>
      </w:r>
    </w:p>
    <w:p w14:paraId="7497D605" w14:textId="3BA0D06C" w:rsidR="00713465" w:rsidRPr="00A06E87" w:rsidRDefault="009B6D86" w:rsidP="009B6D86">
      <w:p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these scenarios, it is not clear </w:t>
      </w:r>
      <w:r w:rsidR="00720E10">
        <w:rPr>
          <w:rFonts w:hint="eastAsia"/>
          <w:lang w:eastAsia="ja-JP"/>
        </w:rPr>
        <w:t xml:space="preserve">what </w:t>
      </w:r>
      <w:r w:rsidR="00BA6B49">
        <w:rPr>
          <w:rFonts w:hint="eastAsia"/>
          <w:lang w:eastAsia="ja-JP"/>
        </w:rPr>
        <w:t>the definition of the term of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“</w:t>
      </w:r>
      <w:r w:rsidRPr="00583BEA">
        <w:rPr>
          <w:lang w:eastAsia="ja-JP"/>
        </w:rPr>
        <w:t>intra/inter-</w:t>
      </w:r>
      <w:r>
        <w:rPr>
          <w:rFonts w:hint="eastAsia"/>
          <w:lang w:eastAsia="ja-JP"/>
        </w:rPr>
        <w:t>CU</w:t>
      </w:r>
      <w:r>
        <w:rPr>
          <w:lang w:eastAsia="ja-JP"/>
        </w:rPr>
        <w:t>”</w:t>
      </w:r>
      <w:r w:rsidR="00720E10">
        <w:rPr>
          <w:rFonts w:hint="eastAsia"/>
          <w:lang w:eastAsia="ja-JP"/>
        </w:rPr>
        <w:t xml:space="preserve"> is</w:t>
      </w:r>
      <w:r>
        <w:rPr>
          <w:rFonts w:hint="eastAsia"/>
          <w:lang w:eastAsia="ja-JP"/>
        </w:rPr>
        <w:t xml:space="preserve">. Therefore, RAN2 should clarify the </w:t>
      </w:r>
      <w:r w:rsidR="00713465">
        <w:rPr>
          <w:rFonts w:hint="eastAsia"/>
          <w:lang w:eastAsia="ja-JP"/>
        </w:rPr>
        <w:t>definition</w:t>
      </w:r>
      <w:r>
        <w:rPr>
          <w:rFonts w:hint="eastAsia"/>
          <w:lang w:eastAsia="ja-JP"/>
        </w:rPr>
        <w:t xml:space="preserve"> of </w:t>
      </w:r>
      <w:r>
        <w:rPr>
          <w:lang w:eastAsia="ja-JP"/>
        </w:rPr>
        <w:t>“</w:t>
      </w:r>
      <w:r w:rsidRPr="00583BEA">
        <w:rPr>
          <w:lang w:eastAsia="ja-JP"/>
        </w:rPr>
        <w:t>intra/inter-</w:t>
      </w:r>
      <w:r>
        <w:rPr>
          <w:rFonts w:hint="eastAsia"/>
          <w:lang w:eastAsia="ja-JP"/>
        </w:rPr>
        <w:t>CU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in these scenarios. </w:t>
      </w:r>
      <w:r w:rsidR="00BD633E">
        <w:rPr>
          <w:rFonts w:hint="eastAsia"/>
          <w:lang w:eastAsia="ja-JP"/>
        </w:rPr>
        <w:t xml:space="preserve">In the security update procedure for inter-CU LTM, </w:t>
      </w:r>
      <w:r w:rsidR="009854D5">
        <w:rPr>
          <w:rFonts w:hint="eastAsia"/>
          <w:lang w:eastAsia="ja-JP"/>
        </w:rPr>
        <w:t xml:space="preserve">the UE determines </w:t>
      </w:r>
      <w:r w:rsidR="00A06E87">
        <w:rPr>
          <w:lang w:eastAsia="ja-JP"/>
        </w:rPr>
        <w:t>whether</w:t>
      </w:r>
      <w:r w:rsidR="00A06E87">
        <w:rPr>
          <w:rFonts w:hint="eastAsia"/>
          <w:lang w:eastAsia="ja-JP"/>
        </w:rPr>
        <w:t xml:space="preserve"> the target cell is inter-CU or intra-CU by comparing the Rel-19 ID </w:t>
      </w:r>
      <w:r w:rsidR="00654825">
        <w:rPr>
          <w:rFonts w:hint="eastAsia"/>
          <w:lang w:eastAsia="ja-JP"/>
        </w:rPr>
        <w:t xml:space="preserve">for the target cell and </w:t>
      </w:r>
      <w:r w:rsidR="00E422F5">
        <w:rPr>
          <w:rFonts w:hint="eastAsia"/>
          <w:lang w:eastAsia="ja-JP"/>
        </w:rPr>
        <w:t xml:space="preserve">the </w:t>
      </w:r>
      <w:r w:rsidR="004C6200">
        <w:rPr>
          <w:rFonts w:hint="eastAsia"/>
          <w:lang w:eastAsia="ja-JP"/>
        </w:rPr>
        <w:t>source cell.</w:t>
      </w:r>
      <w:r w:rsidR="00E422F5">
        <w:rPr>
          <w:rFonts w:hint="eastAsia"/>
          <w:lang w:eastAsia="ja-JP"/>
        </w:rPr>
        <w:t xml:space="preserve"> </w:t>
      </w:r>
      <w:r w:rsidR="00C0455C">
        <w:rPr>
          <w:rFonts w:hint="eastAsia"/>
          <w:lang w:eastAsia="ja-JP"/>
        </w:rPr>
        <w:t>In</w:t>
      </w:r>
      <w:r w:rsidR="00E422F5">
        <w:rPr>
          <w:rFonts w:hint="eastAsia"/>
          <w:lang w:eastAsia="ja-JP"/>
        </w:rPr>
        <w:t xml:space="preserve"> the </w:t>
      </w:r>
      <w:r w:rsidR="00C0455C">
        <w:rPr>
          <w:rFonts w:hint="eastAsia"/>
          <w:lang w:eastAsia="ja-JP"/>
        </w:rPr>
        <w:t xml:space="preserve">cell switch </w:t>
      </w:r>
      <w:r w:rsidR="000B28AF">
        <w:rPr>
          <w:rFonts w:hint="eastAsia"/>
          <w:lang w:eastAsia="ja-JP"/>
        </w:rPr>
        <w:t xml:space="preserve">when the LTM failure </w:t>
      </w:r>
      <w:r w:rsidR="005606E1">
        <w:rPr>
          <w:lang w:eastAsia="ja-JP"/>
        </w:rPr>
        <w:t>occurred</w:t>
      </w:r>
      <w:r w:rsidR="000B28AF">
        <w:rPr>
          <w:rFonts w:hint="eastAsia"/>
          <w:lang w:eastAsia="ja-JP"/>
        </w:rPr>
        <w:t xml:space="preserve">, </w:t>
      </w:r>
      <w:r w:rsidR="00925EB1">
        <w:rPr>
          <w:rFonts w:hint="eastAsia"/>
          <w:lang w:eastAsia="ja-JP"/>
        </w:rPr>
        <w:t>the UE check</w:t>
      </w:r>
      <w:r w:rsidR="005E7B4B">
        <w:rPr>
          <w:rFonts w:hint="eastAsia"/>
          <w:lang w:eastAsia="ja-JP"/>
        </w:rPr>
        <w:t>s</w:t>
      </w:r>
      <w:r w:rsidR="00925EB1">
        <w:rPr>
          <w:rFonts w:hint="eastAsia"/>
          <w:lang w:eastAsia="ja-JP"/>
        </w:rPr>
        <w:t xml:space="preserve"> </w:t>
      </w:r>
      <w:r w:rsidR="003637C4">
        <w:rPr>
          <w:rFonts w:hint="eastAsia"/>
          <w:lang w:eastAsia="ja-JP"/>
        </w:rPr>
        <w:t xml:space="preserve">the Rel-19 ID for </w:t>
      </w:r>
      <w:r w:rsidR="00925EB1">
        <w:rPr>
          <w:rFonts w:hint="eastAsia"/>
          <w:lang w:eastAsia="ja-JP"/>
        </w:rPr>
        <w:t>the target cell and the source cell.</w:t>
      </w:r>
      <w:r w:rsidR="005606E1">
        <w:rPr>
          <w:rFonts w:hint="eastAsia"/>
          <w:lang w:eastAsia="ja-JP"/>
        </w:rPr>
        <w:t xml:space="preserve"> </w:t>
      </w:r>
      <w:r w:rsidR="009B0332">
        <w:rPr>
          <w:rFonts w:hint="eastAsia"/>
          <w:lang w:eastAsia="ja-JP"/>
        </w:rPr>
        <w:t>Upon the</w:t>
      </w:r>
      <w:r w:rsidR="00421313">
        <w:rPr>
          <w:rFonts w:hint="eastAsia"/>
          <w:lang w:eastAsia="ja-JP"/>
        </w:rPr>
        <w:t xml:space="preserve"> LTM failure, the </w:t>
      </w:r>
      <w:r w:rsidR="009B0332">
        <w:rPr>
          <w:rFonts w:hint="eastAsia"/>
          <w:lang w:eastAsia="ja-JP"/>
        </w:rPr>
        <w:t xml:space="preserve">UE </w:t>
      </w:r>
      <w:r w:rsidR="00DB1461">
        <w:rPr>
          <w:lang w:eastAsia="ja-JP"/>
        </w:rPr>
        <w:t>reverts</w:t>
      </w:r>
      <w:r w:rsidR="00DB1461">
        <w:rPr>
          <w:rFonts w:hint="eastAsia"/>
          <w:lang w:eastAsia="ja-JP"/>
        </w:rPr>
        <w:t xml:space="preserve"> </w:t>
      </w:r>
      <w:r w:rsidR="009B0332">
        <w:rPr>
          <w:rFonts w:hint="eastAsia"/>
          <w:lang w:eastAsia="ja-JP"/>
        </w:rPr>
        <w:t xml:space="preserve">the Rel-19 ID </w:t>
      </w:r>
      <w:r w:rsidR="00DB1461">
        <w:rPr>
          <w:rFonts w:hint="eastAsia"/>
          <w:lang w:eastAsia="ja-JP"/>
        </w:rPr>
        <w:t xml:space="preserve">back </w:t>
      </w:r>
      <w:r w:rsidR="009B0332">
        <w:rPr>
          <w:rFonts w:hint="eastAsia"/>
          <w:lang w:eastAsia="ja-JP"/>
        </w:rPr>
        <w:t>to the</w:t>
      </w:r>
      <w:r w:rsidR="0060162A">
        <w:rPr>
          <w:rFonts w:hint="eastAsia"/>
          <w:lang w:eastAsia="ja-JP"/>
        </w:rPr>
        <w:t xml:space="preserve"> one for the</w:t>
      </w:r>
      <w:r w:rsidR="009B0332">
        <w:rPr>
          <w:rFonts w:hint="eastAsia"/>
          <w:lang w:eastAsia="ja-JP"/>
        </w:rPr>
        <w:t xml:space="preserve"> initial source cell</w:t>
      </w:r>
      <w:r w:rsidR="0026010B">
        <w:rPr>
          <w:rFonts w:hint="eastAsia"/>
          <w:lang w:eastAsia="ja-JP"/>
        </w:rPr>
        <w:t>, which</w:t>
      </w:r>
      <w:r w:rsidR="00421313">
        <w:rPr>
          <w:rFonts w:hint="eastAsia"/>
          <w:lang w:eastAsia="ja-JP"/>
        </w:rPr>
        <w:t xml:space="preserve"> was</w:t>
      </w:r>
      <w:r w:rsidR="00B43940">
        <w:rPr>
          <w:rFonts w:hint="eastAsia"/>
          <w:lang w:eastAsia="ja-JP"/>
        </w:rPr>
        <w:t xml:space="preserve"> </w:t>
      </w:r>
      <w:r w:rsidR="00B43940">
        <w:rPr>
          <w:lang w:eastAsia="ja-JP"/>
        </w:rPr>
        <w:t>connected</w:t>
      </w:r>
      <w:r w:rsidR="00B43940">
        <w:rPr>
          <w:rFonts w:hint="eastAsia"/>
          <w:lang w:eastAsia="ja-JP"/>
        </w:rPr>
        <w:t xml:space="preserve"> to</w:t>
      </w:r>
      <w:r w:rsidR="00B43940" w:rsidRPr="00B43940">
        <w:rPr>
          <w:rFonts w:hint="eastAsia"/>
          <w:lang w:eastAsia="ja-JP"/>
        </w:rPr>
        <w:t xml:space="preserve"> </w:t>
      </w:r>
      <w:r w:rsidR="00B43940">
        <w:rPr>
          <w:rFonts w:hint="eastAsia"/>
          <w:lang w:eastAsia="ja-JP"/>
        </w:rPr>
        <w:t>the UE before the LTM cell switch failure</w:t>
      </w:r>
      <w:r w:rsidR="009B0332">
        <w:rPr>
          <w:rFonts w:hint="eastAsia"/>
          <w:lang w:eastAsia="ja-JP"/>
        </w:rPr>
        <w:t>.</w:t>
      </w:r>
      <w:r w:rsidR="00BB658D">
        <w:rPr>
          <w:rFonts w:hint="eastAsia"/>
          <w:lang w:eastAsia="ja-JP"/>
        </w:rPr>
        <w:t xml:space="preserve"> Therefore, i</w:t>
      </w:r>
      <w:r w:rsidR="005606E1">
        <w:rPr>
          <w:rFonts w:hint="eastAsia"/>
          <w:lang w:eastAsia="ja-JP"/>
        </w:rPr>
        <w:t>n the cell switch after the LTM failure,</w:t>
      </w:r>
      <w:r w:rsidR="00DE7AD0">
        <w:rPr>
          <w:rFonts w:hint="eastAsia"/>
          <w:lang w:eastAsia="ja-JP"/>
        </w:rPr>
        <w:t xml:space="preserve"> the UE check</w:t>
      </w:r>
      <w:r w:rsidR="002468CF">
        <w:rPr>
          <w:rFonts w:hint="eastAsia"/>
          <w:lang w:eastAsia="ja-JP"/>
        </w:rPr>
        <w:t>s</w:t>
      </w:r>
      <w:r w:rsidR="003637C4">
        <w:rPr>
          <w:rFonts w:hint="eastAsia"/>
          <w:lang w:eastAsia="ja-JP"/>
        </w:rPr>
        <w:t xml:space="preserve"> the Rel-19 ID for</w:t>
      </w:r>
      <w:r w:rsidR="00DE7AD0">
        <w:rPr>
          <w:rFonts w:hint="eastAsia"/>
          <w:lang w:eastAsia="ja-JP"/>
        </w:rPr>
        <w:t xml:space="preserve"> the new target cell and the initial source cell</w:t>
      </w:r>
      <w:r w:rsidR="00BB658D">
        <w:rPr>
          <w:rFonts w:hint="eastAsia"/>
          <w:lang w:eastAsia="ja-JP"/>
        </w:rPr>
        <w:t xml:space="preserve">. </w:t>
      </w:r>
      <w:r w:rsidR="008A7F84">
        <w:rPr>
          <w:rFonts w:hint="eastAsia"/>
          <w:lang w:eastAsia="ja-JP"/>
        </w:rPr>
        <w:t>From th</w:t>
      </w:r>
      <w:r w:rsidR="003537B3">
        <w:rPr>
          <w:rFonts w:hint="eastAsia"/>
          <w:lang w:eastAsia="ja-JP"/>
        </w:rPr>
        <w:t>ese</w:t>
      </w:r>
      <w:r w:rsidR="008A7F84">
        <w:rPr>
          <w:rFonts w:hint="eastAsia"/>
          <w:lang w:eastAsia="ja-JP"/>
        </w:rPr>
        <w:t xml:space="preserve">, </w:t>
      </w:r>
      <w:r w:rsidR="001350AC">
        <w:rPr>
          <w:rFonts w:hint="eastAsia"/>
          <w:lang w:eastAsia="ja-JP"/>
        </w:rPr>
        <w:t xml:space="preserve">the UE </w:t>
      </w:r>
      <w:r w:rsidR="001350AC">
        <w:rPr>
          <w:lang w:eastAsia="ja-JP"/>
        </w:rPr>
        <w:t>determine</w:t>
      </w:r>
      <w:r w:rsidR="001350AC">
        <w:rPr>
          <w:rFonts w:hint="eastAsia"/>
          <w:lang w:eastAsia="ja-JP"/>
        </w:rPr>
        <w:t xml:space="preserve">s whether the target cell is inter-CU or intra-CU </w:t>
      </w:r>
      <w:r w:rsidR="00344FC8">
        <w:rPr>
          <w:rFonts w:hint="eastAsia"/>
          <w:lang w:eastAsia="ja-JP"/>
        </w:rPr>
        <w:t>based on the initial source cell</w:t>
      </w:r>
      <w:r w:rsidR="00ED7ED2">
        <w:rPr>
          <w:rFonts w:hint="eastAsia"/>
          <w:lang w:eastAsia="ja-JP"/>
        </w:rPr>
        <w:t xml:space="preserve"> </w:t>
      </w:r>
      <w:r w:rsidR="00F51096" w:rsidRPr="00F51096">
        <w:rPr>
          <w:lang w:eastAsia="ja-JP"/>
        </w:rPr>
        <w:t>either before or after the LTM failure</w:t>
      </w:r>
      <w:r w:rsidR="003B644A">
        <w:rPr>
          <w:rFonts w:hint="eastAsia"/>
          <w:lang w:eastAsia="ja-JP"/>
        </w:rPr>
        <w:t>. Therefore,</w:t>
      </w:r>
      <w:r w:rsidR="003B644A" w:rsidRPr="009024AF">
        <w:rPr>
          <w:rFonts w:hint="eastAsia"/>
          <w:lang w:eastAsia="ja-JP"/>
        </w:rPr>
        <w:t xml:space="preserve"> </w:t>
      </w:r>
      <w:r w:rsidR="003B644A">
        <w:rPr>
          <w:rFonts w:hint="eastAsia"/>
          <w:lang w:eastAsia="ja-JP"/>
        </w:rPr>
        <w:t>we propose RAN2 to clarify the initial source cell</w:t>
      </w:r>
      <w:r w:rsidR="008E6EFF">
        <w:rPr>
          <w:rFonts w:hint="eastAsia"/>
          <w:lang w:eastAsia="ja-JP"/>
        </w:rPr>
        <w:t>,</w:t>
      </w:r>
      <w:r w:rsidR="007A4867">
        <w:rPr>
          <w:rFonts w:hint="eastAsia"/>
          <w:lang w:eastAsia="ja-JP"/>
        </w:rPr>
        <w:t xml:space="preserve"> which</w:t>
      </w:r>
      <w:r w:rsidR="008E6EFF">
        <w:rPr>
          <w:rFonts w:hint="eastAsia"/>
          <w:lang w:eastAsia="ja-JP"/>
        </w:rPr>
        <w:t xml:space="preserve"> </w:t>
      </w:r>
      <w:r w:rsidR="003B644A">
        <w:rPr>
          <w:rFonts w:hint="eastAsia"/>
          <w:lang w:eastAsia="ja-JP"/>
        </w:rPr>
        <w:t>connected to the UE before the LTM cell switch failure</w:t>
      </w:r>
      <w:r w:rsidR="007A4867">
        <w:rPr>
          <w:rFonts w:hint="eastAsia"/>
          <w:lang w:eastAsia="ja-JP"/>
        </w:rPr>
        <w:t>,</w:t>
      </w:r>
      <w:r w:rsidR="003B644A">
        <w:rPr>
          <w:rFonts w:hint="eastAsia"/>
          <w:lang w:eastAsia="ja-JP"/>
        </w:rPr>
        <w:t xml:space="preserve"> as the basis of </w:t>
      </w:r>
      <w:r w:rsidR="003B644A">
        <w:rPr>
          <w:lang w:eastAsia="ja-JP"/>
        </w:rPr>
        <w:t>“</w:t>
      </w:r>
      <w:r w:rsidR="003B644A" w:rsidRPr="00583BEA">
        <w:rPr>
          <w:lang w:eastAsia="ja-JP"/>
        </w:rPr>
        <w:t>intra/inter-</w:t>
      </w:r>
      <w:r w:rsidR="003B644A">
        <w:rPr>
          <w:rFonts w:hint="eastAsia"/>
          <w:lang w:eastAsia="ja-JP"/>
        </w:rPr>
        <w:t>CU</w:t>
      </w:r>
      <w:r w:rsidR="003B644A">
        <w:rPr>
          <w:lang w:eastAsia="ja-JP"/>
        </w:rPr>
        <w:t>”</w:t>
      </w:r>
      <w:r w:rsidR="003B644A">
        <w:rPr>
          <w:rFonts w:hint="eastAsia"/>
          <w:lang w:eastAsia="ja-JP"/>
        </w:rPr>
        <w:t>.</w:t>
      </w:r>
    </w:p>
    <w:p w14:paraId="444C97AB" w14:textId="44F82CCD" w:rsidR="00836D85" w:rsidRPr="00800161" w:rsidRDefault="00836D85" w:rsidP="00D75BB5">
      <w:pPr>
        <w:spacing w:after="120"/>
        <w:ind w:left="993" w:hanging="993"/>
        <w:rPr>
          <w:b/>
          <w:lang w:eastAsia="ja-JP"/>
        </w:rPr>
      </w:pPr>
      <w:r w:rsidRPr="00800161">
        <w:rPr>
          <w:rFonts w:hint="eastAsia"/>
          <w:b/>
          <w:lang w:eastAsia="ja-JP"/>
        </w:rPr>
        <w:t>P</w:t>
      </w:r>
      <w:r w:rsidRPr="00800161">
        <w:rPr>
          <w:b/>
          <w:lang w:eastAsia="ja-JP"/>
        </w:rPr>
        <w:t xml:space="preserve">roposal </w:t>
      </w:r>
      <w:r w:rsidR="0099058C">
        <w:rPr>
          <w:rFonts w:hint="eastAsia"/>
          <w:b/>
          <w:lang w:eastAsia="ja-JP"/>
        </w:rPr>
        <w:t>2</w:t>
      </w:r>
      <w:r w:rsidRPr="00800161">
        <w:rPr>
          <w:b/>
          <w:lang w:eastAsia="ja-JP"/>
        </w:rPr>
        <w:t>:</w:t>
      </w:r>
      <w:r w:rsidRPr="00800161">
        <w:rPr>
          <w:rFonts w:hint="eastAsia"/>
          <w:b/>
          <w:lang w:eastAsia="ja-JP"/>
        </w:rPr>
        <w:t xml:space="preserve"> </w:t>
      </w:r>
      <w:r w:rsidR="007A4867" w:rsidRPr="007A4867">
        <w:rPr>
          <w:b/>
          <w:bCs/>
          <w:lang w:eastAsia="ja-JP"/>
        </w:rPr>
        <w:t>RAN2 to clarify the initial source cell, which connected to the UE before the LTM cell switch failure, as the basis of “intra/inter-CU”.</w:t>
      </w:r>
    </w:p>
    <w:p w14:paraId="24FC1B43" w14:textId="237F754A" w:rsidR="000272AF" w:rsidRDefault="0000688B" w:rsidP="00D75BB5">
      <w:p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In</w:t>
      </w:r>
      <w:r w:rsidR="004B384A">
        <w:rPr>
          <w:rFonts w:hint="eastAsia"/>
          <w:lang w:eastAsia="ja-JP"/>
        </w:rPr>
        <w:t xml:space="preserve"> these scenarios, we prefer</w:t>
      </w:r>
      <w:r w:rsidR="00D73D17">
        <w:rPr>
          <w:rFonts w:hint="eastAsia"/>
          <w:lang w:eastAsia="ja-JP"/>
        </w:rPr>
        <w:t xml:space="preserve"> to support</w:t>
      </w:r>
      <w:r w:rsidR="00106649">
        <w:rPr>
          <w:rFonts w:hint="eastAsia"/>
          <w:lang w:eastAsia="ja-JP"/>
        </w:rPr>
        <w:t xml:space="preserve"> only the intra-cell</w:t>
      </w:r>
      <w:r w:rsidR="00B249D7">
        <w:rPr>
          <w:rFonts w:hint="eastAsia"/>
          <w:lang w:eastAsia="ja-JP"/>
        </w:rPr>
        <w:t xml:space="preserve"> (of </w:t>
      </w:r>
      <w:r w:rsidR="00791F02">
        <w:rPr>
          <w:rFonts w:hint="eastAsia"/>
          <w:lang w:eastAsia="ja-JP"/>
        </w:rPr>
        <w:t xml:space="preserve">the </w:t>
      </w:r>
      <w:r w:rsidR="00B249D7">
        <w:rPr>
          <w:rFonts w:hint="eastAsia"/>
          <w:lang w:eastAsia="ja-JP"/>
        </w:rPr>
        <w:t>initial source cell)</w:t>
      </w:r>
      <w:r w:rsidR="00106649">
        <w:rPr>
          <w:rFonts w:hint="eastAsia"/>
          <w:lang w:eastAsia="ja-JP"/>
        </w:rPr>
        <w:t xml:space="preserve"> </w:t>
      </w:r>
      <w:r w:rsidR="00D73D17">
        <w:rPr>
          <w:rFonts w:hint="eastAsia"/>
          <w:lang w:eastAsia="ja-JP"/>
        </w:rPr>
        <w:t xml:space="preserve">selection </w:t>
      </w:r>
      <w:r w:rsidR="00106649">
        <w:rPr>
          <w:rFonts w:hint="eastAsia"/>
          <w:lang w:eastAsia="ja-JP"/>
        </w:rPr>
        <w:t>upon the LTM fast recovery</w:t>
      </w:r>
      <w:r w:rsidR="008A2FDE">
        <w:rPr>
          <w:rFonts w:hint="eastAsia"/>
          <w:lang w:eastAsia="ja-JP"/>
        </w:rPr>
        <w:t xml:space="preserve">, </w:t>
      </w:r>
      <w:r w:rsidR="006F7E05">
        <w:rPr>
          <w:rFonts w:hint="eastAsia"/>
          <w:lang w:eastAsia="ja-JP"/>
        </w:rPr>
        <w:t>i.e</w:t>
      </w:r>
      <w:r w:rsidR="008A2FDE">
        <w:rPr>
          <w:rFonts w:hint="eastAsia"/>
          <w:lang w:eastAsia="ja-JP"/>
        </w:rPr>
        <w:t>.</w:t>
      </w:r>
      <w:r w:rsidR="00791F02">
        <w:rPr>
          <w:rFonts w:hint="eastAsia"/>
          <w:lang w:eastAsia="ja-JP"/>
        </w:rPr>
        <w:t xml:space="preserve">, </w:t>
      </w:r>
      <w:r w:rsidR="00106649">
        <w:rPr>
          <w:rFonts w:hint="eastAsia"/>
          <w:lang w:eastAsia="ja-JP"/>
        </w:rPr>
        <w:t>scenario 1 and 2.</w:t>
      </w:r>
      <w:r w:rsidR="00FA161C">
        <w:rPr>
          <w:rFonts w:hint="eastAsia"/>
          <w:lang w:eastAsia="ja-JP"/>
        </w:rPr>
        <w:t xml:space="preserve"> </w:t>
      </w:r>
      <w:r w:rsidR="00E13FF6">
        <w:rPr>
          <w:lang w:eastAsia="ja-JP"/>
        </w:rPr>
        <w:t>I</w:t>
      </w:r>
      <w:r w:rsidR="00E13FF6">
        <w:rPr>
          <w:rFonts w:hint="eastAsia"/>
          <w:lang w:eastAsia="ja-JP"/>
        </w:rPr>
        <w:t xml:space="preserve">n scenario 1, the UE </w:t>
      </w:r>
      <w:r w:rsidR="006C26DC">
        <w:rPr>
          <w:rFonts w:hint="eastAsia"/>
          <w:lang w:eastAsia="ja-JP"/>
        </w:rPr>
        <w:t xml:space="preserve">performs </w:t>
      </w:r>
      <w:r w:rsidR="00104540">
        <w:rPr>
          <w:rFonts w:hint="eastAsia"/>
          <w:lang w:eastAsia="ja-JP"/>
        </w:rPr>
        <w:t xml:space="preserve">the </w:t>
      </w:r>
      <w:r w:rsidR="006C26DC">
        <w:rPr>
          <w:rFonts w:hint="eastAsia"/>
          <w:lang w:eastAsia="ja-JP"/>
        </w:rPr>
        <w:t>intra-</w:t>
      </w:r>
      <w:r w:rsidR="006A543C">
        <w:rPr>
          <w:rFonts w:hint="eastAsia"/>
          <w:lang w:eastAsia="ja-JP"/>
        </w:rPr>
        <w:t xml:space="preserve">CU </w:t>
      </w:r>
      <w:r w:rsidR="006C26DC">
        <w:rPr>
          <w:rFonts w:hint="eastAsia"/>
          <w:lang w:eastAsia="ja-JP"/>
        </w:rPr>
        <w:t>LTM cell switch upon the fast recovery</w:t>
      </w:r>
      <w:r w:rsidR="003B7A95">
        <w:rPr>
          <w:rFonts w:hint="eastAsia"/>
          <w:lang w:eastAsia="ja-JP"/>
        </w:rPr>
        <w:t>. Therefore</w:t>
      </w:r>
      <w:r w:rsidR="0026296B">
        <w:rPr>
          <w:rFonts w:hint="eastAsia"/>
          <w:lang w:eastAsia="ja-JP"/>
        </w:rPr>
        <w:t xml:space="preserve">, </w:t>
      </w:r>
      <w:r w:rsidR="006C26DC">
        <w:rPr>
          <w:rFonts w:hint="eastAsia"/>
          <w:lang w:eastAsia="ja-JP"/>
        </w:rPr>
        <w:t xml:space="preserve">this </w:t>
      </w:r>
      <w:r w:rsidR="00A95139">
        <w:rPr>
          <w:rFonts w:hint="eastAsia"/>
          <w:lang w:eastAsia="ja-JP"/>
        </w:rPr>
        <w:t xml:space="preserve">scenario can reuse </w:t>
      </w:r>
      <w:r w:rsidR="00E33FD1">
        <w:rPr>
          <w:rFonts w:hint="eastAsia"/>
          <w:lang w:eastAsia="ja-JP"/>
        </w:rPr>
        <w:t xml:space="preserve">the </w:t>
      </w:r>
      <w:r w:rsidR="00A95139">
        <w:rPr>
          <w:rFonts w:hint="eastAsia"/>
          <w:lang w:eastAsia="ja-JP"/>
        </w:rPr>
        <w:t>Rel-18 LTM procedure.</w:t>
      </w:r>
      <w:r w:rsidR="00185CEA">
        <w:rPr>
          <w:rFonts w:hint="eastAsia"/>
          <w:lang w:eastAsia="ja-JP"/>
        </w:rPr>
        <w:t xml:space="preserve"> </w:t>
      </w:r>
      <w:r w:rsidR="00FA161C">
        <w:rPr>
          <w:rFonts w:hint="eastAsia"/>
          <w:lang w:eastAsia="ja-JP"/>
        </w:rPr>
        <w:t>In scenario 2, the new target cell belongs to the same CU as the initial source cell. Therefore, th</w:t>
      </w:r>
      <w:r w:rsidR="00444CA1">
        <w:rPr>
          <w:rFonts w:hint="eastAsia"/>
          <w:lang w:eastAsia="ja-JP"/>
        </w:rPr>
        <w:t>ese</w:t>
      </w:r>
      <w:r w:rsidR="00FA161C">
        <w:rPr>
          <w:rFonts w:hint="eastAsia"/>
          <w:lang w:eastAsia="ja-JP"/>
        </w:rPr>
        <w:t xml:space="preserve"> scenario</w:t>
      </w:r>
      <w:r w:rsidR="00966021">
        <w:rPr>
          <w:rFonts w:hint="eastAsia"/>
          <w:lang w:eastAsia="ja-JP"/>
        </w:rPr>
        <w:t>s</w:t>
      </w:r>
      <w:r w:rsidR="00FA161C">
        <w:rPr>
          <w:rFonts w:hint="eastAsia"/>
          <w:lang w:eastAsia="ja-JP"/>
        </w:rPr>
        <w:t xml:space="preserve"> can</w:t>
      </w:r>
      <w:r w:rsidR="002B7CDA" w:rsidRPr="002B7CDA">
        <w:rPr>
          <w:rFonts w:hint="eastAsia"/>
          <w:lang w:eastAsia="ja-JP"/>
        </w:rPr>
        <w:t xml:space="preserve"> </w:t>
      </w:r>
      <w:r w:rsidR="002B7CDA">
        <w:rPr>
          <w:rFonts w:hint="eastAsia"/>
          <w:lang w:eastAsia="ja-JP"/>
        </w:rPr>
        <w:t>also</w:t>
      </w:r>
      <w:r w:rsidR="00FA161C">
        <w:rPr>
          <w:rFonts w:hint="eastAsia"/>
          <w:lang w:eastAsia="ja-JP"/>
        </w:rPr>
        <w:t xml:space="preserve"> reuse Rel-18 LTM procedure upon the fast recovery.</w:t>
      </w:r>
      <w:r w:rsidR="000272AF">
        <w:rPr>
          <w:rFonts w:hint="eastAsia"/>
          <w:lang w:eastAsia="ja-JP"/>
        </w:rPr>
        <w:t xml:space="preserve"> </w:t>
      </w:r>
    </w:p>
    <w:p w14:paraId="33C2E2C2" w14:textId="4F97581A" w:rsidR="0066437D" w:rsidRDefault="004A5F8A" w:rsidP="00D75BB5">
      <w:p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However, in </w:t>
      </w:r>
      <w:r w:rsidR="00185CEA">
        <w:rPr>
          <w:rFonts w:hint="eastAsia"/>
          <w:lang w:eastAsia="ja-JP"/>
        </w:rPr>
        <w:t xml:space="preserve">scenario </w:t>
      </w:r>
      <w:r w:rsidR="001E486A">
        <w:rPr>
          <w:rFonts w:hint="eastAsia"/>
          <w:lang w:eastAsia="ja-JP"/>
        </w:rPr>
        <w:t>3</w:t>
      </w:r>
      <w:r w:rsidR="00185CEA">
        <w:rPr>
          <w:rFonts w:hint="eastAsia"/>
          <w:lang w:eastAsia="ja-JP"/>
        </w:rPr>
        <w:t xml:space="preserve">, the UE </w:t>
      </w:r>
      <w:r w:rsidR="00F53D60">
        <w:rPr>
          <w:lang w:eastAsia="ja-JP"/>
        </w:rPr>
        <w:t>cannot</w:t>
      </w:r>
      <w:r w:rsidR="00F53D60">
        <w:rPr>
          <w:rFonts w:hint="eastAsia"/>
          <w:lang w:eastAsia="ja-JP"/>
        </w:rPr>
        <w:t xml:space="preserve"> </w:t>
      </w:r>
      <w:r w:rsidR="00382B36">
        <w:rPr>
          <w:rFonts w:hint="eastAsia"/>
          <w:lang w:eastAsia="ja-JP"/>
        </w:rPr>
        <w:t xml:space="preserve">receive </w:t>
      </w:r>
      <w:r w:rsidR="00185CEA">
        <w:rPr>
          <w:rFonts w:hint="eastAsia"/>
          <w:lang w:eastAsia="ja-JP"/>
        </w:rPr>
        <w:t>the NCC value</w:t>
      </w:r>
      <w:r w:rsidR="00DE38F0">
        <w:rPr>
          <w:rFonts w:hint="eastAsia"/>
          <w:lang w:eastAsia="ja-JP"/>
        </w:rPr>
        <w:t xml:space="preserve"> </w:t>
      </w:r>
      <w:r w:rsidR="00EB6430">
        <w:rPr>
          <w:rFonts w:hint="eastAsia"/>
          <w:lang w:eastAsia="ja-JP"/>
        </w:rPr>
        <w:t xml:space="preserve">if </w:t>
      </w:r>
      <w:r w:rsidR="00630660">
        <w:rPr>
          <w:rFonts w:hint="eastAsia"/>
          <w:lang w:eastAsia="ja-JP"/>
        </w:rPr>
        <w:t>the NCC value</w:t>
      </w:r>
      <w:r w:rsidR="00856284">
        <w:rPr>
          <w:rFonts w:hint="eastAsia"/>
          <w:lang w:eastAsia="ja-JP"/>
        </w:rPr>
        <w:t xml:space="preserve"> is not included in the CSC MAC CE </w:t>
      </w:r>
      <w:r w:rsidR="00EB68FD">
        <w:rPr>
          <w:rFonts w:hint="eastAsia"/>
          <w:lang w:eastAsia="ja-JP"/>
        </w:rPr>
        <w:t>triggering th</w:t>
      </w:r>
      <w:r w:rsidR="005248BF">
        <w:rPr>
          <w:rFonts w:hint="eastAsia"/>
          <w:lang w:eastAsia="ja-JP"/>
        </w:rPr>
        <w:t xml:space="preserve">e </w:t>
      </w:r>
      <w:r w:rsidR="00DE38F0">
        <w:rPr>
          <w:rFonts w:hint="eastAsia"/>
          <w:lang w:eastAsia="ja-JP"/>
        </w:rPr>
        <w:t>intra-CU LTM.</w:t>
      </w:r>
      <w:r w:rsidR="00140324">
        <w:rPr>
          <w:rFonts w:hint="eastAsia"/>
          <w:lang w:eastAsia="ja-JP"/>
        </w:rPr>
        <w:t xml:space="preserve"> </w:t>
      </w:r>
      <w:r w:rsidR="00E33FD1">
        <w:rPr>
          <w:rFonts w:hint="eastAsia"/>
          <w:lang w:eastAsia="ja-JP"/>
        </w:rPr>
        <w:t>As a result</w:t>
      </w:r>
      <w:r w:rsidR="006706AC">
        <w:rPr>
          <w:rFonts w:hint="eastAsia"/>
          <w:lang w:eastAsia="ja-JP"/>
        </w:rPr>
        <w:t xml:space="preserve">, the UE cannot derive the new security key </w:t>
      </w:r>
      <w:r w:rsidR="002038E9">
        <w:rPr>
          <w:rFonts w:hint="eastAsia"/>
          <w:lang w:eastAsia="ja-JP"/>
        </w:rPr>
        <w:t>for the inter-CU target cell</w:t>
      </w:r>
      <w:r w:rsidR="00566A84">
        <w:rPr>
          <w:rFonts w:hint="eastAsia"/>
          <w:lang w:eastAsia="ja-JP"/>
        </w:rPr>
        <w:t>.</w:t>
      </w:r>
      <w:r w:rsidR="003F7FEC">
        <w:rPr>
          <w:rFonts w:hint="eastAsia"/>
          <w:lang w:eastAsia="ja-JP"/>
        </w:rPr>
        <w:t xml:space="preserve"> </w:t>
      </w:r>
      <w:r w:rsidR="00D9594B">
        <w:rPr>
          <w:rFonts w:hint="eastAsia"/>
          <w:lang w:eastAsia="ja-JP"/>
        </w:rPr>
        <w:t xml:space="preserve">In scenario 4, </w:t>
      </w:r>
      <w:r w:rsidR="007E30C2">
        <w:rPr>
          <w:rFonts w:hint="eastAsia"/>
          <w:lang w:eastAsia="ja-JP"/>
        </w:rPr>
        <w:t xml:space="preserve">under the </w:t>
      </w:r>
      <w:r w:rsidR="001D124D">
        <w:rPr>
          <w:rFonts w:hint="eastAsia"/>
          <w:lang w:eastAsia="ja-JP"/>
        </w:rPr>
        <w:t xml:space="preserve">current specification, the initial source cell </w:t>
      </w:r>
      <w:r w:rsidR="00076A20">
        <w:rPr>
          <w:rFonts w:hint="eastAsia"/>
          <w:lang w:eastAsia="ja-JP"/>
        </w:rPr>
        <w:t xml:space="preserve">only indicates </w:t>
      </w:r>
      <w:r w:rsidR="001D124D">
        <w:rPr>
          <w:rFonts w:hint="eastAsia"/>
          <w:lang w:eastAsia="ja-JP"/>
        </w:rPr>
        <w:t xml:space="preserve">the pair of the NCC value and the new security key </w:t>
      </w:r>
      <w:r w:rsidR="00076A20">
        <w:rPr>
          <w:rFonts w:hint="eastAsia"/>
          <w:lang w:eastAsia="ja-JP"/>
        </w:rPr>
        <w:t>to the initial target cell (which is the target cell of the UE before the LTM cell switch failure)</w:t>
      </w:r>
      <w:r w:rsidR="00B32519">
        <w:rPr>
          <w:rFonts w:hint="eastAsia"/>
          <w:lang w:eastAsia="ja-JP"/>
        </w:rPr>
        <w:t>. If the same principle</w:t>
      </w:r>
      <w:r w:rsidR="00E726C7">
        <w:rPr>
          <w:rFonts w:hint="eastAsia"/>
          <w:lang w:eastAsia="ja-JP"/>
        </w:rPr>
        <w:t xml:space="preserve"> is applied to the LTM, the new tar</w:t>
      </w:r>
      <w:r w:rsidR="0042178F">
        <w:rPr>
          <w:rFonts w:hint="eastAsia"/>
          <w:lang w:eastAsia="ja-JP"/>
        </w:rPr>
        <w:t xml:space="preserve">get cell </w:t>
      </w:r>
      <w:r w:rsidR="00D734D4">
        <w:rPr>
          <w:rFonts w:hint="eastAsia"/>
          <w:lang w:eastAsia="ja-JP"/>
        </w:rPr>
        <w:t xml:space="preserve">selected upon the cell selection </w:t>
      </w:r>
      <w:r w:rsidR="0042178F">
        <w:rPr>
          <w:lang w:eastAsia="ja-JP"/>
        </w:rPr>
        <w:t>cannot</w:t>
      </w:r>
      <w:r w:rsidR="0042178F">
        <w:rPr>
          <w:rFonts w:hint="eastAsia"/>
          <w:lang w:eastAsia="ja-JP"/>
        </w:rPr>
        <w:t xml:space="preserve"> apply the same security key </w:t>
      </w:r>
      <w:r w:rsidR="00984DDA">
        <w:rPr>
          <w:rFonts w:hint="eastAsia"/>
          <w:lang w:eastAsia="ja-JP"/>
        </w:rPr>
        <w:t xml:space="preserve">of the UE since the initial source cell does not </w:t>
      </w:r>
      <w:r w:rsidR="00D75BB5">
        <w:rPr>
          <w:lang w:eastAsia="ja-JP"/>
        </w:rPr>
        <w:t>indicate</w:t>
      </w:r>
      <w:r w:rsidR="00984DDA">
        <w:rPr>
          <w:rFonts w:hint="eastAsia"/>
          <w:lang w:eastAsia="ja-JP"/>
        </w:rPr>
        <w:t xml:space="preserve"> the new </w:t>
      </w:r>
      <w:r w:rsidR="00984DDA">
        <w:rPr>
          <w:lang w:eastAsia="ja-JP"/>
        </w:rPr>
        <w:t>security</w:t>
      </w:r>
      <w:r w:rsidR="00984DDA">
        <w:rPr>
          <w:rFonts w:hint="eastAsia"/>
          <w:lang w:eastAsia="ja-JP"/>
        </w:rPr>
        <w:t xml:space="preserve"> key to the new target cell.</w:t>
      </w:r>
      <w:r w:rsidR="003E1B4A" w:rsidRPr="003E1B4A">
        <w:t xml:space="preserve"> </w:t>
      </w:r>
      <w:r w:rsidR="003C6FBA">
        <w:rPr>
          <w:rFonts w:hint="eastAsia"/>
          <w:lang w:eastAsia="ja-JP"/>
        </w:rPr>
        <w:t xml:space="preserve">For </w:t>
      </w:r>
      <w:r w:rsidR="00592F30">
        <w:rPr>
          <w:rFonts w:hint="eastAsia"/>
          <w:lang w:eastAsia="ja-JP"/>
        </w:rPr>
        <w:t xml:space="preserve">these reasons, </w:t>
      </w:r>
      <w:r w:rsidR="000520F4">
        <w:rPr>
          <w:rFonts w:hint="eastAsia"/>
          <w:lang w:eastAsia="ja-JP"/>
        </w:rPr>
        <w:t xml:space="preserve">we propose </w:t>
      </w:r>
      <w:r w:rsidR="00275EAF">
        <w:rPr>
          <w:rFonts w:hint="eastAsia"/>
          <w:lang w:eastAsia="ja-JP"/>
        </w:rPr>
        <w:t>the UE only select</w:t>
      </w:r>
      <w:r w:rsidR="00E301D1">
        <w:rPr>
          <w:rFonts w:hint="eastAsia"/>
          <w:lang w:eastAsia="ja-JP"/>
        </w:rPr>
        <w:t>s</w:t>
      </w:r>
      <w:r w:rsidR="00275EAF">
        <w:rPr>
          <w:rFonts w:hint="eastAsia"/>
          <w:lang w:eastAsia="ja-JP"/>
        </w:rPr>
        <w:t xml:space="preserve"> the intra</w:t>
      </w:r>
      <w:r w:rsidR="0066437D">
        <w:rPr>
          <w:rFonts w:hint="eastAsia"/>
          <w:lang w:eastAsia="ja-JP"/>
        </w:rPr>
        <w:t>-</w:t>
      </w:r>
      <w:r w:rsidR="00275EAF">
        <w:rPr>
          <w:rFonts w:hint="eastAsia"/>
          <w:lang w:eastAsia="ja-JP"/>
        </w:rPr>
        <w:t xml:space="preserve">cell </w:t>
      </w:r>
      <w:r w:rsidR="001B6119">
        <w:rPr>
          <w:rFonts w:hint="eastAsia"/>
          <w:lang w:eastAsia="ja-JP"/>
        </w:rPr>
        <w:t xml:space="preserve">of </w:t>
      </w:r>
      <w:r w:rsidR="00F02A35">
        <w:rPr>
          <w:rFonts w:hint="eastAsia"/>
          <w:lang w:eastAsia="ja-JP"/>
        </w:rPr>
        <w:t xml:space="preserve">the </w:t>
      </w:r>
      <w:r w:rsidR="001B6119">
        <w:rPr>
          <w:rFonts w:hint="eastAsia"/>
          <w:lang w:eastAsia="ja-JP"/>
        </w:rPr>
        <w:t xml:space="preserve">initial source cell upon the LTM </w:t>
      </w:r>
      <w:r w:rsidR="00C73D53">
        <w:rPr>
          <w:rFonts w:hint="eastAsia"/>
          <w:lang w:eastAsia="ja-JP"/>
        </w:rPr>
        <w:t>fast</w:t>
      </w:r>
      <w:r w:rsidR="001B6119">
        <w:rPr>
          <w:rFonts w:hint="eastAsia"/>
          <w:lang w:eastAsia="ja-JP"/>
        </w:rPr>
        <w:t xml:space="preserve"> recovery.</w:t>
      </w:r>
    </w:p>
    <w:p w14:paraId="4369558B" w14:textId="7C1BAD8A" w:rsidR="006F312E" w:rsidRPr="00C73D53" w:rsidRDefault="006F312E" w:rsidP="00D75BB5">
      <w:pPr>
        <w:spacing w:after="0"/>
        <w:rPr>
          <w:b/>
          <w:lang w:eastAsia="ja-JP"/>
        </w:rPr>
      </w:pPr>
      <w:r w:rsidRPr="00C73D53">
        <w:rPr>
          <w:rFonts w:hint="eastAsia"/>
          <w:b/>
          <w:lang w:eastAsia="ja-JP"/>
        </w:rPr>
        <w:t>P</w:t>
      </w:r>
      <w:r w:rsidRPr="00C73D53">
        <w:rPr>
          <w:b/>
          <w:lang w:eastAsia="ja-JP"/>
        </w:rPr>
        <w:t xml:space="preserve">roposal </w:t>
      </w:r>
      <w:r w:rsidR="0099058C">
        <w:rPr>
          <w:rFonts w:hint="eastAsia"/>
          <w:b/>
          <w:lang w:eastAsia="ja-JP"/>
        </w:rPr>
        <w:t>3</w:t>
      </w:r>
      <w:r w:rsidRPr="00C73D53">
        <w:rPr>
          <w:b/>
          <w:lang w:eastAsia="ja-JP"/>
        </w:rPr>
        <w:t>:</w:t>
      </w:r>
      <w:r w:rsidRPr="00C73D53">
        <w:rPr>
          <w:rFonts w:hint="eastAsia"/>
          <w:b/>
          <w:lang w:eastAsia="ja-JP"/>
        </w:rPr>
        <w:t xml:space="preserve"> </w:t>
      </w:r>
      <w:r w:rsidR="00C73D53">
        <w:rPr>
          <w:rFonts w:hint="eastAsia"/>
          <w:b/>
          <w:lang w:eastAsia="ja-JP"/>
        </w:rPr>
        <w:t>T</w:t>
      </w:r>
      <w:r w:rsidR="00C73D53" w:rsidRPr="00C73D53">
        <w:rPr>
          <w:rFonts w:hint="eastAsia"/>
          <w:b/>
          <w:lang w:eastAsia="ja-JP"/>
        </w:rPr>
        <w:t>he UE only select</w:t>
      </w:r>
      <w:r w:rsidR="00E301D1">
        <w:rPr>
          <w:rFonts w:hint="eastAsia"/>
          <w:b/>
          <w:lang w:eastAsia="ja-JP"/>
        </w:rPr>
        <w:t>s</w:t>
      </w:r>
      <w:r w:rsidR="00C73D53" w:rsidRPr="00C73D53">
        <w:rPr>
          <w:rFonts w:hint="eastAsia"/>
          <w:b/>
          <w:lang w:eastAsia="ja-JP"/>
        </w:rPr>
        <w:t xml:space="preserve"> the intra</w:t>
      </w:r>
      <w:r w:rsidR="0066437D">
        <w:rPr>
          <w:rFonts w:hint="eastAsia"/>
          <w:b/>
          <w:lang w:eastAsia="ja-JP"/>
        </w:rPr>
        <w:t>-</w:t>
      </w:r>
      <w:r w:rsidR="00C73D53" w:rsidRPr="00C73D53">
        <w:rPr>
          <w:rFonts w:hint="eastAsia"/>
          <w:b/>
          <w:lang w:eastAsia="ja-JP"/>
        </w:rPr>
        <w:t xml:space="preserve">cell of </w:t>
      </w:r>
      <w:r w:rsidR="00F02A35">
        <w:rPr>
          <w:rFonts w:hint="eastAsia"/>
          <w:b/>
          <w:lang w:eastAsia="ja-JP"/>
        </w:rPr>
        <w:t xml:space="preserve">the </w:t>
      </w:r>
      <w:r w:rsidR="00C73D53" w:rsidRPr="00C73D53">
        <w:rPr>
          <w:rFonts w:hint="eastAsia"/>
          <w:b/>
          <w:lang w:eastAsia="ja-JP"/>
        </w:rPr>
        <w:t>initial source cell upon the LTM fast recovery.</w:t>
      </w:r>
    </w:p>
    <w:p w14:paraId="21E5B524" w14:textId="434F17B5" w:rsidR="00E57063" w:rsidRDefault="00863065" w:rsidP="00D75BB5">
      <w:pPr>
        <w:pStyle w:val="2"/>
        <w:numPr>
          <w:ilvl w:val="0"/>
          <w:numId w:val="2"/>
        </w:numPr>
        <w:spacing w:before="120" w:after="120"/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462F49B" w14:textId="748DCBFB" w:rsidR="00137660" w:rsidRDefault="00D030B8" w:rsidP="00B30A58">
      <w:pPr>
        <w:rPr>
          <w:lang w:eastAsia="ja-JP"/>
        </w:rPr>
      </w:pPr>
      <w:r>
        <w:rPr>
          <w:rFonts w:hint="eastAsia"/>
          <w:lang w:eastAsia="ja-JP"/>
        </w:rPr>
        <w:t>This paper discussed th</w:t>
      </w:r>
      <w:r>
        <w:rPr>
          <w:lang w:eastAsia="ja-JP"/>
        </w:rPr>
        <w:t>e</w:t>
      </w:r>
      <w:r w:rsidR="00813552">
        <w:rPr>
          <w:lang w:eastAsia="ja-JP"/>
        </w:rPr>
        <w:t xml:space="preserve"> procedure for mixture of i</w:t>
      </w:r>
      <w:r w:rsidR="00813552">
        <w:rPr>
          <w:rFonts w:hint="eastAsia"/>
          <w:szCs w:val="21"/>
          <w:lang w:eastAsia="ja-JP"/>
        </w:rPr>
        <w:t>nter-CU</w:t>
      </w:r>
      <w:r w:rsidR="00813552">
        <w:rPr>
          <w:szCs w:val="21"/>
        </w:rPr>
        <w:t xml:space="preserve"> LTM and intra-CU LTM</w:t>
      </w:r>
      <w:r w:rsidR="00813552">
        <w:rPr>
          <w:rFonts w:hint="eastAsia"/>
          <w:szCs w:val="21"/>
        </w:rPr>
        <w:t>.</w:t>
      </w:r>
      <w:r w:rsidR="006D3680">
        <w:rPr>
          <w:lang w:eastAsia="ja-JP"/>
        </w:rPr>
        <w:t xml:space="preserve"> In summary, the following</w:t>
      </w:r>
      <w:r w:rsidR="00EE6379">
        <w:rPr>
          <w:lang w:eastAsia="ja-JP"/>
        </w:rPr>
        <w:t>s</w:t>
      </w:r>
      <w:r w:rsidR="006D3680">
        <w:rPr>
          <w:lang w:eastAsia="ja-JP"/>
        </w:rPr>
        <w:t xml:space="preserve"> were proposed:</w:t>
      </w:r>
    </w:p>
    <w:p w14:paraId="6AC6F4CC" w14:textId="7294F81D" w:rsidR="00D75BB5" w:rsidRPr="00800161" w:rsidRDefault="00D75BB5" w:rsidP="00D75BB5">
      <w:pPr>
        <w:spacing w:after="0"/>
        <w:ind w:left="993" w:hanging="993"/>
        <w:rPr>
          <w:b/>
          <w:lang w:eastAsia="ja-JP"/>
        </w:rPr>
      </w:pPr>
      <w:r w:rsidRPr="00800161">
        <w:rPr>
          <w:rFonts w:hint="eastAsia"/>
          <w:b/>
          <w:lang w:eastAsia="ja-JP"/>
        </w:rPr>
        <w:t>P</w:t>
      </w:r>
      <w:r w:rsidRPr="00800161">
        <w:rPr>
          <w:b/>
          <w:lang w:eastAsia="ja-JP"/>
        </w:rPr>
        <w:t xml:space="preserve">roposal </w:t>
      </w:r>
      <w:r w:rsidR="0099058C">
        <w:rPr>
          <w:rFonts w:hint="eastAsia"/>
          <w:b/>
          <w:lang w:eastAsia="ja-JP"/>
        </w:rPr>
        <w:t>1</w:t>
      </w:r>
      <w:r w:rsidRPr="00800161">
        <w:rPr>
          <w:b/>
          <w:lang w:eastAsia="ja-JP"/>
        </w:rPr>
        <w:t>:</w:t>
      </w:r>
      <w:r w:rsidRPr="00800161">
        <w:rPr>
          <w:rFonts w:hint="eastAsia"/>
          <w:b/>
          <w:lang w:eastAsia="ja-JP"/>
        </w:rPr>
        <w:t xml:space="preserve"> T</w:t>
      </w:r>
      <w:r w:rsidRPr="00800161">
        <w:rPr>
          <w:b/>
          <w:lang w:eastAsia="ja-JP"/>
        </w:rPr>
        <w:t xml:space="preserve">he UE performs the security key update only if the new Rel-19 ID is different for the source cell and the target cell and the NCC value is indicated </w:t>
      </w:r>
      <w:r w:rsidR="00320E41">
        <w:rPr>
          <w:rFonts w:hint="eastAsia"/>
          <w:b/>
          <w:lang w:eastAsia="ja-JP"/>
        </w:rPr>
        <w:t>by</w:t>
      </w:r>
      <w:r w:rsidR="00320E41" w:rsidRPr="00800161">
        <w:rPr>
          <w:b/>
          <w:lang w:eastAsia="ja-JP"/>
        </w:rPr>
        <w:t xml:space="preserve"> </w:t>
      </w:r>
      <w:r w:rsidRPr="00800161">
        <w:rPr>
          <w:b/>
          <w:lang w:eastAsia="ja-JP"/>
        </w:rPr>
        <w:t>the MAC layer.</w:t>
      </w:r>
    </w:p>
    <w:p w14:paraId="7F9376E7" w14:textId="61836FC9" w:rsidR="00D75BB5" w:rsidRDefault="00D75BB5" w:rsidP="00BE49E8">
      <w:pPr>
        <w:spacing w:after="0"/>
        <w:ind w:left="993" w:hanging="993"/>
        <w:rPr>
          <w:lang w:eastAsia="ja-JP"/>
        </w:rPr>
      </w:pPr>
      <w:r w:rsidRPr="00800161">
        <w:rPr>
          <w:rFonts w:hint="eastAsia"/>
          <w:b/>
          <w:lang w:eastAsia="ja-JP"/>
        </w:rPr>
        <w:t>P</w:t>
      </w:r>
      <w:r w:rsidRPr="00800161">
        <w:rPr>
          <w:b/>
          <w:lang w:eastAsia="ja-JP"/>
        </w:rPr>
        <w:t xml:space="preserve">roposal </w:t>
      </w:r>
      <w:r w:rsidR="0099058C">
        <w:rPr>
          <w:rFonts w:hint="eastAsia"/>
          <w:b/>
          <w:lang w:eastAsia="ja-JP"/>
        </w:rPr>
        <w:t>2</w:t>
      </w:r>
      <w:r w:rsidRPr="00800161">
        <w:rPr>
          <w:b/>
          <w:lang w:eastAsia="ja-JP"/>
        </w:rPr>
        <w:t>:</w:t>
      </w:r>
      <w:r w:rsidRPr="00800161">
        <w:rPr>
          <w:rFonts w:hint="eastAsia"/>
          <w:b/>
          <w:lang w:eastAsia="ja-JP"/>
        </w:rPr>
        <w:t xml:space="preserve"> </w:t>
      </w:r>
      <w:r w:rsidR="008C403E" w:rsidRPr="007A4867">
        <w:rPr>
          <w:b/>
          <w:bCs/>
          <w:lang w:eastAsia="ja-JP"/>
        </w:rPr>
        <w:t>RAN2 to clarify the initial source cell, which connected to the UE before the LTM cell switch failure, as the basis of “intra/inter-CU”.</w:t>
      </w:r>
    </w:p>
    <w:p w14:paraId="574584F6" w14:textId="2506856D" w:rsidR="00D75BB5" w:rsidRPr="00C73D53" w:rsidRDefault="00D75BB5" w:rsidP="00D75BB5">
      <w:pPr>
        <w:spacing w:after="0"/>
        <w:rPr>
          <w:b/>
          <w:lang w:eastAsia="ja-JP"/>
        </w:rPr>
      </w:pPr>
      <w:r w:rsidRPr="00C73D53">
        <w:rPr>
          <w:rFonts w:hint="eastAsia"/>
          <w:b/>
          <w:lang w:eastAsia="ja-JP"/>
        </w:rPr>
        <w:t>P</w:t>
      </w:r>
      <w:r w:rsidRPr="00C73D53">
        <w:rPr>
          <w:b/>
          <w:lang w:eastAsia="ja-JP"/>
        </w:rPr>
        <w:t xml:space="preserve">roposal </w:t>
      </w:r>
      <w:r w:rsidR="0099058C">
        <w:rPr>
          <w:rFonts w:hint="eastAsia"/>
          <w:b/>
          <w:lang w:eastAsia="ja-JP"/>
        </w:rPr>
        <w:t>3</w:t>
      </w:r>
      <w:r w:rsidRPr="00C73D53">
        <w:rPr>
          <w:b/>
          <w:lang w:eastAsia="ja-JP"/>
        </w:rPr>
        <w:t>:</w:t>
      </w:r>
      <w:r w:rsidRPr="00C73D53">
        <w:rPr>
          <w:rFonts w:hint="eastAsia"/>
          <w:b/>
          <w:lang w:eastAsia="ja-JP"/>
        </w:rPr>
        <w:t xml:space="preserve"> </w:t>
      </w:r>
      <w:r w:rsidR="008C403E">
        <w:rPr>
          <w:rFonts w:hint="eastAsia"/>
          <w:b/>
          <w:lang w:eastAsia="ja-JP"/>
        </w:rPr>
        <w:t>T</w:t>
      </w:r>
      <w:r w:rsidR="008C403E" w:rsidRPr="00C73D53">
        <w:rPr>
          <w:rFonts w:hint="eastAsia"/>
          <w:b/>
          <w:lang w:eastAsia="ja-JP"/>
        </w:rPr>
        <w:t>he UE only select</w:t>
      </w:r>
      <w:r w:rsidR="008C403E">
        <w:rPr>
          <w:rFonts w:hint="eastAsia"/>
          <w:b/>
          <w:lang w:eastAsia="ja-JP"/>
        </w:rPr>
        <w:t>s</w:t>
      </w:r>
      <w:r w:rsidR="008C403E" w:rsidRPr="00C73D53">
        <w:rPr>
          <w:rFonts w:hint="eastAsia"/>
          <w:b/>
          <w:lang w:eastAsia="ja-JP"/>
        </w:rPr>
        <w:t xml:space="preserve"> the intra</w:t>
      </w:r>
      <w:r w:rsidR="008C403E">
        <w:rPr>
          <w:rFonts w:hint="eastAsia"/>
          <w:b/>
          <w:lang w:eastAsia="ja-JP"/>
        </w:rPr>
        <w:t>-</w:t>
      </w:r>
      <w:r w:rsidR="008C403E" w:rsidRPr="00C73D53">
        <w:rPr>
          <w:rFonts w:hint="eastAsia"/>
          <w:b/>
          <w:lang w:eastAsia="ja-JP"/>
        </w:rPr>
        <w:t xml:space="preserve">cell of </w:t>
      </w:r>
      <w:r w:rsidR="008C403E">
        <w:rPr>
          <w:rFonts w:hint="eastAsia"/>
          <w:b/>
          <w:lang w:eastAsia="ja-JP"/>
        </w:rPr>
        <w:t xml:space="preserve">the </w:t>
      </w:r>
      <w:r w:rsidR="008C403E" w:rsidRPr="00C73D53">
        <w:rPr>
          <w:rFonts w:hint="eastAsia"/>
          <w:b/>
          <w:lang w:eastAsia="ja-JP"/>
        </w:rPr>
        <w:t>initial source cell upon the LTM fast recovery.</w:t>
      </w:r>
    </w:p>
    <w:p w14:paraId="634E9F92" w14:textId="77777777" w:rsidR="00833813" w:rsidRDefault="00CE2B2D" w:rsidP="00B30A58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376B87DD" w14:textId="77777777" w:rsidR="00CD69D9" w:rsidRDefault="00CD69D9" w:rsidP="00CD69D9">
      <w:pPr>
        <w:spacing w:after="0"/>
        <w:rPr>
          <w:lang w:eastAsia="ja-JP"/>
        </w:rPr>
      </w:pPr>
      <w:r>
        <w:rPr>
          <w:lang w:eastAsia="ja-JP"/>
        </w:rPr>
        <w:t>[1] R2-2500002, “RAN2#128 Meeting Report,” ETSI MCC.</w:t>
      </w:r>
    </w:p>
    <w:p w14:paraId="3347F6E9" w14:textId="77777777" w:rsidR="00CD69D9" w:rsidRDefault="00CD69D9" w:rsidP="00CD69D9">
      <w:pPr>
        <w:spacing w:after="0"/>
        <w:rPr>
          <w:lang w:eastAsia="ja-JP"/>
        </w:rPr>
      </w:pPr>
      <w:r>
        <w:rPr>
          <w:lang w:eastAsia="ja-JP"/>
        </w:rPr>
        <w:t>[2] R2-2409502, “RAN2#127bis Meeting Report,” ETSI MCC.</w:t>
      </w:r>
    </w:p>
    <w:p w14:paraId="79AB3E38" w14:textId="6AD82960" w:rsidR="0097687E" w:rsidRPr="00E26DD0" w:rsidRDefault="00CD69D9" w:rsidP="00CD69D9">
      <w:pPr>
        <w:spacing w:after="0"/>
        <w:rPr>
          <w:lang w:eastAsia="ja-JP"/>
        </w:rPr>
      </w:pPr>
      <w:r>
        <w:rPr>
          <w:lang w:eastAsia="ja-JP"/>
        </w:rPr>
        <w:t>[3] R2-2407902, “RAN2#127 Meeting Report,” ETSI MCC.</w:t>
      </w:r>
    </w:p>
    <w:sectPr w:rsidR="0097687E" w:rsidRPr="00E26DD0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DD638" w14:textId="77777777" w:rsidR="004A35F8" w:rsidRDefault="004A35F8">
      <w:r>
        <w:separator/>
      </w:r>
    </w:p>
  </w:endnote>
  <w:endnote w:type="continuationSeparator" w:id="0">
    <w:p w14:paraId="5DAB9951" w14:textId="77777777" w:rsidR="004A35F8" w:rsidRDefault="004A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C90321" w:rsidRDefault="00C90321" w:rsidP="00747190">
    <w:pPr>
      <w:pStyle w:val="aa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14:paraId="488AB43E" w14:textId="77777777" w:rsidR="00C90321" w:rsidRDefault="00C9032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1CDD6492" w:rsidR="00C90321" w:rsidRDefault="00C90321" w:rsidP="00747190">
    <w:pPr>
      <w:pStyle w:val="aa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CD196A">
      <w:rPr>
        <w:rStyle w:val="af9"/>
      </w:rPr>
      <w:t>3</w:t>
    </w:r>
    <w:r>
      <w:rPr>
        <w:rStyle w:val="af9"/>
      </w:rPr>
      <w:fldChar w:fldCharType="end"/>
    </w:r>
  </w:p>
  <w:p w14:paraId="7321CB8C" w14:textId="77777777" w:rsidR="00C90321" w:rsidRDefault="00C9032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52F01" w14:textId="77777777" w:rsidR="004A35F8" w:rsidRDefault="004A35F8">
      <w:r>
        <w:separator/>
      </w:r>
    </w:p>
  </w:footnote>
  <w:footnote w:type="continuationSeparator" w:id="0">
    <w:p w14:paraId="30722E72" w14:textId="77777777" w:rsidR="004A35F8" w:rsidRDefault="004A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C90321" w:rsidRDefault="00C90321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3325"/>
    <w:multiLevelType w:val="hybridMultilevel"/>
    <w:tmpl w:val="C0400B34"/>
    <w:lvl w:ilvl="0" w:tplc="FFFFFFFF">
      <w:start w:val="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67453B"/>
    <w:multiLevelType w:val="hybridMultilevel"/>
    <w:tmpl w:val="544078A4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KaiTi_GB2312" w:eastAsia="Times New Roman" w:hAnsi="KaiTi_GB2312" w:cs="KaiTi_GB2312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DF5B47"/>
    <w:multiLevelType w:val="hybridMultilevel"/>
    <w:tmpl w:val="03BCA24A"/>
    <w:lvl w:ilvl="0" w:tplc="24285ACA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E7E3D3D"/>
    <w:multiLevelType w:val="hybridMultilevel"/>
    <w:tmpl w:val="97041A70"/>
    <w:lvl w:ilvl="0" w:tplc="9B78F5A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6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7" w15:restartNumberingAfterBreak="0">
    <w:nsid w:val="14117F51"/>
    <w:multiLevelType w:val="hybridMultilevel"/>
    <w:tmpl w:val="2886FBBE"/>
    <w:lvl w:ilvl="0" w:tplc="5CD8433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1867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86CC4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C4BA2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C68BD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9C041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EA977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81E4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AA4F5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B5B17EC"/>
    <w:multiLevelType w:val="hybridMultilevel"/>
    <w:tmpl w:val="CC927462"/>
    <w:lvl w:ilvl="0" w:tplc="D07E236E">
      <w:start w:val="7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-29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" w:hanging="440"/>
      </w:pPr>
    </w:lvl>
    <w:lvl w:ilvl="3" w:tplc="0409000F" w:tentative="1">
      <w:start w:val="1"/>
      <w:numFmt w:val="decimal"/>
      <w:lvlText w:val="%4."/>
      <w:lvlJc w:val="left"/>
      <w:pPr>
        <w:ind w:left="581" w:hanging="440"/>
      </w:pPr>
    </w:lvl>
    <w:lvl w:ilvl="4" w:tplc="04090017" w:tentative="1">
      <w:start w:val="1"/>
      <w:numFmt w:val="aiueoFullWidth"/>
      <w:lvlText w:val="(%5)"/>
      <w:lvlJc w:val="left"/>
      <w:pPr>
        <w:ind w:left="1021" w:hanging="440"/>
      </w:pPr>
    </w:lvl>
    <w:lvl w:ilvl="5" w:tplc="04090011" w:tentative="1">
      <w:start w:val="1"/>
      <w:numFmt w:val="decimalEnclosedCircle"/>
      <w:lvlText w:val="%6"/>
      <w:lvlJc w:val="left"/>
      <w:pPr>
        <w:ind w:left="1461" w:hanging="440"/>
      </w:pPr>
    </w:lvl>
    <w:lvl w:ilvl="6" w:tplc="0409000F" w:tentative="1">
      <w:start w:val="1"/>
      <w:numFmt w:val="decimal"/>
      <w:lvlText w:val="%7."/>
      <w:lvlJc w:val="left"/>
      <w:pPr>
        <w:ind w:left="1901" w:hanging="440"/>
      </w:pPr>
    </w:lvl>
    <w:lvl w:ilvl="7" w:tplc="04090017" w:tentative="1">
      <w:start w:val="1"/>
      <w:numFmt w:val="aiueoFullWidth"/>
      <w:lvlText w:val="(%8)"/>
      <w:lvlJc w:val="left"/>
      <w:pPr>
        <w:ind w:left="2341" w:hanging="440"/>
      </w:pPr>
    </w:lvl>
    <w:lvl w:ilvl="8" w:tplc="04090011" w:tentative="1">
      <w:start w:val="1"/>
      <w:numFmt w:val="decimalEnclosedCircle"/>
      <w:lvlText w:val="%9"/>
      <w:lvlJc w:val="left"/>
      <w:pPr>
        <w:ind w:left="2781" w:hanging="440"/>
      </w:pPr>
    </w:lvl>
  </w:abstractNum>
  <w:abstractNum w:abstractNumId="9" w15:restartNumberingAfterBreak="0">
    <w:nsid w:val="1C551501"/>
    <w:multiLevelType w:val="hybridMultilevel"/>
    <w:tmpl w:val="1826E5F0"/>
    <w:lvl w:ilvl="0" w:tplc="F8848860">
      <w:start w:val="129"/>
      <w:numFmt w:val="bullet"/>
      <w:lvlText w:val="-"/>
      <w:lvlJc w:val="left"/>
      <w:pPr>
        <w:ind w:left="988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2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3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7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49337C7"/>
    <w:multiLevelType w:val="hybridMultilevel"/>
    <w:tmpl w:val="284C468A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B171380"/>
    <w:multiLevelType w:val="hybridMultilevel"/>
    <w:tmpl w:val="5002AF72"/>
    <w:lvl w:ilvl="0" w:tplc="24285ACA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D367B00"/>
    <w:multiLevelType w:val="hybridMultilevel"/>
    <w:tmpl w:val="8028F4B2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080AAB"/>
    <w:multiLevelType w:val="hybridMultilevel"/>
    <w:tmpl w:val="D982CD2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59C2D03"/>
    <w:multiLevelType w:val="hybridMultilevel"/>
    <w:tmpl w:val="122685C2"/>
    <w:lvl w:ilvl="0" w:tplc="9B78F5AE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84D0680"/>
    <w:multiLevelType w:val="hybridMultilevel"/>
    <w:tmpl w:val="256C1738"/>
    <w:lvl w:ilvl="0" w:tplc="B4BAF060">
      <w:start w:val="1"/>
      <w:numFmt w:val="decimal"/>
      <w:lvlText w:val="Senario 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4D7D017A"/>
    <w:multiLevelType w:val="hybridMultilevel"/>
    <w:tmpl w:val="8900678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903A818E">
      <w:numFmt w:val="bullet"/>
      <w:lvlText w:val="-"/>
      <w:lvlJc w:val="left"/>
      <w:pPr>
        <w:ind w:left="780" w:hanging="360"/>
      </w:pPr>
      <w:rPr>
        <w:rFonts w:ascii="Arial" w:eastAsia="ＭＳ 明朝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FA21FC7"/>
    <w:multiLevelType w:val="hybridMultilevel"/>
    <w:tmpl w:val="797608AA"/>
    <w:lvl w:ilvl="0" w:tplc="24285ACA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B10A5D"/>
    <w:multiLevelType w:val="hybridMultilevel"/>
    <w:tmpl w:val="7370F5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67B3F77"/>
    <w:multiLevelType w:val="hybridMultilevel"/>
    <w:tmpl w:val="E578A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3B5828"/>
    <w:multiLevelType w:val="hybridMultilevel"/>
    <w:tmpl w:val="71B81A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152857"/>
    <w:multiLevelType w:val="hybridMultilevel"/>
    <w:tmpl w:val="94F06054"/>
    <w:lvl w:ilvl="0" w:tplc="C134599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6C32091F"/>
    <w:multiLevelType w:val="hybridMultilevel"/>
    <w:tmpl w:val="34FADE58"/>
    <w:lvl w:ilvl="0" w:tplc="75EEB348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311D1"/>
    <w:multiLevelType w:val="hybridMultilevel"/>
    <w:tmpl w:val="E2D6C9E6"/>
    <w:lvl w:ilvl="0" w:tplc="826AB8BE">
      <w:start w:val="1"/>
      <w:numFmt w:val="decimal"/>
      <w:lvlText w:val="Senario 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7" w15:restartNumberingAfterBreak="0">
    <w:nsid w:val="77C16DE0"/>
    <w:multiLevelType w:val="hybridMultilevel"/>
    <w:tmpl w:val="41604AA6"/>
    <w:lvl w:ilvl="0" w:tplc="75EEB348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F40E63"/>
    <w:multiLevelType w:val="hybridMultilevel"/>
    <w:tmpl w:val="1832B4C8"/>
    <w:lvl w:ilvl="0" w:tplc="FFFFFFFF">
      <w:start w:val="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8343926"/>
    <w:multiLevelType w:val="hybridMultilevel"/>
    <w:tmpl w:val="3B06AE66"/>
    <w:lvl w:ilvl="0" w:tplc="9D0A2BE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0" w15:restartNumberingAfterBreak="0">
    <w:nsid w:val="795807ED"/>
    <w:multiLevelType w:val="hybridMultilevel"/>
    <w:tmpl w:val="8484379A"/>
    <w:lvl w:ilvl="0" w:tplc="BD36537A">
      <w:start w:val="1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1" w15:restartNumberingAfterBreak="0">
    <w:nsid w:val="7ABC4DD2"/>
    <w:multiLevelType w:val="hybridMultilevel"/>
    <w:tmpl w:val="5BC28C08"/>
    <w:lvl w:ilvl="0" w:tplc="D55E2D7C">
      <w:start w:val="9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49990721">
    <w:abstractNumId w:val="35"/>
  </w:num>
  <w:num w:numId="2" w16cid:durableId="357853614">
    <w:abstractNumId w:val="33"/>
  </w:num>
  <w:num w:numId="3" w16cid:durableId="996230143">
    <w:abstractNumId w:val="15"/>
  </w:num>
  <w:num w:numId="4" w16cid:durableId="1504780083">
    <w:abstractNumId w:val="11"/>
  </w:num>
  <w:num w:numId="5" w16cid:durableId="1444958062">
    <w:abstractNumId w:val="6"/>
  </w:num>
  <w:num w:numId="6" w16cid:durableId="75593793">
    <w:abstractNumId w:val="13"/>
  </w:num>
  <w:num w:numId="7" w16cid:durableId="588930617">
    <w:abstractNumId w:val="36"/>
  </w:num>
  <w:num w:numId="8" w16cid:durableId="461192079">
    <w:abstractNumId w:val="16"/>
  </w:num>
  <w:num w:numId="9" w16cid:durableId="1182547081">
    <w:abstractNumId w:val="12"/>
  </w:num>
  <w:num w:numId="10" w16cid:durableId="1139541928">
    <w:abstractNumId w:val="42"/>
  </w:num>
  <w:num w:numId="11" w16cid:durableId="94639055">
    <w:abstractNumId w:val="3"/>
  </w:num>
  <w:num w:numId="12" w16cid:durableId="616528407">
    <w:abstractNumId w:val="10"/>
  </w:num>
  <w:num w:numId="13" w16cid:durableId="571818092">
    <w:abstractNumId w:val="14"/>
  </w:num>
  <w:num w:numId="14" w16cid:durableId="1702630598">
    <w:abstractNumId w:val="0"/>
  </w:num>
  <w:num w:numId="15" w16cid:durableId="1312715660">
    <w:abstractNumId w:val="38"/>
  </w:num>
  <w:num w:numId="16" w16cid:durableId="484401053">
    <w:abstractNumId w:val="5"/>
  </w:num>
  <w:num w:numId="17" w16cid:durableId="2090422640">
    <w:abstractNumId w:val="22"/>
  </w:num>
  <w:num w:numId="18" w16cid:durableId="514266655">
    <w:abstractNumId w:val="21"/>
  </w:num>
  <w:num w:numId="19" w16cid:durableId="306084916">
    <w:abstractNumId w:val="30"/>
  </w:num>
  <w:num w:numId="20" w16cid:durableId="1802381723">
    <w:abstractNumId w:val="28"/>
  </w:num>
  <w:num w:numId="21" w16cid:durableId="1902984263">
    <w:abstractNumId w:val="20"/>
  </w:num>
  <w:num w:numId="22" w16cid:durableId="1921940131">
    <w:abstractNumId w:val="9"/>
  </w:num>
  <w:num w:numId="23" w16cid:durableId="619799869">
    <w:abstractNumId w:val="19"/>
  </w:num>
  <w:num w:numId="24" w16cid:durableId="96757995">
    <w:abstractNumId w:val="37"/>
  </w:num>
  <w:num w:numId="25" w16cid:durableId="1254624489">
    <w:abstractNumId w:val="32"/>
  </w:num>
  <w:num w:numId="26" w16cid:durableId="1152022500">
    <w:abstractNumId w:val="7"/>
  </w:num>
  <w:num w:numId="27" w16cid:durableId="834153810">
    <w:abstractNumId w:val="29"/>
  </w:num>
  <w:num w:numId="28" w16cid:durableId="765810556">
    <w:abstractNumId w:val="1"/>
  </w:num>
  <w:num w:numId="29" w16cid:durableId="2073648428">
    <w:abstractNumId w:val="18"/>
  </w:num>
  <w:num w:numId="30" w16cid:durableId="44642890">
    <w:abstractNumId w:val="34"/>
  </w:num>
  <w:num w:numId="31" w16cid:durableId="8798310">
    <w:abstractNumId w:val="24"/>
  </w:num>
  <w:num w:numId="32" w16cid:durableId="306666747">
    <w:abstractNumId w:val="2"/>
  </w:num>
  <w:num w:numId="33" w16cid:durableId="2067143797">
    <w:abstractNumId w:val="27"/>
  </w:num>
  <w:num w:numId="34" w16cid:durableId="2125879698">
    <w:abstractNumId w:val="4"/>
  </w:num>
  <w:num w:numId="35" w16cid:durableId="870072789">
    <w:abstractNumId w:val="17"/>
  </w:num>
  <w:num w:numId="36" w16cid:durableId="1507286916">
    <w:abstractNumId w:val="8"/>
  </w:num>
  <w:num w:numId="37" w16cid:durableId="978608330">
    <w:abstractNumId w:val="26"/>
  </w:num>
  <w:num w:numId="38" w16cid:durableId="685446868">
    <w:abstractNumId w:val="31"/>
  </w:num>
  <w:num w:numId="39" w16cid:durableId="2089840543">
    <w:abstractNumId w:val="40"/>
  </w:num>
  <w:num w:numId="40" w16cid:durableId="201982388">
    <w:abstractNumId w:val="25"/>
  </w:num>
  <w:num w:numId="41" w16cid:durableId="984698157">
    <w:abstractNumId w:val="41"/>
  </w:num>
  <w:num w:numId="42" w16cid:durableId="1359311382">
    <w:abstractNumId w:val="39"/>
  </w:num>
  <w:num w:numId="43" w16cid:durableId="754207823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hyphenationZone w:val="357"/>
  <w:doNotHyphenateCaps/>
  <w:drawingGridHorizontalSpacing w:val="142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1C9"/>
    <w:rsid w:val="000009BE"/>
    <w:rsid w:val="00001418"/>
    <w:rsid w:val="00001BF0"/>
    <w:rsid w:val="00001D80"/>
    <w:rsid w:val="00001FC3"/>
    <w:rsid w:val="000020AE"/>
    <w:rsid w:val="00002480"/>
    <w:rsid w:val="000024F8"/>
    <w:rsid w:val="0000292F"/>
    <w:rsid w:val="00002993"/>
    <w:rsid w:val="000033FE"/>
    <w:rsid w:val="000034AA"/>
    <w:rsid w:val="00003757"/>
    <w:rsid w:val="00003DAD"/>
    <w:rsid w:val="00003E44"/>
    <w:rsid w:val="0000441E"/>
    <w:rsid w:val="000047CA"/>
    <w:rsid w:val="0000526E"/>
    <w:rsid w:val="0000585D"/>
    <w:rsid w:val="00005DEB"/>
    <w:rsid w:val="00006022"/>
    <w:rsid w:val="0000688B"/>
    <w:rsid w:val="000069A1"/>
    <w:rsid w:val="00006D48"/>
    <w:rsid w:val="000072BB"/>
    <w:rsid w:val="0000746F"/>
    <w:rsid w:val="00007896"/>
    <w:rsid w:val="00011C8B"/>
    <w:rsid w:val="000121D8"/>
    <w:rsid w:val="0001239E"/>
    <w:rsid w:val="0001298D"/>
    <w:rsid w:val="0001301D"/>
    <w:rsid w:val="0001328A"/>
    <w:rsid w:val="00013589"/>
    <w:rsid w:val="00013D27"/>
    <w:rsid w:val="00013D2C"/>
    <w:rsid w:val="00013E09"/>
    <w:rsid w:val="00014409"/>
    <w:rsid w:val="0001498F"/>
    <w:rsid w:val="00014E86"/>
    <w:rsid w:val="00015391"/>
    <w:rsid w:val="000153BC"/>
    <w:rsid w:val="00015C84"/>
    <w:rsid w:val="00016311"/>
    <w:rsid w:val="00016EE7"/>
    <w:rsid w:val="00017AD0"/>
    <w:rsid w:val="0002010A"/>
    <w:rsid w:val="000202F8"/>
    <w:rsid w:val="000207E4"/>
    <w:rsid w:val="00020A67"/>
    <w:rsid w:val="00021B2F"/>
    <w:rsid w:val="00021B75"/>
    <w:rsid w:val="0002248D"/>
    <w:rsid w:val="0002295B"/>
    <w:rsid w:val="00022C70"/>
    <w:rsid w:val="000233EB"/>
    <w:rsid w:val="00025060"/>
    <w:rsid w:val="0002541F"/>
    <w:rsid w:val="00025C1F"/>
    <w:rsid w:val="00025F25"/>
    <w:rsid w:val="0002613D"/>
    <w:rsid w:val="00026C7A"/>
    <w:rsid w:val="00026CD4"/>
    <w:rsid w:val="000272AF"/>
    <w:rsid w:val="00027F13"/>
    <w:rsid w:val="0003012B"/>
    <w:rsid w:val="00030203"/>
    <w:rsid w:val="000303E4"/>
    <w:rsid w:val="000308BD"/>
    <w:rsid w:val="0003101B"/>
    <w:rsid w:val="000314F2"/>
    <w:rsid w:val="00031CF0"/>
    <w:rsid w:val="00032B69"/>
    <w:rsid w:val="00033786"/>
    <w:rsid w:val="0003391C"/>
    <w:rsid w:val="00033C08"/>
    <w:rsid w:val="00033DA5"/>
    <w:rsid w:val="00034468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866"/>
    <w:rsid w:val="0004138B"/>
    <w:rsid w:val="000417A6"/>
    <w:rsid w:val="00041B80"/>
    <w:rsid w:val="00041F06"/>
    <w:rsid w:val="00041FBA"/>
    <w:rsid w:val="00042389"/>
    <w:rsid w:val="00042571"/>
    <w:rsid w:val="00042C5C"/>
    <w:rsid w:val="00043099"/>
    <w:rsid w:val="00043A37"/>
    <w:rsid w:val="00043C51"/>
    <w:rsid w:val="00043C7F"/>
    <w:rsid w:val="00044121"/>
    <w:rsid w:val="00044283"/>
    <w:rsid w:val="000444FD"/>
    <w:rsid w:val="00044F0A"/>
    <w:rsid w:val="000453D0"/>
    <w:rsid w:val="0004555C"/>
    <w:rsid w:val="000455D4"/>
    <w:rsid w:val="0004633C"/>
    <w:rsid w:val="00046AFA"/>
    <w:rsid w:val="00046EE4"/>
    <w:rsid w:val="00047D72"/>
    <w:rsid w:val="000502DD"/>
    <w:rsid w:val="000504BA"/>
    <w:rsid w:val="000504EB"/>
    <w:rsid w:val="00050824"/>
    <w:rsid w:val="000509BB"/>
    <w:rsid w:val="00050CFF"/>
    <w:rsid w:val="000510C2"/>
    <w:rsid w:val="000511AF"/>
    <w:rsid w:val="000520F4"/>
    <w:rsid w:val="0005244A"/>
    <w:rsid w:val="00052B2C"/>
    <w:rsid w:val="00053A5A"/>
    <w:rsid w:val="00053A67"/>
    <w:rsid w:val="00053E4E"/>
    <w:rsid w:val="00054314"/>
    <w:rsid w:val="00054C2C"/>
    <w:rsid w:val="000551E9"/>
    <w:rsid w:val="0005555A"/>
    <w:rsid w:val="000555B2"/>
    <w:rsid w:val="00056C2B"/>
    <w:rsid w:val="00056CBF"/>
    <w:rsid w:val="000579BE"/>
    <w:rsid w:val="0006037E"/>
    <w:rsid w:val="0006102F"/>
    <w:rsid w:val="000616C5"/>
    <w:rsid w:val="00061829"/>
    <w:rsid w:val="00061D2B"/>
    <w:rsid w:val="00061F84"/>
    <w:rsid w:val="0006263A"/>
    <w:rsid w:val="000634EE"/>
    <w:rsid w:val="00063B2C"/>
    <w:rsid w:val="000648E4"/>
    <w:rsid w:val="00065827"/>
    <w:rsid w:val="00065965"/>
    <w:rsid w:val="00066137"/>
    <w:rsid w:val="000663F5"/>
    <w:rsid w:val="00066A21"/>
    <w:rsid w:val="00066E03"/>
    <w:rsid w:val="000704F5"/>
    <w:rsid w:val="000706D0"/>
    <w:rsid w:val="00070812"/>
    <w:rsid w:val="00070EB0"/>
    <w:rsid w:val="00070FEF"/>
    <w:rsid w:val="000711D0"/>
    <w:rsid w:val="00071866"/>
    <w:rsid w:val="00073B24"/>
    <w:rsid w:val="00073C4A"/>
    <w:rsid w:val="00075686"/>
    <w:rsid w:val="000757C3"/>
    <w:rsid w:val="00075F2A"/>
    <w:rsid w:val="00076A20"/>
    <w:rsid w:val="00076C4C"/>
    <w:rsid w:val="00077440"/>
    <w:rsid w:val="000774DD"/>
    <w:rsid w:val="00077668"/>
    <w:rsid w:val="000777A9"/>
    <w:rsid w:val="00077BEB"/>
    <w:rsid w:val="000802A0"/>
    <w:rsid w:val="000803E5"/>
    <w:rsid w:val="000804AF"/>
    <w:rsid w:val="0008050D"/>
    <w:rsid w:val="00080516"/>
    <w:rsid w:val="00080E86"/>
    <w:rsid w:val="00081AFC"/>
    <w:rsid w:val="00081FE5"/>
    <w:rsid w:val="0008208A"/>
    <w:rsid w:val="0008218F"/>
    <w:rsid w:val="0008389D"/>
    <w:rsid w:val="000845AE"/>
    <w:rsid w:val="000856C1"/>
    <w:rsid w:val="000856C5"/>
    <w:rsid w:val="00085C05"/>
    <w:rsid w:val="00086571"/>
    <w:rsid w:val="0008662A"/>
    <w:rsid w:val="00086D94"/>
    <w:rsid w:val="0008787E"/>
    <w:rsid w:val="000878E2"/>
    <w:rsid w:val="00087B64"/>
    <w:rsid w:val="000902ED"/>
    <w:rsid w:val="00090EA6"/>
    <w:rsid w:val="0009178D"/>
    <w:rsid w:val="00091984"/>
    <w:rsid w:val="00091E5B"/>
    <w:rsid w:val="000926C6"/>
    <w:rsid w:val="00093257"/>
    <w:rsid w:val="000932DF"/>
    <w:rsid w:val="0009375D"/>
    <w:rsid w:val="00094283"/>
    <w:rsid w:val="0009451A"/>
    <w:rsid w:val="000945B8"/>
    <w:rsid w:val="0009539E"/>
    <w:rsid w:val="000954E8"/>
    <w:rsid w:val="000958BD"/>
    <w:rsid w:val="0009595D"/>
    <w:rsid w:val="000963DE"/>
    <w:rsid w:val="00096BF1"/>
    <w:rsid w:val="000975D9"/>
    <w:rsid w:val="000A01ED"/>
    <w:rsid w:val="000A0959"/>
    <w:rsid w:val="000A098B"/>
    <w:rsid w:val="000A1209"/>
    <w:rsid w:val="000A1289"/>
    <w:rsid w:val="000A211F"/>
    <w:rsid w:val="000A221A"/>
    <w:rsid w:val="000A25C3"/>
    <w:rsid w:val="000A26A1"/>
    <w:rsid w:val="000A2CC9"/>
    <w:rsid w:val="000A2CEF"/>
    <w:rsid w:val="000A3483"/>
    <w:rsid w:val="000A45F5"/>
    <w:rsid w:val="000A4D99"/>
    <w:rsid w:val="000A56CE"/>
    <w:rsid w:val="000A5C23"/>
    <w:rsid w:val="000A6461"/>
    <w:rsid w:val="000A64D0"/>
    <w:rsid w:val="000A66F3"/>
    <w:rsid w:val="000A6C3A"/>
    <w:rsid w:val="000A6C77"/>
    <w:rsid w:val="000A7389"/>
    <w:rsid w:val="000B0254"/>
    <w:rsid w:val="000B0477"/>
    <w:rsid w:val="000B0786"/>
    <w:rsid w:val="000B1031"/>
    <w:rsid w:val="000B13D3"/>
    <w:rsid w:val="000B1792"/>
    <w:rsid w:val="000B21A5"/>
    <w:rsid w:val="000B28AF"/>
    <w:rsid w:val="000B35D9"/>
    <w:rsid w:val="000B4AE1"/>
    <w:rsid w:val="000B54AF"/>
    <w:rsid w:val="000B5CFA"/>
    <w:rsid w:val="000B5E78"/>
    <w:rsid w:val="000B5F44"/>
    <w:rsid w:val="000B5F85"/>
    <w:rsid w:val="000B6D67"/>
    <w:rsid w:val="000B735A"/>
    <w:rsid w:val="000B7387"/>
    <w:rsid w:val="000B73AA"/>
    <w:rsid w:val="000B7540"/>
    <w:rsid w:val="000B7767"/>
    <w:rsid w:val="000B7828"/>
    <w:rsid w:val="000B7F8F"/>
    <w:rsid w:val="000C02B1"/>
    <w:rsid w:val="000C07B0"/>
    <w:rsid w:val="000C195F"/>
    <w:rsid w:val="000C1A48"/>
    <w:rsid w:val="000C256E"/>
    <w:rsid w:val="000C32A9"/>
    <w:rsid w:val="000C4057"/>
    <w:rsid w:val="000C451A"/>
    <w:rsid w:val="000C5131"/>
    <w:rsid w:val="000C513F"/>
    <w:rsid w:val="000C61AB"/>
    <w:rsid w:val="000C680A"/>
    <w:rsid w:val="000C6B94"/>
    <w:rsid w:val="000C737B"/>
    <w:rsid w:val="000C7ACE"/>
    <w:rsid w:val="000C7B03"/>
    <w:rsid w:val="000C7BEA"/>
    <w:rsid w:val="000D02FC"/>
    <w:rsid w:val="000D0D66"/>
    <w:rsid w:val="000D0F96"/>
    <w:rsid w:val="000D15FD"/>
    <w:rsid w:val="000D21BE"/>
    <w:rsid w:val="000D2636"/>
    <w:rsid w:val="000D283B"/>
    <w:rsid w:val="000D3D41"/>
    <w:rsid w:val="000D3F62"/>
    <w:rsid w:val="000D4DE0"/>
    <w:rsid w:val="000D4EBF"/>
    <w:rsid w:val="000D6F61"/>
    <w:rsid w:val="000D72BE"/>
    <w:rsid w:val="000D73FA"/>
    <w:rsid w:val="000E1BF4"/>
    <w:rsid w:val="000E1BF9"/>
    <w:rsid w:val="000E1C50"/>
    <w:rsid w:val="000E25C9"/>
    <w:rsid w:val="000E3A74"/>
    <w:rsid w:val="000E3E33"/>
    <w:rsid w:val="000E488F"/>
    <w:rsid w:val="000E4C97"/>
    <w:rsid w:val="000E5563"/>
    <w:rsid w:val="000E5767"/>
    <w:rsid w:val="000E6749"/>
    <w:rsid w:val="000E67DD"/>
    <w:rsid w:val="000E6EAB"/>
    <w:rsid w:val="000F0CAF"/>
    <w:rsid w:val="000F0F2E"/>
    <w:rsid w:val="000F20DA"/>
    <w:rsid w:val="000F27D0"/>
    <w:rsid w:val="000F3343"/>
    <w:rsid w:val="000F3CD3"/>
    <w:rsid w:val="000F3D21"/>
    <w:rsid w:val="000F4DD1"/>
    <w:rsid w:val="000F6A2E"/>
    <w:rsid w:val="000F6C0A"/>
    <w:rsid w:val="000F6D6E"/>
    <w:rsid w:val="000F6FE6"/>
    <w:rsid w:val="000F79D1"/>
    <w:rsid w:val="0010053C"/>
    <w:rsid w:val="0010083B"/>
    <w:rsid w:val="0010085A"/>
    <w:rsid w:val="00100F3B"/>
    <w:rsid w:val="001016F2"/>
    <w:rsid w:val="0010216C"/>
    <w:rsid w:val="0010272B"/>
    <w:rsid w:val="00102962"/>
    <w:rsid w:val="00103548"/>
    <w:rsid w:val="00103807"/>
    <w:rsid w:val="001042A0"/>
    <w:rsid w:val="00104540"/>
    <w:rsid w:val="00104AFC"/>
    <w:rsid w:val="001059E3"/>
    <w:rsid w:val="00105F7F"/>
    <w:rsid w:val="00106649"/>
    <w:rsid w:val="00106990"/>
    <w:rsid w:val="00106E70"/>
    <w:rsid w:val="00107351"/>
    <w:rsid w:val="0010741C"/>
    <w:rsid w:val="00107450"/>
    <w:rsid w:val="0010777E"/>
    <w:rsid w:val="00107989"/>
    <w:rsid w:val="00107CAD"/>
    <w:rsid w:val="00107CC5"/>
    <w:rsid w:val="00107D72"/>
    <w:rsid w:val="00107F58"/>
    <w:rsid w:val="001100A3"/>
    <w:rsid w:val="00111CF7"/>
    <w:rsid w:val="00112A79"/>
    <w:rsid w:val="00112C1A"/>
    <w:rsid w:val="00113B55"/>
    <w:rsid w:val="00113CA2"/>
    <w:rsid w:val="001156EA"/>
    <w:rsid w:val="00115CFC"/>
    <w:rsid w:val="001167E2"/>
    <w:rsid w:val="00117442"/>
    <w:rsid w:val="0011747F"/>
    <w:rsid w:val="001177CB"/>
    <w:rsid w:val="001206AA"/>
    <w:rsid w:val="00122295"/>
    <w:rsid w:val="00122579"/>
    <w:rsid w:val="00122C92"/>
    <w:rsid w:val="00123796"/>
    <w:rsid w:val="00123876"/>
    <w:rsid w:val="001239E6"/>
    <w:rsid w:val="00123FA5"/>
    <w:rsid w:val="001245DA"/>
    <w:rsid w:val="00124701"/>
    <w:rsid w:val="00124946"/>
    <w:rsid w:val="00125543"/>
    <w:rsid w:val="001257FC"/>
    <w:rsid w:val="0012673F"/>
    <w:rsid w:val="00126A73"/>
    <w:rsid w:val="00126D72"/>
    <w:rsid w:val="00127BA7"/>
    <w:rsid w:val="00127C6B"/>
    <w:rsid w:val="00130397"/>
    <w:rsid w:val="001304F7"/>
    <w:rsid w:val="0013064D"/>
    <w:rsid w:val="00132FDD"/>
    <w:rsid w:val="001335CC"/>
    <w:rsid w:val="0013364A"/>
    <w:rsid w:val="00133A6E"/>
    <w:rsid w:val="00133BD1"/>
    <w:rsid w:val="00133C5F"/>
    <w:rsid w:val="00134A52"/>
    <w:rsid w:val="0013505B"/>
    <w:rsid w:val="001350AC"/>
    <w:rsid w:val="00135FD5"/>
    <w:rsid w:val="00136798"/>
    <w:rsid w:val="00136A6C"/>
    <w:rsid w:val="0013756D"/>
    <w:rsid w:val="00137660"/>
    <w:rsid w:val="00137A2D"/>
    <w:rsid w:val="001401A0"/>
    <w:rsid w:val="00140324"/>
    <w:rsid w:val="00140338"/>
    <w:rsid w:val="00140CEA"/>
    <w:rsid w:val="00140E96"/>
    <w:rsid w:val="00141A0C"/>
    <w:rsid w:val="00141BD8"/>
    <w:rsid w:val="00141BFE"/>
    <w:rsid w:val="00141CCC"/>
    <w:rsid w:val="001424D2"/>
    <w:rsid w:val="001424F8"/>
    <w:rsid w:val="00142775"/>
    <w:rsid w:val="00142AE1"/>
    <w:rsid w:val="00143531"/>
    <w:rsid w:val="001444E2"/>
    <w:rsid w:val="00144D49"/>
    <w:rsid w:val="00144DBF"/>
    <w:rsid w:val="00144FAF"/>
    <w:rsid w:val="0014524C"/>
    <w:rsid w:val="0014542D"/>
    <w:rsid w:val="00145A68"/>
    <w:rsid w:val="00147312"/>
    <w:rsid w:val="00147408"/>
    <w:rsid w:val="00147A3E"/>
    <w:rsid w:val="00147B9C"/>
    <w:rsid w:val="0015001C"/>
    <w:rsid w:val="001506BF"/>
    <w:rsid w:val="00150792"/>
    <w:rsid w:val="001507D9"/>
    <w:rsid w:val="001509D6"/>
    <w:rsid w:val="00152220"/>
    <w:rsid w:val="001532A9"/>
    <w:rsid w:val="001532CE"/>
    <w:rsid w:val="00153DA3"/>
    <w:rsid w:val="00154014"/>
    <w:rsid w:val="001542AA"/>
    <w:rsid w:val="001549D0"/>
    <w:rsid w:val="00155675"/>
    <w:rsid w:val="00156108"/>
    <w:rsid w:val="00156AE9"/>
    <w:rsid w:val="00156F86"/>
    <w:rsid w:val="0015719E"/>
    <w:rsid w:val="00157590"/>
    <w:rsid w:val="00160B0B"/>
    <w:rsid w:val="00161559"/>
    <w:rsid w:val="00162023"/>
    <w:rsid w:val="001625D7"/>
    <w:rsid w:val="001629A3"/>
    <w:rsid w:val="00163293"/>
    <w:rsid w:val="00163997"/>
    <w:rsid w:val="00163B13"/>
    <w:rsid w:val="00163B4C"/>
    <w:rsid w:val="00163D8D"/>
    <w:rsid w:val="00164253"/>
    <w:rsid w:val="00165339"/>
    <w:rsid w:val="0016554C"/>
    <w:rsid w:val="001656B6"/>
    <w:rsid w:val="00165C2A"/>
    <w:rsid w:val="00165FE6"/>
    <w:rsid w:val="001661EC"/>
    <w:rsid w:val="00166484"/>
    <w:rsid w:val="001667D0"/>
    <w:rsid w:val="00166E6C"/>
    <w:rsid w:val="00167B14"/>
    <w:rsid w:val="00167C34"/>
    <w:rsid w:val="00167D08"/>
    <w:rsid w:val="0017085B"/>
    <w:rsid w:val="00170C0B"/>
    <w:rsid w:val="00170FBB"/>
    <w:rsid w:val="00171AE5"/>
    <w:rsid w:val="00171D9B"/>
    <w:rsid w:val="001723BF"/>
    <w:rsid w:val="00172EDC"/>
    <w:rsid w:val="001736D1"/>
    <w:rsid w:val="00174C61"/>
    <w:rsid w:val="001755B2"/>
    <w:rsid w:val="00175DD9"/>
    <w:rsid w:val="001765F6"/>
    <w:rsid w:val="00176B64"/>
    <w:rsid w:val="00176EC0"/>
    <w:rsid w:val="00176FF8"/>
    <w:rsid w:val="00177211"/>
    <w:rsid w:val="00181011"/>
    <w:rsid w:val="00181806"/>
    <w:rsid w:val="001821BC"/>
    <w:rsid w:val="00182C8B"/>
    <w:rsid w:val="00182D24"/>
    <w:rsid w:val="00183168"/>
    <w:rsid w:val="00183362"/>
    <w:rsid w:val="00183848"/>
    <w:rsid w:val="00183CC4"/>
    <w:rsid w:val="00183D2C"/>
    <w:rsid w:val="0018400B"/>
    <w:rsid w:val="00184489"/>
    <w:rsid w:val="00184730"/>
    <w:rsid w:val="00184AC5"/>
    <w:rsid w:val="00184B73"/>
    <w:rsid w:val="0018507C"/>
    <w:rsid w:val="00185CEA"/>
    <w:rsid w:val="00186D8A"/>
    <w:rsid w:val="00187132"/>
    <w:rsid w:val="00187C58"/>
    <w:rsid w:val="00187D7B"/>
    <w:rsid w:val="00187EC4"/>
    <w:rsid w:val="00190327"/>
    <w:rsid w:val="00190BE3"/>
    <w:rsid w:val="00190D82"/>
    <w:rsid w:val="00190E13"/>
    <w:rsid w:val="00191C70"/>
    <w:rsid w:val="00191D16"/>
    <w:rsid w:val="001923AB"/>
    <w:rsid w:val="0019507E"/>
    <w:rsid w:val="00195111"/>
    <w:rsid w:val="0019544F"/>
    <w:rsid w:val="001958E4"/>
    <w:rsid w:val="00195CF4"/>
    <w:rsid w:val="001960FE"/>
    <w:rsid w:val="00196955"/>
    <w:rsid w:val="001969CF"/>
    <w:rsid w:val="00196CBB"/>
    <w:rsid w:val="001971AE"/>
    <w:rsid w:val="001971B0"/>
    <w:rsid w:val="001979D1"/>
    <w:rsid w:val="001979F6"/>
    <w:rsid w:val="001A01A6"/>
    <w:rsid w:val="001A047A"/>
    <w:rsid w:val="001A0563"/>
    <w:rsid w:val="001A056F"/>
    <w:rsid w:val="001A0833"/>
    <w:rsid w:val="001A0B6D"/>
    <w:rsid w:val="001A1090"/>
    <w:rsid w:val="001A198D"/>
    <w:rsid w:val="001A2372"/>
    <w:rsid w:val="001A2E2E"/>
    <w:rsid w:val="001A33D5"/>
    <w:rsid w:val="001A35FC"/>
    <w:rsid w:val="001A43ED"/>
    <w:rsid w:val="001A48A9"/>
    <w:rsid w:val="001A4E98"/>
    <w:rsid w:val="001A552F"/>
    <w:rsid w:val="001A6612"/>
    <w:rsid w:val="001A69E7"/>
    <w:rsid w:val="001A6F0F"/>
    <w:rsid w:val="001B01BA"/>
    <w:rsid w:val="001B0748"/>
    <w:rsid w:val="001B0F1B"/>
    <w:rsid w:val="001B10CF"/>
    <w:rsid w:val="001B1312"/>
    <w:rsid w:val="001B13E0"/>
    <w:rsid w:val="001B18DE"/>
    <w:rsid w:val="001B19A2"/>
    <w:rsid w:val="001B29C8"/>
    <w:rsid w:val="001B2C32"/>
    <w:rsid w:val="001B2ED3"/>
    <w:rsid w:val="001B2F61"/>
    <w:rsid w:val="001B49B6"/>
    <w:rsid w:val="001B4C54"/>
    <w:rsid w:val="001B4F34"/>
    <w:rsid w:val="001B5481"/>
    <w:rsid w:val="001B5925"/>
    <w:rsid w:val="001B6119"/>
    <w:rsid w:val="001B7D25"/>
    <w:rsid w:val="001C0015"/>
    <w:rsid w:val="001C0905"/>
    <w:rsid w:val="001C13DD"/>
    <w:rsid w:val="001C18AC"/>
    <w:rsid w:val="001C2B66"/>
    <w:rsid w:val="001C2D8A"/>
    <w:rsid w:val="001C3566"/>
    <w:rsid w:val="001C38E9"/>
    <w:rsid w:val="001C413E"/>
    <w:rsid w:val="001C4507"/>
    <w:rsid w:val="001C4BA7"/>
    <w:rsid w:val="001C4C73"/>
    <w:rsid w:val="001C5097"/>
    <w:rsid w:val="001C5514"/>
    <w:rsid w:val="001C5893"/>
    <w:rsid w:val="001C630A"/>
    <w:rsid w:val="001C651A"/>
    <w:rsid w:val="001C6EED"/>
    <w:rsid w:val="001C7241"/>
    <w:rsid w:val="001C732C"/>
    <w:rsid w:val="001C7473"/>
    <w:rsid w:val="001C7AD0"/>
    <w:rsid w:val="001D1022"/>
    <w:rsid w:val="001D124D"/>
    <w:rsid w:val="001D1595"/>
    <w:rsid w:val="001D15A1"/>
    <w:rsid w:val="001D2CD9"/>
    <w:rsid w:val="001D4223"/>
    <w:rsid w:val="001D5C82"/>
    <w:rsid w:val="001D5CFE"/>
    <w:rsid w:val="001D671D"/>
    <w:rsid w:val="001D7C54"/>
    <w:rsid w:val="001E03AD"/>
    <w:rsid w:val="001E06C5"/>
    <w:rsid w:val="001E1856"/>
    <w:rsid w:val="001E2231"/>
    <w:rsid w:val="001E2582"/>
    <w:rsid w:val="001E27A8"/>
    <w:rsid w:val="001E301F"/>
    <w:rsid w:val="001E3022"/>
    <w:rsid w:val="001E3446"/>
    <w:rsid w:val="001E3B7F"/>
    <w:rsid w:val="001E40F3"/>
    <w:rsid w:val="001E45F3"/>
    <w:rsid w:val="001E468F"/>
    <w:rsid w:val="001E486A"/>
    <w:rsid w:val="001E4AC2"/>
    <w:rsid w:val="001E6555"/>
    <w:rsid w:val="001E6717"/>
    <w:rsid w:val="001E699B"/>
    <w:rsid w:val="001E6EF6"/>
    <w:rsid w:val="001E7095"/>
    <w:rsid w:val="001E75AB"/>
    <w:rsid w:val="001F113E"/>
    <w:rsid w:val="001F173C"/>
    <w:rsid w:val="001F1774"/>
    <w:rsid w:val="001F1AD9"/>
    <w:rsid w:val="001F1F8C"/>
    <w:rsid w:val="001F3820"/>
    <w:rsid w:val="001F4823"/>
    <w:rsid w:val="001F4FD5"/>
    <w:rsid w:val="001F5272"/>
    <w:rsid w:val="001F5CE6"/>
    <w:rsid w:val="001F68A0"/>
    <w:rsid w:val="001F6C94"/>
    <w:rsid w:val="001F6DD2"/>
    <w:rsid w:val="001F7A5E"/>
    <w:rsid w:val="001F7B03"/>
    <w:rsid w:val="00200C0E"/>
    <w:rsid w:val="00201D71"/>
    <w:rsid w:val="00201E51"/>
    <w:rsid w:val="00202106"/>
    <w:rsid w:val="00202226"/>
    <w:rsid w:val="0020312F"/>
    <w:rsid w:val="00203216"/>
    <w:rsid w:val="002037FC"/>
    <w:rsid w:val="002038E9"/>
    <w:rsid w:val="00204137"/>
    <w:rsid w:val="00204A31"/>
    <w:rsid w:val="0020504F"/>
    <w:rsid w:val="0020520B"/>
    <w:rsid w:val="00205961"/>
    <w:rsid w:val="002060AA"/>
    <w:rsid w:val="002060FA"/>
    <w:rsid w:val="00206533"/>
    <w:rsid w:val="00206657"/>
    <w:rsid w:val="00207DEA"/>
    <w:rsid w:val="00210664"/>
    <w:rsid w:val="0021075A"/>
    <w:rsid w:val="00211E76"/>
    <w:rsid w:val="00212056"/>
    <w:rsid w:val="002122F0"/>
    <w:rsid w:val="00212BEF"/>
    <w:rsid w:val="00212E9D"/>
    <w:rsid w:val="0021363F"/>
    <w:rsid w:val="002136C8"/>
    <w:rsid w:val="00213AAF"/>
    <w:rsid w:val="00213C41"/>
    <w:rsid w:val="00214676"/>
    <w:rsid w:val="002149B6"/>
    <w:rsid w:val="00215F38"/>
    <w:rsid w:val="00215FC8"/>
    <w:rsid w:val="00216E2F"/>
    <w:rsid w:val="00217D5C"/>
    <w:rsid w:val="00221176"/>
    <w:rsid w:val="002214D3"/>
    <w:rsid w:val="00221EC3"/>
    <w:rsid w:val="00222293"/>
    <w:rsid w:val="002225D8"/>
    <w:rsid w:val="00222B43"/>
    <w:rsid w:val="00222D33"/>
    <w:rsid w:val="0022444A"/>
    <w:rsid w:val="0022469C"/>
    <w:rsid w:val="00224AD8"/>
    <w:rsid w:val="00224CCF"/>
    <w:rsid w:val="00225803"/>
    <w:rsid w:val="00226CE3"/>
    <w:rsid w:val="00226E76"/>
    <w:rsid w:val="00226F0A"/>
    <w:rsid w:val="00227558"/>
    <w:rsid w:val="00227756"/>
    <w:rsid w:val="00227CB5"/>
    <w:rsid w:val="00230943"/>
    <w:rsid w:val="002309F8"/>
    <w:rsid w:val="002312E0"/>
    <w:rsid w:val="002314F5"/>
    <w:rsid w:val="0023161C"/>
    <w:rsid w:val="0023233A"/>
    <w:rsid w:val="00232A41"/>
    <w:rsid w:val="00233315"/>
    <w:rsid w:val="00233857"/>
    <w:rsid w:val="00233A95"/>
    <w:rsid w:val="00233E21"/>
    <w:rsid w:val="00234C54"/>
    <w:rsid w:val="00234DC4"/>
    <w:rsid w:val="00234F38"/>
    <w:rsid w:val="0023664F"/>
    <w:rsid w:val="00236838"/>
    <w:rsid w:val="00236F3D"/>
    <w:rsid w:val="00237197"/>
    <w:rsid w:val="00237240"/>
    <w:rsid w:val="00237344"/>
    <w:rsid w:val="00237AD9"/>
    <w:rsid w:val="00237CAF"/>
    <w:rsid w:val="00237E46"/>
    <w:rsid w:val="00240B23"/>
    <w:rsid w:val="00240B84"/>
    <w:rsid w:val="00240CE1"/>
    <w:rsid w:val="00240F5E"/>
    <w:rsid w:val="00241098"/>
    <w:rsid w:val="00241C12"/>
    <w:rsid w:val="00241C4F"/>
    <w:rsid w:val="00242974"/>
    <w:rsid w:val="00243875"/>
    <w:rsid w:val="00244455"/>
    <w:rsid w:val="00244A47"/>
    <w:rsid w:val="00246721"/>
    <w:rsid w:val="002468CF"/>
    <w:rsid w:val="00246DE1"/>
    <w:rsid w:val="0024764D"/>
    <w:rsid w:val="002509F5"/>
    <w:rsid w:val="002525C9"/>
    <w:rsid w:val="00252780"/>
    <w:rsid w:val="00252F00"/>
    <w:rsid w:val="0025309C"/>
    <w:rsid w:val="0025309D"/>
    <w:rsid w:val="00253FBE"/>
    <w:rsid w:val="00254DB8"/>
    <w:rsid w:val="00255305"/>
    <w:rsid w:val="002553B3"/>
    <w:rsid w:val="00255424"/>
    <w:rsid w:val="00256928"/>
    <w:rsid w:val="0026010B"/>
    <w:rsid w:val="00260FAB"/>
    <w:rsid w:val="00262018"/>
    <w:rsid w:val="00262183"/>
    <w:rsid w:val="002621ED"/>
    <w:rsid w:val="00262929"/>
    <w:rsid w:val="0026296B"/>
    <w:rsid w:val="00262C46"/>
    <w:rsid w:val="00262F12"/>
    <w:rsid w:val="00262F3B"/>
    <w:rsid w:val="002641DF"/>
    <w:rsid w:val="00264FC7"/>
    <w:rsid w:val="00265334"/>
    <w:rsid w:val="002660F8"/>
    <w:rsid w:val="002664C8"/>
    <w:rsid w:val="002668A1"/>
    <w:rsid w:val="00267134"/>
    <w:rsid w:val="00267BE1"/>
    <w:rsid w:val="002706D9"/>
    <w:rsid w:val="00270DAE"/>
    <w:rsid w:val="0027190A"/>
    <w:rsid w:val="00271CE3"/>
    <w:rsid w:val="00272C1F"/>
    <w:rsid w:val="0027314D"/>
    <w:rsid w:val="00273661"/>
    <w:rsid w:val="00273E95"/>
    <w:rsid w:val="00274079"/>
    <w:rsid w:val="0027441A"/>
    <w:rsid w:val="00275EAF"/>
    <w:rsid w:val="00276D9F"/>
    <w:rsid w:val="00277286"/>
    <w:rsid w:val="00277831"/>
    <w:rsid w:val="00277900"/>
    <w:rsid w:val="00281169"/>
    <w:rsid w:val="002811A1"/>
    <w:rsid w:val="002816BC"/>
    <w:rsid w:val="00281B7C"/>
    <w:rsid w:val="00282754"/>
    <w:rsid w:val="00283143"/>
    <w:rsid w:val="002831C8"/>
    <w:rsid w:val="0028345A"/>
    <w:rsid w:val="002847FB"/>
    <w:rsid w:val="00284CB1"/>
    <w:rsid w:val="00285283"/>
    <w:rsid w:val="0028533C"/>
    <w:rsid w:val="00285DB9"/>
    <w:rsid w:val="00285FD1"/>
    <w:rsid w:val="00286797"/>
    <w:rsid w:val="00286B14"/>
    <w:rsid w:val="002870F1"/>
    <w:rsid w:val="00287689"/>
    <w:rsid w:val="00287EB1"/>
    <w:rsid w:val="002901D2"/>
    <w:rsid w:val="00290590"/>
    <w:rsid w:val="00290CF0"/>
    <w:rsid w:val="00291F3E"/>
    <w:rsid w:val="00292793"/>
    <w:rsid w:val="002931B1"/>
    <w:rsid w:val="00294097"/>
    <w:rsid w:val="00294505"/>
    <w:rsid w:val="00294B3D"/>
    <w:rsid w:val="00294BCB"/>
    <w:rsid w:val="002950F3"/>
    <w:rsid w:val="002961B0"/>
    <w:rsid w:val="002972D3"/>
    <w:rsid w:val="00297999"/>
    <w:rsid w:val="00297B1A"/>
    <w:rsid w:val="00297BA8"/>
    <w:rsid w:val="002A0D38"/>
    <w:rsid w:val="002A0E52"/>
    <w:rsid w:val="002A174D"/>
    <w:rsid w:val="002A192E"/>
    <w:rsid w:val="002A2079"/>
    <w:rsid w:val="002A25E7"/>
    <w:rsid w:val="002A263F"/>
    <w:rsid w:val="002A3367"/>
    <w:rsid w:val="002A34D0"/>
    <w:rsid w:val="002A3508"/>
    <w:rsid w:val="002A3B3A"/>
    <w:rsid w:val="002A4403"/>
    <w:rsid w:val="002A47F2"/>
    <w:rsid w:val="002A59F4"/>
    <w:rsid w:val="002A5E6E"/>
    <w:rsid w:val="002A5F67"/>
    <w:rsid w:val="002A6C72"/>
    <w:rsid w:val="002A74F9"/>
    <w:rsid w:val="002B0039"/>
    <w:rsid w:val="002B05ED"/>
    <w:rsid w:val="002B0AC8"/>
    <w:rsid w:val="002B1166"/>
    <w:rsid w:val="002B1F78"/>
    <w:rsid w:val="002B28BC"/>
    <w:rsid w:val="002B2B9D"/>
    <w:rsid w:val="002B2C29"/>
    <w:rsid w:val="002B3464"/>
    <w:rsid w:val="002B3590"/>
    <w:rsid w:val="002B4044"/>
    <w:rsid w:val="002B5262"/>
    <w:rsid w:val="002B55C7"/>
    <w:rsid w:val="002B5BB4"/>
    <w:rsid w:val="002B5FEA"/>
    <w:rsid w:val="002B63BC"/>
    <w:rsid w:val="002B6636"/>
    <w:rsid w:val="002B6AF7"/>
    <w:rsid w:val="002B7817"/>
    <w:rsid w:val="002B7CDA"/>
    <w:rsid w:val="002C017B"/>
    <w:rsid w:val="002C050A"/>
    <w:rsid w:val="002C05EB"/>
    <w:rsid w:val="002C1B17"/>
    <w:rsid w:val="002C1CD1"/>
    <w:rsid w:val="002C203F"/>
    <w:rsid w:val="002C3195"/>
    <w:rsid w:val="002C35E1"/>
    <w:rsid w:val="002C3D39"/>
    <w:rsid w:val="002C3FB4"/>
    <w:rsid w:val="002C40FE"/>
    <w:rsid w:val="002C4324"/>
    <w:rsid w:val="002C4E13"/>
    <w:rsid w:val="002C4F22"/>
    <w:rsid w:val="002C5013"/>
    <w:rsid w:val="002C5245"/>
    <w:rsid w:val="002C56AC"/>
    <w:rsid w:val="002C5932"/>
    <w:rsid w:val="002C6BF9"/>
    <w:rsid w:val="002C7FD2"/>
    <w:rsid w:val="002D0486"/>
    <w:rsid w:val="002D05EF"/>
    <w:rsid w:val="002D068B"/>
    <w:rsid w:val="002D08C0"/>
    <w:rsid w:val="002D0934"/>
    <w:rsid w:val="002D0AE4"/>
    <w:rsid w:val="002D0E5F"/>
    <w:rsid w:val="002D1697"/>
    <w:rsid w:val="002D1A0D"/>
    <w:rsid w:val="002D1D71"/>
    <w:rsid w:val="002D1F9F"/>
    <w:rsid w:val="002D249B"/>
    <w:rsid w:val="002D27BE"/>
    <w:rsid w:val="002D2D78"/>
    <w:rsid w:val="002D2D9D"/>
    <w:rsid w:val="002D3118"/>
    <w:rsid w:val="002D32E3"/>
    <w:rsid w:val="002D367E"/>
    <w:rsid w:val="002D4081"/>
    <w:rsid w:val="002D4A50"/>
    <w:rsid w:val="002D4DDE"/>
    <w:rsid w:val="002D4EA2"/>
    <w:rsid w:val="002D5122"/>
    <w:rsid w:val="002D5CB0"/>
    <w:rsid w:val="002D61A8"/>
    <w:rsid w:val="002D69F6"/>
    <w:rsid w:val="002D6E51"/>
    <w:rsid w:val="002D7637"/>
    <w:rsid w:val="002D773F"/>
    <w:rsid w:val="002D77E2"/>
    <w:rsid w:val="002E0B88"/>
    <w:rsid w:val="002E148C"/>
    <w:rsid w:val="002E14B4"/>
    <w:rsid w:val="002E3FB7"/>
    <w:rsid w:val="002E41A4"/>
    <w:rsid w:val="002E4E53"/>
    <w:rsid w:val="002E4EC4"/>
    <w:rsid w:val="002E4F4A"/>
    <w:rsid w:val="002E5109"/>
    <w:rsid w:val="002E5210"/>
    <w:rsid w:val="002E5440"/>
    <w:rsid w:val="002E569E"/>
    <w:rsid w:val="002E5C82"/>
    <w:rsid w:val="002E6216"/>
    <w:rsid w:val="002E623B"/>
    <w:rsid w:val="002E6BA3"/>
    <w:rsid w:val="002F113A"/>
    <w:rsid w:val="002F12FC"/>
    <w:rsid w:val="002F19C5"/>
    <w:rsid w:val="002F2A63"/>
    <w:rsid w:val="002F2B02"/>
    <w:rsid w:val="002F3262"/>
    <w:rsid w:val="002F3897"/>
    <w:rsid w:val="002F3FCB"/>
    <w:rsid w:val="002F4382"/>
    <w:rsid w:val="002F4F9A"/>
    <w:rsid w:val="002F5303"/>
    <w:rsid w:val="002F5400"/>
    <w:rsid w:val="002F564C"/>
    <w:rsid w:val="002F5F5D"/>
    <w:rsid w:val="002F620A"/>
    <w:rsid w:val="002F6C42"/>
    <w:rsid w:val="002F6DE2"/>
    <w:rsid w:val="002F6EE1"/>
    <w:rsid w:val="002F7854"/>
    <w:rsid w:val="002F78D7"/>
    <w:rsid w:val="003001FD"/>
    <w:rsid w:val="00300744"/>
    <w:rsid w:val="003015E2"/>
    <w:rsid w:val="00301DEE"/>
    <w:rsid w:val="00302241"/>
    <w:rsid w:val="00304B43"/>
    <w:rsid w:val="0030510A"/>
    <w:rsid w:val="003058B2"/>
    <w:rsid w:val="00306591"/>
    <w:rsid w:val="00306AF0"/>
    <w:rsid w:val="003077A7"/>
    <w:rsid w:val="00307986"/>
    <w:rsid w:val="00307E45"/>
    <w:rsid w:val="003104FD"/>
    <w:rsid w:val="00310B36"/>
    <w:rsid w:val="00311B92"/>
    <w:rsid w:val="00311C13"/>
    <w:rsid w:val="00311CC3"/>
    <w:rsid w:val="003121BE"/>
    <w:rsid w:val="003127D5"/>
    <w:rsid w:val="003128A7"/>
    <w:rsid w:val="00312CF5"/>
    <w:rsid w:val="00312E78"/>
    <w:rsid w:val="00313924"/>
    <w:rsid w:val="00313ADB"/>
    <w:rsid w:val="00313EB8"/>
    <w:rsid w:val="003140F6"/>
    <w:rsid w:val="00314661"/>
    <w:rsid w:val="00315510"/>
    <w:rsid w:val="0031602A"/>
    <w:rsid w:val="00320783"/>
    <w:rsid w:val="00320E41"/>
    <w:rsid w:val="00320EFA"/>
    <w:rsid w:val="00321C64"/>
    <w:rsid w:val="00321DB8"/>
    <w:rsid w:val="00323101"/>
    <w:rsid w:val="003233B5"/>
    <w:rsid w:val="003237C5"/>
    <w:rsid w:val="00323C5A"/>
    <w:rsid w:val="00323DF1"/>
    <w:rsid w:val="003243C8"/>
    <w:rsid w:val="00324823"/>
    <w:rsid w:val="00324DED"/>
    <w:rsid w:val="0032560F"/>
    <w:rsid w:val="0032574C"/>
    <w:rsid w:val="0032596C"/>
    <w:rsid w:val="003268A1"/>
    <w:rsid w:val="00326D62"/>
    <w:rsid w:val="00326ED9"/>
    <w:rsid w:val="00327ADA"/>
    <w:rsid w:val="00327F13"/>
    <w:rsid w:val="0033058F"/>
    <w:rsid w:val="00330DCC"/>
    <w:rsid w:val="00331C97"/>
    <w:rsid w:val="00331DCA"/>
    <w:rsid w:val="00332962"/>
    <w:rsid w:val="00332F57"/>
    <w:rsid w:val="003335A4"/>
    <w:rsid w:val="00333FBC"/>
    <w:rsid w:val="0033401D"/>
    <w:rsid w:val="00334602"/>
    <w:rsid w:val="00334D40"/>
    <w:rsid w:val="003364A7"/>
    <w:rsid w:val="003367F6"/>
    <w:rsid w:val="00336C5B"/>
    <w:rsid w:val="00336EE6"/>
    <w:rsid w:val="003378B6"/>
    <w:rsid w:val="00337BF7"/>
    <w:rsid w:val="00337CD6"/>
    <w:rsid w:val="003409A6"/>
    <w:rsid w:val="0034122E"/>
    <w:rsid w:val="00341B22"/>
    <w:rsid w:val="00341DE8"/>
    <w:rsid w:val="00342038"/>
    <w:rsid w:val="0034226F"/>
    <w:rsid w:val="00342659"/>
    <w:rsid w:val="00342B99"/>
    <w:rsid w:val="00342E02"/>
    <w:rsid w:val="0034329A"/>
    <w:rsid w:val="00343326"/>
    <w:rsid w:val="00343784"/>
    <w:rsid w:val="00343FC1"/>
    <w:rsid w:val="00344996"/>
    <w:rsid w:val="00344FC8"/>
    <w:rsid w:val="00345354"/>
    <w:rsid w:val="003453A6"/>
    <w:rsid w:val="00345400"/>
    <w:rsid w:val="003454DB"/>
    <w:rsid w:val="003467BC"/>
    <w:rsid w:val="00346E5D"/>
    <w:rsid w:val="003503AE"/>
    <w:rsid w:val="00350952"/>
    <w:rsid w:val="00350BC9"/>
    <w:rsid w:val="00350C6E"/>
    <w:rsid w:val="003511E4"/>
    <w:rsid w:val="003518EA"/>
    <w:rsid w:val="00351AB1"/>
    <w:rsid w:val="00352BC5"/>
    <w:rsid w:val="00352E52"/>
    <w:rsid w:val="003537B3"/>
    <w:rsid w:val="00353E87"/>
    <w:rsid w:val="00354855"/>
    <w:rsid w:val="00354A27"/>
    <w:rsid w:val="00354C43"/>
    <w:rsid w:val="00360644"/>
    <w:rsid w:val="00360A98"/>
    <w:rsid w:val="003615AC"/>
    <w:rsid w:val="00361803"/>
    <w:rsid w:val="00361FE9"/>
    <w:rsid w:val="00362442"/>
    <w:rsid w:val="0036246C"/>
    <w:rsid w:val="0036257F"/>
    <w:rsid w:val="003633AD"/>
    <w:rsid w:val="003637C4"/>
    <w:rsid w:val="00363996"/>
    <w:rsid w:val="00363CDE"/>
    <w:rsid w:val="00363FA7"/>
    <w:rsid w:val="0036472C"/>
    <w:rsid w:val="003648B9"/>
    <w:rsid w:val="00364D46"/>
    <w:rsid w:val="00366651"/>
    <w:rsid w:val="00366AB7"/>
    <w:rsid w:val="00367716"/>
    <w:rsid w:val="00367ED4"/>
    <w:rsid w:val="003708C7"/>
    <w:rsid w:val="00370E08"/>
    <w:rsid w:val="003715AC"/>
    <w:rsid w:val="00372366"/>
    <w:rsid w:val="003728E6"/>
    <w:rsid w:val="00372A13"/>
    <w:rsid w:val="00372C01"/>
    <w:rsid w:val="00373D3E"/>
    <w:rsid w:val="00373DB8"/>
    <w:rsid w:val="00376168"/>
    <w:rsid w:val="00376210"/>
    <w:rsid w:val="0037636D"/>
    <w:rsid w:val="00376731"/>
    <w:rsid w:val="00376B04"/>
    <w:rsid w:val="00376BC4"/>
    <w:rsid w:val="003777B6"/>
    <w:rsid w:val="00377B67"/>
    <w:rsid w:val="00377E05"/>
    <w:rsid w:val="003807AF"/>
    <w:rsid w:val="00382238"/>
    <w:rsid w:val="00382B36"/>
    <w:rsid w:val="00382C23"/>
    <w:rsid w:val="00382F2A"/>
    <w:rsid w:val="003834DE"/>
    <w:rsid w:val="00383A91"/>
    <w:rsid w:val="00383AFA"/>
    <w:rsid w:val="00383BDF"/>
    <w:rsid w:val="0038455D"/>
    <w:rsid w:val="003845B6"/>
    <w:rsid w:val="00384AFC"/>
    <w:rsid w:val="00384CA2"/>
    <w:rsid w:val="003856A2"/>
    <w:rsid w:val="003857C4"/>
    <w:rsid w:val="003864C0"/>
    <w:rsid w:val="00386D9C"/>
    <w:rsid w:val="00387303"/>
    <w:rsid w:val="00387608"/>
    <w:rsid w:val="00387678"/>
    <w:rsid w:val="00387BC8"/>
    <w:rsid w:val="003902F9"/>
    <w:rsid w:val="00390A57"/>
    <w:rsid w:val="00390EB1"/>
    <w:rsid w:val="0039115F"/>
    <w:rsid w:val="003919DF"/>
    <w:rsid w:val="0039229C"/>
    <w:rsid w:val="00393320"/>
    <w:rsid w:val="00393342"/>
    <w:rsid w:val="00393840"/>
    <w:rsid w:val="00393BEC"/>
    <w:rsid w:val="00394339"/>
    <w:rsid w:val="00394400"/>
    <w:rsid w:val="00396042"/>
    <w:rsid w:val="00396BAB"/>
    <w:rsid w:val="00397406"/>
    <w:rsid w:val="00397A58"/>
    <w:rsid w:val="003A093E"/>
    <w:rsid w:val="003A0BAD"/>
    <w:rsid w:val="003A0CF1"/>
    <w:rsid w:val="003A0EAF"/>
    <w:rsid w:val="003A1424"/>
    <w:rsid w:val="003A25A9"/>
    <w:rsid w:val="003A32DE"/>
    <w:rsid w:val="003A3607"/>
    <w:rsid w:val="003A3F19"/>
    <w:rsid w:val="003A3FBE"/>
    <w:rsid w:val="003A507F"/>
    <w:rsid w:val="003A5BE2"/>
    <w:rsid w:val="003A5CC1"/>
    <w:rsid w:val="003A601E"/>
    <w:rsid w:val="003A6561"/>
    <w:rsid w:val="003A66FA"/>
    <w:rsid w:val="003A681D"/>
    <w:rsid w:val="003A7272"/>
    <w:rsid w:val="003A7556"/>
    <w:rsid w:val="003A792F"/>
    <w:rsid w:val="003A7FCF"/>
    <w:rsid w:val="003B0820"/>
    <w:rsid w:val="003B0EB6"/>
    <w:rsid w:val="003B1BD1"/>
    <w:rsid w:val="003B1E4C"/>
    <w:rsid w:val="003B1F5A"/>
    <w:rsid w:val="003B2A8D"/>
    <w:rsid w:val="003B3B37"/>
    <w:rsid w:val="003B42EB"/>
    <w:rsid w:val="003B455E"/>
    <w:rsid w:val="003B60D0"/>
    <w:rsid w:val="003B616D"/>
    <w:rsid w:val="003B63B4"/>
    <w:rsid w:val="003B640E"/>
    <w:rsid w:val="003B644A"/>
    <w:rsid w:val="003B6B60"/>
    <w:rsid w:val="003B6C53"/>
    <w:rsid w:val="003B7A14"/>
    <w:rsid w:val="003B7A95"/>
    <w:rsid w:val="003C1159"/>
    <w:rsid w:val="003C1493"/>
    <w:rsid w:val="003C20A5"/>
    <w:rsid w:val="003C2726"/>
    <w:rsid w:val="003C285F"/>
    <w:rsid w:val="003C2A24"/>
    <w:rsid w:val="003C351E"/>
    <w:rsid w:val="003C3D53"/>
    <w:rsid w:val="003C55C1"/>
    <w:rsid w:val="003C5F0E"/>
    <w:rsid w:val="003C6730"/>
    <w:rsid w:val="003C6FBA"/>
    <w:rsid w:val="003C71E0"/>
    <w:rsid w:val="003C72D9"/>
    <w:rsid w:val="003D0454"/>
    <w:rsid w:val="003D066F"/>
    <w:rsid w:val="003D06C2"/>
    <w:rsid w:val="003D06EA"/>
    <w:rsid w:val="003D14C1"/>
    <w:rsid w:val="003D1CCD"/>
    <w:rsid w:val="003D223A"/>
    <w:rsid w:val="003D23F1"/>
    <w:rsid w:val="003D256C"/>
    <w:rsid w:val="003D2EB8"/>
    <w:rsid w:val="003D3579"/>
    <w:rsid w:val="003D3E51"/>
    <w:rsid w:val="003D4B8C"/>
    <w:rsid w:val="003D5117"/>
    <w:rsid w:val="003D517F"/>
    <w:rsid w:val="003D53C9"/>
    <w:rsid w:val="003D540F"/>
    <w:rsid w:val="003D57C9"/>
    <w:rsid w:val="003D679E"/>
    <w:rsid w:val="003D6BD9"/>
    <w:rsid w:val="003D6EEC"/>
    <w:rsid w:val="003E0255"/>
    <w:rsid w:val="003E0F4B"/>
    <w:rsid w:val="003E1000"/>
    <w:rsid w:val="003E1730"/>
    <w:rsid w:val="003E1B4A"/>
    <w:rsid w:val="003E1BA4"/>
    <w:rsid w:val="003E1EB3"/>
    <w:rsid w:val="003E273E"/>
    <w:rsid w:val="003E2BE9"/>
    <w:rsid w:val="003E3EC0"/>
    <w:rsid w:val="003E410C"/>
    <w:rsid w:val="003E4302"/>
    <w:rsid w:val="003E4469"/>
    <w:rsid w:val="003E4748"/>
    <w:rsid w:val="003E4A2C"/>
    <w:rsid w:val="003E4D42"/>
    <w:rsid w:val="003E4FFA"/>
    <w:rsid w:val="003E5186"/>
    <w:rsid w:val="003E51B3"/>
    <w:rsid w:val="003E5E8C"/>
    <w:rsid w:val="003E648A"/>
    <w:rsid w:val="003E6F85"/>
    <w:rsid w:val="003E719E"/>
    <w:rsid w:val="003E7578"/>
    <w:rsid w:val="003E7712"/>
    <w:rsid w:val="003E7874"/>
    <w:rsid w:val="003E7D91"/>
    <w:rsid w:val="003F0544"/>
    <w:rsid w:val="003F05F6"/>
    <w:rsid w:val="003F0CB7"/>
    <w:rsid w:val="003F1B94"/>
    <w:rsid w:val="003F253B"/>
    <w:rsid w:val="003F254D"/>
    <w:rsid w:val="003F289F"/>
    <w:rsid w:val="003F38A9"/>
    <w:rsid w:val="003F436A"/>
    <w:rsid w:val="003F4A06"/>
    <w:rsid w:val="003F4E8B"/>
    <w:rsid w:val="003F7FEC"/>
    <w:rsid w:val="004001DB"/>
    <w:rsid w:val="00400426"/>
    <w:rsid w:val="00401214"/>
    <w:rsid w:val="004014E0"/>
    <w:rsid w:val="00401557"/>
    <w:rsid w:val="00401651"/>
    <w:rsid w:val="00402908"/>
    <w:rsid w:val="00402B8A"/>
    <w:rsid w:val="0040304B"/>
    <w:rsid w:val="00403996"/>
    <w:rsid w:val="00403F47"/>
    <w:rsid w:val="00403FA5"/>
    <w:rsid w:val="004040C3"/>
    <w:rsid w:val="00404D63"/>
    <w:rsid w:val="00404E7D"/>
    <w:rsid w:val="004051BB"/>
    <w:rsid w:val="0040540F"/>
    <w:rsid w:val="00406AC5"/>
    <w:rsid w:val="004072DB"/>
    <w:rsid w:val="004078B5"/>
    <w:rsid w:val="004105F8"/>
    <w:rsid w:val="00410B6E"/>
    <w:rsid w:val="00410C39"/>
    <w:rsid w:val="00410E5A"/>
    <w:rsid w:val="00411988"/>
    <w:rsid w:val="00411F5F"/>
    <w:rsid w:val="004132FA"/>
    <w:rsid w:val="00413D1F"/>
    <w:rsid w:val="004146F3"/>
    <w:rsid w:val="00414EAC"/>
    <w:rsid w:val="00414EDC"/>
    <w:rsid w:val="004153EC"/>
    <w:rsid w:val="00415E99"/>
    <w:rsid w:val="00416DBF"/>
    <w:rsid w:val="004177D9"/>
    <w:rsid w:val="00417BCC"/>
    <w:rsid w:val="00417F70"/>
    <w:rsid w:val="00420000"/>
    <w:rsid w:val="004202EB"/>
    <w:rsid w:val="00420C86"/>
    <w:rsid w:val="00421313"/>
    <w:rsid w:val="00421413"/>
    <w:rsid w:val="0042178F"/>
    <w:rsid w:val="00421E7E"/>
    <w:rsid w:val="004224CF"/>
    <w:rsid w:val="0042270A"/>
    <w:rsid w:val="00422722"/>
    <w:rsid w:val="004229F8"/>
    <w:rsid w:val="00422C29"/>
    <w:rsid w:val="00422CBD"/>
    <w:rsid w:val="004231CD"/>
    <w:rsid w:val="00423FCF"/>
    <w:rsid w:val="0042436A"/>
    <w:rsid w:val="00424A43"/>
    <w:rsid w:val="00424DB1"/>
    <w:rsid w:val="0042603D"/>
    <w:rsid w:val="0042645D"/>
    <w:rsid w:val="0042674B"/>
    <w:rsid w:val="00426906"/>
    <w:rsid w:val="00427830"/>
    <w:rsid w:val="0043011F"/>
    <w:rsid w:val="00430827"/>
    <w:rsid w:val="004318EB"/>
    <w:rsid w:val="00431980"/>
    <w:rsid w:val="00431D02"/>
    <w:rsid w:val="004327DD"/>
    <w:rsid w:val="00433165"/>
    <w:rsid w:val="00433259"/>
    <w:rsid w:val="00433D73"/>
    <w:rsid w:val="00433ED5"/>
    <w:rsid w:val="00434067"/>
    <w:rsid w:val="0043487D"/>
    <w:rsid w:val="004349F2"/>
    <w:rsid w:val="00435176"/>
    <w:rsid w:val="0043643B"/>
    <w:rsid w:val="004365E9"/>
    <w:rsid w:val="0043717C"/>
    <w:rsid w:val="00437792"/>
    <w:rsid w:val="004379E6"/>
    <w:rsid w:val="004405A8"/>
    <w:rsid w:val="00440AE7"/>
    <w:rsid w:val="004430BF"/>
    <w:rsid w:val="004431E9"/>
    <w:rsid w:val="00443791"/>
    <w:rsid w:val="004438EF"/>
    <w:rsid w:val="004439BC"/>
    <w:rsid w:val="00443B32"/>
    <w:rsid w:val="00444CA1"/>
    <w:rsid w:val="0044650B"/>
    <w:rsid w:val="00446D93"/>
    <w:rsid w:val="00446F7F"/>
    <w:rsid w:val="0044743F"/>
    <w:rsid w:val="004474C1"/>
    <w:rsid w:val="00447CE1"/>
    <w:rsid w:val="004503DF"/>
    <w:rsid w:val="0045099B"/>
    <w:rsid w:val="00451C32"/>
    <w:rsid w:val="00452197"/>
    <w:rsid w:val="0045241E"/>
    <w:rsid w:val="00452B2A"/>
    <w:rsid w:val="00452F48"/>
    <w:rsid w:val="004535F6"/>
    <w:rsid w:val="00453AA5"/>
    <w:rsid w:val="00454711"/>
    <w:rsid w:val="00455196"/>
    <w:rsid w:val="004552BA"/>
    <w:rsid w:val="004568D5"/>
    <w:rsid w:val="00457503"/>
    <w:rsid w:val="00457B99"/>
    <w:rsid w:val="00460EF4"/>
    <w:rsid w:val="00461E31"/>
    <w:rsid w:val="00461EEF"/>
    <w:rsid w:val="0046216B"/>
    <w:rsid w:val="00462788"/>
    <w:rsid w:val="00462A82"/>
    <w:rsid w:val="00462FF8"/>
    <w:rsid w:val="0046357B"/>
    <w:rsid w:val="00464025"/>
    <w:rsid w:val="00464491"/>
    <w:rsid w:val="004653E5"/>
    <w:rsid w:val="00465AC3"/>
    <w:rsid w:val="00465FC1"/>
    <w:rsid w:val="00466318"/>
    <w:rsid w:val="00466EB9"/>
    <w:rsid w:val="0046719D"/>
    <w:rsid w:val="004701A5"/>
    <w:rsid w:val="00470311"/>
    <w:rsid w:val="00470916"/>
    <w:rsid w:val="00470A70"/>
    <w:rsid w:val="00471556"/>
    <w:rsid w:val="004716C2"/>
    <w:rsid w:val="00472027"/>
    <w:rsid w:val="004726DC"/>
    <w:rsid w:val="00472A81"/>
    <w:rsid w:val="004730FE"/>
    <w:rsid w:val="00473198"/>
    <w:rsid w:val="004735A0"/>
    <w:rsid w:val="004736A5"/>
    <w:rsid w:val="004737C3"/>
    <w:rsid w:val="004741CF"/>
    <w:rsid w:val="004743EE"/>
    <w:rsid w:val="00474992"/>
    <w:rsid w:val="00474DEE"/>
    <w:rsid w:val="004750A0"/>
    <w:rsid w:val="004750A9"/>
    <w:rsid w:val="00475E97"/>
    <w:rsid w:val="00476085"/>
    <w:rsid w:val="00476FAB"/>
    <w:rsid w:val="00477748"/>
    <w:rsid w:val="00480623"/>
    <w:rsid w:val="00480C74"/>
    <w:rsid w:val="0048154C"/>
    <w:rsid w:val="00481812"/>
    <w:rsid w:val="004825AE"/>
    <w:rsid w:val="0048282B"/>
    <w:rsid w:val="00482F5E"/>
    <w:rsid w:val="004830FC"/>
    <w:rsid w:val="00483704"/>
    <w:rsid w:val="004844EF"/>
    <w:rsid w:val="00484E0A"/>
    <w:rsid w:val="00485278"/>
    <w:rsid w:val="004859DD"/>
    <w:rsid w:val="00485B80"/>
    <w:rsid w:val="00485D8A"/>
    <w:rsid w:val="00485E47"/>
    <w:rsid w:val="00485FFC"/>
    <w:rsid w:val="00486309"/>
    <w:rsid w:val="00486D9B"/>
    <w:rsid w:val="004874AC"/>
    <w:rsid w:val="0048764B"/>
    <w:rsid w:val="00487856"/>
    <w:rsid w:val="00487870"/>
    <w:rsid w:val="004878ED"/>
    <w:rsid w:val="0048792F"/>
    <w:rsid w:val="00487B15"/>
    <w:rsid w:val="00487E49"/>
    <w:rsid w:val="00490A07"/>
    <w:rsid w:val="00490A64"/>
    <w:rsid w:val="004911EC"/>
    <w:rsid w:val="00491505"/>
    <w:rsid w:val="0049162A"/>
    <w:rsid w:val="00491E72"/>
    <w:rsid w:val="00492665"/>
    <w:rsid w:val="00492AC7"/>
    <w:rsid w:val="00492FA4"/>
    <w:rsid w:val="004930DB"/>
    <w:rsid w:val="004935B1"/>
    <w:rsid w:val="00493931"/>
    <w:rsid w:val="004945D0"/>
    <w:rsid w:val="0049601C"/>
    <w:rsid w:val="00496198"/>
    <w:rsid w:val="00496FE5"/>
    <w:rsid w:val="00497F17"/>
    <w:rsid w:val="004A1E59"/>
    <w:rsid w:val="004A35F8"/>
    <w:rsid w:val="004A4E16"/>
    <w:rsid w:val="004A5CE3"/>
    <w:rsid w:val="004A5F64"/>
    <w:rsid w:val="004A5F8A"/>
    <w:rsid w:val="004A6040"/>
    <w:rsid w:val="004A6234"/>
    <w:rsid w:val="004A7B5D"/>
    <w:rsid w:val="004A7D39"/>
    <w:rsid w:val="004B10DB"/>
    <w:rsid w:val="004B130E"/>
    <w:rsid w:val="004B1DB1"/>
    <w:rsid w:val="004B2387"/>
    <w:rsid w:val="004B29A0"/>
    <w:rsid w:val="004B2C44"/>
    <w:rsid w:val="004B3312"/>
    <w:rsid w:val="004B384A"/>
    <w:rsid w:val="004B3910"/>
    <w:rsid w:val="004B4CF6"/>
    <w:rsid w:val="004B4F42"/>
    <w:rsid w:val="004B5F16"/>
    <w:rsid w:val="004B638B"/>
    <w:rsid w:val="004B7B38"/>
    <w:rsid w:val="004B7E39"/>
    <w:rsid w:val="004B7EAC"/>
    <w:rsid w:val="004C063B"/>
    <w:rsid w:val="004C0685"/>
    <w:rsid w:val="004C0EDA"/>
    <w:rsid w:val="004C1520"/>
    <w:rsid w:val="004C1711"/>
    <w:rsid w:val="004C25CB"/>
    <w:rsid w:val="004C2D03"/>
    <w:rsid w:val="004C2D42"/>
    <w:rsid w:val="004C3D02"/>
    <w:rsid w:val="004C3EE0"/>
    <w:rsid w:val="004C51AA"/>
    <w:rsid w:val="004C5601"/>
    <w:rsid w:val="004C5681"/>
    <w:rsid w:val="004C5B9D"/>
    <w:rsid w:val="004C5D8C"/>
    <w:rsid w:val="004C6008"/>
    <w:rsid w:val="004C61A7"/>
    <w:rsid w:val="004C6200"/>
    <w:rsid w:val="004C6418"/>
    <w:rsid w:val="004C6638"/>
    <w:rsid w:val="004C6B5D"/>
    <w:rsid w:val="004C76C5"/>
    <w:rsid w:val="004D014A"/>
    <w:rsid w:val="004D021F"/>
    <w:rsid w:val="004D0565"/>
    <w:rsid w:val="004D0971"/>
    <w:rsid w:val="004D0C2B"/>
    <w:rsid w:val="004D0C30"/>
    <w:rsid w:val="004D10BD"/>
    <w:rsid w:val="004D140A"/>
    <w:rsid w:val="004D1C36"/>
    <w:rsid w:val="004D240A"/>
    <w:rsid w:val="004D2628"/>
    <w:rsid w:val="004D2D7B"/>
    <w:rsid w:val="004D35F4"/>
    <w:rsid w:val="004D3619"/>
    <w:rsid w:val="004D3BEC"/>
    <w:rsid w:val="004D41BC"/>
    <w:rsid w:val="004D4229"/>
    <w:rsid w:val="004D4292"/>
    <w:rsid w:val="004D4B3A"/>
    <w:rsid w:val="004D5225"/>
    <w:rsid w:val="004D53B9"/>
    <w:rsid w:val="004D5452"/>
    <w:rsid w:val="004D5930"/>
    <w:rsid w:val="004D6C2E"/>
    <w:rsid w:val="004D6EF2"/>
    <w:rsid w:val="004D6F6C"/>
    <w:rsid w:val="004D718D"/>
    <w:rsid w:val="004D74FE"/>
    <w:rsid w:val="004D7753"/>
    <w:rsid w:val="004D79FB"/>
    <w:rsid w:val="004D7B09"/>
    <w:rsid w:val="004E1837"/>
    <w:rsid w:val="004E1A0D"/>
    <w:rsid w:val="004E1A97"/>
    <w:rsid w:val="004E203F"/>
    <w:rsid w:val="004E24BD"/>
    <w:rsid w:val="004E28A5"/>
    <w:rsid w:val="004E352E"/>
    <w:rsid w:val="004E3CFE"/>
    <w:rsid w:val="004E44C5"/>
    <w:rsid w:val="004E47A3"/>
    <w:rsid w:val="004E4916"/>
    <w:rsid w:val="004E4B6F"/>
    <w:rsid w:val="004E4D81"/>
    <w:rsid w:val="004E578E"/>
    <w:rsid w:val="004E688F"/>
    <w:rsid w:val="004E6A73"/>
    <w:rsid w:val="004E6CEF"/>
    <w:rsid w:val="004E7310"/>
    <w:rsid w:val="004E7F73"/>
    <w:rsid w:val="004F02C8"/>
    <w:rsid w:val="004F0454"/>
    <w:rsid w:val="004F15B5"/>
    <w:rsid w:val="004F1726"/>
    <w:rsid w:val="004F18C5"/>
    <w:rsid w:val="004F2434"/>
    <w:rsid w:val="004F2602"/>
    <w:rsid w:val="004F2B11"/>
    <w:rsid w:val="004F3865"/>
    <w:rsid w:val="004F3C16"/>
    <w:rsid w:val="004F489D"/>
    <w:rsid w:val="004F5262"/>
    <w:rsid w:val="004F545D"/>
    <w:rsid w:val="004F5786"/>
    <w:rsid w:val="004F5C34"/>
    <w:rsid w:val="004F649A"/>
    <w:rsid w:val="004F668B"/>
    <w:rsid w:val="004F7531"/>
    <w:rsid w:val="004F7F48"/>
    <w:rsid w:val="00500E33"/>
    <w:rsid w:val="0050196C"/>
    <w:rsid w:val="00501A6D"/>
    <w:rsid w:val="00501B4F"/>
    <w:rsid w:val="00501CF6"/>
    <w:rsid w:val="00501DC7"/>
    <w:rsid w:val="00501FBC"/>
    <w:rsid w:val="00503929"/>
    <w:rsid w:val="005047D3"/>
    <w:rsid w:val="0050510B"/>
    <w:rsid w:val="00505321"/>
    <w:rsid w:val="00505BE4"/>
    <w:rsid w:val="005077ED"/>
    <w:rsid w:val="0050789C"/>
    <w:rsid w:val="0051046D"/>
    <w:rsid w:val="00510572"/>
    <w:rsid w:val="00510AB9"/>
    <w:rsid w:val="00511F3A"/>
    <w:rsid w:val="00513B64"/>
    <w:rsid w:val="00514072"/>
    <w:rsid w:val="00514183"/>
    <w:rsid w:val="005146D1"/>
    <w:rsid w:val="00514775"/>
    <w:rsid w:val="00515354"/>
    <w:rsid w:val="005158F8"/>
    <w:rsid w:val="00515B5A"/>
    <w:rsid w:val="00515CAD"/>
    <w:rsid w:val="005160DD"/>
    <w:rsid w:val="00516959"/>
    <w:rsid w:val="005173E7"/>
    <w:rsid w:val="0051752B"/>
    <w:rsid w:val="005175AA"/>
    <w:rsid w:val="00517A55"/>
    <w:rsid w:val="00517A7D"/>
    <w:rsid w:val="00520109"/>
    <w:rsid w:val="005215B3"/>
    <w:rsid w:val="00521820"/>
    <w:rsid w:val="00521868"/>
    <w:rsid w:val="00521EE9"/>
    <w:rsid w:val="0052219C"/>
    <w:rsid w:val="00522319"/>
    <w:rsid w:val="005227F7"/>
    <w:rsid w:val="00523B21"/>
    <w:rsid w:val="00523DA6"/>
    <w:rsid w:val="005248BF"/>
    <w:rsid w:val="00525327"/>
    <w:rsid w:val="00525364"/>
    <w:rsid w:val="00526103"/>
    <w:rsid w:val="00526217"/>
    <w:rsid w:val="005263CD"/>
    <w:rsid w:val="00526706"/>
    <w:rsid w:val="00526F3A"/>
    <w:rsid w:val="005272E9"/>
    <w:rsid w:val="00527CCC"/>
    <w:rsid w:val="00527D36"/>
    <w:rsid w:val="005315E3"/>
    <w:rsid w:val="00531768"/>
    <w:rsid w:val="005317AB"/>
    <w:rsid w:val="00531B83"/>
    <w:rsid w:val="00531C2C"/>
    <w:rsid w:val="0053320B"/>
    <w:rsid w:val="00533675"/>
    <w:rsid w:val="00533D4F"/>
    <w:rsid w:val="00533FE0"/>
    <w:rsid w:val="00535133"/>
    <w:rsid w:val="005351D2"/>
    <w:rsid w:val="0053561F"/>
    <w:rsid w:val="00535E82"/>
    <w:rsid w:val="00536172"/>
    <w:rsid w:val="0053641A"/>
    <w:rsid w:val="00536F58"/>
    <w:rsid w:val="0053757E"/>
    <w:rsid w:val="00537D5B"/>
    <w:rsid w:val="00537D6B"/>
    <w:rsid w:val="00537F2F"/>
    <w:rsid w:val="00540726"/>
    <w:rsid w:val="00541720"/>
    <w:rsid w:val="005418CC"/>
    <w:rsid w:val="00542344"/>
    <w:rsid w:val="00542E44"/>
    <w:rsid w:val="0054312E"/>
    <w:rsid w:val="00543A8F"/>
    <w:rsid w:val="00544146"/>
    <w:rsid w:val="00544333"/>
    <w:rsid w:val="00544663"/>
    <w:rsid w:val="005447EB"/>
    <w:rsid w:val="0054482B"/>
    <w:rsid w:val="00544E0A"/>
    <w:rsid w:val="00545336"/>
    <w:rsid w:val="00545AE6"/>
    <w:rsid w:val="00545B6E"/>
    <w:rsid w:val="00546399"/>
    <w:rsid w:val="005463C1"/>
    <w:rsid w:val="005464D5"/>
    <w:rsid w:val="0054699E"/>
    <w:rsid w:val="00546B89"/>
    <w:rsid w:val="00547753"/>
    <w:rsid w:val="00547F5C"/>
    <w:rsid w:val="00550291"/>
    <w:rsid w:val="00550607"/>
    <w:rsid w:val="0055098D"/>
    <w:rsid w:val="00550B7B"/>
    <w:rsid w:val="00550FCF"/>
    <w:rsid w:val="0055134B"/>
    <w:rsid w:val="00551CC2"/>
    <w:rsid w:val="005529FB"/>
    <w:rsid w:val="005531D7"/>
    <w:rsid w:val="00553592"/>
    <w:rsid w:val="00553594"/>
    <w:rsid w:val="005535E7"/>
    <w:rsid w:val="00553BE0"/>
    <w:rsid w:val="00554829"/>
    <w:rsid w:val="00554B3C"/>
    <w:rsid w:val="00555406"/>
    <w:rsid w:val="0055590C"/>
    <w:rsid w:val="00555C96"/>
    <w:rsid w:val="0055627D"/>
    <w:rsid w:val="0055629D"/>
    <w:rsid w:val="00556CCC"/>
    <w:rsid w:val="00557B02"/>
    <w:rsid w:val="00557B16"/>
    <w:rsid w:val="005606E1"/>
    <w:rsid w:val="005607B8"/>
    <w:rsid w:val="00562FC6"/>
    <w:rsid w:val="00563196"/>
    <w:rsid w:val="00563755"/>
    <w:rsid w:val="00563B9D"/>
    <w:rsid w:val="00564407"/>
    <w:rsid w:val="00564471"/>
    <w:rsid w:val="00564486"/>
    <w:rsid w:val="00564960"/>
    <w:rsid w:val="0056514B"/>
    <w:rsid w:val="005651D5"/>
    <w:rsid w:val="00565549"/>
    <w:rsid w:val="0056564E"/>
    <w:rsid w:val="0056586A"/>
    <w:rsid w:val="00565BD6"/>
    <w:rsid w:val="00565F63"/>
    <w:rsid w:val="0056643F"/>
    <w:rsid w:val="005668E5"/>
    <w:rsid w:val="00566A84"/>
    <w:rsid w:val="0056773D"/>
    <w:rsid w:val="00567FB8"/>
    <w:rsid w:val="00570369"/>
    <w:rsid w:val="00571445"/>
    <w:rsid w:val="005714D4"/>
    <w:rsid w:val="005714FE"/>
    <w:rsid w:val="00571628"/>
    <w:rsid w:val="0057330D"/>
    <w:rsid w:val="0057339B"/>
    <w:rsid w:val="00573C1B"/>
    <w:rsid w:val="005743D3"/>
    <w:rsid w:val="0057457C"/>
    <w:rsid w:val="005746B4"/>
    <w:rsid w:val="00574C5A"/>
    <w:rsid w:val="0057508B"/>
    <w:rsid w:val="00575E80"/>
    <w:rsid w:val="00577889"/>
    <w:rsid w:val="00577FC7"/>
    <w:rsid w:val="0058045E"/>
    <w:rsid w:val="00581127"/>
    <w:rsid w:val="005815C0"/>
    <w:rsid w:val="005819D3"/>
    <w:rsid w:val="00582166"/>
    <w:rsid w:val="0058244E"/>
    <w:rsid w:val="00582939"/>
    <w:rsid w:val="00582C07"/>
    <w:rsid w:val="00582F0E"/>
    <w:rsid w:val="00582F39"/>
    <w:rsid w:val="005834C6"/>
    <w:rsid w:val="00583BEA"/>
    <w:rsid w:val="0058440E"/>
    <w:rsid w:val="00584B07"/>
    <w:rsid w:val="005852CD"/>
    <w:rsid w:val="005857B8"/>
    <w:rsid w:val="00585B5C"/>
    <w:rsid w:val="0058670A"/>
    <w:rsid w:val="00586C5D"/>
    <w:rsid w:val="005878A7"/>
    <w:rsid w:val="00587D92"/>
    <w:rsid w:val="005911BF"/>
    <w:rsid w:val="00592388"/>
    <w:rsid w:val="00592A95"/>
    <w:rsid w:val="00592F30"/>
    <w:rsid w:val="005933D3"/>
    <w:rsid w:val="005935FF"/>
    <w:rsid w:val="0059406C"/>
    <w:rsid w:val="0059442F"/>
    <w:rsid w:val="00595ED4"/>
    <w:rsid w:val="0059649B"/>
    <w:rsid w:val="005966F5"/>
    <w:rsid w:val="00596E9B"/>
    <w:rsid w:val="00597237"/>
    <w:rsid w:val="0059752F"/>
    <w:rsid w:val="0059777B"/>
    <w:rsid w:val="00597B47"/>
    <w:rsid w:val="005A1516"/>
    <w:rsid w:val="005A1A45"/>
    <w:rsid w:val="005A1BFC"/>
    <w:rsid w:val="005A1C91"/>
    <w:rsid w:val="005A21E7"/>
    <w:rsid w:val="005A21F5"/>
    <w:rsid w:val="005A25E4"/>
    <w:rsid w:val="005A3102"/>
    <w:rsid w:val="005A3B3F"/>
    <w:rsid w:val="005A45C2"/>
    <w:rsid w:val="005A4687"/>
    <w:rsid w:val="005A4E1B"/>
    <w:rsid w:val="005A5440"/>
    <w:rsid w:val="005A5A3D"/>
    <w:rsid w:val="005A5CA5"/>
    <w:rsid w:val="005A6C81"/>
    <w:rsid w:val="005A6F5B"/>
    <w:rsid w:val="005A7261"/>
    <w:rsid w:val="005A76DC"/>
    <w:rsid w:val="005B0791"/>
    <w:rsid w:val="005B0B46"/>
    <w:rsid w:val="005B0D4B"/>
    <w:rsid w:val="005B2114"/>
    <w:rsid w:val="005B22FB"/>
    <w:rsid w:val="005B2475"/>
    <w:rsid w:val="005B25FC"/>
    <w:rsid w:val="005B3C75"/>
    <w:rsid w:val="005B466A"/>
    <w:rsid w:val="005B49B3"/>
    <w:rsid w:val="005B4CDC"/>
    <w:rsid w:val="005B5C80"/>
    <w:rsid w:val="005B6034"/>
    <w:rsid w:val="005B614B"/>
    <w:rsid w:val="005B61A8"/>
    <w:rsid w:val="005B7A72"/>
    <w:rsid w:val="005C0154"/>
    <w:rsid w:val="005C0946"/>
    <w:rsid w:val="005C0BA2"/>
    <w:rsid w:val="005C0C5E"/>
    <w:rsid w:val="005C118C"/>
    <w:rsid w:val="005C1CAB"/>
    <w:rsid w:val="005C288D"/>
    <w:rsid w:val="005C391C"/>
    <w:rsid w:val="005C4D2A"/>
    <w:rsid w:val="005C52C9"/>
    <w:rsid w:val="005C59A7"/>
    <w:rsid w:val="005C5DFE"/>
    <w:rsid w:val="005C6187"/>
    <w:rsid w:val="005C61C4"/>
    <w:rsid w:val="005C6511"/>
    <w:rsid w:val="005C6B06"/>
    <w:rsid w:val="005C6E6D"/>
    <w:rsid w:val="005C7470"/>
    <w:rsid w:val="005C7C3C"/>
    <w:rsid w:val="005D0193"/>
    <w:rsid w:val="005D0539"/>
    <w:rsid w:val="005D0C91"/>
    <w:rsid w:val="005D1ADE"/>
    <w:rsid w:val="005D3635"/>
    <w:rsid w:val="005D40EF"/>
    <w:rsid w:val="005D50B6"/>
    <w:rsid w:val="005D606E"/>
    <w:rsid w:val="005D6185"/>
    <w:rsid w:val="005D61C1"/>
    <w:rsid w:val="005D6278"/>
    <w:rsid w:val="005D6951"/>
    <w:rsid w:val="005D7108"/>
    <w:rsid w:val="005D72F1"/>
    <w:rsid w:val="005D7BE6"/>
    <w:rsid w:val="005D7D0B"/>
    <w:rsid w:val="005E072E"/>
    <w:rsid w:val="005E0861"/>
    <w:rsid w:val="005E0B28"/>
    <w:rsid w:val="005E1CA4"/>
    <w:rsid w:val="005E22D9"/>
    <w:rsid w:val="005E25A0"/>
    <w:rsid w:val="005E3BFC"/>
    <w:rsid w:val="005E4266"/>
    <w:rsid w:val="005E4DC8"/>
    <w:rsid w:val="005E6811"/>
    <w:rsid w:val="005E7321"/>
    <w:rsid w:val="005E783B"/>
    <w:rsid w:val="005E7A57"/>
    <w:rsid w:val="005E7B4B"/>
    <w:rsid w:val="005E7D18"/>
    <w:rsid w:val="005E7DF0"/>
    <w:rsid w:val="005F0520"/>
    <w:rsid w:val="005F13D1"/>
    <w:rsid w:val="005F2765"/>
    <w:rsid w:val="005F2D4F"/>
    <w:rsid w:val="005F3F36"/>
    <w:rsid w:val="005F4000"/>
    <w:rsid w:val="005F40F3"/>
    <w:rsid w:val="005F48F8"/>
    <w:rsid w:val="005F4EB6"/>
    <w:rsid w:val="005F5D64"/>
    <w:rsid w:val="005F5DAD"/>
    <w:rsid w:val="005F6853"/>
    <w:rsid w:val="005F6A13"/>
    <w:rsid w:val="005F6B5D"/>
    <w:rsid w:val="005F702F"/>
    <w:rsid w:val="005F71B2"/>
    <w:rsid w:val="005F721E"/>
    <w:rsid w:val="005F76FE"/>
    <w:rsid w:val="00600008"/>
    <w:rsid w:val="006010C1"/>
    <w:rsid w:val="0060162A"/>
    <w:rsid w:val="00601A6A"/>
    <w:rsid w:val="00601F42"/>
    <w:rsid w:val="006025CE"/>
    <w:rsid w:val="006029D7"/>
    <w:rsid w:val="00603500"/>
    <w:rsid w:val="00603ED6"/>
    <w:rsid w:val="006046DD"/>
    <w:rsid w:val="00604F13"/>
    <w:rsid w:val="006053A5"/>
    <w:rsid w:val="00605A98"/>
    <w:rsid w:val="00605E5D"/>
    <w:rsid w:val="006060C6"/>
    <w:rsid w:val="006064E5"/>
    <w:rsid w:val="006067B9"/>
    <w:rsid w:val="00606BF8"/>
    <w:rsid w:val="00606D7E"/>
    <w:rsid w:val="006070DB"/>
    <w:rsid w:val="006073D5"/>
    <w:rsid w:val="006074B7"/>
    <w:rsid w:val="00610E1D"/>
    <w:rsid w:val="00610F42"/>
    <w:rsid w:val="006119BD"/>
    <w:rsid w:val="006119C5"/>
    <w:rsid w:val="006132F4"/>
    <w:rsid w:val="00613681"/>
    <w:rsid w:val="006139AE"/>
    <w:rsid w:val="00613C3B"/>
    <w:rsid w:val="00613F06"/>
    <w:rsid w:val="00613FF1"/>
    <w:rsid w:val="0061436C"/>
    <w:rsid w:val="00614EC3"/>
    <w:rsid w:val="00615316"/>
    <w:rsid w:val="00615950"/>
    <w:rsid w:val="00616531"/>
    <w:rsid w:val="00616E36"/>
    <w:rsid w:val="00617E0E"/>
    <w:rsid w:val="00617EC8"/>
    <w:rsid w:val="006203F1"/>
    <w:rsid w:val="00620BB5"/>
    <w:rsid w:val="00620C29"/>
    <w:rsid w:val="00620DEE"/>
    <w:rsid w:val="00620E21"/>
    <w:rsid w:val="00621BA9"/>
    <w:rsid w:val="00622D2C"/>
    <w:rsid w:val="0062326C"/>
    <w:rsid w:val="0062386A"/>
    <w:rsid w:val="006240AC"/>
    <w:rsid w:val="00624C4F"/>
    <w:rsid w:val="0062539B"/>
    <w:rsid w:val="00625557"/>
    <w:rsid w:val="00625E7B"/>
    <w:rsid w:val="00626353"/>
    <w:rsid w:val="0062698A"/>
    <w:rsid w:val="00626D80"/>
    <w:rsid w:val="00627D37"/>
    <w:rsid w:val="0063028C"/>
    <w:rsid w:val="00630660"/>
    <w:rsid w:val="00630A24"/>
    <w:rsid w:val="00631D23"/>
    <w:rsid w:val="006321BA"/>
    <w:rsid w:val="00633A04"/>
    <w:rsid w:val="006341C0"/>
    <w:rsid w:val="006343A6"/>
    <w:rsid w:val="00634B56"/>
    <w:rsid w:val="00634B82"/>
    <w:rsid w:val="00634BF0"/>
    <w:rsid w:val="00634CC7"/>
    <w:rsid w:val="00635556"/>
    <w:rsid w:val="0063700A"/>
    <w:rsid w:val="006374D7"/>
    <w:rsid w:val="006377CD"/>
    <w:rsid w:val="00640649"/>
    <w:rsid w:val="00640932"/>
    <w:rsid w:val="00640B70"/>
    <w:rsid w:val="00641774"/>
    <w:rsid w:val="00641EAA"/>
    <w:rsid w:val="0064267C"/>
    <w:rsid w:val="00642933"/>
    <w:rsid w:val="00643508"/>
    <w:rsid w:val="0064362B"/>
    <w:rsid w:val="006442DE"/>
    <w:rsid w:val="006443ED"/>
    <w:rsid w:val="00645131"/>
    <w:rsid w:val="006460FA"/>
    <w:rsid w:val="0064636B"/>
    <w:rsid w:val="006464A8"/>
    <w:rsid w:val="0065023B"/>
    <w:rsid w:val="006509FD"/>
    <w:rsid w:val="006518A2"/>
    <w:rsid w:val="006518EE"/>
    <w:rsid w:val="00651B7A"/>
    <w:rsid w:val="00652B6C"/>
    <w:rsid w:val="00652F79"/>
    <w:rsid w:val="00652FCB"/>
    <w:rsid w:val="006533A4"/>
    <w:rsid w:val="00653BE5"/>
    <w:rsid w:val="00654825"/>
    <w:rsid w:val="0065502F"/>
    <w:rsid w:val="006550AB"/>
    <w:rsid w:val="00655C05"/>
    <w:rsid w:val="00655C9E"/>
    <w:rsid w:val="00655FDB"/>
    <w:rsid w:val="006560E6"/>
    <w:rsid w:val="006563DA"/>
    <w:rsid w:val="006563DC"/>
    <w:rsid w:val="0065653D"/>
    <w:rsid w:val="006567C2"/>
    <w:rsid w:val="00656BE8"/>
    <w:rsid w:val="00656D6A"/>
    <w:rsid w:val="00656F35"/>
    <w:rsid w:val="0065710F"/>
    <w:rsid w:val="00657A14"/>
    <w:rsid w:val="00661A5E"/>
    <w:rsid w:val="00661A71"/>
    <w:rsid w:val="00662E30"/>
    <w:rsid w:val="00663094"/>
    <w:rsid w:val="0066368E"/>
    <w:rsid w:val="0066380C"/>
    <w:rsid w:val="00663835"/>
    <w:rsid w:val="00663B4E"/>
    <w:rsid w:val="00664333"/>
    <w:rsid w:val="0066437D"/>
    <w:rsid w:val="006646CC"/>
    <w:rsid w:val="006647D6"/>
    <w:rsid w:val="00664CA0"/>
    <w:rsid w:val="00665200"/>
    <w:rsid w:val="00665353"/>
    <w:rsid w:val="00665406"/>
    <w:rsid w:val="00665664"/>
    <w:rsid w:val="00665675"/>
    <w:rsid w:val="006658CA"/>
    <w:rsid w:val="006662B0"/>
    <w:rsid w:val="006663B5"/>
    <w:rsid w:val="00666427"/>
    <w:rsid w:val="00666511"/>
    <w:rsid w:val="006676FB"/>
    <w:rsid w:val="00667C57"/>
    <w:rsid w:val="00670033"/>
    <w:rsid w:val="006700B5"/>
    <w:rsid w:val="0067029C"/>
    <w:rsid w:val="00670678"/>
    <w:rsid w:val="006706AC"/>
    <w:rsid w:val="00670802"/>
    <w:rsid w:val="00670C68"/>
    <w:rsid w:val="00671413"/>
    <w:rsid w:val="00671723"/>
    <w:rsid w:val="006718D8"/>
    <w:rsid w:val="006726AC"/>
    <w:rsid w:val="006727AD"/>
    <w:rsid w:val="00672DB5"/>
    <w:rsid w:val="0067341A"/>
    <w:rsid w:val="00673A69"/>
    <w:rsid w:val="0067421E"/>
    <w:rsid w:val="0067467D"/>
    <w:rsid w:val="00674BDA"/>
    <w:rsid w:val="006751CD"/>
    <w:rsid w:val="00676179"/>
    <w:rsid w:val="00676F5D"/>
    <w:rsid w:val="0067736D"/>
    <w:rsid w:val="00677994"/>
    <w:rsid w:val="00677AD7"/>
    <w:rsid w:val="006800A5"/>
    <w:rsid w:val="00680883"/>
    <w:rsid w:val="00680D01"/>
    <w:rsid w:val="00680FD2"/>
    <w:rsid w:val="00682396"/>
    <w:rsid w:val="00682E27"/>
    <w:rsid w:val="00682EEA"/>
    <w:rsid w:val="006834F1"/>
    <w:rsid w:val="00683596"/>
    <w:rsid w:val="006837B5"/>
    <w:rsid w:val="00683B81"/>
    <w:rsid w:val="00683E49"/>
    <w:rsid w:val="0068534A"/>
    <w:rsid w:val="0068545D"/>
    <w:rsid w:val="00685606"/>
    <w:rsid w:val="006863A7"/>
    <w:rsid w:val="006874CD"/>
    <w:rsid w:val="00687972"/>
    <w:rsid w:val="0068797A"/>
    <w:rsid w:val="006905BB"/>
    <w:rsid w:val="0069064C"/>
    <w:rsid w:val="0069073A"/>
    <w:rsid w:val="00690864"/>
    <w:rsid w:val="00690B4D"/>
    <w:rsid w:val="00690EB9"/>
    <w:rsid w:val="006910CC"/>
    <w:rsid w:val="0069112F"/>
    <w:rsid w:val="006912B6"/>
    <w:rsid w:val="00691BA6"/>
    <w:rsid w:val="0069218F"/>
    <w:rsid w:val="00693054"/>
    <w:rsid w:val="00693FEB"/>
    <w:rsid w:val="00694322"/>
    <w:rsid w:val="006948EA"/>
    <w:rsid w:val="00694F02"/>
    <w:rsid w:val="00695426"/>
    <w:rsid w:val="006961DC"/>
    <w:rsid w:val="006963D6"/>
    <w:rsid w:val="006963D9"/>
    <w:rsid w:val="006963F5"/>
    <w:rsid w:val="00696E20"/>
    <w:rsid w:val="006974A0"/>
    <w:rsid w:val="00697B41"/>
    <w:rsid w:val="00697FEE"/>
    <w:rsid w:val="006A00CA"/>
    <w:rsid w:val="006A04F4"/>
    <w:rsid w:val="006A0F4C"/>
    <w:rsid w:val="006A26F8"/>
    <w:rsid w:val="006A3D76"/>
    <w:rsid w:val="006A3ED9"/>
    <w:rsid w:val="006A4472"/>
    <w:rsid w:val="006A4D02"/>
    <w:rsid w:val="006A543C"/>
    <w:rsid w:val="006A5D33"/>
    <w:rsid w:val="006A76C9"/>
    <w:rsid w:val="006A7B85"/>
    <w:rsid w:val="006B0717"/>
    <w:rsid w:val="006B0737"/>
    <w:rsid w:val="006B0832"/>
    <w:rsid w:val="006B0B2B"/>
    <w:rsid w:val="006B0E44"/>
    <w:rsid w:val="006B2DBE"/>
    <w:rsid w:val="006B371E"/>
    <w:rsid w:val="006B3E4C"/>
    <w:rsid w:val="006B4984"/>
    <w:rsid w:val="006B4C70"/>
    <w:rsid w:val="006B55AD"/>
    <w:rsid w:val="006B562D"/>
    <w:rsid w:val="006B5E62"/>
    <w:rsid w:val="006B6528"/>
    <w:rsid w:val="006B664A"/>
    <w:rsid w:val="006B6763"/>
    <w:rsid w:val="006C1D38"/>
    <w:rsid w:val="006C24FA"/>
    <w:rsid w:val="006C2585"/>
    <w:rsid w:val="006C26DC"/>
    <w:rsid w:val="006C2990"/>
    <w:rsid w:val="006C2EDF"/>
    <w:rsid w:val="006C2F0F"/>
    <w:rsid w:val="006C3434"/>
    <w:rsid w:val="006C3720"/>
    <w:rsid w:val="006C3B30"/>
    <w:rsid w:val="006C3BBB"/>
    <w:rsid w:val="006C4018"/>
    <w:rsid w:val="006C4145"/>
    <w:rsid w:val="006C47AE"/>
    <w:rsid w:val="006C4CD9"/>
    <w:rsid w:val="006C5B7B"/>
    <w:rsid w:val="006C624D"/>
    <w:rsid w:val="006C6346"/>
    <w:rsid w:val="006C6FD2"/>
    <w:rsid w:val="006C70A4"/>
    <w:rsid w:val="006C73C0"/>
    <w:rsid w:val="006C777E"/>
    <w:rsid w:val="006D0832"/>
    <w:rsid w:val="006D0B75"/>
    <w:rsid w:val="006D14BA"/>
    <w:rsid w:val="006D1679"/>
    <w:rsid w:val="006D1872"/>
    <w:rsid w:val="006D1887"/>
    <w:rsid w:val="006D195F"/>
    <w:rsid w:val="006D261E"/>
    <w:rsid w:val="006D26D0"/>
    <w:rsid w:val="006D3680"/>
    <w:rsid w:val="006D3A00"/>
    <w:rsid w:val="006D4996"/>
    <w:rsid w:val="006D560B"/>
    <w:rsid w:val="006D5DB5"/>
    <w:rsid w:val="006D6981"/>
    <w:rsid w:val="006D6A41"/>
    <w:rsid w:val="006D6C81"/>
    <w:rsid w:val="006D6E7C"/>
    <w:rsid w:val="006D7373"/>
    <w:rsid w:val="006D7C6C"/>
    <w:rsid w:val="006D7DC6"/>
    <w:rsid w:val="006D7E47"/>
    <w:rsid w:val="006D7EFD"/>
    <w:rsid w:val="006E016F"/>
    <w:rsid w:val="006E0B53"/>
    <w:rsid w:val="006E0BCE"/>
    <w:rsid w:val="006E2066"/>
    <w:rsid w:val="006E42E7"/>
    <w:rsid w:val="006E50F8"/>
    <w:rsid w:val="006E5D1C"/>
    <w:rsid w:val="006E61C2"/>
    <w:rsid w:val="006E6460"/>
    <w:rsid w:val="006E64A9"/>
    <w:rsid w:val="006E64FD"/>
    <w:rsid w:val="006E6B6C"/>
    <w:rsid w:val="006E70B5"/>
    <w:rsid w:val="006E7138"/>
    <w:rsid w:val="006E74E3"/>
    <w:rsid w:val="006E795E"/>
    <w:rsid w:val="006F060B"/>
    <w:rsid w:val="006F096E"/>
    <w:rsid w:val="006F0BA8"/>
    <w:rsid w:val="006F19D9"/>
    <w:rsid w:val="006F1D85"/>
    <w:rsid w:val="006F268A"/>
    <w:rsid w:val="006F2AFB"/>
    <w:rsid w:val="006F30E0"/>
    <w:rsid w:val="006F312E"/>
    <w:rsid w:val="006F3854"/>
    <w:rsid w:val="006F3E7E"/>
    <w:rsid w:val="006F3FD9"/>
    <w:rsid w:val="006F493A"/>
    <w:rsid w:val="006F4D98"/>
    <w:rsid w:val="006F5AC8"/>
    <w:rsid w:val="006F781C"/>
    <w:rsid w:val="006F79ED"/>
    <w:rsid w:val="006F7E05"/>
    <w:rsid w:val="00700319"/>
    <w:rsid w:val="00700D94"/>
    <w:rsid w:val="00701465"/>
    <w:rsid w:val="00702179"/>
    <w:rsid w:val="007021E5"/>
    <w:rsid w:val="007037A6"/>
    <w:rsid w:val="00703BF9"/>
    <w:rsid w:val="00704805"/>
    <w:rsid w:val="00704EE7"/>
    <w:rsid w:val="00706009"/>
    <w:rsid w:val="00706E34"/>
    <w:rsid w:val="007072E5"/>
    <w:rsid w:val="00710323"/>
    <w:rsid w:val="00710B30"/>
    <w:rsid w:val="00711029"/>
    <w:rsid w:val="0071184C"/>
    <w:rsid w:val="00711B24"/>
    <w:rsid w:val="00712782"/>
    <w:rsid w:val="00712D93"/>
    <w:rsid w:val="00713081"/>
    <w:rsid w:val="00713465"/>
    <w:rsid w:val="0071378F"/>
    <w:rsid w:val="007137EA"/>
    <w:rsid w:val="00714134"/>
    <w:rsid w:val="007143D2"/>
    <w:rsid w:val="007143E6"/>
    <w:rsid w:val="00714419"/>
    <w:rsid w:val="007144CF"/>
    <w:rsid w:val="0071468B"/>
    <w:rsid w:val="007152C2"/>
    <w:rsid w:val="00715511"/>
    <w:rsid w:val="00715B66"/>
    <w:rsid w:val="0071628B"/>
    <w:rsid w:val="007170D3"/>
    <w:rsid w:val="00717D35"/>
    <w:rsid w:val="00720E10"/>
    <w:rsid w:val="007213E9"/>
    <w:rsid w:val="00721E15"/>
    <w:rsid w:val="00722473"/>
    <w:rsid w:val="007236EA"/>
    <w:rsid w:val="00723757"/>
    <w:rsid w:val="00723AE5"/>
    <w:rsid w:val="00724138"/>
    <w:rsid w:val="00724321"/>
    <w:rsid w:val="00724965"/>
    <w:rsid w:val="00724EE9"/>
    <w:rsid w:val="0072530D"/>
    <w:rsid w:val="00725BC9"/>
    <w:rsid w:val="0072608A"/>
    <w:rsid w:val="0072752A"/>
    <w:rsid w:val="0072758A"/>
    <w:rsid w:val="00727613"/>
    <w:rsid w:val="007276E1"/>
    <w:rsid w:val="007277FF"/>
    <w:rsid w:val="007312BF"/>
    <w:rsid w:val="0073141B"/>
    <w:rsid w:val="0073189C"/>
    <w:rsid w:val="00731FDA"/>
    <w:rsid w:val="0073211D"/>
    <w:rsid w:val="007326FC"/>
    <w:rsid w:val="00732A8C"/>
    <w:rsid w:val="00733ECF"/>
    <w:rsid w:val="007342B3"/>
    <w:rsid w:val="007346B4"/>
    <w:rsid w:val="007352DC"/>
    <w:rsid w:val="007358C1"/>
    <w:rsid w:val="00736AF6"/>
    <w:rsid w:val="00736BE8"/>
    <w:rsid w:val="00737400"/>
    <w:rsid w:val="007376D5"/>
    <w:rsid w:val="00737F35"/>
    <w:rsid w:val="0074048B"/>
    <w:rsid w:val="00740FE2"/>
    <w:rsid w:val="007413A0"/>
    <w:rsid w:val="00741C0B"/>
    <w:rsid w:val="0074371C"/>
    <w:rsid w:val="00743D97"/>
    <w:rsid w:val="0074401F"/>
    <w:rsid w:val="007444F2"/>
    <w:rsid w:val="00744569"/>
    <w:rsid w:val="0074490B"/>
    <w:rsid w:val="00744924"/>
    <w:rsid w:val="00744DD1"/>
    <w:rsid w:val="007452FD"/>
    <w:rsid w:val="007458EF"/>
    <w:rsid w:val="007461A6"/>
    <w:rsid w:val="00747190"/>
    <w:rsid w:val="007471C0"/>
    <w:rsid w:val="0074729E"/>
    <w:rsid w:val="00747AEC"/>
    <w:rsid w:val="00747B22"/>
    <w:rsid w:val="00747F11"/>
    <w:rsid w:val="0075037F"/>
    <w:rsid w:val="00750631"/>
    <w:rsid w:val="00751AED"/>
    <w:rsid w:val="007526EB"/>
    <w:rsid w:val="007538A7"/>
    <w:rsid w:val="007553D8"/>
    <w:rsid w:val="00755801"/>
    <w:rsid w:val="0075637E"/>
    <w:rsid w:val="007567D3"/>
    <w:rsid w:val="00756DDF"/>
    <w:rsid w:val="0075719B"/>
    <w:rsid w:val="00760C1E"/>
    <w:rsid w:val="00760C34"/>
    <w:rsid w:val="00761B0E"/>
    <w:rsid w:val="00761F4B"/>
    <w:rsid w:val="007620FD"/>
    <w:rsid w:val="0076219A"/>
    <w:rsid w:val="007623DC"/>
    <w:rsid w:val="007624A7"/>
    <w:rsid w:val="00763765"/>
    <w:rsid w:val="0076396A"/>
    <w:rsid w:val="00763BD4"/>
    <w:rsid w:val="00764832"/>
    <w:rsid w:val="00764FF2"/>
    <w:rsid w:val="0076525F"/>
    <w:rsid w:val="007656DC"/>
    <w:rsid w:val="0076649F"/>
    <w:rsid w:val="007711A3"/>
    <w:rsid w:val="00771A11"/>
    <w:rsid w:val="00771C27"/>
    <w:rsid w:val="007731CC"/>
    <w:rsid w:val="007733A4"/>
    <w:rsid w:val="0077344F"/>
    <w:rsid w:val="00773A37"/>
    <w:rsid w:val="0077433D"/>
    <w:rsid w:val="007753EB"/>
    <w:rsid w:val="00775DA4"/>
    <w:rsid w:val="00776927"/>
    <w:rsid w:val="0077770C"/>
    <w:rsid w:val="00777B45"/>
    <w:rsid w:val="00777E48"/>
    <w:rsid w:val="00781EB9"/>
    <w:rsid w:val="007821E5"/>
    <w:rsid w:val="00782F8B"/>
    <w:rsid w:val="00783903"/>
    <w:rsid w:val="00783A91"/>
    <w:rsid w:val="00783B42"/>
    <w:rsid w:val="00783C90"/>
    <w:rsid w:val="00785315"/>
    <w:rsid w:val="00785505"/>
    <w:rsid w:val="007868A3"/>
    <w:rsid w:val="0079007C"/>
    <w:rsid w:val="007915EE"/>
    <w:rsid w:val="00791C8A"/>
    <w:rsid w:val="00791F02"/>
    <w:rsid w:val="00791FA2"/>
    <w:rsid w:val="007926BB"/>
    <w:rsid w:val="00792B53"/>
    <w:rsid w:val="00792E35"/>
    <w:rsid w:val="007931E5"/>
    <w:rsid w:val="007937F1"/>
    <w:rsid w:val="007938B7"/>
    <w:rsid w:val="00794CDA"/>
    <w:rsid w:val="00794EE5"/>
    <w:rsid w:val="00794F2E"/>
    <w:rsid w:val="00794FAF"/>
    <w:rsid w:val="00795A4F"/>
    <w:rsid w:val="00796479"/>
    <w:rsid w:val="007964BD"/>
    <w:rsid w:val="007966F3"/>
    <w:rsid w:val="00796958"/>
    <w:rsid w:val="00796D2A"/>
    <w:rsid w:val="007970D4"/>
    <w:rsid w:val="007970E6"/>
    <w:rsid w:val="00797C1E"/>
    <w:rsid w:val="007A03BD"/>
    <w:rsid w:val="007A1123"/>
    <w:rsid w:val="007A14EE"/>
    <w:rsid w:val="007A1526"/>
    <w:rsid w:val="007A28DA"/>
    <w:rsid w:val="007A2CEB"/>
    <w:rsid w:val="007A2F92"/>
    <w:rsid w:val="007A348B"/>
    <w:rsid w:val="007A360C"/>
    <w:rsid w:val="007A3872"/>
    <w:rsid w:val="007A38EB"/>
    <w:rsid w:val="007A4867"/>
    <w:rsid w:val="007A55A4"/>
    <w:rsid w:val="007A5908"/>
    <w:rsid w:val="007A646B"/>
    <w:rsid w:val="007A70CB"/>
    <w:rsid w:val="007A72FC"/>
    <w:rsid w:val="007A787B"/>
    <w:rsid w:val="007A7997"/>
    <w:rsid w:val="007A7A57"/>
    <w:rsid w:val="007A7A8D"/>
    <w:rsid w:val="007B01A1"/>
    <w:rsid w:val="007B0FEF"/>
    <w:rsid w:val="007B11E6"/>
    <w:rsid w:val="007B18B4"/>
    <w:rsid w:val="007B277B"/>
    <w:rsid w:val="007B2B2C"/>
    <w:rsid w:val="007B3F45"/>
    <w:rsid w:val="007B4109"/>
    <w:rsid w:val="007B42E8"/>
    <w:rsid w:val="007B4740"/>
    <w:rsid w:val="007B4CA7"/>
    <w:rsid w:val="007B4F35"/>
    <w:rsid w:val="007B5284"/>
    <w:rsid w:val="007B54BF"/>
    <w:rsid w:val="007B5A08"/>
    <w:rsid w:val="007B5A89"/>
    <w:rsid w:val="007B5DA4"/>
    <w:rsid w:val="007B62F5"/>
    <w:rsid w:val="007B63EF"/>
    <w:rsid w:val="007B6733"/>
    <w:rsid w:val="007B67F8"/>
    <w:rsid w:val="007B6837"/>
    <w:rsid w:val="007B7107"/>
    <w:rsid w:val="007B736B"/>
    <w:rsid w:val="007B7817"/>
    <w:rsid w:val="007B7A28"/>
    <w:rsid w:val="007B7CC5"/>
    <w:rsid w:val="007C0C4B"/>
    <w:rsid w:val="007C0EE2"/>
    <w:rsid w:val="007C1534"/>
    <w:rsid w:val="007C160B"/>
    <w:rsid w:val="007C1A72"/>
    <w:rsid w:val="007C1B8A"/>
    <w:rsid w:val="007C3FBD"/>
    <w:rsid w:val="007C55A2"/>
    <w:rsid w:val="007C6046"/>
    <w:rsid w:val="007C779E"/>
    <w:rsid w:val="007C7891"/>
    <w:rsid w:val="007C7B25"/>
    <w:rsid w:val="007C7CB5"/>
    <w:rsid w:val="007D056A"/>
    <w:rsid w:val="007D0BF8"/>
    <w:rsid w:val="007D18A2"/>
    <w:rsid w:val="007D1CC2"/>
    <w:rsid w:val="007D1D82"/>
    <w:rsid w:val="007D22DD"/>
    <w:rsid w:val="007D254C"/>
    <w:rsid w:val="007D4098"/>
    <w:rsid w:val="007D5123"/>
    <w:rsid w:val="007D53CC"/>
    <w:rsid w:val="007D5C09"/>
    <w:rsid w:val="007D6BE3"/>
    <w:rsid w:val="007D78A8"/>
    <w:rsid w:val="007E0982"/>
    <w:rsid w:val="007E16F7"/>
    <w:rsid w:val="007E22EA"/>
    <w:rsid w:val="007E30C2"/>
    <w:rsid w:val="007E30CB"/>
    <w:rsid w:val="007E3ECD"/>
    <w:rsid w:val="007E4A00"/>
    <w:rsid w:val="007E4A4A"/>
    <w:rsid w:val="007E4C86"/>
    <w:rsid w:val="007E4C89"/>
    <w:rsid w:val="007E5079"/>
    <w:rsid w:val="007E58F1"/>
    <w:rsid w:val="007E6BA6"/>
    <w:rsid w:val="007E750B"/>
    <w:rsid w:val="007F018E"/>
    <w:rsid w:val="007F0A5A"/>
    <w:rsid w:val="007F0DC5"/>
    <w:rsid w:val="007F1345"/>
    <w:rsid w:val="007F15D5"/>
    <w:rsid w:val="007F1CA3"/>
    <w:rsid w:val="007F1E25"/>
    <w:rsid w:val="007F1EF1"/>
    <w:rsid w:val="007F3983"/>
    <w:rsid w:val="007F3A2A"/>
    <w:rsid w:val="007F4114"/>
    <w:rsid w:val="007F45AA"/>
    <w:rsid w:val="007F4D0E"/>
    <w:rsid w:val="007F6A92"/>
    <w:rsid w:val="007F6E3F"/>
    <w:rsid w:val="007F7601"/>
    <w:rsid w:val="007F7877"/>
    <w:rsid w:val="007F7A2C"/>
    <w:rsid w:val="00800148"/>
    <w:rsid w:val="00800161"/>
    <w:rsid w:val="00800844"/>
    <w:rsid w:val="00800B9C"/>
    <w:rsid w:val="008011DB"/>
    <w:rsid w:val="00801B30"/>
    <w:rsid w:val="008026BF"/>
    <w:rsid w:val="00802B4E"/>
    <w:rsid w:val="00802F7D"/>
    <w:rsid w:val="0080314D"/>
    <w:rsid w:val="00803A3D"/>
    <w:rsid w:val="00803E86"/>
    <w:rsid w:val="00803F71"/>
    <w:rsid w:val="008042F5"/>
    <w:rsid w:val="008047DB"/>
    <w:rsid w:val="00804B38"/>
    <w:rsid w:val="008050AE"/>
    <w:rsid w:val="00805C29"/>
    <w:rsid w:val="0080613C"/>
    <w:rsid w:val="00806950"/>
    <w:rsid w:val="00807210"/>
    <w:rsid w:val="00807224"/>
    <w:rsid w:val="008075F3"/>
    <w:rsid w:val="0080773D"/>
    <w:rsid w:val="008077AD"/>
    <w:rsid w:val="00807FEC"/>
    <w:rsid w:val="0081094E"/>
    <w:rsid w:val="00810CC0"/>
    <w:rsid w:val="0081111D"/>
    <w:rsid w:val="0081156A"/>
    <w:rsid w:val="00811CE8"/>
    <w:rsid w:val="008132F0"/>
    <w:rsid w:val="00813365"/>
    <w:rsid w:val="00813552"/>
    <w:rsid w:val="00813C4D"/>
    <w:rsid w:val="00813C7F"/>
    <w:rsid w:val="008148C8"/>
    <w:rsid w:val="0081621D"/>
    <w:rsid w:val="00816FAD"/>
    <w:rsid w:val="0081707A"/>
    <w:rsid w:val="00820B15"/>
    <w:rsid w:val="00820CA0"/>
    <w:rsid w:val="00821557"/>
    <w:rsid w:val="00821BE1"/>
    <w:rsid w:val="00822AB7"/>
    <w:rsid w:val="00822C9F"/>
    <w:rsid w:val="00823ED2"/>
    <w:rsid w:val="00823F83"/>
    <w:rsid w:val="0082403C"/>
    <w:rsid w:val="008249B8"/>
    <w:rsid w:val="00824BA6"/>
    <w:rsid w:val="008251F2"/>
    <w:rsid w:val="00825593"/>
    <w:rsid w:val="00825F5C"/>
    <w:rsid w:val="00826176"/>
    <w:rsid w:val="0082689A"/>
    <w:rsid w:val="008278EA"/>
    <w:rsid w:val="00827CB4"/>
    <w:rsid w:val="0083044E"/>
    <w:rsid w:val="008307AD"/>
    <w:rsid w:val="0083097D"/>
    <w:rsid w:val="00830AE6"/>
    <w:rsid w:val="008318B8"/>
    <w:rsid w:val="0083246E"/>
    <w:rsid w:val="008327C5"/>
    <w:rsid w:val="008327FB"/>
    <w:rsid w:val="0083309C"/>
    <w:rsid w:val="00833152"/>
    <w:rsid w:val="00833813"/>
    <w:rsid w:val="00833CCD"/>
    <w:rsid w:val="00834D3F"/>
    <w:rsid w:val="00835293"/>
    <w:rsid w:val="0083552B"/>
    <w:rsid w:val="00835C47"/>
    <w:rsid w:val="00835D54"/>
    <w:rsid w:val="00835D99"/>
    <w:rsid w:val="00835E12"/>
    <w:rsid w:val="00836CF6"/>
    <w:rsid w:val="00836D85"/>
    <w:rsid w:val="00837B57"/>
    <w:rsid w:val="00837EA0"/>
    <w:rsid w:val="00841930"/>
    <w:rsid w:val="00842CB9"/>
    <w:rsid w:val="0084335B"/>
    <w:rsid w:val="0084350E"/>
    <w:rsid w:val="008447A1"/>
    <w:rsid w:val="00844A1A"/>
    <w:rsid w:val="00844C61"/>
    <w:rsid w:val="0084511C"/>
    <w:rsid w:val="00845249"/>
    <w:rsid w:val="0084560C"/>
    <w:rsid w:val="008459D4"/>
    <w:rsid w:val="00845EA0"/>
    <w:rsid w:val="008462B8"/>
    <w:rsid w:val="008464CD"/>
    <w:rsid w:val="00846592"/>
    <w:rsid w:val="008474C6"/>
    <w:rsid w:val="00847678"/>
    <w:rsid w:val="00847714"/>
    <w:rsid w:val="00850A43"/>
    <w:rsid w:val="00851D43"/>
    <w:rsid w:val="00853633"/>
    <w:rsid w:val="00853C0B"/>
    <w:rsid w:val="00854B44"/>
    <w:rsid w:val="00854C45"/>
    <w:rsid w:val="00854F1C"/>
    <w:rsid w:val="008552CE"/>
    <w:rsid w:val="008556D0"/>
    <w:rsid w:val="008556DF"/>
    <w:rsid w:val="00856284"/>
    <w:rsid w:val="00856E7B"/>
    <w:rsid w:val="00856F59"/>
    <w:rsid w:val="00856FA1"/>
    <w:rsid w:val="008575E5"/>
    <w:rsid w:val="0086020F"/>
    <w:rsid w:val="00860658"/>
    <w:rsid w:val="00860735"/>
    <w:rsid w:val="00860917"/>
    <w:rsid w:val="00860E4F"/>
    <w:rsid w:val="00861B6F"/>
    <w:rsid w:val="00861C3C"/>
    <w:rsid w:val="008626B5"/>
    <w:rsid w:val="008627CC"/>
    <w:rsid w:val="00862DEF"/>
    <w:rsid w:val="00863065"/>
    <w:rsid w:val="00863D2B"/>
    <w:rsid w:val="00863E5F"/>
    <w:rsid w:val="00863F8E"/>
    <w:rsid w:val="008640E7"/>
    <w:rsid w:val="00864A96"/>
    <w:rsid w:val="00864DA8"/>
    <w:rsid w:val="00865FC5"/>
    <w:rsid w:val="00866038"/>
    <w:rsid w:val="00866304"/>
    <w:rsid w:val="00866A03"/>
    <w:rsid w:val="00866D05"/>
    <w:rsid w:val="00866DAA"/>
    <w:rsid w:val="008674E7"/>
    <w:rsid w:val="0087006C"/>
    <w:rsid w:val="008710E8"/>
    <w:rsid w:val="00872CC7"/>
    <w:rsid w:val="00872D99"/>
    <w:rsid w:val="00873C54"/>
    <w:rsid w:val="008742FF"/>
    <w:rsid w:val="008745EA"/>
    <w:rsid w:val="00874C84"/>
    <w:rsid w:val="00876601"/>
    <w:rsid w:val="00876920"/>
    <w:rsid w:val="00876AFD"/>
    <w:rsid w:val="00877C94"/>
    <w:rsid w:val="00877F60"/>
    <w:rsid w:val="0088021F"/>
    <w:rsid w:val="00880AAD"/>
    <w:rsid w:val="00880C84"/>
    <w:rsid w:val="00882EEC"/>
    <w:rsid w:val="008836C1"/>
    <w:rsid w:val="00883A6D"/>
    <w:rsid w:val="00883AA5"/>
    <w:rsid w:val="008845EF"/>
    <w:rsid w:val="0088477A"/>
    <w:rsid w:val="00886942"/>
    <w:rsid w:val="008871B0"/>
    <w:rsid w:val="008903F9"/>
    <w:rsid w:val="00890D60"/>
    <w:rsid w:val="00891094"/>
    <w:rsid w:val="00892504"/>
    <w:rsid w:val="00892803"/>
    <w:rsid w:val="00893601"/>
    <w:rsid w:val="00893A7E"/>
    <w:rsid w:val="0089476A"/>
    <w:rsid w:val="00894E7C"/>
    <w:rsid w:val="008955DA"/>
    <w:rsid w:val="00895BF4"/>
    <w:rsid w:val="00895CDD"/>
    <w:rsid w:val="00896664"/>
    <w:rsid w:val="008977E5"/>
    <w:rsid w:val="00897890"/>
    <w:rsid w:val="008A064D"/>
    <w:rsid w:val="008A0BB9"/>
    <w:rsid w:val="008A1A41"/>
    <w:rsid w:val="008A2FDE"/>
    <w:rsid w:val="008A5382"/>
    <w:rsid w:val="008A5816"/>
    <w:rsid w:val="008A5E30"/>
    <w:rsid w:val="008A62B7"/>
    <w:rsid w:val="008A7F84"/>
    <w:rsid w:val="008B0487"/>
    <w:rsid w:val="008B04B7"/>
    <w:rsid w:val="008B0BBB"/>
    <w:rsid w:val="008B1003"/>
    <w:rsid w:val="008B20EA"/>
    <w:rsid w:val="008B2AB5"/>
    <w:rsid w:val="008B3407"/>
    <w:rsid w:val="008B3C99"/>
    <w:rsid w:val="008B4129"/>
    <w:rsid w:val="008B425F"/>
    <w:rsid w:val="008B4BCF"/>
    <w:rsid w:val="008B5579"/>
    <w:rsid w:val="008B598E"/>
    <w:rsid w:val="008B6355"/>
    <w:rsid w:val="008B64E8"/>
    <w:rsid w:val="008B6BDF"/>
    <w:rsid w:val="008B6F56"/>
    <w:rsid w:val="008B6F6A"/>
    <w:rsid w:val="008C0764"/>
    <w:rsid w:val="008C0FB0"/>
    <w:rsid w:val="008C18E9"/>
    <w:rsid w:val="008C2A6A"/>
    <w:rsid w:val="008C2CA8"/>
    <w:rsid w:val="008C3A95"/>
    <w:rsid w:val="008C3C95"/>
    <w:rsid w:val="008C403E"/>
    <w:rsid w:val="008C4A4D"/>
    <w:rsid w:val="008C4DC4"/>
    <w:rsid w:val="008C6467"/>
    <w:rsid w:val="008C75BD"/>
    <w:rsid w:val="008C7B54"/>
    <w:rsid w:val="008C7E71"/>
    <w:rsid w:val="008C7E85"/>
    <w:rsid w:val="008D12CE"/>
    <w:rsid w:val="008D215A"/>
    <w:rsid w:val="008D2E7F"/>
    <w:rsid w:val="008D407B"/>
    <w:rsid w:val="008D50F9"/>
    <w:rsid w:val="008D53BF"/>
    <w:rsid w:val="008D59BA"/>
    <w:rsid w:val="008D5B46"/>
    <w:rsid w:val="008D5C62"/>
    <w:rsid w:val="008D5D35"/>
    <w:rsid w:val="008D647C"/>
    <w:rsid w:val="008D6A46"/>
    <w:rsid w:val="008E015F"/>
    <w:rsid w:val="008E104C"/>
    <w:rsid w:val="008E15CE"/>
    <w:rsid w:val="008E20DF"/>
    <w:rsid w:val="008E2389"/>
    <w:rsid w:val="008E29EB"/>
    <w:rsid w:val="008E2C25"/>
    <w:rsid w:val="008E3F01"/>
    <w:rsid w:val="008E4620"/>
    <w:rsid w:val="008E46E8"/>
    <w:rsid w:val="008E4816"/>
    <w:rsid w:val="008E5767"/>
    <w:rsid w:val="008E5C28"/>
    <w:rsid w:val="008E5E09"/>
    <w:rsid w:val="008E5E3E"/>
    <w:rsid w:val="008E6BFF"/>
    <w:rsid w:val="008E6EFF"/>
    <w:rsid w:val="008E79C8"/>
    <w:rsid w:val="008E7CF3"/>
    <w:rsid w:val="008F2109"/>
    <w:rsid w:val="008F2727"/>
    <w:rsid w:val="008F30B9"/>
    <w:rsid w:val="008F31B4"/>
    <w:rsid w:val="008F33AC"/>
    <w:rsid w:val="008F3552"/>
    <w:rsid w:val="008F3BFC"/>
    <w:rsid w:val="008F3C35"/>
    <w:rsid w:val="008F3C40"/>
    <w:rsid w:val="008F5571"/>
    <w:rsid w:val="008F625B"/>
    <w:rsid w:val="008F6C9E"/>
    <w:rsid w:val="00901039"/>
    <w:rsid w:val="0090180D"/>
    <w:rsid w:val="00901B51"/>
    <w:rsid w:val="009022FF"/>
    <w:rsid w:val="009024AF"/>
    <w:rsid w:val="00902C59"/>
    <w:rsid w:val="009036F1"/>
    <w:rsid w:val="00903A8E"/>
    <w:rsid w:val="00903BF0"/>
    <w:rsid w:val="00903D2A"/>
    <w:rsid w:val="00903E7E"/>
    <w:rsid w:val="00903FC0"/>
    <w:rsid w:val="00904080"/>
    <w:rsid w:val="00905292"/>
    <w:rsid w:val="00905562"/>
    <w:rsid w:val="0090610E"/>
    <w:rsid w:val="00906239"/>
    <w:rsid w:val="00906274"/>
    <w:rsid w:val="009066ED"/>
    <w:rsid w:val="009077AA"/>
    <w:rsid w:val="00907C9E"/>
    <w:rsid w:val="0091010B"/>
    <w:rsid w:val="00911061"/>
    <w:rsid w:val="0091164E"/>
    <w:rsid w:val="0091291A"/>
    <w:rsid w:val="0091299C"/>
    <w:rsid w:val="00913417"/>
    <w:rsid w:val="00914C35"/>
    <w:rsid w:val="00914FFE"/>
    <w:rsid w:val="00915755"/>
    <w:rsid w:val="0091575C"/>
    <w:rsid w:val="0091604B"/>
    <w:rsid w:val="00916B9D"/>
    <w:rsid w:val="00917C91"/>
    <w:rsid w:val="00920D83"/>
    <w:rsid w:val="0092151A"/>
    <w:rsid w:val="0092175F"/>
    <w:rsid w:val="009225F9"/>
    <w:rsid w:val="0092276C"/>
    <w:rsid w:val="0092387B"/>
    <w:rsid w:val="00923BFF"/>
    <w:rsid w:val="009253E1"/>
    <w:rsid w:val="009259DE"/>
    <w:rsid w:val="00925EB1"/>
    <w:rsid w:val="0092653D"/>
    <w:rsid w:val="00926543"/>
    <w:rsid w:val="00926720"/>
    <w:rsid w:val="00926CBC"/>
    <w:rsid w:val="00926D63"/>
    <w:rsid w:val="00927F8E"/>
    <w:rsid w:val="0093017B"/>
    <w:rsid w:val="00930600"/>
    <w:rsid w:val="009316D2"/>
    <w:rsid w:val="00931719"/>
    <w:rsid w:val="00931E5C"/>
    <w:rsid w:val="0093234C"/>
    <w:rsid w:val="00932B26"/>
    <w:rsid w:val="009344AA"/>
    <w:rsid w:val="00934635"/>
    <w:rsid w:val="009354C5"/>
    <w:rsid w:val="009355AF"/>
    <w:rsid w:val="00936012"/>
    <w:rsid w:val="00940653"/>
    <w:rsid w:val="00940CFE"/>
    <w:rsid w:val="009413CA"/>
    <w:rsid w:val="0094150B"/>
    <w:rsid w:val="009417A5"/>
    <w:rsid w:val="00941809"/>
    <w:rsid w:val="0094237C"/>
    <w:rsid w:val="00942546"/>
    <w:rsid w:val="0094261F"/>
    <w:rsid w:val="00942621"/>
    <w:rsid w:val="00942DB2"/>
    <w:rsid w:val="0094315F"/>
    <w:rsid w:val="0094338A"/>
    <w:rsid w:val="00943424"/>
    <w:rsid w:val="00943492"/>
    <w:rsid w:val="00943A97"/>
    <w:rsid w:val="00944BF8"/>
    <w:rsid w:val="00944FD5"/>
    <w:rsid w:val="00946002"/>
    <w:rsid w:val="0094702D"/>
    <w:rsid w:val="00947941"/>
    <w:rsid w:val="009479FA"/>
    <w:rsid w:val="00947B1D"/>
    <w:rsid w:val="0095249B"/>
    <w:rsid w:val="00953E4B"/>
    <w:rsid w:val="00954161"/>
    <w:rsid w:val="009544A7"/>
    <w:rsid w:val="0095450A"/>
    <w:rsid w:val="00954540"/>
    <w:rsid w:val="009546C4"/>
    <w:rsid w:val="00954CBA"/>
    <w:rsid w:val="00954EC1"/>
    <w:rsid w:val="00955365"/>
    <w:rsid w:val="00956165"/>
    <w:rsid w:val="009561CC"/>
    <w:rsid w:val="0095646E"/>
    <w:rsid w:val="00956907"/>
    <w:rsid w:val="00956A67"/>
    <w:rsid w:val="00956E06"/>
    <w:rsid w:val="00956FBC"/>
    <w:rsid w:val="0095719D"/>
    <w:rsid w:val="00957506"/>
    <w:rsid w:val="0095765B"/>
    <w:rsid w:val="009578B5"/>
    <w:rsid w:val="00957DB2"/>
    <w:rsid w:val="009600E7"/>
    <w:rsid w:val="009608C7"/>
    <w:rsid w:val="00960BAA"/>
    <w:rsid w:val="009610C5"/>
    <w:rsid w:val="009612CF"/>
    <w:rsid w:val="00961DB0"/>
    <w:rsid w:val="00961F48"/>
    <w:rsid w:val="0096233A"/>
    <w:rsid w:val="00962B9B"/>
    <w:rsid w:val="00963CCF"/>
    <w:rsid w:val="00964043"/>
    <w:rsid w:val="00964B12"/>
    <w:rsid w:val="00964C50"/>
    <w:rsid w:val="00964CA8"/>
    <w:rsid w:val="00966021"/>
    <w:rsid w:val="00967F52"/>
    <w:rsid w:val="0097027A"/>
    <w:rsid w:val="00970775"/>
    <w:rsid w:val="00970851"/>
    <w:rsid w:val="009709EF"/>
    <w:rsid w:val="00970ECC"/>
    <w:rsid w:val="0097170E"/>
    <w:rsid w:val="0097340E"/>
    <w:rsid w:val="00973B8A"/>
    <w:rsid w:val="00973D3B"/>
    <w:rsid w:val="00973EBA"/>
    <w:rsid w:val="00973F83"/>
    <w:rsid w:val="00975096"/>
    <w:rsid w:val="00975286"/>
    <w:rsid w:val="00975EB8"/>
    <w:rsid w:val="009762E9"/>
    <w:rsid w:val="0097687E"/>
    <w:rsid w:val="00976A93"/>
    <w:rsid w:val="00976AFA"/>
    <w:rsid w:val="00980A6A"/>
    <w:rsid w:val="00982611"/>
    <w:rsid w:val="00982B35"/>
    <w:rsid w:val="009832FE"/>
    <w:rsid w:val="00983445"/>
    <w:rsid w:val="0098357D"/>
    <w:rsid w:val="00983709"/>
    <w:rsid w:val="00984043"/>
    <w:rsid w:val="009842B7"/>
    <w:rsid w:val="00984812"/>
    <w:rsid w:val="00984C4F"/>
    <w:rsid w:val="00984DDA"/>
    <w:rsid w:val="00984F34"/>
    <w:rsid w:val="0098509D"/>
    <w:rsid w:val="009854D5"/>
    <w:rsid w:val="00985E35"/>
    <w:rsid w:val="00986961"/>
    <w:rsid w:val="00986E3B"/>
    <w:rsid w:val="0099058C"/>
    <w:rsid w:val="0099068A"/>
    <w:rsid w:val="0099088C"/>
    <w:rsid w:val="00990BBF"/>
    <w:rsid w:val="00991128"/>
    <w:rsid w:val="00991325"/>
    <w:rsid w:val="0099160C"/>
    <w:rsid w:val="009917D9"/>
    <w:rsid w:val="00991A54"/>
    <w:rsid w:val="00991B66"/>
    <w:rsid w:val="00991D91"/>
    <w:rsid w:val="00991E3F"/>
    <w:rsid w:val="00992114"/>
    <w:rsid w:val="00993862"/>
    <w:rsid w:val="00993921"/>
    <w:rsid w:val="0099488D"/>
    <w:rsid w:val="00994A44"/>
    <w:rsid w:val="00994BBC"/>
    <w:rsid w:val="0099539A"/>
    <w:rsid w:val="00995592"/>
    <w:rsid w:val="00995604"/>
    <w:rsid w:val="0099588A"/>
    <w:rsid w:val="00995910"/>
    <w:rsid w:val="00995CFA"/>
    <w:rsid w:val="009960FA"/>
    <w:rsid w:val="009964BF"/>
    <w:rsid w:val="00996EDE"/>
    <w:rsid w:val="00997296"/>
    <w:rsid w:val="0099790E"/>
    <w:rsid w:val="009A0380"/>
    <w:rsid w:val="009A056D"/>
    <w:rsid w:val="009A0E9A"/>
    <w:rsid w:val="009A13ED"/>
    <w:rsid w:val="009A1B8A"/>
    <w:rsid w:val="009A2BCF"/>
    <w:rsid w:val="009A30E1"/>
    <w:rsid w:val="009A3983"/>
    <w:rsid w:val="009A3B8C"/>
    <w:rsid w:val="009A3DAF"/>
    <w:rsid w:val="009A452E"/>
    <w:rsid w:val="009A48A6"/>
    <w:rsid w:val="009A513D"/>
    <w:rsid w:val="009A5334"/>
    <w:rsid w:val="009A5C46"/>
    <w:rsid w:val="009A5E67"/>
    <w:rsid w:val="009A6453"/>
    <w:rsid w:val="009A7576"/>
    <w:rsid w:val="009A7796"/>
    <w:rsid w:val="009A7D38"/>
    <w:rsid w:val="009B0097"/>
    <w:rsid w:val="009B0332"/>
    <w:rsid w:val="009B0C34"/>
    <w:rsid w:val="009B16BA"/>
    <w:rsid w:val="009B2340"/>
    <w:rsid w:val="009B28C9"/>
    <w:rsid w:val="009B2AC2"/>
    <w:rsid w:val="009B37C1"/>
    <w:rsid w:val="009B4CAF"/>
    <w:rsid w:val="009B4EE7"/>
    <w:rsid w:val="009B4FD2"/>
    <w:rsid w:val="009B507E"/>
    <w:rsid w:val="009B6295"/>
    <w:rsid w:val="009B6401"/>
    <w:rsid w:val="009B6485"/>
    <w:rsid w:val="009B6965"/>
    <w:rsid w:val="009B6D86"/>
    <w:rsid w:val="009B734B"/>
    <w:rsid w:val="009B7AE6"/>
    <w:rsid w:val="009C068C"/>
    <w:rsid w:val="009C0B73"/>
    <w:rsid w:val="009C0DBC"/>
    <w:rsid w:val="009C124E"/>
    <w:rsid w:val="009C1448"/>
    <w:rsid w:val="009C1723"/>
    <w:rsid w:val="009C1E23"/>
    <w:rsid w:val="009C2C2A"/>
    <w:rsid w:val="009C2DF3"/>
    <w:rsid w:val="009C3487"/>
    <w:rsid w:val="009C45A9"/>
    <w:rsid w:val="009C5B71"/>
    <w:rsid w:val="009C6644"/>
    <w:rsid w:val="009C7238"/>
    <w:rsid w:val="009C7904"/>
    <w:rsid w:val="009D04B6"/>
    <w:rsid w:val="009D0F5B"/>
    <w:rsid w:val="009D1899"/>
    <w:rsid w:val="009D1912"/>
    <w:rsid w:val="009D1EF2"/>
    <w:rsid w:val="009D2166"/>
    <w:rsid w:val="009D2669"/>
    <w:rsid w:val="009D2AD8"/>
    <w:rsid w:val="009D2CE8"/>
    <w:rsid w:val="009D3772"/>
    <w:rsid w:val="009D37E8"/>
    <w:rsid w:val="009D4DB9"/>
    <w:rsid w:val="009D4DBF"/>
    <w:rsid w:val="009D6032"/>
    <w:rsid w:val="009D60A4"/>
    <w:rsid w:val="009D69AD"/>
    <w:rsid w:val="009D6F4B"/>
    <w:rsid w:val="009D6F4F"/>
    <w:rsid w:val="009D76E1"/>
    <w:rsid w:val="009D7C1D"/>
    <w:rsid w:val="009E0A00"/>
    <w:rsid w:val="009E1BA7"/>
    <w:rsid w:val="009E228F"/>
    <w:rsid w:val="009E23AB"/>
    <w:rsid w:val="009E2526"/>
    <w:rsid w:val="009E26AB"/>
    <w:rsid w:val="009E2BD6"/>
    <w:rsid w:val="009E30B0"/>
    <w:rsid w:val="009E3C22"/>
    <w:rsid w:val="009E4405"/>
    <w:rsid w:val="009E44DB"/>
    <w:rsid w:val="009E605B"/>
    <w:rsid w:val="009E66DE"/>
    <w:rsid w:val="009E6B96"/>
    <w:rsid w:val="009E6BFC"/>
    <w:rsid w:val="009E6EB3"/>
    <w:rsid w:val="009E70CB"/>
    <w:rsid w:val="009F0BE5"/>
    <w:rsid w:val="009F1C34"/>
    <w:rsid w:val="009F2B2B"/>
    <w:rsid w:val="009F3100"/>
    <w:rsid w:val="009F3308"/>
    <w:rsid w:val="009F3358"/>
    <w:rsid w:val="009F3646"/>
    <w:rsid w:val="009F3B53"/>
    <w:rsid w:val="009F3BC6"/>
    <w:rsid w:val="009F41A2"/>
    <w:rsid w:val="009F46AD"/>
    <w:rsid w:val="009F4CFC"/>
    <w:rsid w:val="009F4F23"/>
    <w:rsid w:val="009F515B"/>
    <w:rsid w:val="009F51FE"/>
    <w:rsid w:val="009F551E"/>
    <w:rsid w:val="009F5BE2"/>
    <w:rsid w:val="009F64DD"/>
    <w:rsid w:val="009F676A"/>
    <w:rsid w:val="009F6B51"/>
    <w:rsid w:val="009F6E3C"/>
    <w:rsid w:val="009F751C"/>
    <w:rsid w:val="009F78EF"/>
    <w:rsid w:val="00A001EA"/>
    <w:rsid w:val="00A024BE"/>
    <w:rsid w:val="00A0278C"/>
    <w:rsid w:val="00A02E36"/>
    <w:rsid w:val="00A033A9"/>
    <w:rsid w:val="00A03938"/>
    <w:rsid w:val="00A04922"/>
    <w:rsid w:val="00A04BCE"/>
    <w:rsid w:val="00A0632E"/>
    <w:rsid w:val="00A06E87"/>
    <w:rsid w:val="00A1002D"/>
    <w:rsid w:val="00A10C88"/>
    <w:rsid w:val="00A11621"/>
    <w:rsid w:val="00A118D5"/>
    <w:rsid w:val="00A11922"/>
    <w:rsid w:val="00A11E7E"/>
    <w:rsid w:val="00A1302A"/>
    <w:rsid w:val="00A13125"/>
    <w:rsid w:val="00A136A1"/>
    <w:rsid w:val="00A13ABC"/>
    <w:rsid w:val="00A14473"/>
    <w:rsid w:val="00A15258"/>
    <w:rsid w:val="00A15C1B"/>
    <w:rsid w:val="00A15D44"/>
    <w:rsid w:val="00A15EBA"/>
    <w:rsid w:val="00A16017"/>
    <w:rsid w:val="00A16575"/>
    <w:rsid w:val="00A16746"/>
    <w:rsid w:val="00A16BB2"/>
    <w:rsid w:val="00A20421"/>
    <w:rsid w:val="00A21B27"/>
    <w:rsid w:val="00A21C9B"/>
    <w:rsid w:val="00A2213D"/>
    <w:rsid w:val="00A22925"/>
    <w:rsid w:val="00A22DA1"/>
    <w:rsid w:val="00A22E26"/>
    <w:rsid w:val="00A22ECF"/>
    <w:rsid w:val="00A23433"/>
    <w:rsid w:val="00A2360C"/>
    <w:rsid w:val="00A23709"/>
    <w:rsid w:val="00A238F9"/>
    <w:rsid w:val="00A24642"/>
    <w:rsid w:val="00A2566D"/>
    <w:rsid w:val="00A26072"/>
    <w:rsid w:val="00A2655F"/>
    <w:rsid w:val="00A26898"/>
    <w:rsid w:val="00A26E4F"/>
    <w:rsid w:val="00A26F2E"/>
    <w:rsid w:val="00A2700C"/>
    <w:rsid w:val="00A278E6"/>
    <w:rsid w:val="00A27EDB"/>
    <w:rsid w:val="00A27F7B"/>
    <w:rsid w:val="00A3068F"/>
    <w:rsid w:val="00A310A2"/>
    <w:rsid w:val="00A31EB3"/>
    <w:rsid w:val="00A32001"/>
    <w:rsid w:val="00A32BC5"/>
    <w:rsid w:val="00A3336C"/>
    <w:rsid w:val="00A33B20"/>
    <w:rsid w:val="00A3435A"/>
    <w:rsid w:val="00A34BC2"/>
    <w:rsid w:val="00A34C39"/>
    <w:rsid w:val="00A34E1B"/>
    <w:rsid w:val="00A356E4"/>
    <w:rsid w:val="00A357BC"/>
    <w:rsid w:val="00A3585C"/>
    <w:rsid w:val="00A35A7C"/>
    <w:rsid w:val="00A3668B"/>
    <w:rsid w:val="00A3737E"/>
    <w:rsid w:val="00A37A6D"/>
    <w:rsid w:val="00A4125A"/>
    <w:rsid w:val="00A4138F"/>
    <w:rsid w:val="00A413CB"/>
    <w:rsid w:val="00A415B6"/>
    <w:rsid w:val="00A41ADF"/>
    <w:rsid w:val="00A41C3C"/>
    <w:rsid w:val="00A41EAC"/>
    <w:rsid w:val="00A422A2"/>
    <w:rsid w:val="00A42643"/>
    <w:rsid w:val="00A42BC0"/>
    <w:rsid w:val="00A42EFE"/>
    <w:rsid w:val="00A44180"/>
    <w:rsid w:val="00A44A4E"/>
    <w:rsid w:val="00A456B0"/>
    <w:rsid w:val="00A46130"/>
    <w:rsid w:val="00A46268"/>
    <w:rsid w:val="00A46670"/>
    <w:rsid w:val="00A46F96"/>
    <w:rsid w:val="00A47640"/>
    <w:rsid w:val="00A47799"/>
    <w:rsid w:val="00A50103"/>
    <w:rsid w:val="00A51E05"/>
    <w:rsid w:val="00A5216E"/>
    <w:rsid w:val="00A5232A"/>
    <w:rsid w:val="00A52372"/>
    <w:rsid w:val="00A52655"/>
    <w:rsid w:val="00A52F6A"/>
    <w:rsid w:val="00A54AFE"/>
    <w:rsid w:val="00A559FC"/>
    <w:rsid w:val="00A55D97"/>
    <w:rsid w:val="00A5606B"/>
    <w:rsid w:val="00A5643D"/>
    <w:rsid w:val="00A56667"/>
    <w:rsid w:val="00A56C35"/>
    <w:rsid w:val="00A57084"/>
    <w:rsid w:val="00A607CC"/>
    <w:rsid w:val="00A60959"/>
    <w:rsid w:val="00A61A8E"/>
    <w:rsid w:val="00A62F60"/>
    <w:rsid w:val="00A63115"/>
    <w:rsid w:val="00A6362F"/>
    <w:rsid w:val="00A63A29"/>
    <w:rsid w:val="00A63C6B"/>
    <w:rsid w:val="00A64A13"/>
    <w:rsid w:val="00A64DA9"/>
    <w:rsid w:val="00A65832"/>
    <w:rsid w:val="00A66D93"/>
    <w:rsid w:val="00A66FC8"/>
    <w:rsid w:val="00A67FAD"/>
    <w:rsid w:val="00A701EC"/>
    <w:rsid w:val="00A70B76"/>
    <w:rsid w:val="00A7116E"/>
    <w:rsid w:val="00A718A0"/>
    <w:rsid w:val="00A725CC"/>
    <w:rsid w:val="00A72F48"/>
    <w:rsid w:val="00A736B9"/>
    <w:rsid w:val="00A73AC8"/>
    <w:rsid w:val="00A73CAD"/>
    <w:rsid w:val="00A74976"/>
    <w:rsid w:val="00A754AB"/>
    <w:rsid w:val="00A75B54"/>
    <w:rsid w:val="00A76587"/>
    <w:rsid w:val="00A76631"/>
    <w:rsid w:val="00A766FF"/>
    <w:rsid w:val="00A76BBB"/>
    <w:rsid w:val="00A77F20"/>
    <w:rsid w:val="00A80525"/>
    <w:rsid w:val="00A80574"/>
    <w:rsid w:val="00A81866"/>
    <w:rsid w:val="00A8199C"/>
    <w:rsid w:val="00A81AFE"/>
    <w:rsid w:val="00A81B2B"/>
    <w:rsid w:val="00A81B94"/>
    <w:rsid w:val="00A81C90"/>
    <w:rsid w:val="00A8233B"/>
    <w:rsid w:val="00A82393"/>
    <w:rsid w:val="00A82817"/>
    <w:rsid w:val="00A82E37"/>
    <w:rsid w:val="00A830A3"/>
    <w:rsid w:val="00A833F5"/>
    <w:rsid w:val="00A84138"/>
    <w:rsid w:val="00A85176"/>
    <w:rsid w:val="00A85959"/>
    <w:rsid w:val="00A85A52"/>
    <w:rsid w:val="00A860E8"/>
    <w:rsid w:val="00A86C05"/>
    <w:rsid w:val="00A86CDB"/>
    <w:rsid w:val="00A87322"/>
    <w:rsid w:val="00A87F81"/>
    <w:rsid w:val="00A902A0"/>
    <w:rsid w:val="00A90357"/>
    <w:rsid w:val="00A9094C"/>
    <w:rsid w:val="00A90E3C"/>
    <w:rsid w:val="00A91149"/>
    <w:rsid w:val="00A916CE"/>
    <w:rsid w:val="00A91735"/>
    <w:rsid w:val="00A91B9B"/>
    <w:rsid w:val="00A921E5"/>
    <w:rsid w:val="00A92BF4"/>
    <w:rsid w:val="00A92F55"/>
    <w:rsid w:val="00A931CB"/>
    <w:rsid w:val="00A93633"/>
    <w:rsid w:val="00A943D7"/>
    <w:rsid w:val="00A94443"/>
    <w:rsid w:val="00A94DF3"/>
    <w:rsid w:val="00A94E39"/>
    <w:rsid w:val="00A95139"/>
    <w:rsid w:val="00A9549A"/>
    <w:rsid w:val="00A9586E"/>
    <w:rsid w:val="00A95D20"/>
    <w:rsid w:val="00A95EA5"/>
    <w:rsid w:val="00A97E77"/>
    <w:rsid w:val="00A97FD2"/>
    <w:rsid w:val="00AA067D"/>
    <w:rsid w:val="00AA0D6F"/>
    <w:rsid w:val="00AA1370"/>
    <w:rsid w:val="00AA15D2"/>
    <w:rsid w:val="00AA19A0"/>
    <w:rsid w:val="00AA303B"/>
    <w:rsid w:val="00AA3284"/>
    <w:rsid w:val="00AA3AB6"/>
    <w:rsid w:val="00AA3DE4"/>
    <w:rsid w:val="00AA3DF6"/>
    <w:rsid w:val="00AA3E45"/>
    <w:rsid w:val="00AA4569"/>
    <w:rsid w:val="00AA4E28"/>
    <w:rsid w:val="00AA4EB7"/>
    <w:rsid w:val="00AA5207"/>
    <w:rsid w:val="00AA5540"/>
    <w:rsid w:val="00AA576A"/>
    <w:rsid w:val="00AA58B0"/>
    <w:rsid w:val="00AA5A91"/>
    <w:rsid w:val="00AA690A"/>
    <w:rsid w:val="00AA6F73"/>
    <w:rsid w:val="00AA7729"/>
    <w:rsid w:val="00AA7E0D"/>
    <w:rsid w:val="00AB041A"/>
    <w:rsid w:val="00AB087D"/>
    <w:rsid w:val="00AB14B6"/>
    <w:rsid w:val="00AB158A"/>
    <w:rsid w:val="00AB163D"/>
    <w:rsid w:val="00AB1F3D"/>
    <w:rsid w:val="00AB1FF3"/>
    <w:rsid w:val="00AB2759"/>
    <w:rsid w:val="00AB3117"/>
    <w:rsid w:val="00AB32D7"/>
    <w:rsid w:val="00AB3733"/>
    <w:rsid w:val="00AB3A7D"/>
    <w:rsid w:val="00AB3C05"/>
    <w:rsid w:val="00AB4C03"/>
    <w:rsid w:val="00AB4C19"/>
    <w:rsid w:val="00AB52FB"/>
    <w:rsid w:val="00AB5641"/>
    <w:rsid w:val="00AB6871"/>
    <w:rsid w:val="00AB6CE9"/>
    <w:rsid w:val="00AB6F74"/>
    <w:rsid w:val="00AB769D"/>
    <w:rsid w:val="00AB76ED"/>
    <w:rsid w:val="00AB77F3"/>
    <w:rsid w:val="00AB7B54"/>
    <w:rsid w:val="00AC0ECC"/>
    <w:rsid w:val="00AC1CAE"/>
    <w:rsid w:val="00AC1D31"/>
    <w:rsid w:val="00AC2314"/>
    <w:rsid w:val="00AC33CC"/>
    <w:rsid w:val="00AC3B8A"/>
    <w:rsid w:val="00AC3BAE"/>
    <w:rsid w:val="00AC43D7"/>
    <w:rsid w:val="00AC5165"/>
    <w:rsid w:val="00AC594D"/>
    <w:rsid w:val="00AC5D4E"/>
    <w:rsid w:val="00AC6332"/>
    <w:rsid w:val="00AC68DC"/>
    <w:rsid w:val="00AC6BE6"/>
    <w:rsid w:val="00AC73F8"/>
    <w:rsid w:val="00AC778F"/>
    <w:rsid w:val="00AD0644"/>
    <w:rsid w:val="00AD064B"/>
    <w:rsid w:val="00AD14D0"/>
    <w:rsid w:val="00AD1B1E"/>
    <w:rsid w:val="00AD2858"/>
    <w:rsid w:val="00AD2C20"/>
    <w:rsid w:val="00AD3746"/>
    <w:rsid w:val="00AD3A8A"/>
    <w:rsid w:val="00AD483C"/>
    <w:rsid w:val="00AD4F86"/>
    <w:rsid w:val="00AD5F18"/>
    <w:rsid w:val="00AD6FAD"/>
    <w:rsid w:val="00AE0372"/>
    <w:rsid w:val="00AE0520"/>
    <w:rsid w:val="00AE05EA"/>
    <w:rsid w:val="00AE0887"/>
    <w:rsid w:val="00AE120D"/>
    <w:rsid w:val="00AE161E"/>
    <w:rsid w:val="00AE1D1C"/>
    <w:rsid w:val="00AE2299"/>
    <w:rsid w:val="00AE2E6B"/>
    <w:rsid w:val="00AE3B06"/>
    <w:rsid w:val="00AE439E"/>
    <w:rsid w:val="00AE43D9"/>
    <w:rsid w:val="00AE493A"/>
    <w:rsid w:val="00AE508E"/>
    <w:rsid w:val="00AE556C"/>
    <w:rsid w:val="00AE55D9"/>
    <w:rsid w:val="00AE5BC8"/>
    <w:rsid w:val="00AE5C1C"/>
    <w:rsid w:val="00AE60B3"/>
    <w:rsid w:val="00AE62E2"/>
    <w:rsid w:val="00AE698A"/>
    <w:rsid w:val="00AE7AAF"/>
    <w:rsid w:val="00AE7C99"/>
    <w:rsid w:val="00AE7EF4"/>
    <w:rsid w:val="00AF0065"/>
    <w:rsid w:val="00AF039B"/>
    <w:rsid w:val="00AF0ED9"/>
    <w:rsid w:val="00AF1572"/>
    <w:rsid w:val="00AF17F0"/>
    <w:rsid w:val="00AF25DB"/>
    <w:rsid w:val="00AF3B36"/>
    <w:rsid w:val="00AF424F"/>
    <w:rsid w:val="00AF465D"/>
    <w:rsid w:val="00AF4D1B"/>
    <w:rsid w:val="00AF5244"/>
    <w:rsid w:val="00AF5780"/>
    <w:rsid w:val="00AF5E18"/>
    <w:rsid w:val="00AF6161"/>
    <w:rsid w:val="00AF6881"/>
    <w:rsid w:val="00AF7022"/>
    <w:rsid w:val="00B003EE"/>
    <w:rsid w:val="00B02A87"/>
    <w:rsid w:val="00B030CF"/>
    <w:rsid w:val="00B033A1"/>
    <w:rsid w:val="00B039AA"/>
    <w:rsid w:val="00B041C0"/>
    <w:rsid w:val="00B046C6"/>
    <w:rsid w:val="00B04D17"/>
    <w:rsid w:val="00B05779"/>
    <w:rsid w:val="00B05829"/>
    <w:rsid w:val="00B064F4"/>
    <w:rsid w:val="00B0698F"/>
    <w:rsid w:val="00B069AD"/>
    <w:rsid w:val="00B06C89"/>
    <w:rsid w:val="00B076DC"/>
    <w:rsid w:val="00B076FE"/>
    <w:rsid w:val="00B079B1"/>
    <w:rsid w:val="00B1051C"/>
    <w:rsid w:val="00B10F80"/>
    <w:rsid w:val="00B1107B"/>
    <w:rsid w:val="00B114D2"/>
    <w:rsid w:val="00B1156D"/>
    <w:rsid w:val="00B1167C"/>
    <w:rsid w:val="00B1228A"/>
    <w:rsid w:val="00B123C2"/>
    <w:rsid w:val="00B124DD"/>
    <w:rsid w:val="00B1381E"/>
    <w:rsid w:val="00B13D50"/>
    <w:rsid w:val="00B14552"/>
    <w:rsid w:val="00B14877"/>
    <w:rsid w:val="00B15D8F"/>
    <w:rsid w:val="00B16030"/>
    <w:rsid w:val="00B16099"/>
    <w:rsid w:val="00B16B5D"/>
    <w:rsid w:val="00B16F38"/>
    <w:rsid w:val="00B17A3F"/>
    <w:rsid w:val="00B17DFB"/>
    <w:rsid w:val="00B20AC7"/>
    <w:rsid w:val="00B217D8"/>
    <w:rsid w:val="00B218BF"/>
    <w:rsid w:val="00B21B7D"/>
    <w:rsid w:val="00B22005"/>
    <w:rsid w:val="00B22413"/>
    <w:rsid w:val="00B2467A"/>
    <w:rsid w:val="00B249D7"/>
    <w:rsid w:val="00B261CC"/>
    <w:rsid w:val="00B26A0B"/>
    <w:rsid w:val="00B26D2C"/>
    <w:rsid w:val="00B27365"/>
    <w:rsid w:val="00B300CD"/>
    <w:rsid w:val="00B30665"/>
    <w:rsid w:val="00B3082F"/>
    <w:rsid w:val="00B309EA"/>
    <w:rsid w:val="00B30A58"/>
    <w:rsid w:val="00B30B3A"/>
    <w:rsid w:val="00B318B1"/>
    <w:rsid w:val="00B32519"/>
    <w:rsid w:val="00B32672"/>
    <w:rsid w:val="00B326B3"/>
    <w:rsid w:val="00B330D8"/>
    <w:rsid w:val="00B3424D"/>
    <w:rsid w:val="00B346C3"/>
    <w:rsid w:val="00B34D53"/>
    <w:rsid w:val="00B35B32"/>
    <w:rsid w:val="00B36154"/>
    <w:rsid w:val="00B367B1"/>
    <w:rsid w:val="00B36878"/>
    <w:rsid w:val="00B36D52"/>
    <w:rsid w:val="00B36E20"/>
    <w:rsid w:val="00B3775B"/>
    <w:rsid w:val="00B407E6"/>
    <w:rsid w:val="00B40C90"/>
    <w:rsid w:val="00B431CA"/>
    <w:rsid w:val="00B43287"/>
    <w:rsid w:val="00B4361A"/>
    <w:rsid w:val="00B436E9"/>
    <w:rsid w:val="00B43940"/>
    <w:rsid w:val="00B43991"/>
    <w:rsid w:val="00B45888"/>
    <w:rsid w:val="00B468AB"/>
    <w:rsid w:val="00B46F22"/>
    <w:rsid w:val="00B47228"/>
    <w:rsid w:val="00B47364"/>
    <w:rsid w:val="00B47551"/>
    <w:rsid w:val="00B479ED"/>
    <w:rsid w:val="00B47AD2"/>
    <w:rsid w:val="00B50BBA"/>
    <w:rsid w:val="00B51BDC"/>
    <w:rsid w:val="00B5413C"/>
    <w:rsid w:val="00B54535"/>
    <w:rsid w:val="00B545B0"/>
    <w:rsid w:val="00B5473D"/>
    <w:rsid w:val="00B54E92"/>
    <w:rsid w:val="00B55162"/>
    <w:rsid w:val="00B5558A"/>
    <w:rsid w:val="00B55E96"/>
    <w:rsid w:val="00B56006"/>
    <w:rsid w:val="00B572F3"/>
    <w:rsid w:val="00B60056"/>
    <w:rsid w:val="00B601CA"/>
    <w:rsid w:val="00B605A3"/>
    <w:rsid w:val="00B6131D"/>
    <w:rsid w:val="00B6171A"/>
    <w:rsid w:val="00B61D53"/>
    <w:rsid w:val="00B62781"/>
    <w:rsid w:val="00B6352A"/>
    <w:rsid w:val="00B64687"/>
    <w:rsid w:val="00B64EEE"/>
    <w:rsid w:val="00B656CE"/>
    <w:rsid w:val="00B65991"/>
    <w:rsid w:val="00B6697E"/>
    <w:rsid w:val="00B66B8E"/>
    <w:rsid w:val="00B67BC4"/>
    <w:rsid w:val="00B67E2F"/>
    <w:rsid w:val="00B67ED1"/>
    <w:rsid w:val="00B70014"/>
    <w:rsid w:val="00B704CC"/>
    <w:rsid w:val="00B70FC6"/>
    <w:rsid w:val="00B713A0"/>
    <w:rsid w:val="00B71401"/>
    <w:rsid w:val="00B720D2"/>
    <w:rsid w:val="00B72235"/>
    <w:rsid w:val="00B741FF"/>
    <w:rsid w:val="00B742B7"/>
    <w:rsid w:val="00B747A1"/>
    <w:rsid w:val="00B74E75"/>
    <w:rsid w:val="00B75110"/>
    <w:rsid w:val="00B75996"/>
    <w:rsid w:val="00B767D7"/>
    <w:rsid w:val="00B776F7"/>
    <w:rsid w:val="00B80AB7"/>
    <w:rsid w:val="00B80B8C"/>
    <w:rsid w:val="00B81BAE"/>
    <w:rsid w:val="00B81EB9"/>
    <w:rsid w:val="00B8238E"/>
    <w:rsid w:val="00B826D3"/>
    <w:rsid w:val="00B82764"/>
    <w:rsid w:val="00B82B38"/>
    <w:rsid w:val="00B82C8F"/>
    <w:rsid w:val="00B82D54"/>
    <w:rsid w:val="00B83B34"/>
    <w:rsid w:val="00B842DF"/>
    <w:rsid w:val="00B8446D"/>
    <w:rsid w:val="00B855DB"/>
    <w:rsid w:val="00B85ECE"/>
    <w:rsid w:val="00B869BE"/>
    <w:rsid w:val="00B86A1E"/>
    <w:rsid w:val="00B86C54"/>
    <w:rsid w:val="00B86CD1"/>
    <w:rsid w:val="00B874A8"/>
    <w:rsid w:val="00B87F92"/>
    <w:rsid w:val="00B9078B"/>
    <w:rsid w:val="00B90BA7"/>
    <w:rsid w:val="00B913DB"/>
    <w:rsid w:val="00B923E2"/>
    <w:rsid w:val="00B92411"/>
    <w:rsid w:val="00B93111"/>
    <w:rsid w:val="00B93909"/>
    <w:rsid w:val="00B95D2B"/>
    <w:rsid w:val="00B95FD4"/>
    <w:rsid w:val="00B96A47"/>
    <w:rsid w:val="00B96EB7"/>
    <w:rsid w:val="00B97052"/>
    <w:rsid w:val="00B97390"/>
    <w:rsid w:val="00BA0D93"/>
    <w:rsid w:val="00BA23B5"/>
    <w:rsid w:val="00BA2EE9"/>
    <w:rsid w:val="00BA3653"/>
    <w:rsid w:val="00BA3703"/>
    <w:rsid w:val="00BA3869"/>
    <w:rsid w:val="00BA3B15"/>
    <w:rsid w:val="00BA3F8F"/>
    <w:rsid w:val="00BA4845"/>
    <w:rsid w:val="00BA4CA7"/>
    <w:rsid w:val="00BA51E4"/>
    <w:rsid w:val="00BA570E"/>
    <w:rsid w:val="00BA5F8B"/>
    <w:rsid w:val="00BA627A"/>
    <w:rsid w:val="00BA6549"/>
    <w:rsid w:val="00BA674C"/>
    <w:rsid w:val="00BA6B49"/>
    <w:rsid w:val="00BA710E"/>
    <w:rsid w:val="00BA7BD1"/>
    <w:rsid w:val="00BB048A"/>
    <w:rsid w:val="00BB07B0"/>
    <w:rsid w:val="00BB0AC3"/>
    <w:rsid w:val="00BB0E2D"/>
    <w:rsid w:val="00BB13AC"/>
    <w:rsid w:val="00BB15F0"/>
    <w:rsid w:val="00BB1895"/>
    <w:rsid w:val="00BB1B35"/>
    <w:rsid w:val="00BB1F5D"/>
    <w:rsid w:val="00BB23E7"/>
    <w:rsid w:val="00BB2E23"/>
    <w:rsid w:val="00BB2FB6"/>
    <w:rsid w:val="00BB3658"/>
    <w:rsid w:val="00BB548B"/>
    <w:rsid w:val="00BB5AC3"/>
    <w:rsid w:val="00BB658D"/>
    <w:rsid w:val="00BB6677"/>
    <w:rsid w:val="00BB6C98"/>
    <w:rsid w:val="00BB7295"/>
    <w:rsid w:val="00BB771C"/>
    <w:rsid w:val="00BB7C48"/>
    <w:rsid w:val="00BC0456"/>
    <w:rsid w:val="00BC057D"/>
    <w:rsid w:val="00BC0630"/>
    <w:rsid w:val="00BC09D7"/>
    <w:rsid w:val="00BC0D17"/>
    <w:rsid w:val="00BC13F7"/>
    <w:rsid w:val="00BC172B"/>
    <w:rsid w:val="00BC1DE0"/>
    <w:rsid w:val="00BC2FB1"/>
    <w:rsid w:val="00BC3119"/>
    <w:rsid w:val="00BC3998"/>
    <w:rsid w:val="00BC39E0"/>
    <w:rsid w:val="00BC57A4"/>
    <w:rsid w:val="00BC6134"/>
    <w:rsid w:val="00BC685D"/>
    <w:rsid w:val="00BC7293"/>
    <w:rsid w:val="00BC792A"/>
    <w:rsid w:val="00BD0439"/>
    <w:rsid w:val="00BD066C"/>
    <w:rsid w:val="00BD11FB"/>
    <w:rsid w:val="00BD1B46"/>
    <w:rsid w:val="00BD2D7E"/>
    <w:rsid w:val="00BD31AC"/>
    <w:rsid w:val="00BD322E"/>
    <w:rsid w:val="00BD3F84"/>
    <w:rsid w:val="00BD4CD4"/>
    <w:rsid w:val="00BD4D51"/>
    <w:rsid w:val="00BD4E3C"/>
    <w:rsid w:val="00BD578C"/>
    <w:rsid w:val="00BD5802"/>
    <w:rsid w:val="00BD5986"/>
    <w:rsid w:val="00BD5B55"/>
    <w:rsid w:val="00BD5E0E"/>
    <w:rsid w:val="00BD5EF2"/>
    <w:rsid w:val="00BD61A1"/>
    <w:rsid w:val="00BD633E"/>
    <w:rsid w:val="00BD6F39"/>
    <w:rsid w:val="00BD7010"/>
    <w:rsid w:val="00BD7117"/>
    <w:rsid w:val="00BD7EED"/>
    <w:rsid w:val="00BE0696"/>
    <w:rsid w:val="00BE09D8"/>
    <w:rsid w:val="00BE10C0"/>
    <w:rsid w:val="00BE112E"/>
    <w:rsid w:val="00BE13D7"/>
    <w:rsid w:val="00BE1698"/>
    <w:rsid w:val="00BE1C2E"/>
    <w:rsid w:val="00BE1FE8"/>
    <w:rsid w:val="00BE27CF"/>
    <w:rsid w:val="00BE2C61"/>
    <w:rsid w:val="00BE36D0"/>
    <w:rsid w:val="00BE3883"/>
    <w:rsid w:val="00BE3ADE"/>
    <w:rsid w:val="00BE49E8"/>
    <w:rsid w:val="00BE5836"/>
    <w:rsid w:val="00BE5D0F"/>
    <w:rsid w:val="00BE6042"/>
    <w:rsid w:val="00BE65BB"/>
    <w:rsid w:val="00BE70B6"/>
    <w:rsid w:val="00BE7BB9"/>
    <w:rsid w:val="00BE7D3C"/>
    <w:rsid w:val="00BF0869"/>
    <w:rsid w:val="00BF0ECE"/>
    <w:rsid w:val="00BF147D"/>
    <w:rsid w:val="00BF21A4"/>
    <w:rsid w:val="00BF287D"/>
    <w:rsid w:val="00BF28FA"/>
    <w:rsid w:val="00BF318D"/>
    <w:rsid w:val="00BF34AF"/>
    <w:rsid w:val="00BF3ADE"/>
    <w:rsid w:val="00BF4DE9"/>
    <w:rsid w:val="00BF5E24"/>
    <w:rsid w:val="00BF7080"/>
    <w:rsid w:val="00BF746A"/>
    <w:rsid w:val="00BF784A"/>
    <w:rsid w:val="00BF7D53"/>
    <w:rsid w:val="00BF7EB2"/>
    <w:rsid w:val="00BF7ED7"/>
    <w:rsid w:val="00C00732"/>
    <w:rsid w:val="00C017F0"/>
    <w:rsid w:val="00C0211E"/>
    <w:rsid w:val="00C029D7"/>
    <w:rsid w:val="00C02A5C"/>
    <w:rsid w:val="00C02B59"/>
    <w:rsid w:val="00C02D47"/>
    <w:rsid w:val="00C03308"/>
    <w:rsid w:val="00C040D6"/>
    <w:rsid w:val="00C0455C"/>
    <w:rsid w:val="00C04FA4"/>
    <w:rsid w:val="00C051AC"/>
    <w:rsid w:val="00C05390"/>
    <w:rsid w:val="00C0584F"/>
    <w:rsid w:val="00C05D52"/>
    <w:rsid w:val="00C06091"/>
    <w:rsid w:val="00C0629A"/>
    <w:rsid w:val="00C07666"/>
    <w:rsid w:val="00C07B2C"/>
    <w:rsid w:val="00C07D88"/>
    <w:rsid w:val="00C1052A"/>
    <w:rsid w:val="00C111ED"/>
    <w:rsid w:val="00C1133C"/>
    <w:rsid w:val="00C12067"/>
    <w:rsid w:val="00C12267"/>
    <w:rsid w:val="00C132FE"/>
    <w:rsid w:val="00C1365A"/>
    <w:rsid w:val="00C13EB5"/>
    <w:rsid w:val="00C14394"/>
    <w:rsid w:val="00C1457E"/>
    <w:rsid w:val="00C147B5"/>
    <w:rsid w:val="00C1502D"/>
    <w:rsid w:val="00C15151"/>
    <w:rsid w:val="00C1579A"/>
    <w:rsid w:val="00C15D0B"/>
    <w:rsid w:val="00C15D58"/>
    <w:rsid w:val="00C16041"/>
    <w:rsid w:val="00C160B5"/>
    <w:rsid w:val="00C169C1"/>
    <w:rsid w:val="00C172AC"/>
    <w:rsid w:val="00C174F0"/>
    <w:rsid w:val="00C176F7"/>
    <w:rsid w:val="00C17C9E"/>
    <w:rsid w:val="00C17DAD"/>
    <w:rsid w:val="00C17E52"/>
    <w:rsid w:val="00C219B6"/>
    <w:rsid w:val="00C21D5A"/>
    <w:rsid w:val="00C22360"/>
    <w:rsid w:val="00C22BE3"/>
    <w:rsid w:val="00C23033"/>
    <w:rsid w:val="00C245BF"/>
    <w:rsid w:val="00C2559C"/>
    <w:rsid w:val="00C25953"/>
    <w:rsid w:val="00C25CDD"/>
    <w:rsid w:val="00C269D3"/>
    <w:rsid w:val="00C2720D"/>
    <w:rsid w:val="00C27DF3"/>
    <w:rsid w:val="00C27F43"/>
    <w:rsid w:val="00C30470"/>
    <w:rsid w:val="00C316B9"/>
    <w:rsid w:val="00C31816"/>
    <w:rsid w:val="00C3202E"/>
    <w:rsid w:val="00C33BA8"/>
    <w:rsid w:val="00C342D3"/>
    <w:rsid w:val="00C344D5"/>
    <w:rsid w:val="00C34773"/>
    <w:rsid w:val="00C35B22"/>
    <w:rsid w:val="00C36268"/>
    <w:rsid w:val="00C3685D"/>
    <w:rsid w:val="00C36D5D"/>
    <w:rsid w:val="00C36DB7"/>
    <w:rsid w:val="00C37282"/>
    <w:rsid w:val="00C3789F"/>
    <w:rsid w:val="00C37E9B"/>
    <w:rsid w:val="00C400E7"/>
    <w:rsid w:val="00C40A03"/>
    <w:rsid w:val="00C4100E"/>
    <w:rsid w:val="00C41131"/>
    <w:rsid w:val="00C4129C"/>
    <w:rsid w:val="00C41862"/>
    <w:rsid w:val="00C4236D"/>
    <w:rsid w:val="00C428B6"/>
    <w:rsid w:val="00C435FC"/>
    <w:rsid w:val="00C43D3D"/>
    <w:rsid w:val="00C43F32"/>
    <w:rsid w:val="00C44326"/>
    <w:rsid w:val="00C44F95"/>
    <w:rsid w:val="00C451BB"/>
    <w:rsid w:val="00C46013"/>
    <w:rsid w:val="00C462FD"/>
    <w:rsid w:val="00C4636D"/>
    <w:rsid w:val="00C47441"/>
    <w:rsid w:val="00C47628"/>
    <w:rsid w:val="00C47C39"/>
    <w:rsid w:val="00C47E0B"/>
    <w:rsid w:val="00C501C8"/>
    <w:rsid w:val="00C51098"/>
    <w:rsid w:val="00C51546"/>
    <w:rsid w:val="00C5214A"/>
    <w:rsid w:val="00C523CD"/>
    <w:rsid w:val="00C52405"/>
    <w:rsid w:val="00C529C9"/>
    <w:rsid w:val="00C52FE6"/>
    <w:rsid w:val="00C5308A"/>
    <w:rsid w:val="00C5320A"/>
    <w:rsid w:val="00C53655"/>
    <w:rsid w:val="00C53B87"/>
    <w:rsid w:val="00C5463E"/>
    <w:rsid w:val="00C555CA"/>
    <w:rsid w:val="00C55C75"/>
    <w:rsid w:val="00C5713E"/>
    <w:rsid w:val="00C5747F"/>
    <w:rsid w:val="00C5779A"/>
    <w:rsid w:val="00C57DFA"/>
    <w:rsid w:val="00C60852"/>
    <w:rsid w:val="00C60B26"/>
    <w:rsid w:val="00C60BD2"/>
    <w:rsid w:val="00C612BA"/>
    <w:rsid w:val="00C61F2A"/>
    <w:rsid w:val="00C624C3"/>
    <w:rsid w:val="00C62569"/>
    <w:rsid w:val="00C6269B"/>
    <w:rsid w:val="00C62B75"/>
    <w:rsid w:val="00C63087"/>
    <w:rsid w:val="00C64155"/>
    <w:rsid w:val="00C64574"/>
    <w:rsid w:val="00C651A0"/>
    <w:rsid w:val="00C65571"/>
    <w:rsid w:val="00C65F88"/>
    <w:rsid w:val="00C6635C"/>
    <w:rsid w:val="00C67F8D"/>
    <w:rsid w:val="00C702C0"/>
    <w:rsid w:val="00C70BC1"/>
    <w:rsid w:val="00C70CF9"/>
    <w:rsid w:val="00C71568"/>
    <w:rsid w:val="00C71A40"/>
    <w:rsid w:val="00C72107"/>
    <w:rsid w:val="00C72130"/>
    <w:rsid w:val="00C721B3"/>
    <w:rsid w:val="00C72688"/>
    <w:rsid w:val="00C73616"/>
    <w:rsid w:val="00C73716"/>
    <w:rsid w:val="00C73D53"/>
    <w:rsid w:val="00C73F5F"/>
    <w:rsid w:val="00C7566A"/>
    <w:rsid w:val="00C7580D"/>
    <w:rsid w:val="00C758CE"/>
    <w:rsid w:val="00C761C2"/>
    <w:rsid w:val="00C76CA9"/>
    <w:rsid w:val="00C76D87"/>
    <w:rsid w:val="00C76EA7"/>
    <w:rsid w:val="00C771AA"/>
    <w:rsid w:val="00C77452"/>
    <w:rsid w:val="00C80EF0"/>
    <w:rsid w:val="00C82BB3"/>
    <w:rsid w:val="00C83108"/>
    <w:rsid w:val="00C83257"/>
    <w:rsid w:val="00C834BE"/>
    <w:rsid w:val="00C83C44"/>
    <w:rsid w:val="00C84749"/>
    <w:rsid w:val="00C848BB"/>
    <w:rsid w:val="00C85807"/>
    <w:rsid w:val="00C85977"/>
    <w:rsid w:val="00C86FD2"/>
    <w:rsid w:val="00C8707C"/>
    <w:rsid w:val="00C87263"/>
    <w:rsid w:val="00C87319"/>
    <w:rsid w:val="00C874DC"/>
    <w:rsid w:val="00C87A1D"/>
    <w:rsid w:val="00C87E97"/>
    <w:rsid w:val="00C87EC8"/>
    <w:rsid w:val="00C90321"/>
    <w:rsid w:val="00C90591"/>
    <w:rsid w:val="00C90A5A"/>
    <w:rsid w:val="00C91ADA"/>
    <w:rsid w:val="00C91CB1"/>
    <w:rsid w:val="00C92854"/>
    <w:rsid w:val="00C93104"/>
    <w:rsid w:val="00C93FA1"/>
    <w:rsid w:val="00C9485C"/>
    <w:rsid w:val="00C94F8F"/>
    <w:rsid w:val="00C958AD"/>
    <w:rsid w:val="00C95C44"/>
    <w:rsid w:val="00C95F88"/>
    <w:rsid w:val="00C96643"/>
    <w:rsid w:val="00C966A5"/>
    <w:rsid w:val="00C970DB"/>
    <w:rsid w:val="00CA07A0"/>
    <w:rsid w:val="00CA14F1"/>
    <w:rsid w:val="00CA2060"/>
    <w:rsid w:val="00CA2EDB"/>
    <w:rsid w:val="00CA310E"/>
    <w:rsid w:val="00CA4392"/>
    <w:rsid w:val="00CA5534"/>
    <w:rsid w:val="00CA5A7C"/>
    <w:rsid w:val="00CA6741"/>
    <w:rsid w:val="00CA6DC1"/>
    <w:rsid w:val="00CA76FC"/>
    <w:rsid w:val="00CA78DD"/>
    <w:rsid w:val="00CB0001"/>
    <w:rsid w:val="00CB06EA"/>
    <w:rsid w:val="00CB0F82"/>
    <w:rsid w:val="00CB0F89"/>
    <w:rsid w:val="00CB1306"/>
    <w:rsid w:val="00CB1BDC"/>
    <w:rsid w:val="00CB267F"/>
    <w:rsid w:val="00CB3770"/>
    <w:rsid w:val="00CB3D55"/>
    <w:rsid w:val="00CB4C31"/>
    <w:rsid w:val="00CB6A3E"/>
    <w:rsid w:val="00CB7415"/>
    <w:rsid w:val="00CB743B"/>
    <w:rsid w:val="00CB7928"/>
    <w:rsid w:val="00CC0BFE"/>
    <w:rsid w:val="00CC18E6"/>
    <w:rsid w:val="00CC1AEF"/>
    <w:rsid w:val="00CC2092"/>
    <w:rsid w:val="00CC2406"/>
    <w:rsid w:val="00CC2772"/>
    <w:rsid w:val="00CC2C60"/>
    <w:rsid w:val="00CC2C9B"/>
    <w:rsid w:val="00CC34FA"/>
    <w:rsid w:val="00CC36F8"/>
    <w:rsid w:val="00CC3EEF"/>
    <w:rsid w:val="00CC4765"/>
    <w:rsid w:val="00CC5453"/>
    <w:rsid w:val="00CC5736"/>
    <w:rsid w:val="00CC5A57"/>
    <w:rsid w:val="00CC5C92"/>
    <w:rsid w:val="00CC5EB3"/>
    <w:rsid w:val="00CC6142"/>
    <w:rsid w:val="00CC6624"/>
    <w:rsid w:val="00CC6716"/>
    <w:rsid w:val="00CC6A37"/>
    <w:rsid w:val="00CC7315"/>
    <w:rsid w:val="00CC7CAC"/>
    <w:rsid w:val="00CC7F2F"/>
    <w:rsid w:val="00CD01A0"/>
    <w:rsid w:val="00CD0F64"/>
    <w:rsid w:val="00CD1013"/>
    <w:rsid w:val="00CD1286"/>
    <w:rsid w:val="00CD196A"/>
    <w:rsid w:val="00CD1D14"/>
    <w:rsid w:val="00CD1FF9"/>
    <w:rsid w:val="00CD3037"/>
    <w:rsid w:val="00CD3167"/>
    <w:rsid w:val="00CD317C"/>
    <w:rsid w:val="00CD3433"/>
    <w:rsid w:val="00CD3E3D"/>
    <w:rsid w:val="00CD4119"/>
    <w:rsid w:val="00CD41B7"/>
    <w:rsid w:val="00CD4D85"/>
    <w:rsid w:val="00CD57FB"/>
    <w:rsid w:val="00CD5D90"/>
    <w:rsid w:val="00CD62E4"/>
    <w:rsid w:val="00CD657F"/>
    <w:rsid w:val="00CD693D"/>
    <w:rsid w:val="00CD69D9"/>
    <w:rsid w:val="00CD6C4B"/>
    <w:rsid w:val="00CD7789"/>
    <w:rsid w:val="00CE017C"/>
    <w:rsid w:val="00CE01A7"/>
    <w:rsid w:val="00CE0234"/>
    <w:rsid w:val="00CE0BB4"/>
    <w:rsid w:val="00CE1088"/>
    <w:rsid w:val="00CE1772"/>
    <w:rsid w:val="00CE1AA9"/>
    <w:rsid w:val="00CE1CB0"/>
    <w:rsid w:val="00CE246C"/>
    <w:rsid w:val="00CE2B2D"/>
    <w:rsid w:val="00CE2EBD"/>
    <w:rsid w:val="00CE30D2"/>
    <w:rsid w:val="00CE3E8E"/>
    <w:rsid w:val="00CE4F19"/>
    <w:rsid w:val="00CE5519"/>
    <w:rsid w:val="00CE556A"/>
    <w:rsid w:val="00CE5838"/>
    <w:rsid w:val="00CE5E68"/>
    <w:rsid w:val="00CE5E6A"/>
    <w:rsid w:val="00CE6D53"/>
    <w:rsid w:val="00CE701D"/>
    <w:rsid w:val="00CE7074"/>
    <w:rsid w:val="00CE74E2"/>
    <w:rsid w:val="00CE7CEC"/>
    <w:rsid w:val="00CF42D3"/>
    <w:rsid w:val="00CF4737"/>
    <w:rsid w:val="00CF4827"/>
    <w:rsid w:val="00CF5991"/>
    <w:rsid w:val="00CF5D74"/>
    <w:rsid w:val="00CF5FA6"/>
    <w:rsid w:val="00CF614B"/>
    <w:rsid w:val="00CF62A3"/>
    <w:rsid w:val="00CF6875"/>
    <w:rsid w:val="00CF7655"/>
    <w:rsid w:val="00CF780C"/>
    <w:rsid w:val="00CF7DF1"/>
    <w:rsid w:val="00D0098A"/>
    <w:rsid w:val="00D0144C"/>
    <w:rsid w:val="00D01688"/>
    <w:rsid w:val="00D01901"/>
    <w:rsid w:val="00D01DA2"/>
    <w:rsid w:val="00D01F4B"/>
    <w:rsid w:val="00D02547"/>
    <w:rsid w:val="00D02F6B"/>
    <w:rsid w:val="00D030B8"/>
    <w:rsid w:val="00D0315F"/>
    <w:rsid w:val="00D03587"/>
    <w:rsid w:val="00D0378F"/>
    <w:rsid w:val="00D03B4A"/>
    <w:rsid w:val="00D05134"/>
    <w:rsid w:val="00D053FA"/>
    <w:rsid w:val="00D0541F"/>
    <w:rsid w:val="00D0550E"/>
    <w:rsid w:val="00D0573E"/>
    <w:rsid w:val="00D05C85"/>
    <w:rsid w:val="00D06AA4"/>
    <w:rsid w:val="00D06C0F"/>
    <w:rsid w:val="00D06F2A"/>
    <w:rsid w:val="00D10281"/>
    <w:rsid w:val="00D102EC"/>
    <w:rsid w:val="00D1038C"/>
    <w:rsid w:val="00D10C72"/>
    <w:rsid w:val="00D10D3D"/>
    <w:rsid w:val="00D115A5"/>
    <w:rsid w:val="00D11640"/>
    <w:rsid w:val="00D11A47"/>
    <w:rsid w:val="00D11AD9"/>
    <w:rsid w:val="00D12031"/>
    <w:rsid w:val="00D1278C"/>
    <w:rsid w:val="00D12AFD"/>
    <w:rsid w:val="00D13199"/>
    <w:rsid w:val="00D13280"/>
    <w:rsid w:val="00D137D8"/>
    <w:rsid w:val="00D1426D"/>
    <w:rsid w:val="00D149DB"/>
    <w:rsid w:val="00D15367"/>
    <w:rsid w:val="00D1578E"/>
    <w:rsid w:val="00D15F26"/>
    <w:rsid w:val="00D16F83"/>
    <w:rsid w:val="00D17BF3"/>
    <w:rsid w:val="00D17C51"/>
    <w:rsid w:val="00D208D1"/>
    <w:rsid w:val="00D208F5"/>
    <w:rsid w:val="00D209C0"/>
    <w:rsid w:val="00D22311"/>
    <w:rsid w:val="00D22583"/>
    <w:rsid w:val="00D23B01"/>
    <w:rsid w:val="00D23E25"/>
    <w:rsid w:val="00D24264"/>
    <w:rsid w:val="00D245A2"/>
    <w:rsid w:val="00D24737"/>
    <w:rsid w:val="00D253CA"/>
    <w:rsid w:val="00D256A7"/>
    <w:rsid w:val="00D25FBF"/>
    <w:rsid w:val="00D265A1"/>
    <w:rsid w:val="00D2694A"/>
    <w:rsid w:val="00D26D8D"/>
    <w:rsid w:val="00D26E26"/>
    <w:rsid w:val="00D27093"/>
    <w:rsid w:val="00D27E74"/>
    <w:rsid w:val="00D30E09"/>
    <w:rsid w:val="00D31BF6"/>
    <w:rsid w:val="00D31E88"/>
    <w:rsid w:val="00D3203E"/>
    <w:rsid w:val="00D32C63"/>
    <w:rsid w:val="00D32CED"/>
    <w:rsid w:val="00D339C4"/>
    <w:rsid w:val="00D339D9"/>
    <w:rsid w:val="00D33A4D"/>
    <w:rsid w:val="00D33B19"/>
    <w:rsid w:val="00D33BB7"/>
    <w:rsid w:val="00D33CC4"/>
    <w:rsid w:val="00D342FA"/>
    <w:rsid w:val="00D3449C"/>
    <w:rsid w:val="00D344D5"/>
    <w:rsid w:val="00D3462B"/>
    <w:rsid w:val="00D349F9"/>
    <w:rsid w:val="00D34F4E"/>
    <w:rsid w:val="00D34F88"/>
    <w:rsid w:val="00D35A8B"/>
    <w:rsid w:val="00D361D3"/>
    <w:rsid w:val="00D366F9"/>
    <w:rsid w:val="00D36A82"/>
    <w:rsid w:val="00D36BE2"/>
    <w:rsid w:val="00D37296"/>
    <w:rsid w:val="00D37EAE"/>
    <w:rsid w:val="00D37F25"/>
    <w:rsid w:val="00D37FDC"/>
    <w:rsid w:val="00D4065C"/>
    <w:rsid w:val="00D41495"/>
    <w:rsid w:val="00D41664"/>
    <w:rsid w:val="00D417AD"/>
    <w:rsid w:val="00D41ACC"/>
    <w:rsid w:val="00D41D98"/>
    <w:rsid w:val="00D41F7D"/>
    <w:rsid w:val="00D420EE"/>
    <w:rsid w:val="00D42571"/>
    <w:rsid w:val="00D42746"/>
    <w:rsid w:val="00D42838"/>
    <w:rsid w:val="00D42F4F"/>
    <w:rsid w:val="00D44178"/>
    <w:rsid w:val="00D44D62"/>
    <w:rsid w:val="00D45271"/>
    <w:rsid w:val="00D45291"/>
    <w:rsid w:val="00D464A3"/>
    <w:rsid w:val="00D46EC1"/>
    <w:rsid w:val="00D47B96"/>
    <w:rsid w:val="00D47EF1"/>
    <w:rsid w:val="00D509FB"/>
    <w:rsid w:val="00D5106D"/>
    <w:rsid w:val="00D515E3"/>
    <w:rsid w:val="00D51F6E"/>
    <w:rsid w:val="00D523D3"/>
    <w:rsid w:val="00D535BC"/>
    <w:rsid w:val="00D537A3"/>
    <w:rsid w:val="00D54340"/>
    <w:rsid w:val="00D55C17"/>
    <w:rsid w:val="00D579F5"/>
    <w:rsid w:val="00D57EF6"/>
    <w:rsid w:val="00D60061"/>
    <w:rsid w:val="00D601D9"/>
    <w:rsid w:val="00D603FB"/>
    <w:rsid w:val="00D609A7"/>
    <w:rsid w:val="00D60D3C"/>
    <w:rsid w:val="00D6179A"/>
    <w:rsid w:val="00D61855"/>
    <w:rsid w:val="00D61A37"/>
    <w:rsid w:val="00D63DBD"/>
    <w:rsid w:val="00D63FCD"/>
    <w:rsid w:val="00D64182"/>
    <w:rsid w:val="00D6474C"/>
    <w:rsid w:val="00D66CB9"/>
    <w:rsid w:val="00D67308"/>
    <w:rsid w:val="00D675A7"/>
    <w:rsid w:val="00D67620"/>
    <w:rsid w:val="00D67A20"/>
    <w:rsid w:val="00D67A6F"/>
    <w:rsid w:val="00D71F87"/>
    <w:rsid w:val="00D729D4"/>
    <w:rsid w:val="00D72A80"/>
    <w:rsid w:val="00D734D4"/>
    <w:rsid w:val="00D73762"/>
    <w:rsid w:val="00D738C3"/>
    <w:rsid w:val="00D73D17"/>
    <w:rsid w:val="00D73EEA"/>
    <w:rsid w:val="00D7473E"/>
    <w:rsid w:val="00D74765"/>
    <w:rsid w:val="00D74A6B"/>
    <w:rsid w:val="00D74C4B"/>
    <w:rsid w:val="00D74DA1"/>
    <w:rsid w:val="00D7563D"/>
    <w:rsid w:val="00D7575A"/>
    <w:rsid w:val="00D75BB5"/>
    <w:rsid w:val="00D75FD2"/>
    <w:rsid w:val="00D768D6"/>
    <w:rsid w:val="00D77730"/>
    <w:rsid w:val="00D77F22"/>
    <w:rsid w:val="00D808DF"/>
    <w:rsid w:val="00D809E1"/>
    <w:rsid w:val="00D813D9"/>
    <w:rsid w:val="00D8147E"/>
    <w:rsid w:val="00D816E5"/>
    <w:rsid w:val="00D81A15"/>
    <w:rsid w:val="00D81A35"/>
    <w:rsid w:val="00D822E6"/>
    <w:rsid w:val="00D8272B"/>
    <w:rsid w:val="00D82AF4"/>
    <w:rsid w:val="00D82CFC"/>
    <w:rsid w:val="00D83417"/>
    <w:rsid w:val="00D83711"/>
    <w:rsid w:val="00D83736"/>
    <w:rsid w:val="00D837E5"/>
    <w:rsid w:val="00D85B67"/>
    <w:rsid w:val="00D87839"/>
    <w:rsid w:val="00D90972"/>
    <w:rsid w:val="00D912FD"/>
    <w:rsid w:val="00D9164D"/>
    <w:rsid w:val="00D9229F"/>
    <w:rsid w:val="00D926A2"/>
    <w:rsid w:val="00D92E07"/>
    <w:rsid w:val="00D933E4"/>
    <w:rsid w:val="00D937C4"/>
    <w:rsid w:val="00D939A4"/>
    <w:rsid w:val="00D95374"/>
    <w:rsid w:val="00D9594B"/>
    <w:rsid w:val="00D95B31"/>
    <w:rsid w:val="00D95BFE"/>
    <w:rsid w:val="00D964AF"/>
    <w:rsid w:val="00D9693C"/>
    <w:rsid w:val="00D97084"/>
    <w:rsid w:val="00D97AF6"/>
    <w:rsid w:val="00D97DC0"/>
    <w:rsid w:val="00DA0CA0"/>
    <w:rsid w:val="00DA0F22"/>
    <w:rsid w:val="00DA25D5"/>
    <w:rsid w:val="00DA26A2"/>
    <w:rsid w:val="00DA2B39"/>
    <w:rsid w:val="00DA377B"/>
    <w:rsid w:val="00DA43AC"/>
    <w:rsid w:val="00DA517C"/>
    <w:rsid w:val="00DA591D"/>
    <w:rsid w:val="00DA5B42"/>
    <w:rsid w:val="00DA5DB0"/>
    <w:rsid w:val="00DA67EF"/>
    <w:rsid w:val="00DB033A"/>
    <w:rsid w:val="00DB0664"/>
    <w:rsid w:val="00DB0758"/>
    <w:rsid w:val="00DB0873"/>
    <w:rsid w:val="00DB0C12"/>
    <w:rsid w:val="00DB1170"/>
    <w:rsid w:val="00DB11D0"/>
    <w:rsid w:val="00DB1461"/>
    <w:rsid w:val="00DB1C71"/>
    <w:rsid w:val="00DB2CFA"/>
    <w:rsid w:val="00DB30C4"/>
    <w:rsid w:val="00DB333B"/>
    <w:rsid w:val="00DB3C56"/>
    <w:rsid w:val="00DB3E99"/>
    <w:rsid w:val="00DB48BF"/>
    <w:rsid w:val="00DB5291"/>
    <w:rsid w:val="00DB58B1"/>
    <w:rsid w:val="00DB6A90"/>
    <w:rsid w:val="00DB6B9B"/>
    <w:rsid w:val="00DB701F"/>
    <w:rsid w:val="00DB7742"/>
    <w:rsid w:val="00DB7824"/>
    <w:rsid w:val="00DB7922"/>
    <w:rsid w:val="00DB7A18"/>
    <w:rsid w:val="00DB7D65"/>
    <w:rsid w:val="00DC027A"/>
    <w:rsid w:val="00DC083C"/>
    <w:rsid w:val="00DC1447"/>
    <w:rsid w:val="00DC1AC8"/>
    <w:rsid w:val="00DC1EDF"/>
    <w:rsid w:val="00DC30CD"/>
    <w:rsid w:val="00DC3268"/>
    <w:rsid w:val="00DC3A42"/>
    <w:rsid w:val="00DC4517"/>
    <w:rsid w:val="00DC4785"/>
    <w:rsid w:val="00DC4969"/>
    <w:rsid w:val="00DC4BEA"/>
    <w:rsid w:val="00DC50CB"/>
    <w:rsid w:val="00DC512C"/>
    <w:rsid w:val="00DC5361"/>
    <w:rsid w:val="00DC5CC0"/>
    <w:rsid w:val="00DC5F0E"/>
    <w:rsid w:val="00DC6734"/>
    <w:rsid w:val="00DC7B22"/>
    <w:rsid w:val="00DC7DB4"/>
    <w:rsid w:val="00DD0853"/>
    <w:rsid w:val="00DD13E2"/>
    <w:rsid w:val="00DD1460"/>
    <w:rsid w:val="00DD156B"/>
    <w:rsid w:val="00DD1ACF"/>
    <w:rsid w:val="00DD1DDE"/>
    <w:rsid w:val="00DD200A"/>
    <w:rsid w:val="00DD2558"/>
    <w:rsid w:val="00DD25D6"/>
    <w:rsid w:val="00DD2A89"/>
    <w:rsid w:val="00DD2B50"/>
    <w:rsid w:val="00DD2C17"/>
    <w:rsid w:val="00DD3260"/>
    <w:rsid w:val="00DD378E"/>
    <w:rsid w:val="00DD4C9D"/>
    <w:rsid w:val="00DD4CAC"/>
    <w:rsid w:val="00DD510F"/>
    <w:rsid w:val="00DD53CB"/>
    <w:rsid w:val="00DD5484"/>
    <w:rsid w:val="00DD68C9"/>
    <w:rsid w:val="00DD68F3"/>
    <w:rsid w:val="00DD718B"/>
    <w:rsid w:val="00DD73EC"/>
    <w:rsid w:val="00DD7DA5"/>
    <w:rsid w:val="00DE0DD5"/>
    <w:rsid w:val="00DE0FDC"/>
    <w:rsid w:val="00DE2AD3"/>
    <w:rsid w:val="00DE2F72"/>
    <w:rsid w:val="00DE38F0"/>
    <w:rsid w:val="00DE3CB4"/>
    <w:rsid w:val="00DE4182"/>
    <w:rsid w:val="00DE43E3"/>
    <w:rsid w:val="00DE467B"/>
    <w:rsid w:val="00DE5CE7"/>
    <w:rsid w:val="00DE5D8C"/>
    <w:rsid w:val="00DE67C3"/>
    <w:rsid w:val="00DE7AD0"/>
    <w:rsid w:val="00DF12B9"/>
    <w:rsid w:val="00DF14BF"/>
    <w:rsid w:val="00DF1648"/>
    <w:rsid w:val="00DF1F5A"/>
    <w:rsid w:val="00DF2F29"/>
    <w:rsid w:val="00DF3089"/>
    <w:rsid w:val="00DF384B"/>
    <w:rsid w:val="00DF3C31"/>
    <w:rsid w:val="00DF4684"/>
    <w:rsid w:val="00DF4A02"/>
    <w:rsid w:val="00DF54A7"/>
    <w:rsid w:val="00DF587A"/>
    <w:rsid w:val="00DF5EB0"/>
    <w:rsid w:val="00DF64E8"/>
    <w:rsid w:val="00DF7D8D"/>
    <w:rsid w:val="00E00E04"/>
    <w:rsid w:val="00E01D05"/>
    <w:rsid w:val="00E03168"/>
    <w:rsid w:val="00E03173"/>
    <w:rsid w:val="00E0384A"/>
    <w:rsid w:val="00E03B52"/>
    <w:rsid w:val="00E03FBF"/>
    <w:rsid w:val="00E048FA"/>
    <w:rsid w:val="00E04C85"/>
    <w:rsid w:val="00E05A68"/>
    <w:rsid w:val="00E05B2F"/>
    <w:rsid w:val="00E06059"/>
    <w:rsid w:val="00E06862"/>
    <w:rsid w:val="00E0692C"/>
    <w:rsid w:val="00E06955"/>
    <w:rsid w:val="00E06B06"/>
    <w:rsid w:val="00E0737E"/>
    <w:rsid w:val="00E0741C"/>
    <w:rsid w:val="00E07B14"/>
    <w:rsid w:val="00E107D8"/>
    <w:rsid w:val="00E10F27"/>
    <w:rsid w:val="00E1183F"/>
    <w:rsid w:val="00E11A28"/>
    <w:rsid w:val="00E11F32"/>
    <w:rsid w:val="00E12C0B"/>
    <w:rsid w:val="00E13E8C"/>
    <w:rsid w:val="00E13F6E"/>
    <w:rsid w:val="00E13FF6"/>
    <w:rsid w:val="00E141EA"/>
    <w:rsid w:val="00E14BC1"/>
    <w:rsid w:val="00E15141"/>
    <w:rsid w:val="00E15272"/>
    <w:rsid w:val="00E156BF"/>
    <w:rsid w:val="00E15D5B"/>
    <w:rsid w:val="00E167B6"/>
    <w:rsid w:val="00E16F42"/>
    <w:rsid w:val="00E171BB"/>
    <w:rsid w:val="00E17EDD"/>
    <w:rsid w:val="00E17F69"/>
    <w:rsid w:val="00E20380"/>
    <w:rsid w:val="00E20F48"/>
    <w:rsid w:val="00E21828"/>
    <w:rsid w:val="00E231E4"/>
    <w:rsid w:val="00E2449D"/>
    <w:rsid w:val="00E2673E"/>
    <w:rsid w:val="00E26DD0"/>
    <w:rsid w:val="00E27ACE"/>
    <w:rsid w:val="00E301D1"/>
    <w:rsid w:val="00E3061E"/>
    <w:rsid w:val="00E30A37"/>
    <w:rsid w:val="00E315E8"/>
    <w:rsid w:val="00E31E4A"/>
    <w:rsid w:val="00E323B8"/>
    <w:rsid w:val="00E32C2C"/>
    <w:rsid w:val="00E3336F"/>
    <w:rsid w:val="00E33688"/>
    <w:rsid w:val="00E33FD1"/>
    <w:rsid w:val="00E343FD"/>
    <w:rsid w:val="00E34D3C"/>
    <w:rsid w:val="00E34E65"/>
    <w:rsid w:val="00E35345"/>
    <w:rsid w:val="00E354CA"/>
    <w:rsid w:val="00E35C81"/>
    <w:rsid w:val="00E3607D"/>
    <w:rsid w:val="00E362BC"/>
    <w:rsid w:val="00E36C26"/>
    <w:rsid w:val="00E36E3A"/>
    <w:rsid w:val="00E3778E"/>
    <w:rsid w:val="00E405B9"/>
    <w:rsid w:val="00E409C4"/>
    <w:rsid w:val="00E40CEC"/>
    <w:rsid w:val="00E410C5"/>
    <w:rsid w:val="00E415A3"/>
    <w:rsid w:val="00E4173E"/>
    <w:rsid w:val="00E422F5"/>
    <w:rsid w:val="00E42398"/>
    <w:rsid w:val="00E42985"/>
    <w:rsid w:val="00E42F56"/>
    <w:rsid w:val="00E439B3"/>
    <w:rsid w:val="00E439C3"/>
    <w:rsid w:val="00E43BB8"/>
    <w:rsid w:val="00E43D8A"/>
    <w:rsid w:val="00E4481F"/>
    <w:rsid w:val="00E448D3"/>
    <w:rsid w:val="00E44CD7"/>
    <w:rsid w:val="00E45182"/>
    <w:rsid w:val="00E45717"/>
    <w:rsid w:val="00E45C6F"/>
    <w:rsid w:val="00E4629B"/>
    <w:rsid w:val="00E4631E"/>
    <w:rsid w:val="00E46632"/>
    <w:rsid w:val="00E46765"/>
    <w:rsid w:val="00E4682B"/>
    <w:rsid w:val="00E46E9A"/>
    <w:rsid w:val="00E472B4"/>
    <w:rsid w:val="00E4747F"/>
    <w:rsid w:val="00E509C7"/>
    <w:rsid w:val="00E51090"/>
    <w:rsid w:val="00E5232B"/>
    <w:rsid w:val="00E52974"/>
    <w:rsid w:val="00E52B45"/>
    <w:rsid w:val="00E52E67"/>
    <w:rsid w:val="00E52FC4"/>
    <w:rsid w:val="00E537F8"/>
    <w:rsid w:val="00E53B25"/>
    <w:rsid w:val="00E53EFD"/>
    <w:rsid w:val="00E546CB"/>
    <w:rsid w:val="00E551F5"/>
    <w:rsid w:val="00E55B13"/>
    <w:rsid w:val="00E55C07"/>
    <w:rsid w:val="00E55DBA"/>
    <w:rsid w:val="00E55FE7"/>
    <w:rsid w:val="00E56086"/>
    <w:rsid w:val="00E57063"/>
    <w:rsid w:val="00E57073"/>
    <w:rsid w:val="00E6010A"/>
    <w:rsid w:val="00E60FB7"/>
    <w:rsid w:val="00E61543"/>
    <w:rsid w:val="00E61743"/>
    <w:rsid w:val="00E622E8"/>
    <w:rsid w:val="00E6239E"/>
    <w:rsid w:val="00E62964"/>
    <w:rsid w:val="00E62B3D"/>
    <w:rsid w:val="00E63430"/>
    <w:rsid w:val="00E6359B"/>
    <w:rsid w:val="00E63742"/>
    <w:rsid w:val="00E63EBE"/>
    <w:rsid w:val="00E63F81"/>
    <w:rsid w:val="00E64816"/>
    <w:rsid w:val="00E64E3F"/>
    <w:rsid w:val="00E65920"/>
    <w:rsid w:val="00E65E99"/>
    <w:rsid w:val="00E65EF7"/>
    <w:rsid w:val="00E65FBB"/>
    <w:rsid w:val="00E6622E"/>
    <w:rsid w:val="00E67F24"/>
    <w:rsid w:val="00E70363"/>
    <w:rsid w:val="00E7059D"/>
    <w:rsid w:val="00E708C9"/>
    <w:rsid w:val="00E709A7"/>
    <w:rsid w:val="00E70BDD"/>
    <w:rsid w:val="00E70EEE"/>
    <w:rsid w:val="00E70EF5"/>
    <w:rsid w:val="00E7127D"/>
    <w:rsid w:val="00E7137A"/>
    <w:rsid w:val="00E713C6"/>
    <w:rsid w:val="00E719C5"/>
    <w:rsid w:val="00E72298"/>
    <w:rsid w:val="00E726C7"/>
    <w:rsid w:val="00E7451D"/>
    <w:rsid w:val="00E7461F"/>
    <w:rsid w:val="00E74E73"/>
    <w:rsid w:val="00E75D19"/>
    <w:rsid w:val="00E7601F"/>
    <w:rsid w:val="00E761E7"/>
    <w:rsid w:val="00E77069"/>
    <w:rsid w:val="00E770A7"/>
    <w:rsid w:val="00E77326"/>
    <w:rsid w:val="00E77BE7"/>
    <w:rsid w:val="00E77D0F"/>
    <w:rsid w:val="00E77E61"/>
    <w:rsid w:val="00E80869"/>
    <w:rsid w:val="00E80D79"/>
    <w:rsid w:val="00E81641"/>
    <w:rsid w:val="00E818EC"/>
    <w:rsid w:val="00E82672"/>
    <w:rsid w:val="00E82BE3"/>
    <w:rsid w:val="00E82D14"/>
    <w:rsid w:val="00E835F9"/>
    <w:rsid w:val="00E83ABA"/>
    <w:rsid w:val="00E84246"/>
    <w:rsid w:val="00E8451F"/>
    <w:rsid w:val="00E85396"/>
    <w:rsid w:val="00E8584B"/>
    <w:rsid w:val="00E859C9"/>
    <w:rsid w:val="00E85EF1"/>
    <w:rsid w:val="00E86866"/>
    <w:rsid w:val="00E86A05"/>
    <w:rsid w:val="00E86C4B"/>
    <w:rsid w:val="00E86EFB"/>
    <w:rsid w:val="00E87AE6"/>
    <w:rsid w:val="00E90785"/>
    <w:rsid w:val="00E914E1"/>
    <w:rsid w:val="00E91ACE"/>
    <w:rsid w:val="00E91D85"/>
    <w:rsid w:val="00E91F70"/>
    <w:rsid w:val="00E926F7"/>
    <w:rsid w:val="00E92E6B"/>
    <w:rsid w:val="00E9304C"/>
    <w:rsid w:val="00E9314D"/>
    <w:rsid w:val="00E93A32"/>
    <w:rsid w:val="00E93AED"/>
    <w:rsid w:val="00E947A3"/>
    <w:rsid w:val="00E95AC2"/>
    <w:rsid w:val="00E95B5F"/>
    <w:rsid w:val="00E95B76"/>
    <w:rsid w:val="00E97DFF"/>
    <w:rsid w:val="00EA02B5"/>
    <w:rsid w:val="00EA0DB0"/>
    <w:rsid w:val="00EA1231"/>
    <w:rsid w:val="00EA12EA"/>
    <w:rsid w:val="00EA2254"/>
    <w:rsid w:val="00EA2EE3"/>
    <w:rsid w:val="00EA347B"/>
    <w:rsid w:val="00EA4C84"/>
    <w:rsid w:val="00EA530C"/>
    <w:rsid w:val="00EA59DB"/>
    <w:rsid w:val="00EA5BBC"/>
    <w:rsid w:val="00EA5CB9"/>
    <w:rsid w:val="00EA5E24"/>
    <w:rsid w:val="00EA7ED8"/>
    <w:rsid w:val="00EA7F7A"/>
    <w:rsid w:val="00EB01D5"/>
    <w:rsid w:val="00EB02A7"/>
    <w:rsid w:val="00EB05E2"/>
    <w:rsid w:val="00EB05FE"/>
    <w:rsid w:val="00EB1E4C"/>
    <w:rsid w:val="00EB20C7"/>
    <w:rsid w:val="00EB236A"/>
    <w:rsid w:val="00EB390C"/>
    <w:rsid w:val="00EB3E76"/>
    <w:rsid w:val="00EB436F"/>
    <w:rsid w:val="00EB4AA2"/>
    <w:rsid w:val="00EB4AD9"/>
    <w:rsid w:val="00EB5090"/>
    <w:rsid w:val="00EB5365"/>
    <w:rsid w:val="00EB5CAC"/>
    <w:rsid w:val="00EB6430"/>
    <w:rsid w:val="00EB6693"/>
    <w:rsid w:val="00EB68FD"/>
    <w:rsid w:val="00EB75FA"/>
    <w:rsid w:val="00EB7C49"/>
    <w:rsid w:val="00EB7DC1"/>
    <w:rsid w:val="00EC0182"/>
    <w:rsid w:val="00EC030E"/>
    <w:rsid w:val="00EC0B02"/>
    <w:rsid w:val="00EC0C27"/>
    <w:rsid w:val="00EC127B"/>
    <w:rsid w:val="00EC14C1"/>
    <w:rsid w:val="00EC1567"/>
    <w:rsid w:val="00EC1A12"/>
    <w:rsid w:val="00EC1AA7"/>
    <w:rsid w:val="00EC1D5A"/>
    <w:rsid w:val="00EC1ED7"/>
    <w:rsid w:val="00EC1FB3"/>
    <w:rsid w:val="00EC28BB"/>
    <w:rsid w:val="00EC2AD1"/>
    <w:rsid w:val="00EC2AFD"/>
    <w:rsid w:val="00EC3157"/>
    <w:rsid w:val="00EC3376"/>
    <w:rsid w:val="00EC346F"/>
    <w:rsid w:val="00EC4E50"/>
    <w:rsid w:val="00EC58F3"/>
    <w:rsid w:val="00EC5B01"/>
    <w:rsid w:val="00EC5F8A"/>
    <w:rsid w:val="00EC5FCD"/>
    <w:rsid w:val="00EC65E7"/>
    <w:rsid w:val="00EC6E8D"/>
    <w:rsid w:val="00EC71F8"/>
    <w:rsid w:val="00ED0814"/>
    <w:rsid w:val="00ED1548"/>
    <w:rsid w:val="00ED163F"/>
    <w:rsid w:val="00ED2524"/>
    <w:rsid w:val="00ED2F6C"/>
    <w:rsid w:val="00ED3920"/>
    <w:rsid w:val="00ED4D80"/>
    <w:rsid w:val="00ED53E0"/>
    <w:rsid w:val="00ED58A1"/>
    <w:rsid w:val="00ED6435"/>
    <w:rsid w:val="00ED7090"/>
    <w:rsid w:val="00ED7AEE"/>
    <w:rsid w:val="00ED7ED2"/>
    <w:rsid w:val="00EE00BA"/>
    <w:rsid w:val="00EE0C8B"/>
    <w:rsid w:val="00EE0DB8"/>
    <w:rsid w:val="00EE0E1C"/>
    <w:rsid w:val="00EE1018"/>
    <w:rsid w:val="00EE12A0"/>
    <w:rsid w:val="00EE26DE"/>
    <w:rsid w:val="00EE351D"/>
    <w:rsid w:val="00EE39F2"/>
    <w:rsid w:val="00EE423D"/>
    <w:rsid w:val="00EE5776"/>
    <w:rsid w:val="00EE57B7"/>
    <w:rsid w:val="00EE582B"/>
    <w:rsid w:val="00EE5B59"/>
    <w:rsid w:val="00EE6379"/>
    <w:rsid w:val="00EE6728"/>
    <w:rsid w:val="00EE6CAC"/>
    <w:rsid w:val="00EE74DF"/>
    <w:rsid w:val="00EE771D"/>
    <w:rsid w:val="00EE7F24"/>
    <w:rsid w:val="00EF010C"/>
    <w:rsid w:val="00EF0540"/>
    <w:rsid w:val="00EF15F2"/>
    <w:rsid w:val="00EF185F"/>
    <w:rsid w:val="00EF21C9"/>
    <w:rsid w:val="00EF2E99"/>
    <w:rsid w:val="00EF3114"/>
    <w:rsid w:val="00EF3ED8"/>
    <w:rsid w:val="00EF4296"/>
    <w:rsid w:val="00EF44CE"/>
    <w:rsid w:val="00EF48C1"/>
    <w:rsid w:val="00EF5E5F"/>
    <w:rsid w:val="00EF678F"/>
    <w:rsid w:val="00EF694C"/>
    <w:rsid w:val="00EF6A71"/>
    <w:rsid w:val="00EF7508"/>
    <w:rsid w:val="00EF7936"/>
    <w:rsid w:val="00F0000C"/>
    <w:rsid w:val="00F01684"/>
    <w:rsid w:val="00F02A35"/>
    <w:rsid w:val="00F0352A"/>
    <w:rsid w:val="00F03C74"/>
    <w:rsid w:val="00F05050"/>
    <w:rsid w:val="00F05EE6"/>
    <w:rsid w:val="00F070C9"/>
    <w:rsid w:val="00F070D2"/>
    <w:rsid w:val="00F10684"/>
    <w:rsid w:val="00F10DF3"/>
    <w:rsid w:val="00F110E9"/>
    <w:rsid w:val="00F113E0"/>
    <w:rsid w:val="00F114DC"/>
    <w:rsid w:val="00F115C8"/>
    <w:rsid w:val="00F11765"/>
    <w:rsid w:val="00F11995"/>
    <w:rsid w:val="00F11A75"/>
    <w:rsid w:val="00F11E14"/>
    <w:rsid w:val="00F11EEE"/>
    <w:rsid w:val="00F11FA1"/>
    <w:rsid w:val="00F12157"/>
    <w:rsid w:val="00F127FB"/>
    <w:rsid w:val="00F128E2"/>
    <w:rsid w:val="00F13414"/>
    <w:rsid w:val="00F135C2"/>
    <w:rsid w:val="00F144BD"/>
    <w:rsid w:val="00F15081"/>
    <w:rsid w:val="00F1509D"/>
    <w:rsid w:val="00F150DE"/>
    <w:rsid w:val="00F15DC7"/>
    <w:rsid w:val="00F1611D"/>
    <w:rsid w:val="00F17288"/>
    <w:rsid w:val="00F17759"/>
    <w:rsid w:val="00F17B4C"/>
    <w:rsid w:val="00F17DC4"/>
    <w:rsid w:val="00F17FBA"/>
    <w:rsid w:val="00F20A0F"/>
    <w:rsid w:val="00F20DA7"/>
    <w:rsid w:val="00F20F48"/>
    <w:rsid w:val="00F2127E"/>
    <w:rsid w:val="00F2145B"/>
    <w:rsid w:val="00F216FD"/>
    <w:rsid w:val="00F21A07"/>
    <w:rsid w:val="00F21CE5"/>
    <w:rsid w:val="00F227FB"/>
    <w:rsid w:val="00F22E73"/>
    <w:rsid w:val="00F2413B"/>
    <w:rsid w:val="00F2437E"/>
    <w:rsid w:val="00F24763"/>
    <w:rsid w:val="00F25223"/>
    <w:rsid w:val="00F254C6"/>
    <w:rsid w:val="00F25E79"/>
    <w:rsid w:val="00F26280"/>
    <w:rsid w:val="00F27096"/>
    <w:rsid w:val="00F27361"/>
    <w:rsid w:val="00F273A9"/>
    <w:rsid w:val="00F27EFF"/>
    <w:rsid w:val="00F30DE3"/>
    <w:rsid w:val="00F3166E"/>
    <w:rsid w:val="00F3196F"/>
    <w:rsid w:val="00F31CE0"/>
    <w:rsid w:val="00F32988"/>
    <w:rsid w:val="00F32B46"/>
    <w:rsid w:val="00F334F9"/>
    <w:rsid w:val="00F33665"/>
    <w:rsid w:val="00F33E7C"/>
    <w:rsid w:val="00F340FD"/>
    <w:rsid w:val="00F344A2"/>
    <w:rsid w:val="00F357C4"/>
    <w:rsid w:val="00F357CE"/>
    <w:rsid w:val="00F35C47"/>
    <w:rsid w:val="00F3646B"/>
    <w:rsid w:val="00F3767F"/>
    <w:rsid w:val="00F37A3B"/>
    <w:rsid w:val="00F4003E"/>
    <w:rsid w:val="00F40838"/>
    <w:rsid w:val="00F40CBC"/>
    <w:rsid w:val="00F416FB"/>
    <w:rsid w:val="00F41AA0"/>
    <w:rsid w:val="00F42577"/>
    <w:rsid w:val="00F4286A"/>
    <w:rsid w:val="00F42C53"/>
    <w:rsid w:val="00F43127"/>
    <w:rsid w:val="00F44669"/>
    <w:rsid w:val="00F44B56"/>
    <w:rsid w:val="00F44BDE"/>
    <w:rsid w:val="00F4530E"/>
    <w:rsid w:val="00F467CB"/>
    <w:rsid w:val="00F46BFC"/>
    <w:rsid w:val="00F46D95"/>
    <w:rsid w:val="00F473AA"/>
    <w:rsid w:val="00F47583"/>
    <w:rsid w:val="00F475A3"/>
    <w:rsid w:val="00F47708"/>
    <w:rsid w:val="00F47742"/>
    <w:rsid w:val="00F47893"/>
    <w:rsid w:val="00F47930"/>
    <w:rsid w:val="00F51096"/>
    <w:rsid w:val="00F519F7"/>
    <w:rsid w:val="00F51AAC"/>
    <w:rsid w:val="00F521FC"/>
    <w:rsid w:val="00F52520"/>
    <w:rsid w:val="00F528C3"/>
    <w:rsid w:val="00F52AF6"/>
    <w:rsid w:val="00F5363B"/>
    <w:rsid w:val="00F53D2F"/>
    <w:rsid w:val="00F53D60"/>
    <w:rsid w:val="00F53F26"/>
    <w:rsid w:val="00F540F1"/>
    <w:rsid w:val="00F5485C"/>
    <w:rsid w:val="00F54E9F"/>
    <w:rsid w:val="00F54F0F"/>
    <w:rsid w:val="00F565FC"/>
    <w:rsid w:val="00F5718E"/>
    <w:rsid w:val="00F6031F"/>
    <w:rsid w:val="00F6050C"/>
    <w:rsid w:val="00F62C03"/>
    <w:rsid w:val="00F62F9E"/>
    <w:rsid w:val="00F63955"/>
    <w:rsid w:val="00F648DE"/>
    <w:rsid w:val="00F65143"/>
    <w:rsid w:val="00F65EB3"/>
    <w:rsid w:val="00F66025"/>
    <w:rsid w:val="00F660FA"/>
    <w:rsid w:val="00F67748"/>
    <w:rsid w:val="00F678A0"/>
    <w:rsid w:val="00F67F48"/>
    <w:rsid w:val="00F70CB2"/>
    <w:rsid w:val="00F71401"/>
    <w:rsid w:val="00F71596"/>
    <w:rsid w:val="00F71EA1"/>
    <w:rsid w:val="00F7263B"/>
    <w:rsid w:val="00F742E8"/>
    <w:rsid w:val="00F74A60"/>
    <w:rsid w:val="00F74AA1"/>
    <w:rsid w:val="00F754A6"/>
    <w:rsid w:val="00F75FBE"/>
    <w:rsid w:val="00F76E12"/>
    <w:rsid w:val="00F7728A"/>
    <w:rsid w:val="00F7759A"/>
    <w:rsid w:val="00F77C41"/>
    <w:rsid w:val="00F80D60"/>
    <w:rsid w:val="00F80F57"/>
    <w:rsid w:val="00F813DD"/>
    <w:rsid w:val="00F82CC9"/>
    <w:rsid w:val="00F837F2"/>
    <w:rsid w:val="00F83BE6"/>
    <w:rsid w:val="00F84060"/>
    <w:rsid w:val="00F8567F"/>
    <w:rsid w:val="00F862A9"/>
    <w:rsid w:val="00F86EA2"/>
    <w:rsid w:val="00F87DBD"/>
    <w:rsid w:val="00F87DE9"/>
    <w:rsid w:val="00F90A33"/>
    <w:rsid w:val="00F910CA"/>
    <w:rsid w:val="00F914BE"/>
    <w:rsid w:val="00F93644"/>
    <w:rsid w:val="00F936F7"/>
    <w:rsid w:val="00F93821"/>
    <w:rsid w:val="00F93EA3"/>
    <w:rsid w:val="00F946E8"/>
    <w:rsid w:val="00F951FF"/>
    <w:rsid w:val="00F954DC"/>
    <w:rsid w:val="00F95D8C"/>
    <w:rsid w:val="00F9623F"/>
    <w:rsid w:val="00F97401"/>
    <w:rsid w:val="00F97D1E"/>
    <w:rsid w:val="00F97EF2"/>
    <w:rsid w:val="00FA0BD3"/>
    <w:rsid w:val="00FA0D12"/>
    <w:rsid w:val="00FA11A3"/>
    <w:rsid w:val="00FA12BE"/>
    <w:rsid w:val="00FA1443"/>
    <w:rsid w:val="00FA161C"/>
    <w:rsid w:val="00FA202B"/>
    <w:rsid w:val="00FA2B57"/>
    <w:rsid w:val="00FA3964"/>
    <w:rsid w:val="00FA424B"/>
    <w:rsid w:val="00FA4811"/>
    <w:rsid w:val="00FA4BEF"/>
    <w:rsid w:val="00FA5598"/>
    <w:rsid w:val="00FA74D8"/>
    <w:rsid w:val="00FA74EC"/>
    <w:rsid w:val="00FA7861"/>
    <w:rsid w:val="00FA7CF1"/>
    <w:rsid w:val="00FB097A"/>
    <w:rsid w:val="00FB0B5A"/>
    <w:rsid w:val="00FB0BA3"/>
    <w:rsid w:val="00FB0C14"/>
    <w:rsid w:val="00FB1595"/>
    <w:rsid w:val="00FB194A"/>
    <w:rsid w:val="00FB207C"/>
    <w:rsid w:val="00FB22BD"/>
    <w:rsid w:val="00FB2CD1"/>
    <w:rsid w:val="00FB34E7"/>
    <w:rsid w:val="00FB3D3E"/>
    <w:rsid w:val="00FB4032"/>
    <w:rsid w:val="00FB416A"/>
    <w:rsid w:val="00FB41F8"/>
    <w:rsid w:val="00FB4334"/>
    <w:rsid w:val="00FB46CE"/>
    <w:rsid w:val="00FB49EF"/>
    <w:rsid w:val="00FB4B1E"/>
    <w:rsid w:val="00FB5066"/>
    <w:rsid w:val="00FB56BA"/>
    <w:rsid w:val="00FB5E69"/>
    <w:rsid w:val="00FB638F"/>
    <w:rsid w:val="00FB65E5"/>
    <w:rsid w:val="00FB6E5D"/>
    <w:rsid w:val="00FB7570"/>
    <w:rsid w:val="00FB7E03"/>
    <w:rsid w:val="00FB7E2C"/>
    <w:rsid w:val="00FC0646"/>
    <w:rsid w:val="00FC07C4"/>
    <w:rsid w:val="00FC1DC7"/>
    <w:rsid w:val="00FC3445"/>
    <w:rsid w:val="00FC3630"/>
    <w:rsid w:val="00FC374F"/>
    <w:rsid w:val="00FC37AE"/>
    <w:rsid w:val="00FC3DCF"/>
    <w:rsid w:val="00FC4213"/>
    <w:rsid w:val="00FC45E7"/>
    <w:rsid w:val="00FC4FFB"/>
    <w:rsid w:val="00FC55D6"/>
    <w:rsid w:val="00FC583C"/>
    <w:rsid w:val="00FC6987"/>
    <w:rsid w:val="00FC7CC4"/>
    <w:rsid w:val="00FD3176"/>
    <w:rsid w:val="00FD3981"/>
    <w:rsid w:val="00FD3EF2"/>
    <w:rsid w:val="00FD408C"/>
    <w:rsid w:val="00FD456C"/>
    <w:rsid w:val="00FD473F"/>
    <w:rsid w:val="00FD4D85"/>
    <w:rsid w:val="00FD50C5"/>
    <w:rsid w:val="00FD5CBA"/>
    <w:rsid w:val="00FD5E7D"/>
    <w:rsid w:val="00FD6FC4"/>
    <w:rsid w:val="00FD741B"/>
    <w:rsid w:val="00FD7A0D"/>
    <w:rsid w:val="00FD7FEE"/>
    <w:rsid w:val="00FE0757"/>
    <w:rsid w:val="00FE0E80"/>
    <w:rsid w:val="00FE18C0"/>
    <w:rsid w:val="00FE29F0"/>
    <w:rsid w:val="00FE2AC6"/>
    <w:rsid w:val="00FE2AF2"/>
    <w:rsid w:val="00FE31C7"/>
    <w:rsid w:val="00FE44C6"/>
    <w:rsid w:val="00FE4C2C"/>
    <w:rsid w:val="00FE4D49"/>
    <w:rsid w:val="00FE575B"/>
    <w:rsid w:val="00FE5DEE"/>
    <w:rsid w:val="00FE6227"/>
    <w:rsid w:val="00FE6C81"/>
    <w:rsid w:val="00FE71E2"/>
    <w:rsid w:val="00FE75C0"/>
    <w:rsid w:val="00FF02EA"/>
    <w:rsid w:val="00FF0F26"/>
    <w:rsid w:val="00FF1004"/>
    <w:rsid w:val="00FF1240"/>
    <w:rsid w:val="00FF271E"/>
    <w:rsid w:val="00FF2F39"/>
    <w:rsid w:val="00FF30D9"/>
    <w:rsid w:val="00FF3F29"/>
    <w:rsid w:val="00FF41FB"/>
    <w:rsid w:val="00FF4796"/>
    <w:rsid w:val="00FF4802"/>
    <w:rsid w:val="00FF558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90B6D3DD-6396-463F-83B9-620C492C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1CA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link w:val="af8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9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a">
    <w:name w:val="annotation subject"/>
    <w:basedOn w:val="ad"/>
    <w:next w:val="ad"/>
    <w:semiHidden/>
    <w:rsid w:val="00BA674C"/>
    <w:rPr>
      <w:b/>
      <w:bCs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FF0F26"/>
    <w:rPr>
      <w:rFonts w:ascii="Arial" w:hAnsi="Arial"/>
      <w:sz w:val="32"/>
      <w:lang w:val="en-GB" w:eastAsia="en-US"/>
    </w:rPr>
  </w:style>
  <w:style w:type="paragraph" w:styleId="afb">
    <w:name w:val="List Paragraph"/>
    <w:basedOn w:val="a"/>
    <w:uiPriority w:val="34"/>
    <w:qFormat/>
    <w:rsid w:val="006563DC"/>
    <w:pPr>
      <w:ind w:leftChars="400" w:left="840"/>
    </w:pPr>
  </w:style>
  <w:style w:type="character" w:customStyle="1" w:styleId="ae">
    <w:name w:val="コメント文字列 (文字)"/>
    <w:basedOn w:val="a0"/>
    <w:link w:val="ad"/>
    <w:semiHidden/>
    <w:rsid w:val="005935FF"/>
    <w:rPr>
      <w:rFonts w:ascii="Times New Roman" w:hAnsi="Times New Roman"/>
      <w:lang w:val="en-GB" w:eastAsia="en-US"/>
    </w:rPr>
  </w:style>
  <w:style w:type="character" w:styleId="afc">
    <w:name w:val="Strong"/>
    <w:basedOn w:val="a0"/>
    <w:qFormat/>
    <w:rsid w:val="00BA627A"/>
    <w:rPr>
      <w:b/>
      <w:bCs/>
    </w:rPr>
  </w:style>
  <w:style w:type="paragraph" w:styleId="afd">
    <w:name w:val="Revision"/>
    <w:hidden/>
    <w:uiPriority w:val="99"/>
    <w:semiHidden/>
    <w:rsid w:val="00D0315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666511"/>
    <w:pPr>
      <w:numPr>
        <w:numId w:val="30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D408C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D408C"/>
    <w:rPr>
      <w:rFonts w:ascii="Arial" w:hAnsi="Arial"/>
      <w:szCs w:val="24"/>
      <w:lang w:val="en-GB" w:eastAsia="en-GB"/>
    </w:rPr>
  </w:style>
  <w:style w:type="character" w:customStyle="1" w:styleId="af8">
    <w:name w:val="表題 (文字)"/>
    <w:basedOn w:val="a0"/>
    <w:link w:val="af7"/>
    <w:rsid w:val="001A0833"/>
    <w:rPr>
      <w:rFonts w:ascii="Arial" w:hAnsi="Arial"/>
      <w:b/>
      <w:sz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333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40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1301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559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4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1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36B66F-125B-4370-A2FB-3F0E1ADDD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D9B9E8-1AB0-49B5-9D88-68E01AA3E1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E54756-D69C-4ADC-8745-C9DE566423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25BE14-0869-451F-887D-19B2B7A892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9550</TotalTime>
  <Pages>2</Pages>
  <Words>1426</Words>
  <Characters>6898</Characters>
  <Application>Microsoft Office Word</Application>
  <DocSecurity>0</DocSecurity>
  <Lines>57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DENSO CORPORATION</cp:lastModifiedBy>
  <cp:revision>356</cp:revision>
  <cp:lastPrinted>2006-02-09T00:55:00Z</cp:lastPrinted>
  <dcterms:created xsi:type="dcterms:W3CDTF">2021-04-02T01:19:00Z</dcterms:created>
  <dcterms:modified xsi:type="dcterms:W3CDTF">2025-03-28T08:58:00Z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2024-04-01T04:11:55Z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4d6f5aa8-5ac4-4959-ba24-21d5b7d8c498</vt:lpwstr>
  </property>
  <property fmtid="{D5CDD505-2E9C-101B-9397-08002B2CF9AE}" pid="14" name="MSIP_Label_6add209e-37c4-4e15-ab1b-f9befe71def1_ContentBits">
    <vt:lpwstr>0</vt:lpwstr>
  </property>
</Properties>
</file>