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59792" w14:textId="4ECD07B0" w:rsidR="00E533AC" w:rsidRPr="007211B4" w:rsidRDefault="00E533AC" w:rsidP="007211B4">
      <w:pPr>
        <w:rPr>
          <w:rFonts w:ascii="Arial" w:hAnsi="Arial" w:cs="Arial"/>
          <w:b/>
          <w:bCs/>
          <w:sz w:val="24"/>
          <w:szCs w:val="24"/>
        </w:rPr>
      </w:pPr>
      <w:r w:rsidRPr="007211B4">
        <w:rPr>
          <w:rFonts w:ascii="Arial" w:hAnsi="Arial" w:cs="Arial"/>
          <w:b/>
          <w:bCs/>
          <w:sz w:val="24"/>
          <w:szCs w:val="24"/>
        </w:rPr>
        <w:t>3GPP TSG RAN WG2 Meeting #12</w:t>
      </w:r>
      <w:r w:rsidR="00A8070C">
        <w:rPr>
          <w:rFonts w:ascii="Arial" w:hAnsi="Arial" w:cs="Arial"/>
          <w:b/>
          <w:bCs/>
          <w:sz w:val="24"/>
          <w:szCs w:val="24"/>
        </w:rPr>
        <w:t>9</w:t>
      </w:r>
      <w:r w:rsidR="003F5C46">
        <w:rPr>
          <w:rFonts w:ascii="Arial" w:hAnsi="Arial" w:cs="Arial"/>
          <w:b/>
          <w:bCs/>
          <w:sz w:val="24"/>
          <w:szCs w:val="24"/>
        </w:rPr>
        <w:t>bis</w:t>
      </w:r>
      <w:r w:rsidRPr="007211B4">
        <w:rPr>
          <w:rFonts w:ascii="Arial" w:hAnsi="Arial" w:cs="Arial"/>
          <w:b/>
          <w:bCs/>
          <w:sz w:val="24"/>
          <w:szCs w:val="24"/>
        </w:rPr>
        <w:t xml:space="preserve">                          </w:t>
      </w:r>
      <w:r w:rsidRPr="007211B4">
        <w:rPr>
          <w:rFonts w:ascii="Arial" w:hAnsi="Arial" w:cs="Arial"/>
          <w:b/>
          <w:bCs/>
          <w:sz w:val="24"/>
          <w:szCs w:val="24"/>
        </w:rPr>
        <w:tab/>
        <w:t xml:space="preserve">   </w:t>
      </w:r>
      <w:r w:rsidR="003F5C46" w:rsidRPr="003F5C46">
        <w:rPr>
          <w:rFonts w:ascii="Arial" w:hAnsi="Arial" w:cs="Arial"/>
          <w:b/>
          <w:bCs/>
          <w:sz w:val="24"/>
          <w:szCs w:val="24"/>
        </w:rPr>
        <w:t>R2-2502542</w:t>
      </w:r>
    </w:p>
    <w:p w14:paraId="3F6477E8" w14:textId="27C5B088" w:rsidR="00E533AC" w:rsidRPr="00A8070C" w:rsidRDefault="003F5C46" w:rsidP="007211B4">
      <w:pPr>
        <w:rPr>
          <w:rFonts w:ascii="Arial" w:eastAsia="MS Mincho" w:hAnsi="Arial" w:cs="Arial"/>
          <w:b/>
          <w:bCs/>
          <w:color w:val="auto"/>
          <w:sz w:val="24"/>
          <w:szCs w:val="24"/>
          <w:lang w:eastAsia="en-US"/>
        </w:rPr>
      </w:pPr>
      <w:r w:rsidRPr="003F5C46">
        <w:rPr>
          <w:rFonts w:ascii="Arial" w:eastAsia="Times New Roman" w:hAnsi="Arial" w:cs="Arial"/>
          <w:b/>
          <w:bCs/>
          <w:color w:val="auto"/>
          <w:sz w:val="24"/>
          <w:szCs w:val="24"/>
          <w:lang w:val="de-DE" w:eastAsia="en-US"/>
        </w:rPr>
        <w:t xml:space="preserve">Wuhan, China, Apr. 7th – 11th, </w:t>
      </w:r>
      <w:r w:rsidR="00A8070C" w:rsidRPr="007E2810">
        <w:rPr>
          <w:rFonts w:ascii="Arial" w:eastAsia="Times New Roman" w:hAnsi="Arial" w:cs="Arial"/>
          <w:b/>
          <w:bCs/>
          <w:color w:val="auto"/>
          <w:sz w:val="24"/>
          <w:szCs w:val="24"/>
          <w:lang w:val="de-DE" w:eastAsia="en-US"/>
        </w:rPr>
        <w:t>202</w:t>
      </w:r>
      <w:r w:rsidR="00A8070C">
        <w:rPr>
          <w:rFonts w:ascii="Arial" w:eastAsia="Times New Roman" w:hAnsi="Arial" w:cs="Arial"/>
          <w:b/>
          <w:bCs/>
          <w:color w:val="auto"/>
          <w:sz w:val="24"/>
          <w:szCs w:val="24"/>
          <w:lang w:val="de-DE" w:eastAsia="en-US"/>
        </w:rPr>
        <w:t>5</w:t>
      </w:r>
    </w:p>
    <w:p w14:paraId="2CDAA8D5" w14:textId="77777777" w:rsidR="00780297" w:rsidRPr="00192271" w:rsidRDefault="00780297" w:rsidP="00280751">
      <w:pPr>
        <w:pStyle w:val="CRCoverPage"/>
        <w:outlineLvl w:val="0"/>
        <w:rPr>
          <w:rFonts w:cs="Arial"/>
          <w:b/>
          <w:sz w:val="24"/>
          <w:lang w:val="en-US"/>
        </w:rPr>
      </w:pPr>
    </w:p>
    <w:p w14:paraId="5B9BF21E" w14:textId="35271C89"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192271">
        <w:rPr>
          <w:rFonts w:ascii="Arial" w:eastAsia="MS Mincho" w:hAnsi="Arial" w:cs="Arial"/>
          <w:color w:val="auto"/>
          <w:sz w:val="24"/>
          <w:lang w:eastAsia="en-US"/>
        </w:rPr>
        <w:t>4</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1FAC137" w:rsidR="00BC10E1" w:rsidRPr="00192271" w:rsidRDefault="006D3016" w:rsidP="00192271">
      <w:pPr>
        <w:overflowPunct/>
        <w:autoSpaceDE/>
        <w:autoSpaceDN/>
        <w:adjustRightInd/>
        <w:ind w:left="1985" w:hanging="1985"/>
        <w:rPr>
          <w:rFonts w:ascii="Arial" w:hAnsi="Arial"/>
          <w:sz w:val="24"/>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92271" w:rsidRPr="00192271">
        <w:rPr>
          <w:rFonts w:ascii="Arial" w:hAnsi="Arial"/>
          <w:sz w:val="24"/>
        </w:rPr>
        <w:t xml:space="preserve">Discussion on Adaptation of Common </w:t>
      </w:r>
      <w:r w:rsidR="00192271">
        <w:rPr>
          <w:rFonts w:ascii="Arial" w:hAnsi="Arial"/>
          <w:sz w:val="24"/>
        </w:rPr>
        <w:t>S</w:t>
      </w:r>
      <w:r w:rsidR="00192271" w:rsidRPr="00192271">
        <w:rPr>
          <w:rFonts w:ascii="Arial" w:hAnsi="Arial"/>
          <w:sz w:val="24"/>
        </w:rPr>
        <w:t>ignal/</w:t>
      </w:r>
      <w:r w:rsidR="00192271">
        <w:rPr>
          <w:rFonts w:ascii="Arial" w:hAnsi="Arial"/>
          <w:sz w:val="24"/>
        </w:rPr>
        <w:t>C</w:t>
      </w:r>
      <w:r w:rsidR="00192271" w:rsidRPr="00192271">
        <w:rPr>
          <w:rFonts w:ascii="Arial" w:hAnsi="Arial"/>
          <w:sz w:val="24"/>
        </w:rPr>
        <w:t xml:space="preserve">hannel Transmissions  </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16B78BBC" w:rsidR="009F6437" w:rsidRPr="00352BC2" w:rsidRDefault="0034666C" w:rsidP="007504D6">
      <w:pPr>
        <w:rPr>
          <w:color w:val="auto"/>
          <w:sz w:val="22"/>
          <w:szCs w:val="22"/>
        </w:rPr>
      </w:pPr>
      <w:r w:rsidRPr="0034666C">
        <w:rPr>
          <w:sz w:val="22"/>
          <w:szCs w:val="22"/>
        </w:rPr>
        <w:t xml:space="preserve">The </w:t>
      </w:r>
      <w:r w:rsidR="00F077E7">
        <w:rPr>
          <w:color w:val="auto"/>
          <w:sz w:val="22"/>
          <w:szCs w:val="22"/>
        </w:rPr>
        <w:t>objectives for adaptation of common signal and channel transmissions are outlined</w:t>
      </w:r>
      <w:r w:rsidRPr="00352BC2">
        <w:rPr>
          <w:color w:val="auto"/>
          <w:sz w:val="22"/>
          <w:szCs w:val="22"/>
        </w:rPr>
        <w:t xml:space="preserve"> with the follows </w:t>
      </w:r>
      <w:r w:rsidR="009F6437" w:rsidRPr="00352BC2">
        <w:rPr>
          <w:color w:val="auto"/>
          <w:sz w:val="22"/>
          <w:szCs w:val="22"/>
        </w:rPr>
        <w:t>[1].</w:t>
      </w:r>
    </w:p>
    <w:tbl>
      <w:tblPr>
        <w:tblW w:w="855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0"/>
      </w:tblGrid>
      <w:tr w:rsidR="0034666C" w:rsidRPr="00352BC2" w14:paraId="4C70884C" w14:textId="77777777" w:rsidTr="00FB0783">
        <w:trPr>
          <w:trHeight w:val="3167"/>
        </w:trPr>
        <w:tc>
          <w:tcPr>
            <w:tcW w:w="8550" w:type="dxa"/>
          </w:tcPr>
          <w:p w14:paraId="1429B7E2" w14:textId="77777777" w:rsidR="0034666C" w:rsidRPr="00352BC2" w:rsidRDefault="0034666C" w:rsidP="0034666C">
            <w:pPr>
              <w:spacing w:after="120"/>
              <w:ind w:left="75"/>
              <w:rPr>
                <w:bCs/>
                <w:i/>
                <w:iCs/>
                <w:color w:val="auto"/>
                <w:sz w:val="22"/>
                <w:szCs w:val="22"/>
              </w:rPr>
            </w:pPr>
            <w:r w:rsidRPr="00352BC2">
              <w:rPr>
                <w:bCs/>
                <w:i/>
                <w:iCs/>
                <w:color w:val="auto"/>
                <w:sz w:val="22"/>
                <w:szCs w:val="22"/>
              </w:rPr>
              <w:t>The</w:t>
            </w:r>
            <w:r w:rsidRPr="00352BC2">
              <w:rPr>
                <w:rFonts w:hint="eastAsia"/>
                <w:bCs/>
                <w:i/>
                <w:iCs/>
                <w:color w:val="auto"/>
                <w:sz w:val="22"/>
                <w:szCs w:val="22"/>
              </w:rPr>
              <w:t xml:space="preserve"> </w:t>
            </w:r>
            <w:r w:rsidRPr="00352BC2">
              <w:rPr>
                <w:bCs/>
                <w:i/>
                <w:iCs/>
                <w:color w:val="auto"/>
                <w:sz w:val="22"/>
                <w:szCs w:val="22"/>
              </w:rPr>
              <w:t>objectives of the work item are the following:</w:t>
            </w:r>
          </w:p>
          <w:p w14:paraId="40F4BE57" w14:textId="3368413D" w:rsidR="00B07C2B" w:rsidRPr="00B07C2B" w:rsidRDefault="00352BC2">
            <w:pPr>
              <w:numPr>
                <w:ilvl w:val="0"/>
                <w:numId w:val="16"/>
              </w:numPr>
              <w:spacing w:after="0"/>
              <w:textAlignment w:val="baseline"/>
              <w:rPr>
                <w:i/>
                <w:iCs/>
                <w:color w:val="auto"/>
                <w:sz w:val="22"/>
                <w:szCs w:val="22"/>
                <w:lang w:eastAsia="zh-CN"/>
              </w:rPr>
            </w:pPr>
            <w:r w:rsidRPr="00352BC2">
              <w:rPr>
                <w:i/>
                <w:iCs/>
                <w:color w:val="auto"/>
                <w:sz w:val="22"/>
                <w:szCs w:val="22"/>
                <w:lang w:eastAsia="zh-CN"/>
              </w:rPr>
              <w:t xml:space="preserve">Specify </w:t>
            </w:r>
            <w:r w:rsidR="00B07C2B" w:rsidRPr="00B07C2B">
              <w:rPr>
                <w:i/>
                <w:iCs/>
                <w:color w:val="auto"/>
                <w:sz w:val="22"/>
                <w:szCs w:val="22"/>
                <w:lang w:eastAsia="zh-CN"/>
              </w:rPr>
              <w:t>adaptation of common signal/channel transmissions. [RAN1/2/3/4]</w:t>
            </w:r>
          </w:p>
          <w:p w14:paraId="0836E2DB" w14:textId="2326BFD8" w:rsidR="00B07C2B" w:rsidRPr="00B07C2B" w:rsidRDefault="00B07C2B">
            <w:pPr>
              <w:numPr>
                <w:ilvl w:val="1"/>
                <w:numId w:val="17"/>
              </w:numPr>
              <w:spacing w:beforeLines="50" w:before="120" w:afterLines="50" w:after="120"/>
              <w:ind w:left="698"/>
              <w:jc w:val="both"/>
              <w:textAlignment w:val="baseline"/>
              <w:rPr>
                <w:i/>
                <w:iCs/>
                <w:color w:val="auto"/>
                <w:sz w:val="22"/>
                <w:szCs w:val="22"/>
                <w:lang w:eastAsia="zh-CN"/>
              </w:rPr>
            </w:pPr>
            <w:r w:rsidRPr="00B07C2B">
              <w:rPr>
                <w:i/>
                <w:iCs/>
                <w:color w:val="auto"/>
                <w:sz w:val="22"/>
                <w:szCs w:val="22"/>
                <w:lang w:eastAsia="zh-CN"/>
              </w:rPr>
              <w:t xml:space="preserve">Adaptation of SSB in time domain, </w:t>
            </w:r>
            <w:r w:rsidR="00A7099C" w:rsidRPr="00B07C2B">
              <w:rPr>
                <w:i/>
                <w:iCs/>
                <w:color w:val="auto"/>
                <w:sz w:val="22"/>
                <w:szCs w:val="22"/>
                <w:lang w:eastAsia="zh-CN"/>
              </w:rPr>
              <w:t>e.g.,</w:t>
            </w:r>
            <w:r w:rsidRPr="00B07C2B">
              <w:rPr>
                <w:i/>
                <w:iCs/>
                <w:color w:val="auto"/>
                <w:sz w:val="22"/>
                <w:szCs w:val="22"/>
                <w:lang w:eastAsia="zh-CN"/>
              </w:rPr>
              <w:t xml:space="preserve"> adapting periodicity </w:t>
            </w:r>
          </w:p>
          <w:p w14:paraId="3CA99778" w14:textId="77777777" w:rsidR="00B07C2B" w:rsidRPr="00B07C2B" w:rsidRDefault="00B07C2B">
            <w:pPr>
              <w:numPr>
                <w:ilvl w:val="1"/>
                <w:numId w:val="17"/>
              </w:numPr>
              <w:spacing w:beforeLines="50" w:before="120" w:afterLines="50" w:after="120"/>
              <w:ind w:left="698"/>
              <w:jc w:val="both"/>
              <w:textAlignment w:val="baseline"/>
              <w:rPr>
                <w:i/>
                <w:iCs/>
                <w:color w:val="auto"/>
                <w:sz w:val="22"/>
                <w:szCs w:val="22"/>
                <w:lang w:eastAsia="zh-CN"/>
              </w:rPr>
            </w:pPr>
            <w:r w:rsidRPr="00B07C2B">
              <w:rPr>
                <w:i/>
                <w:iCs/>
                <w:color w:val="auto"/>
                <w:sz w:val="22"/>
                <w:szCs w:val="22"/>
                <w:lang w:eastAsia="zh-CN"/>
              </w:rPr>
              <w:t>Adaptation of PRACH in time domain</w:t>
            </w:r>
          </w:p>
          <w:p w14:paraId="51249B01" w14:textId="77777777" w:rsidR="00B07C2B" w:rsidRPr="00B07C2B" w:rsidRDefault="00B07C2B">
            <w:pPr>
              <w:numPr>
                <w:ilvl w:val="1"/>
                <w:numId w:val="17"/>
              </w:numPr>
              <w:spacing w:beforeLines="50" w:before="120" w:afterLines="50" w:after="120"/>
              <w:ind w:left="698"/>
              <w:jc w:val="both"/>
              <w:textAlignment w:val="baseline"/>
              <w:rPr>
                <w:i/>
                <w:iCs/>
                <w:color w:val="auto"/>
                <w:sz w:val="22"/>
                <w:szCs w:val="22"/>
                <w:lang w:eastAsia="zh-CN"/>
              </w:rPr>
            </w:pPr>
            <w:r w:rsidRPr="00B07C2B">
              <w:rPr>
                <w:i/>
                <w:iCs/>
                <w:color w:val="auto"/>
                <w:sz w:val="22"/>
                <w:szCs w:val="22"/>
                <w:lang w:eastAsia="zh-CN"/>
              </w:rPr>
              <w:t>Adaptation of paging occasions including confining the paging occasions in the time domain</w:t>
            </w:r>
          </w:p>
          <w:p w14:paraId="045B48FD" w14:textId="77777777" w:rsidR="00B07C2B" w:rsidRPr="00B07C2B" w:rsidRDefault="00B07C2B">
            <w:pPr>
              <w:numPr>
                <w:ilvl w:val="2"/>
                <w:numId w:val="16"/>
              </w:numPr>
              <w:spacing w:beforeLines="50" w:before="120" w:afterLines="50" w:after="120"/>
              <w:jc w:val="both"/>
              <w:textAlignment w:val="baseline"/>
              <w:rPr>
                <w:i/>
                <w:iCs/>
                <w:color w:val="auto"/>
                <w:sz w:val="22"/>
                <w:szCs w:val="22"/>
                <w:lang w:eastAsia="zh-CN"/>
              </w:rPr>
            </w:pPr>
            <w:r w:rsidRPr="00B07C2B">
              <w:rPr>
                <w:i/>
                <w:iCs/>
                <w:color w:val="auto"/>
                <w:sz w:val="22"/>
                <w:szCs w:val="22"/>
                <w:lang w:eastAsia="zh-CN"/>
              </w:rPr>
              <w:t>Note: there shall be no paging latency increase</w:t>
            </w:r>
          </w:p>
          <w:p w14:paraId="58FF125E" w14:textId="3CB57E87" w:rsidR="0034666C" w:rsidRPr="00B07C2B" w:rsidRDefault="00B07C2B">
            <w:pPr>
              <w:numPr>
                <w:ilvl w:val="1"/>
                <w:numId w:val="16"/>
              </w:numPr>
              <w:spacing w:beforeLines="50" w:before="120" w:afterLines="50" w:after="120"/>
              <w:ind w:left="698"/>
              <w:jc w:val="both"/>
              <w:textAlignment w:val="baseline"/>
              <w:rPr>
                <w:lang w:eastAsia="zh-CN"/>
              </w:rPr>
            </w:pPr>
            <w:r w:rsidRPr="00B07C2B">
              <w:rPr>
                <w:i/>
                <w:iCs/>
                <w:color w:val="auto"/>
                <w:sz w:val="22"/>
                <w:szCs w:val="22"/>
                <w:lang w:eastAsia="zh-CN"/>
              </w:rPr>
              <w:t>Note: there</w:t>
            </w:r>
            <w:r w:rsidRPr="007563E2">
              <w:rPr>
                <w:lang w:eastAsia="zh-CN"/>
              </w:rPr>
              <w:t xml:space="preserve"> shall be </w:t>
            </w:r>
            <w:r w:rsidRPr="00A46B3A">
              <w:rPr>
                <w:u w:val="single"/>
                <w:lang w:eastAsia="zh-CN"/>
              </w:rPr>
              <w:t>no negative impact to legacy UEs</w:t>
            </w:r>
            <w:r w:rsidRPr="007563E2">
              <w:rPr>
                <w:lang w:eastAsia="zh-CN"/>
              </w:rPr>
              <w:t xml:space="preserve">, unless significant benefits are shown </w:t>
            </w:r>
          </w:p>
        </w:tc>
      </w:tr>
    </w:tbl>
    <w:p w14:paraId="3D5CBC6E" w14:textId="77777777" w:rsidR="00D02CC1" w:rsidRPr="00352BC2" w:rsidRDefault="00D02CC1" w:rsidP="0034666C">
      <w:pPr>
        <w:tabs>
          <w:tab w:val="left" w:pos="1080"/>
        </w:tabs>
        <w:snapToGrid w:val="0"/>
        <w:spacing w:after="120"/>
        <w:rPr>
          <w:color w:val="auto"/>
          <w:sz w:val="22"/>
          <w:szCs w:val="22"/>
        </w:rPr>
      </w:pPr>
    </w:p>
    <w:p w14:paraId="29B59D02" w14:textId="3A0C4784" w:rsidR="00D02CC1" w:rsidRDefault="00D02CC1" w:rsidP="00501FB7">
      <w:pPr>
        <w:spacing w:after="120"/>
        <w:rPr>
          <w:sz w:val="22"/>
          <w:szCs w:val="22"/>
        </w:rPr>
      </w:pPr>
      <w:r w:rsidRPr="0034666C">
        <w:rPr>
          <w:color w:val="auto"/>
          <w:sz w:val="22"/>
          <w:szCs w:val="22"/>
        </w:rPr>
        <w:t xml:space="preserve">In this contribution, we discuss </w:t>
      </w:r>
      <w:r w:rsidR="00283131" w:rsidRPr="0004454D">
        <w:rPr>
          <w:color w:val="auto"/>
          <w:sz w:val="22"/>
          <w:szCs w:val="22"/>
        </w:rPr>
        <w:t xml:space="preserve">scenarios or options for </w:t>
      </w:r>
      <w:r w:rsidR="00283131">
        <w:rPr>
          <w:color w:val="auto"/>
          <w:sz w:val="22"/>
          <w:szCs w:val="22"/>
        </w:rPr>
        <w:t>a</w:t>
      </w:r>
      <w:r w:rsidR="00283131" w:rsidRPr="0004454D">
        <w:rPr>
          <w:color w:val="auto"/>
          <w:sz w:val="22"/>
          <w:szCs w:val="22"/>
        </w:rPr>
        <w:t>daptation of SSB in time domain</w:t>
      </w:r>
      <w:r w:rsidR="00283131">
        <w:rPr>
          <w:color w:val="auto"/>
          <w:sz w:val="22"/>
          <w:szCs w:val="22"/>
        </w:rPr>
        <w:t>, a</w:t>
      </w:r>
      <w:r w:rsidR="00283131" w:rsidRPr="0004454D">
        <w:rPr>
          <w:color w:val="auto"/>
          <w:sz w:val="22"/>
          <w:szCs w:val="22"/>
        </w:rPr>
        <w:t>daptation of PRACH in time domain</w:t>
      </w:r>
      <w:r w:rsidR="00283131">
        <w:rPr>
          <w:color w:val="auto"/>
          <w:sz w:val="22"/>
          <w:szCs w:val="22"/>
        </w:rPr>
        <w:t xml:space="preserve"> and a</w:t>
      </w:r>
      <w:r w:rsidR="00283131" w:rsidRPr="0004454D">
        <w:rPr>
          <w:color w:val="auto"/>
          <w:sz w:val="22"/>
          <w:szCs w:val="22"/>
        </w:rPr>
        <w:t>daptation of paging occasions</w:t>
      </w:r>
      <w:r w:rsidR="00283131">
        <w:rPr>
          <w:color w:val="auto"/>
          <w:sz w:val="22"/>
          <w:szCs w:val="22"/>
        </w:rPr>
        <w:t>,</w:t>
      </w:r>
      <w:r w:rsidR="00352BC2" w:rsidRPr="00352BC2">
        <w:rPr>
          <w:sz w:val="22"/>
          <w:szCs w:val="22"/>
        </w:rPr>
        <w:t xml:space="preserve"> </w:t>
      </w:r>
      <w:r w:rsidR="0034666C" w:rsidRPr="0034666C">
        <w:rPr>
          <w:sz w:val="22"/>
          <w:szCs w:val="22"/>
        </w:rPr>
        <w:t xml:space="preserve">and </w:t>
      </w:r>
      <w:r w:rsidR="00283131">
        <w:rPr>
          <w:sz w:val="22"/>
          <w:szCs w:val="22"/>
        </w:rPr>
        <w:t xml:space="preserve">the </w:t>
      </w:r>
      <w:r w:rsidR="0034666C" w:rsidRPr="0034666C">
        <w:rPr>
          <w:sz w:val="22"/>
          <w:szCs w:val="22"/>
        </w:rPr>
        <w:t xml:space="preserve">potential impact to </w:t>
      </w:r>
      <w:r w:rsidR="00283131">
        <w:rPr>
          <w:sz w:val="22"/>
          <w:szCs w:val="22"/>
        </w:rPr>
        <w:t xml:space="preserve">RAN2’s </w:t>
      </w:r>
      <w:r w:rsidR="0034666C" w:rsidRPr="0034666C">
        <w:rPr>
          <w:sz w:val="22"/>
          <w:szCs w:val="22"/>
        </w:rPr>
        <w:t>specification work.</w:t>
      </w:r>
    </w:p>
    <w:p w14:paraId="42761418" w14:textId="77777777" w:rsidR="002E0E47" w:rsidRDefault="002E0E47" w:rsidP="00501FB7">
      <w:pPr>
        <w:spacing w:after="120"/>
        <w:rPr>
          <w:sz w:val="22"/>
          <w:szCs w:val="22"/>
        </w:rPr>
      </w:pPr>
    </w:p>
    <w:p w14:paraId="1F15DA54" w14:textId="77777777" w:rsidR="004C516F" w:rsidRPr="008E2B40" w:rsidRDefault="004456F4" w:rsidP="00D02CC1">
      <w:pPr>
        <w:pStyle w:val="Heading1"/>
        <w:ind w:left="360" w:hanging="360"/>
        <w:rPr>
          <w:lang w:val="en-US"/>
        </w:rPr>
      </w:pPr>
      <w:r w:rsidRPr="008E2B40">
        <w:rPr>
          <w:lang w:val="en-US"/>
        </w:rPr>
        <w:t>Discussion</w:t>
      </w:r>
    </w:p>
    <w:p w14:paraId="13D7BFFD" w14:textId="77777777" w:rsidR="003F5C46" w:rsidRDefault="003F5C46" w:rsidP="003F5C46">
      <w:pPr>
        <w:pStyle w:val="Heading2"/>
        <w:rPr>
          <w:color w:val="000000" w:themeColor="text1"/>
        </w:rPr>
      </w:pPr>
      <w:r w:rsidRPr="008E2B40">
        <w:rPr>
          <w:color w:val="000000" w:themeColor="text1"/>
        </w:rPr>
        <w:t>Ad</w:t>
      </w:r>
      <w:bookmarkStart w:id="0" w:name="_Hlk163187680"/>
      <w:r w:rsidRPr="008E2B40">
        <w:rPr>
          <w:color w:val="000000" w:themeColor="text1"/>
        </w:rPr>
        <w:t>aptation of SSB in time domain</w:t>
      </w:r>
    </w:p>
    <w:bookmarkEnd w:id="0"/>
    <w:p w14:paraId="56ED0F85" w14:textId="77777777" w:rsidR="003F5C46" w:rsidRPr="00EF3C7B" w:rsidRDefault="003F5C46" w:rsidP="003F5C46">
      <w:pPr>
        <w:pStyle w:val="BodyText"/>
        <w:snapToGrid w:val="0"/>
        <w:spacing w:before="120" w:after="0"/>
        <w:rPr>
          <w:sz w:val="22"/>
          <w:szCs w:val="22"/>
        </w:rPr>
      </w:pPr>
      <w:r w:rsidRPr="00EF3C7B">
        <w:rPr>
          <w:sz w:val="22"/>
          <w:szCs w:val="22"/>
        </w:rPr>
        <w:t>Furthermore, at RAN1 #120, the following agreements were made for adaptation of SSB in time-domain [</w:t>
      </w:r>
      <w:r>
        <w:rPr>
          <w:sz w:val="22"/>
          <w:szCs w:val="22"/>
        </w:rPr>
        <w:t>3</w:t>
      </w:r>
      <w:r w:rsidRPr="00EF3C7B">
        <w:rPr>
          <w:sz w:val="22"/>
          <w:szCs w:val="22"/>
        </w:rPr>
        <w:t>].</w:t>
      </w:r>
    </w:p>
    <w:tbl>
      <w:tblPr>
        <w:tblW w:w="837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0"/>
      </w:tblGrid>
      <w:tr w:rsidR="003F5C46" w:rsidRPr="00EF3C7B" w14:paraId="2015319A" w14:textId="77777777" w:rsidTr="00FB0783">
        <w:trPr>
          <w:trHeight w:val="2496"/>
        </w:trPr>
        <w:tc>
          <w:tcPr>
            <w:tcW w:w="8370" w:type="dxa"/>
          </w:tcPr>
          <w:p w14:paraId="5F794D83" w14:textId="77777777" w:rsidR="003F5C46" w:rsidRPr="00EF3C7B" w:rsidRDefault="003F5C46" w:rsidP="000012EC">
            <w:pPr>
              <w:snapToGrid w:val="0"/>
              <w:spacing w:before="120" w:after="0"/>
              <w:ind w:left="150"/>
              <w:rPr>
                <w:rFonts w:cs="Times"/>
                <w:b/>
                <w:bCs/>
                <w:i/>
                <w:iCs/>
                <w:color w:val="000000" w:themeColor="text1"/>
                <w:sz w:val="22"/>
                <w:szCs w:val="22"/>
                <w:lang w:eastAsia="x-none"/>
              </w:rPr>
            </w:pPr>
            <w:r w:rsidRPr="00EF3C7B">
              <w:rPr>
                <w:rFonts w:cs="Times"/>
                <w:b/>
                <w:bCs/>
                <w:i/>
                <w:iCs/>
                <w:color w:val="000000" w:themeColor="text1"/>
                <w:sz w:val="22"/>
                <w:szCs w:val="22"/>
                <w:highlight w:val="green"/>
                <w:lang w:eastAsia="x-none"/>
              </w:rPr>
              <w:lastRenderedPageBreak/>
              <w:t>Agreement</w:t>
            </w:r>
          </w:p>
          <w:p w14:paraId="4B9F7F85" w14:textId="77777777" w:rsidR="003F5C46" w:rsidRPr="00EF3C7B" w:rsidRDefault="003F5C46" w:rsidP="000012EC">
            <w:pPr>
              <w:snapToGrid w:val="0"/>
              <w:spacing w:before="120" w:after="0"/>
              <w:ind w:left="150"/>
              <w:rPr>
                <w:rFonts w:cs="Times"/>
                <w:i/>
                <w:iCs/>
                <w:color w:val="000000" w:themeColor="text1"/>
                <w:sz w:val="22"/>
                <w:szCs w:val="22"/>
              </w:rPr>
            </w:pPr>
            <w:r w:rsidRPr="00EF3C7B">
              <w:rPr>
                <w:rFonts w:cs="Times"/>
                <w:i/>
                <w:iCs/>
                <w:color w:val="000000" w:themeColor="text1"/>
                <w:sz w:val="22"/>
                <w:szCs w:val="22"/>
              </w:rPr>
              <w:t xml:space="preserve">For </w:t>
            </w:r>
            <w:bookmarkStart w:id="1" w:name="_Hlk193971392"/>
            <w:r w:rsidRPr="00EF3C7B">
              <w:rPr>
                <w:rFonts w:cs="Times"/>
                <w:b/>
                <w:bCs/>
                <w:i/>
                <w:iCs/>
                <w:color w:val="000000" w:themeColor="text1"/>
                <w:sz w:val="22"/>
                <w:szCs w:val="22"/>
              </w:rPr>
              <w:t>adaptation of SSB in time-domain</w:t>
            </w:r>
            <w:bookmarkEnd w:id="1"/>
            <w:r w:rsidRPr="00EF3C7B">
              <w:rPr>
                <w:rFonts w:cs="Times"/>
                <w:i/>
                <w:iCs/>
                <w:color w:val="000000" w:themeColor="text1"/>
                <w:sz w:val="22"/>
                <w:szCs w:val="22"/>
              </w:rPr>
              <w:t>, support the following to adapt SSB burst periodicity for an SCell</w:t>
            </w:r>
          </w:p>
          <w:p w14:paraId="40EBDE7E" w14:textId="77777777" w:rsidR="003F5C46" w:rsidRPr="00EF3C7B" w:rsidRDefault="003F5C46" w:rsidP="000012EC">
            <w:pPr>
              <w:pStyle w:val="ListParagraph"/>
              <w:numPr>
                <w:ilvl w:val="0"/>
                <w:numId w:val="9"/>
              </w:numPr>
              <w:snapToGrid w:val="0"/>
              <w:spacing w:before="120" w:after="0"/>
              <w:ind w:left="870" w:firstLineChars="0"/>
              <w:jc w:val="both"/>
              <w:rPr>
                <w:rFonts w:cs="Times"/>
                <w:i/>
                <w:iCs/>
                <w:color w:val="000000" w:themeColor="text1"/>
                <w:sz w:val="22"/>
                <w:szCs w:val="22"/>
              </w:rPr>
            </w:pPr>
            <w:r w:rsidRPr="00EF3C7B">
              <w:rPr>
                <w:rFonts w:cs="Times"/>
                <w:i/>
                <w:iCs/>
                <w:color w:val="000000" w:themeColor="text1"/>
                <w:sz w:val="22"/>
                <w:szCs w:val="22"/>
              </w:rPr>
              <w:t xml:space="preserve">UE is configured with </w:t>
            </w:r>
            <w:r w:rsidRPr="00EF3C7B">
              <w:rPr>
                <w:rFonts w:cs="Times"/>
                <w:b/>
                <w:bCs/>
                <w:i/>
                <w:iCs/>
                <w:color w:val="000000" w:themeColor="text1"/>
                <w:sz w:val="22"/>
                <w:szCs w:val="22"/>
              </w:rPr>
              <w:t>SSB burst periodicity</w:t>
            </w:r>
            <w:r w:rsidRPr="00EF3C7B">
              <w:rPr>
                <w:rFonts w:cs="Times"/>
                <w:i/>
                <w:iCs/>
                <w:color w:val="000000" w:themeColor="text1"/>
                <w:sz w:val="22"/>
                <w:szCs w:val="22"/>
              </w:rPr>
              <w:t xml:space="preserve"> using </w:t>
            </w:r>
            <w:r w:rsidRPr="00EF3C7B">
              <w:rPr>
                <w:rFonts w:cs="Times"/>
                <w:i/>
                <w:iCs/>
                <w:color w:val="000000" w:themeColor="text1"/>
                <w:sz w:val="22"/>
                <w:szCs w:val="22"/>
                <w:u w:val="single"/>
              </w:rPr>
              <w:t>legacy signalling</w:t>
            </w:r>
            <w:r w:rsidRPr="00EF3C7B">
              <w:rPr>
                <w:rFonts w:cs="Times"/>
                <w:i/>
                <w:iCs/>
                <w:color w:val="000000" w:themeColor="text1"/>
                <w:sz w:val="22"/>
                <w:szCs w:val="22"/>
              </w:rPr>
              <w:t xml:space="preserve"> for the SCell </w:t>
            </w:r>
          </w:p>
          <w:p w14:paraId="33C3650F" w14:textId="77777777" w:rsidR="003F5C46" w:rsidRPr="00EF3C7B" w:rsidRDefault="003F5C46" w:rsidP="000012EC">
            <w:pPr>
              <w:pStyle w:val="ListParagraph"/>
              <w:numPr>
                <w:ilvl w:val="0"/>
                <w:numId w:val="9"/>
              </w:numPr>
              <w:snapToGrid w:val="0"/>
              <w:spacing w:before="120" w:after="0"/>
              <w:ind w:left="870" w:firstLineChars="0"/>
              <w:jc w:val="both"/>
              <w:rPr>
                <w:rFonts w:cs="Times"/>
                <w:i/>
                <w:iCs/>
                <w:color w:val="000000" w:themeColor="text1"/>
                <w:sz w:val="22"/>
                <w:szCs w:val="22"/>
              </w:rPr>
            </w:pPr>
            <w:r w:rsidRPr="00EF3C7B">
              <w:rPr>
                <w:rFonts w:cs="Times"/>
                <w:i/>
                <w:iCs/>
                <w:color w:val="000000" w:themeColor="text1"/>
                <w:sz w:val="22"/>
                <w:szCs w:val="22"/>
              </w:rPr>
              <w:t xml:space="preserve">UE is configured with </w:t>
            </w:r>
            <w:r w:rsidRPr="00EF3C7B">
              <w:rPr>
                <w:rFonts w:cs="Times"/>
                <w:b/>
                <w:bCs/>
                <w:i/>
                <w:iCs/>
                <w:color w:val="000000" w:themeColor="text1"/>
                <w:sz w:val="22"/>
                <w:szCs w:val="22"/>
              </w:rPr>
              <w:t>X additional SSB burst periodicity</w:t>
            </w:r>
            <w:r w:rsidRPr="00EF3C7B">
              <w:rPr>
                <w:rFonts w:cs="Times"/>
                <w:i/>
                <w:iCs/>
                <w:color w:val="000000" w:themeColor="text1"/>
                <w:sz w:val="22"/>
                <w:szCs w:val="22"/>
              </w:rPr>
              <w:t xml:space="preserve"> for the SCell</w:t>
            </w:r>
          </w:p>
          <w:p w14:paraId="6A08CFC1" w14:textId="77777777" w:rsidR="003F5C46" w:rsidRPr="00EF3C7B" w:rsidRDefault="003F5C46" w:rsidP="000012EC">
            <w:pPr>
              <w:pStyle w:val="ListParagraph"/>
              <w:numPr>
                <w:ilvl w:val="1"/>
                <w:numId w:val="9"/>
              </w:numPr>
              <w:snapToGrid w:val="0"/>
              <w:spacing w:before="120" w:after="0"/>
              <w:ind w:left="1590" w:firstLineChars="0"/>
              <w:jc w:val="both"/>
              <w:rPr>
                <w:rFonts w:cs="Times"/>
                <w:i/>
                <w:iCs/>
                <w:color w:val="000000" w:themeColor="text1"/>
                <w:sz w:val="22"/>
                <w:szCs w:val="22"/>
              </w:rPr>
            </w:pPr>
            <w:r w:rsidRPr="00EF3C7B">
              <w:rPr>
                <w:rFonts w:cs="Times"/>
                <w:i/>
                <w:iCs/>
                <w:color w:val="000000" w:themeColor="text1"/>
                <w:sz w:val="22"/>
                <w:szCs w:val="22"/>
              </w:rPr>
              <w:t>FFS: Value of X</w:t>
            </w:r>
          </w:p>
          <w:p w14:paraId="6F17211C" w14:textId="77777777" w:rsidR="003F5C46" w:rsidRPr="00EF3C7B" w:rsidRDefault="003F5C46" w:rsidP="000012EC">
            <w:pPr>
              <w:pStyle w:val="ListParagraph"/>
              <w:numPr>
                <w:ilvl w:val="0"/>
                <w:numId w:val="9"/>
              </w:numPr>
              <w:snapToGrid w:val="0"/>
              <w:spacing w:before="120" w:after="0"/>
              <w:ind w:left="870" w:firstLineChars="0"/>
              <w:jc w:val="both"/>
              <w:rPr>
                <w:rFonts w:cs="Times"/>
                <w:i/>
                <w:iCs/>
                <w:color w:val="000000" w:themeColor="text1"/>
                <w:sz w:val="22"/>
                <w:szCs w:val="22"/>
              </w:rPr>
            </w:pPr>
            <w:r w:rsidRPr="00EF3C7B">
              <w:rPr>
                <w:rFonts w:cs="Times"/>
                <w:i/>
                <w:iCs/>
                <w:color w:val="000000" w:themeColor="text1"/>
                <w:sz w:val="22"/>
                <w:szCs w:val="22"/>
                <w:u w:val="single"/>
              </w:rPr>
              <w:t>SSB occasions with larger periodicity</w:t>
            </w:r>
            <w:r w:rsidRPr="00EF3C7B">
              <w:rPr>
                <w:rFonts w:cs="Times"/>
                <w:i/>
                <w:iCs/>
                <w:color w:val="000000" w:themeColor="text1"/>
                <w:sz w:val="22"/>
                <w:szCs w:val="22"/>
              </w:rPr>
              <w:t xml:space="preserve"> are </w:t>
            </w:r>
            <w:r w:rsidRPr="00EF3C7B">
              <w:rPr>
                <w:rFonts w:cs="Times"/>
                <w:b/>
                <w:bCs/>
                <w:i/>
                <w:iCs/>
                <w:color w:val="000000" w:themeColor="text1"/>
                <w:sz w:val="22"/>
                <w:szCs w:val="22"/>
              </w:rPr>
              <w:t>subset</w:t>
            </w:r>
            <w:r w:rsidRPr="00EF3C7B">
              <w:rPr>
                <w:rFonts w:cs="Times"/>
                <w:i/>
                <w:iCs/>
                <w:color w:val="000000" w:themeColor="text1"/>
                <w:sz w:val="22"/>
                <w:szCs w:val="22"/>
              </w:rPr>
              <w:t xml:space="preserve"> of the </w:t>
            </w:r>
            <w:r w:rsidRPr="00EF3C7B">
              <w:rPr>
                <w:rFonts w:cs="Times"/>
                <w:i/>
                <w:iCs/>
                <w:color w:val="000000" w:themeColor="text1"/>
                <w:sz w:val="22"/>
                <w:szCs w:val="22"/>
                <w:u w:val="single"/>
              </w:rPr>
              <w:t>SSB occasions with shorter periodicity</w:t>
            </w:r>
          </w:p>
          <w:p w14:paraId="655E34FE" w14:textId="77777777" w:rsidR="003F5C46" w:rsidRPr="00EF3C7B" w:rsidRDefault="003F5C46" w:rsidP="000012EC">
            <w:pPr>
              <w:pStyle w:val="ListParagraph"/>
              <w:numPr>
                <w:ilvl w:val="1"/>
                <w:numId w:val="11"/>
              </w:numPr>
              <w:snapToGrid w:val="0"/>
              <w:spacing w:before="120" w:after="0"/>
              <w:ind w:left="1230" w:firstLineChars="0"/>
              <w:jc w:val="both"/>
              <w:rPr>
                <w:rFonts w:cs="Times"/>
                <w:i/>
                <w:iCs/>
                <w:color w:val="000000" w:themeColor="text1"/>
                <w:sz w:val="22"/>
                <w:szCs w:val="22"/>
              </w:rPr>
            </w:pPr>
            <w:r w:rsidRPr="00EF3C7B">
              <w:rPr>
                <w:rFonts w:cs="Times"/>
                <w:i/>
                <w:iCs/>
                <w:color w:val="000000" w:themeColor="text1"/>
                <w:sz w:val="22"/>
                <w:szCs w:val="22"/>
              </w:rPr>
              <w:t>FFS: Whether there is specification impact</w:t>
            </w:r>
          </w:p>
          <w:p w14:paraId="6A23DDFF" w14:textId="77777777" w:rsidR="003F5C46" w:rsidRPr="00EF3C7B" w:rsidRDefault="003F5C46" w:rsidP="000012EC">
            <w:pPr>
              <w:pStyle w:val="ListParagraph"/>
              <w:numPr>
                <w:ilvl w:val="1"/>
                <w:numId w:val="11"/>
              </w:numPr>
              <w:snapToGrid w:val="0"/>
              <w:spacing w:before="120" w:after="0"/>
              <w:ind w:left="1230" w:firstLineChars="0"/>
              <w:jc w:val="both"/>
              <w:rPr>
                <w:rFonts w:cs="Times"/>
                <w:i/>
                <w:iCs/>
                <w:color w:val="000000" w:themeColor="text1"/>
                <w:sz w:val="22"/>
                <w:szCs w:val="22"/>
              </w:rPr>
            </w:pPr>
            <w:r w:rsidRPr="00EF3C7B">
              <w:rPr>
                <w:rFonts w:cs="Times"/>
                <w:i/>
                <w:iCs/>
                <w:color w:val="000000" w:themeColor="text1"/>
                <w:sz w:val="22"/>
                <w:szCs w:val="22"/>
              </w:rPr>
              <w:t>Note: This does not impact the discussion on OD-SSB</w:t>
            </w:r>
          </w:p>
          <w:p w14:paraId="7D0864C9" w14:textId="77777777" w:rsidR="003F5C46" w:rsidRPr="00EF3C7B" w:rsidRDefault="003F5C46" w:rsidP="000012EC">
            <w:pPr>
              <w:pStyle w:val="ListParagraph"/>
              <w:numPr>
                <w:ilvl w:val="0"/>
                <w:numId w:val="9"/>
              </w:numPr>
              <w:snapToGrid w:val="0"/>
              <w:spacing w:before="120" w:after="0"/>
              <w:ind w:left="870" w:firstLineChars="0"/>
              <w:jc w:val="both"/>
              <w:rPr>
                <w:rFonts w:cs="Times"/>
                <w:i/>
                <w:iCs/>
                <w:color w:val="000000" w:themeColor="text1"/>
                <w:sz w:val="22"/>
                <w:szCs w:val="22"/>
              </w:rPr>
            </w:pPr>
            <w:r w:rsidRPr="00EF3C7B">
              <w:rPr>
                <w:rFonts w:cs="Times"/>
                <w:i/>
                <w:iCs/>
                <w:color w:val="000000" w:themeColor="text1"/>
                <w:sz w:val="22"/>
                <w:szCs w:val="22"/>
              </w:rPr>
              <w:t xml:space="preserve">For switching the periodicity, down-select between </w:t>
            </w:r>
          </w:p>
          <w:p w14:paraId="460F7B77" w14:textId="77777777" w:rsidR="003F5C46" w:rsidRPr="00EF3C7B" w:rsidRDefault="003F5C46" w:rsidP="000012EC">
            <w:pPr>
              <w:pStyle w:val="ListParagraph"/>
              <w:numPr>
                <w:ilvl w:val="1"/>
                <w:numId w:val="9"/>
              </w:numPr>
              <w:snapToGrid w:val="0"/>
              <w:spacing w:before="120" w:after="0"/>
              <w:ind w:left="1590" w:firstLineChars="0"/>
              <w:jc w:val="both"/>
              <w:rPr>
                <w:rFonts w:cs="Times"/>
                <w:i/>
                <w:iCs/>
                <w:color w:val="000000" w:themeColor="text1"/>
                <w:sz w:val="22"/>
                <w:szCs w:val="22"/>
              </w:rPr>
            </w:pPr>
            <w:r w:rsidRPr="00EF3C7B">
              <w:rPr>
                <w:rFonts w:cs="Times"/>
                <w:i/>
                <w:iCs/>
                <w:color w:val="000000" w:themeColor="text1"/>
                <w:sz w:val="22"/>
                <w:szCs w:val="22"/>
              </w:rPr>
              <w:t xml:space="preserve">(MAC-CE) </w:t>
            </w:r>
          </w:p>
          <w:p w14:paraId="5B00553A" w14:textId="77777777" w:rsidR="003F5C46" w:rsidRPr="00EF3C7B" w:rsidRDefault="003F5C46" w:rsidP="000012EC">
            <w:pPr>
              <w:pStyle w:val="ListParagraph"/>
              <w:numPr>
                <w:ilvl w:val="2"/>
                <w:numId w:val="9"/>
              </w:numPr>
              <w:snapToGrid w:val="0"/>
              <w:spacing w:before="120" w:after="0"/>
              <w:ind w:left="2310" w:firstLineChars="0"/>
              <w:jc w:val="both"/>
              <w:rPr>
                <w:rFonts w:cs="Times"/>
                <w:i/>
                <w:iCs/>
                <w:color w:val="C00000"/>
                <w:sz w:val="22"/>
                <w:szCs w:val="22"/>
              </w:rPr>
            </w:pPr>
            <w:r w:rsidRPr="00EF3C7B">
              <w:rPr>
                <w:rFonts w:cs="Times"/>
                <w:i/>
                <w:iCs/>
                <w:color w:val="C00000"/>
                <w:sz w:val="22"/>
                <w:szCs w:val="22"/>
              </w:rPr>
              <w:t>MAC-CE details for SSB burst periodicity adaptation is up to RAN2.</w:t>
            </w:r>
          </w:p>
          <w:p w14:paraId="36D27979" w14:textId="77777777" w:rsidR="003F5C46" w:rsidRPr="00EF3C7B" w:rsidRDefault="003F5C46" w:rsidP="000012EC">
            <w:pPr>
              <w:pStyle w:val="ListParagraph"/>
              <w:numPr>
                <w:ilvl w:val="1"/>
                <w:numId w:val="9"/>
              </w:numPr>
              <w:snapToGrid w:val="0"/>
              <w:spacing w:before="120" w:after="0"/>
              <w:ind w:firstLineChars="0"/>
              <w:rPr>
                <w:rFonts w:cs="Times"/>
                <w:i/>
                <w:iCs/>
                <w:color w:val="000000" w:themeColor="text1"/>
                <w:sz w:val="22"/>
                <w:szCs w:val="22"/>
              </w:rPr>
            </w:pPr>
            <w:r w:rsidRPr="00EF3C7B">
              <w:rPr>
                <w:rFonts w:cs="Times"/>
                <w:i/>
                <w:iCs/>
                <w:color w:val="000000" w:themeColor="text1"/>
                <w:sz w:val="22"/>
                <w:szCs w:val="22"/>
              </w:rPr>
              <w:t>(DCI)</w:t>
            </w:r>
          </w:p>
          <w:p w14:paraId="438AE3E9" w14:textId="77777777" w:rsidR="003F5C46" w:rsidRPr="00EF3C7B" w:rsidRDefault="003F5C46" w:rsidP="000012EC">
            <w:pPr>
              <w:pStyle w:val="ListParagraph"/>
              <w:numPr>
                <w:ilvl w:val="2"/>
                <w:numId w:val="9"/>
              </w:numPr>
              <w:snapToGrid w:val="0"/>
              <w:spacing w:before="120" w:after="0"/>
              <w:ind w:firstLineChars="0"/>
              <w:jc w:val="both"/>
              <w:rPr>
                <w:rFonts w:cs="Times"/>
                <w:i/>
                <w:iCs/>
                <w:color w:val="000000" w:themeColor="text1"/>
                <w:sz w:val="22"/>
                <w:szCs w:val="22"/>
              </w:rPr>
            </w:pPr>
            <w:r w:rsidRPr="00EF3C7B">
              <w:rPr>
                <w:rFonts w:cs="Times"/>
                <w:i/>
                <w:iCs/>
                <w:color w:val="000000" w:themeColor="text1"/>
                <w:sz w:val="22"/>
                <w:szCs w:val="22"/>
              </w:rPr>
              <w:t>Alt 1-3: DCI based signalling is used</w:t>
            </w:r>
          </w:p>
          <w:p w14:paraId="42562A07" w14:textId="77777777" w:rsidR="003F5C46" w:rsidRPr="00EF3C7B" w:rsidRDefault="003F5C46" w:rsidP="000012EC">
            <w:pPr>
              <w:snapToGrid w:val="0"/>
              <w:spacing w:before="120" w:after="0"/>
              <w:rPr>
                <w:b/>
                <w:bCs/>
                <w:i/>
                <w:iCs/>
                <w:color w:val="000000" w:themeColor="text1"/>
                <w:sz w:val="22"/>
                <w:szCs w:val="22"/>
                <w:lang w:eastAsia="x-none"/>
              </w:rPr>
            </w:pPr>
            <w:r w:rsidRPr="00EF3C7B">
              <w:rPr>
                <w:b/>
                <w:bCs/>
                <w:i/>
                <w:iCs/>
                <w:color w:val="000000" w:themeColor="text1"/>
                <w:sz w:val="22"/>
                <w:szCs w:val="22"/>
                <w:highlight w:val="green"/>
                <w:lang w:eastAsia="x-none"/>
              </w:rPr>
              <w:t>Agreement</w:t>
            </w:r>
          </w:p>
          <w:p w14:paraId="7E9713D9" w14:textId="77777777" w:rsidR="003F5C46" w:rsidRPr="00EF3C7B" w:rsidRDefault="003F5C46" w:rsidP="000012EC">
            <w:pPr>
              <w:snapToGrid w:val="0"/>
              <w:spacing w:before="120" w:after="0"/>
              <w:rPr>
                <w:i/>
                <w:iCs/>
                <w:color w:val="000000" w:themeColor="text1"/>
                <w:sz w:val="22"/>
                <w:szCs w:val="22"/>
              </w:rPr>
            </w:pPr>
            <w:r w:rsidRPr="00EF3C7B">
              <w:rPr>
                <w:i/>
                <w:iCs/>
                <w:color w:val="000000" w:themeColor="text1"/>
                <w:sz w:val="22"/>
                <w:szCs w:val="22"/>
              </w:rPr>
              <w:t xml:space="preserve">For </w:t>
            </w:r>
            <w:r w:rsidRPr="00EF3C7B">
              <w:rPr>
                <w:b/>
                <w:bCs/>
                <w:i/>
                <w:iCs/>
                <w:color w:val="000000" w:themeColor="text1"/>
                <w:sz w:val="22"/>
                <w:szCs w:val="22"/>
              </w:rPr>
              <w:t>adaptation of SSB in time-domain</w:t>
            </w:r>
            <w:r w:rsidRPr="00EF3C7B">
              <w:rPr>
                <w:i/>
                <w:iCs/>
                <w:color w:val="000000" w:themeColor="text1"/>
                <w:sz w:val="22"/>
                <w:szCs w:val="22"/>
              </w:rPr>
              <w:t xml:space="preserve">, for </w:t>
            </w:r>
            <w:r w:rsidRPr="00EF3C7B">
              <w:rPr>
                <w:b/>
                <w:bCs/>
                <w:i/>
                <w:iCs/>
                <w:color w:val="000000" w:themeColor="text1"/>
                <w:sz w:val="22"/>
                <w:szCs w:val="22"/>
              </w:rPr>
              <w:t>adapting SSB burst periodicity</w:t>
            </w:r>
            <w:r w:rsidRPr="00EF3C7B">
              <w:rPr>
                <w:i/>
                <w:iCs/>
                <w:color w:val="000000" w:themeColor="text1"/>
                <w:sz w:val="22"/>
                <w:szCs w:val="22"/>
              </w:rPr>
              <w:t xml:space="preserve"> for an SCell</w:t>
            </w:r>
          </w:p>
          <w:p w14:paraId="04E16CB6" w14:textId="77777777" w:rsidR="003F5C46" w:rsidRPr="00EF3C7B" w:rsidRDefault="003F5C46" w:rsidP="000012EC">
            <w:pPr>
              <w:pStyle w:val="ListParagraph"/>
              <w:numPr>
                <w:ilvl w:val="0"/>
                <w:numId w:val="9"/>
              </w:numPr>
              <w:snapToGrid w:val="0"/>
              <w:spacing w:before="120" w:after="0"/>
              <w:ind w:firstLineChars="0"/>
              <w:jc w:val="both"/>
              <w:rPr>
                <w:i/>
                <w:iCs/>
                <w:color w:val="000000" w:themeColor="text1"/>
                <w:sz w:val="22"/>
                <w:szCs w:val="22"/>
              </w:rPr>
            </w:pPr>
            <w:r w:rsidRPr="00EF3C7B">
              <w:rPr>
                <w:i/>
                <w:iCs/>
                <w:color w:val="000000" w:themeColor="text1"/>
                <w:sz w:val="22"/>
                <w:szCs w:val="22"/>
              </w:rPr>
              <w:t xml:space="preserve">Support </w:t>
            </w:r>
            <w:r w:rsidRPr="00EF3C7B">
              <w:rPr>
                <w:b/>
                <w:bCs/>
                <w:i/>
                <w:iCs/>
                <w:color w:val="000000" w:themeColor="text1"/>
                <w:sz w:val="22"/>
                <w:szCs w:val="22"/>
              </w:rPr>
              <w:t>group common DCI signalling</w:t>
            </w:r>
            <w:r w:rsidRPr="00EF3C7B">
              <w:rPr>
                <w:i/>
                <w:iCs/>
                <w:color w:val="000000" w:themeColor="text1"/>
                <w:sz w:val="22"/>
                <w:szCs w:val="22"/>
              </w:rPr>
              <w:t xml:space="preserve"> for switching the SSB burst periodicity using </w:t>
            </w:r>
            <w:r w:rsidRPr="00EF3C7B">
              <w:rPr>
                <w:b/>
                <w:bCs/>
                <w:i/>
                <w:iCs/>
                <w:color w:val="000000" w:themeColor="text1"/>
                <w:sz w:val="22"/>
                <w:szCs w:val="22"/>
              </w:rPr>
              <w:t>DCI format 2_9</w:t>
            </w:r>
            <w:r w:rsidRPr="00EF3C7B">
              <w:rPr>
                <w:i/>
                <w:iCs/>
                <w:color w:val="000000" w:themeColor="text1"/>
                <w:sz w:val="22"/>
                <w:szCs w:val="22"/>
              </w:rPr>
              <w:t xml:space="preserve"> with [cellDTRX-RNTI]</w:t>
            </w:r>
          </w:p>
          <w:p w14:paraId="571445C7" w14:textId="77777777" w:rsidR="003F5C46" w:rsidRPr="00EF3C7B" w:rsidRDefault="003F5C46" w:rsidP="000012EC">
            <w:pPr>
              <w:pStyle w:val="ListParagraph"/>
              <w:numPr>
                <w:ilvl w:val="0"/>
                <w:numId w:val="9"/>
              </w:numPr>
              <w:snapToGrid w:val="0"/>
              <w:spacing w:before="120" w:after="0"/>
              <w:ind w:firstLineChars="0"/>
              <w:jc w:val="both"/>
              <w:rPr>
                <w:i/>
                <w:iCs/>
                <w:color w:val="000000" w:themeColor="text1"/>
                <w:sz w:val="22"/>
                <w:szCs w:val="22"/>
              </w:rPr>
            </w:pPr>
            <w:r w:rsidRPr="00EF3C7B">
              <w:rPr>
                <w:i/>
                <w:iCs/>
                <w:color w:val="000000" w:themeColor="text1"/>
                <w:sz w:val="22"/>
                <w:szCs w:val="22"/>
              </w:rPr>
              <w:t>FFS: which scenario(s) is this applicable for (e.g. as defined in 9.5.1)</w:t>
            </w:r>
          </w:p>
          <w:p w14:paraId="3FC5BDF5" w14:textId="77777777" w:rsidR="003F5C46" w:rsidRPr="00EF3C7B" w:rsidRDefault="003F5C46" w:rsidP="000012EC">
            <w:pPr>
              <w:snapToGrid w:val="0"/>
              <w:spacing w:before="120" w:after="120"/>
              <w:jc w:val="both"/>
              <w:textAlignment w:val="baseline"/>
              <w:rPr>
                <w:color w:val="000000" w:themeColor="text1"/>
                <w:sz w:val="22"/>
                <w:szCs w:val="22"/>
              </w:rPr>
            </w:pPr>
            <w:r w:rsidRPr="00EF3C7B">
              <w:rPr>
                <w:i/>
                <w:iCs/>
                <w:color w:val="C00000"/>
                <w:sz w:val="22"/>
                <w:szCs w:val="22"/>
              </w:rPr>
              <w:t xml:space="preserve">Note: Above does not prevent RAN2 from designing a MAC CE based on OD-SSB feature </w:t>
            </w:r>
            <w:proofErr w:type="gramStart"/>
            <w:r w:rsidRPr="00EF3C7B">
              <w:rPr>
                <w:i/>
                <w:iCs/>
                <w:color w:val="C00000"/>
                <w:sz w:val="22"/>
                <w:szCs w:val="22"/>
              </w:rPr>
              <w:t>and also</w:t>
            </w:r>
            <w:proofErr w:type="gramEnd"/>
            <w:r w:rsidRPr="00EF3C7B">
              <w:rPr>
                <w:i/>
                <w:iCs/>
                <w:color w:val="C00000"/>
                <w:sz w:val="22"/>
                <w:szCs w:val="22"/>
              </w:rPr>
              <w:t xml:space="preserve"> used for SSB burst adaptation</w:t>
            </w:r>
          </w:p>
        </w:tc>
      </w:tr>
    </w:tbl>
    <w:p w14:paraId="681CB35D" w14:textId="77777777" w:rsidR="003F5C46" w:rsidRPr="00EF3C7B" w:rsidRDefault="003F5C46" w:rsidP="003F5C46">
      <w:pPr>
        <w:pStyle w:val="BodyText"/>
        <w:snapToGrid w:val="0"/>
        <w:spacing w:before="240" w:after="0"/>
        <w:rPr>
          <w:sz w:val="22"/>
          <w:szCs w:val="22"/>
        </w:rPr>
      </w:pPr>
      <w:r w:rsidRPr="00EF3C7B">
        <w:rPr>
          <w:sz w:val="22"/>
          <w:szCs w:val="22"/>
        </w:rPr>
        <w:t xml:space="preserve">Based on RAN1’s agreements, adaptation of SSB in time domain with SSB burst periodicity adapted is more like the OD-SSB Case #2 with AO-SSB and OD-SSB on the same frequency, e.g., the </w:t>
      </w:r>
      <w:r w:rsidRPr="00EF3C7B">
        <w:rPr>
          <w:i/>
          <w:iCs/>
          <w:sz w:val="22"/>
          <w:szCs w:val="22"/>
        </w:rPr>
        <w:t>SSB burst periodicity using legacy signalling</w:t>
      </w:r>
      <w:r w:rsidRPr="00EF3C7B">
        <w:rPr>
          <w:sz w:val="22"/>
          <w:szCs w:val="22"/>
        </w:rPr>
        <w:t xml:space="preserve"> is like the AO-SSB, and the </w:t>
      </w:r>
      <w:r w:rsidRPr="00EF3C7B">
        <w:rPr>
          <w:i/>
          <w:iCs/>
          <w:sz w:val="22"/>
          <w:szCs w:val="22"/>
        </w:rPr>
        <w:t>X additional SSB burst periodicity</w:t>
      </w:r>
      <w:r w:rsidRPr="00EF3C7B">
        <w:rPr>
          <w:sz w:val="22"/>
          <w:szCs w:val="22"/>
        </w:rPr>
        <w:t xml:space="preserve"> is like the OD-SSB.</w:t>
      </w:r>
    </w:p>
    <w:p w14:paraId="3019EF7F" w14:textId="77777777" w:rsidR="003F5C46" w:rsidRPr="00EF3C7B" w:rsidRDefault="003F5C46" w:rsidP="003F5C46">
      <w:pPr>
        <w:pStyle w:val="BodyText"/>
        <w:snapToGrid w:val="0"/>
        <w:spacing w:before="120" w:after="0"/>
        <w:rPr>
          <w:b/>
          <w:i/>
          <w:sz w:val="22"/>
          <w:szCs w:val="22"/>
        </w:rPr>
      </w:pPr>
      <w:r w:rsidRPr="00EF3C7B">
        <w:rPr>
          <w:b/>
          <w:i/>
          <w:sz w:val="22"/>
          <w:szCs w:val="22"/>
        </w:rPr>
        <w:t xml:space="preserve">Observation 1. The adaptation of SSB in time-domain with SSB burst periodicity adapted is </w:t>
      </w:r>
      <w:proofErr w:type="gramStart"/>
      <w:r w:rsidRPr="00EF3C7B">
        <w:rPr>
          <w:b/>
          <w:i/>
          <w:sz w:val="22"/>
          <w:szCs w:val="22"/>
        </w:rPr>
        <w:t>similar to</w:t>
      </w:r>
      <w:proofErr w:type="gramEnd"/>
      <w:r w:rsidRPr="00EF3C7B">
        <w:rPr>
          <w:b/>
          <w:i/>
          <w:sz w:val="22"/>
          <w:szCs w:val="22"/>
        </w:rPr>
        <w:t xml:space="preserve"> the OD-SSB Case #2 with AO-SSB and OD-SSB on the same frequency.</w:t>
      </w:r>
    </w:p>
    <w:p w14:paraId="6E05A683" w14:textId="77777777" w:rsidR="003F5C46" w:rsidRPr="00EF3C7B" w:rsidRDefault="003F5C46" w:rsidP="003F5C46">
      <w:pPr>
        <w:pStyle w:val="BodyText"/>
        <w:snapToGrid w:val="0"/>
        <w:spacing w:before="120" w:after="0"/>
        <w:rPr>
          <w:sz w:val="22"/>
          <w:szCs w:val="22"/>
          <w:lang w:eastAsia="en-US"/>
        </w:rPr>
      </w:pPr>
      <w:r w:rsidRPr="00EF3C7B">
        <w:rPr>
          <w:sz w:val="22"/>
          <w:szCs w:val="22"/>
          <w:lang w:eastAsia="en-US"/>
        </w:rPr>
        <w:t>Given the commonality between on-demand SSB transmission and SSB adaptation with</w:t>
      </w:r>
      <w:r>
        <w:rPr>
          <w:sz w:val="22"/>
          <w:szCs w:val="22"/>
          <w:lang w:eastAsia="en-US"/>
        </w:rPr>
        <w:t xml:space="preserve"> </w:t>
      </w:r>
      <w:r w:rsidRPr="00EF3C7B">
        <w:rPr>
          <w:sz w:val="22"/>
          <w:szCs w:val="22"/>
          <w:lang w:eastAsia="en-US"/>
        </w:rPr>
        <w:t>periodicity, a unified MAC CE may be used to indicate both on-demand SSB transmission and SSB transmission with periodicity adaptation. </w:t>
      </w:r>
    </w:p>
    <w:p w14:paraId="69D1E573" w14:textId="77777777" w:rsidR="003F5C46" w:rsidRPr="00EF3C7B" w:rsidRDefault="003F5C46" w:rsidP="003F5C46">
      <w:pPr>
        <w:pStyle w:val="BodyText"/>
        <w:snapToGrid w:val="0"/>
        <w:spacing w:before="120" w:after="0"/>
        <w:rPr>
          <w:b/>
          <w:i/>
          <w:sz w:val="22"/>
          <w:szCs w:val="22"/>
        </w:rPr>
      </w:pPr>
      <w:r w:rsidRPr="00EF3C7B">
        <w:rPr>
          <w:b/>
          <w:i/>
          <w:sz w:val="22"/>
          <w:szCs w:val="22"/>
        </w:rPr>
        <w:t>Observation 2. The MAC CE for indication and termination of OD-SSB transmission may be applied to the adaptation of SSB in time domain with SSB burst periodicity adapted.</w:t>
      </w:r>
    </w:p>
    <w:p w14:paraId="345C6257" w14:textId="77777777" w:rsidR="003F5C46" w:rsidRPr="00EF3C7B" w:rsidRDefault="003F5C46" w:rsidP="003F5C46">
      <w:pPr>
        <w:pStyle w:val="BodyText"/>
        <w:snapToGrid w:val="0"/>
        <w:spacing w:before="120" w:after="0"/>
        <w:rPr>
          <w:sz w:val="22"/>
          <w:szCs w:val="22"/>
        </w:rPr>
      </w:pPr>
      <w:r w:rsidRPr="00EF3C7B">
        <w:rPr>
          <w:sz w:val="22"/>
          <w:szCs w:val="22"/>
        </w:rPr>
        <w:t>Based on the above observations, we propose the following proposal.</w:t>
      </w:r>
    </w:p>
    <w:p w14:paraId="57357D38" w14:textId="77777777" w:rsidR="003F5C46" w:rsidRPr="00EF3C7B" w:rsidRDefault="003F5C46" w:rsidP="003F5C46">
      <w:pPr>
        <w:pStyle w:val="BodyText"/>
        <w:snapToGrid w:val="0"/>
        <w:spacing w:before="120" w:after="0"/>
        <w:rPr>
          <w:b/>
          <w:i/>
          <w:sz w:val="22"/>
          <w:szCs w:val="22"/>
        </w:rPr>
      </w:pPr>
      <w:r w:rsidRPr="00EF3C7B">
        <w:rPr>
          <w:b/>
          <w:i/>
          <w:sz w:val="22"/>
          <w:szCs w:val="22"/>
        </w:rPr>
        <w:t xml:space="preserve">Proposal 1. RAN2 supports that the MAC CE for OD-SSB transmission is also used for SSB adaptation </w:t>
      </w:r>
      <w:r>
        <w:rPr>
          <w:b/>
          <w:i/>
          <w:sz w:val="22"/>
          <w:szCs w:val="22"/>
        </w:rPr>
        <w:t>with periodicity</w:t>
      </w:r>
      <w:r w:rsidRPr="00EF3C7B">
        <w:rPr>
          <w:b/>
          <w:i/>
          <w:sz w:val="22"/>
          <w:szCs w:val="22"/>
        </w:rPr>
        <w:t>. </w:t>
      </w:r>
    </w:p>
    <w:p w14:paraId="3A11B079" w14:textId="77777777" w:rsidR="003F5C46" w:rsidRPr="00EF3C7B" w:rsidRDefault="003F5C46" w:rsidP="003F5C46">
      <w:pPr>
        <w:pStyle w:val="BodyText"/>
        <w:snapToGrid w:val="0"/>
        <w:spacing w:before="240" w:after="0"/>
        <w:rPr>
          <w:sz w:val="22"/>
          <w:szCs w:val="22"/>
        </w:rPr>
      </w:pPr>
      <w:r w:rsidRPr="00EF3C7B">
        <w:rPr>
          <w:sz w:val="22"/>
          <w:szCs w:val="22"/>
        </w:rPr>
        <w:t>At RAN2 #129, the following agreements were made for the L3 RRM measurement [</w:t>
      </w:r>
      <w:r>
        <w:rPr>
          <w:sz w:val="22"/>
          <w:szCs w:val="22"/>
        </w:rPr>
        <w:t>4</w:t>
      </w:r>
      <w:r w:rsidRPr="00EF3C7B">
        <w:rPr>
          <w:sz w:val="22"/>
          <w:szCs w:val="22"/>
        </w:rPr>
        <w:t>].</w:t>
      </w:r>
    </w:p>
    <w:p w14:paraId="53ABF7B5" w14:textId="77777777" w:rsidR="003F5C46" w:rsidRPr="00EF3C7B" w:rsidRDefault="003F5C46" w:rsidP="003F5C46">
      <w:pPr>
        <w:pStyle w:val="Doc-text2"/>
        <w:pBdr>
          <w:top w:val="single" w:sz="4" w:space="1" w:color="auto"/>
          <w:left w:val="single" w:sz="4" w:space="4" w:color="auto"/>
          <w:bottom w:val="single" w:sz="4" w:space="1" w:color="auto"/>
          <w:right w:val="single" w:sz="4" w:space="0" w:color="auto"/>
        </w:pBdr>
        <w:tabs>
          <w:tab w:val="left" w:pos="900"/>
        </w:tabs>
        <w:snapToGrid w:val="0"/>
        <w:spacing w:before="120"/>
        <w:ind w:left="907" w:right="360" w:hanging="360"/>
        <w:rPr>
          <w:rFonts w:ascii="Times New Roman" w:eastAsia="SimSun" w:hAnsi="Times New Roman"/>
          <w:b/>
          <w:bCs/>
          <w:i/>
          <w:iCs/>
          <w:color w:val="000000" w:themeColor="text1"/>
          <w:sz w:val="22"/>
          <w:szCs w:val="22"/>
          <w:lang w:eastAsia="x-none"/>
        </w:rPr>
      </w:pPr>
      <w:r w:rsidRPr="00EF3C7B">
        <w:rPr>
          <w:rFonts w:ascii="Times New Roman" w:eastAsia="SimSun" w:hAnsi="Times New Roman"/>
          <w:b/>
          <w:bCs/>
          <w:i/>
          <w:iCs/>
          <w:color w:val="000000" w:themeColor="text1"/>
          <w:sz w:val="22"/>
          <w:szCs w:val="22"/>
          <w:highlight w:val="green"/>
          <w:lang w:eastAsia="x-none"/>
        </w:rPr>
        <w:t>Agreements on OD-SSB</w:t>
      </w:r>
    </w:p>
    <w:p w14:paraId="074ACE39" w14:textId="77777777" w:rsidR="003F5C46" w:rsidRPr="00EF3C7B" w:rsidRDefault="003F5C46" w:rsidP="003F5C46">
      <w:pPr>
        <w:pStyle w:val="Doc-text2"/>
        <w:pBdr>
          <w:top w:val="single" w:sz="4" w:space="1" w:color="auto"/>
          <w:left w:val="single" w:sz="4" w:space="4" w:color="auto"/>
          <w:bottom w:val="single" w:sz="4" w:space="1" w:color="auto"/>
          <w:right w:val="single" w:sz="4" w:space="0" w:color="auto"/>
        </w:pBdr>
        <w:tabs>
          <w:tab w:val="clear" w:pos="1622"/>
          <w:tab w:val="left" w:pos="900"/>
        </w:tabs>
        <w:snapToGrid w:val="0"/>
        <w:spacing w:before="120"/>
        <w:ind w:left="907" w:right="360" w:hanging="360"/>
        <w:rPr>
          <w:rFonts w:ascii="Times New Roman" w:eastAsia="SimSun" w:hAnsi="Times New Roman"/>
          <w:i/>
          <w:iCs/>
          <w:color w:val="000000" w:themeColor="text1"/>
          <w:sz w:val="22"/>
          <w:szCs w:val="22"/>
          <w:highlight w:val="green"/>
          <w:lang w:eastAsia="x-none"/>
        </w:rPr>
      </w:pPr>
      <w:r w:rsidRPr="00EF3C7B">
        <w:rPr>
          <w:rFonts w:ascii="Times New Roman" w:eastAsia="SimSun" w:hAnsi="Times New Roman"/>
          <w:i/>
          <w:iCs/>
          <w:color w:val="000000" w:themeColor="text1"/>
          <w:sz w:val="22"/>
          <w:szCs w:val="22"/>
          <w:lang w:eastAsia="x-none"/>
        </w:rPr>
        <w:t>1.</w:t>
      </w:r>
      <w:r w:rsidRPr="00EF3C7B">
        <w:rPr>
          <w:rFonts w:ascii="Times New Roman" w:eastAsia="SimSun" w:hAnsi="Times New Roman"/>
          <w:i/>
          <w:iCs/>
          <w:color w:val="000000" w:themeColor="text1"/>
          <w:sz w:val="22"/>
          <w:szCs w:val="22"/>
          <w:lang w:eastAsia="x-none"/>
        </w:rPr>
        <w:tab/>
        <w:t>RAN2 leave it to RAN4 to conclude whether always-on SSB and/or OD-SSB are measured when both are transmitted in OD-SSB case 2.</w:t>
      </w:r>
    </w:p>
    <w:p w14:paraId="5BD610A9" w14:textId="77777777" w:rsidR="003F5C46" w:rsidRPr="00EF3C7B" w:rsidRDefault="003F5C46" w:rsidP="003F5C46">
      <w:pPr>
        <w:pStyle w:val="Doc-text2"/>
        <w:pBdr>
          <w:top w:val="single" w:sz="4" w:space="1" w:color="auto"/>
          <w:left w:val="single" w:sz="4" w:space="4" w:color="auto"/>
          <w:bottom w:val="single" w:sz="4" w:space="1" w:color="auto"/>
          <w:right w:val="single" w:sz="4" w:space="0" w:color="auto"/>
        </w:pBdr>
        <w:tabs>
          <w:tab w:val="clear" w:pos="1622"/>
          <w:tab w:val="left" w:pos="900"/>
        </w:tabs>
        <w:snapToGrid w:val="0"/>
        <w:spacing w:before="120"/>
        <w:ind w:left="907" w:right="360" w:hanging="360"/>
        <w:rPr>
          <w:rFonts w:ascii="Times New Roman" w:eastAsia="SimSun" w:hAnsi="Times New Roman"/>
          <w:b/>
          <w:bCs/>
          <w:i/>
          <w:iCs/>
          <w:color w:val="000000" w:themeColor="text1"/>
          <w:sz w:val="22"/>
          <w:szCs w:val="22"/>
          <w:highlight w:val="green"/>
          <w:lang w:eastAsia="x-none"/>
        </w:rPr>
      </w:pPr>
      <w:r w:rsidRPr="00EF3C7B">
        <w:rPr>
          <w:rFonts w:ascii="Times New Roman" w:eastAsia="SimSun" w:hAnsi="Times New Roman"/>
          <w:b/>
          <w:bCs/>
          <w:i/>
          <w:iCs/>
          <w:color w:val="000000" w:themeColor="text1"/>
          <w:sz w:val="22"/>
          <w:szCs w:val="22"/>
          <w:highlight w:val="green"/>
          <w:lang w:eastAsia="x-none"/>
        </w:rPr>
        <w:t xml:space="preserve">Agreements on SSB adaptation </w:t>
      </w:r>
    </w:p>
    <w:p w14:paraId="3E4A06D3" w14:textId="77777777" w:rsidR="003F5C46" w:rsidRPr="00EF3C7B" w:rsidRDefault="003F5C46" w:rsidP="003F5C46">
      <w:pPr>
        <w:pStyle w:val="Doc-text2"/>
        <w:numPr>
          <w:ilvl w:val="0"/>
          <w:numId w:val="26"/>
        </w:numPr>
        <w:pBdr>
          <w:top w:val="single" w:sz="4" w:space="1" w:color="auto"/>
          <w:left w:val="single" w:sz="4" w:space="4" w:color="auto"/>
          <w:bottom w:val="single" w:sz="4" w:space="1" w:color="auto"/>
          <w:right w:val="single" w:sz="4" w:space="0" w:color="auto"/>
        </w:pBdr>
        <w:tabs>
          <w:tab w:val="clear" w:pos="1622"/>
          <w:tab w:val="left" w:pos="900"/>
        </w:tabs>
        <w:snapToGrid w:val="0"/>
        <w:spacing w:before="120"/>
        <w:ind w:left="907" w:right="360"/>
        <w:rPr>
          <w:rFonts w:ascii="Times New Roman" w:eastAsia="SimSun" w:hAnsi="Times New Roman"/>
          <w:i/>
          <w:iCs/>
          <w:color w:val="000000" w:themeColor="text1"/>
          <w:sz w:val="22"/>
          <w:szCs w:val="22"/>
          <w:lang w:eastAsia="ja-JP"/>
        </w:rPr>
      </w:pPr>
      <w:r w:rsidRPr="00EF3C7B">
        <w:rPr>
          <w:rFonts w:ascii="Times New Roman" w:eastAsia="SimSun" w:hAnsi="Times New Roman"/>
          <w:i/>
          <w:iCs/>
          <w:color w:val="000000" w:themeColor="text1"/>
          <w:sz w:val="22"/>
          <w:szCs w:val="22"/>
          <w:lang w:eastAsia="ja-JP"/>
        </w:rPr>
        <w:lastRenderedPageBreak/>
        <w:t>RAN2 confirms SSB adaptation in time domain is not supported for RRC idle/inactive UEs and Rel-19 NES-capable UE’s PCell.</w:t>
      </w:r>
    </w:p>
    <w:p w14:paraId="38F4A7EA" w14:textId="77777777" w:rsidR="003F5C46" w:rsidRPr="00EF3C7B" w:rsidRDefault="003F5C46" w:rsidP="003F5C46">
      <w:pPr>
        <w:pStyle w:val="Doc-text2"/>
        <w:numPr>
          <w:ilvl w:val="0"/>
          <w:numId w:val="26"/>
        </w:numPr>
        <w:pBdr>
          <w:top w:val="single" w:sz="4" w:space="1" w:color="auto"/>
          <w:left w:val="single" w:sz="4" w:space="4" w:color="auto"/>
          <w:bottom w:val="single" w:sz="4" w:space="1" w:color="auto"/>
          <w:right w:val="single" w:sz="4" w:space="0" w:color="auto"/>
        </w:pBdr>
        <w:tabs>
          <w:tab w:val="clear" w:pos="1622"/>
          <w:tab w:val="left" w:pos="900"/>
        </w:tabs>
        <w:snapToGrid w:val="0"/>
        <w:spacing w:before="120"/>
        <w:ind w:left="907" w:right="360"/>
        <w:rPr>
          <w:rFonts w:ascii="Times New Roman" w:eastAsia="SimSun" w:hAnsi="Times New Roman"/>
          <w:i/>
          <w:iCs/>
          <w:color w:val="000000" w:themeColor="text1"/>
          <w:sz w:val="22"/>
          <w:szCs w:val="22"/>
          <w:lang w:eastAsia="ja-JP"/>
        </w:rPr>
      </w:pPr>
      <w:r w:rsidRPr="00EF3C7B">
        <w:rPr>
          <w:rFonts w:ascii="Times New Roman" w:eastAsia="SimSun" w:hAnsi="Times New Roman"/>
          <w:i/>
          <w:iCs/>
          <w:color w:val="000000" w:themeColor="text1"/>
          <w:sz w:val="22"/>
          <w:szCs w:val="22"/>
          <w:lang w:eastAsia="ja-JP"/>
        </w:rPr>
        <w:t>RAN2 preference is to keep SMTC based L3 RRM framework and to introduce additional SMTC configuration according to SSB adaptation for L3 RRM measurement on SCell with SSB adaptation.</w:t>
      </w:r>
    </w:p>
    <w:p w14:paraId="1CDA9EFE" w14:textId="77777777" w:rsidR="003F5C46" w:rsidRPr="0067632F" w:rsidRDefault="003F5C46" w:rsidP="003F5C46">
      <w:pPr>
        <w:pStyle w:val="Doc-text2"/>
        <w:numPr>
          <w:ilvl w:val="0"/>
          <w:numId w:val="26"/>
        </w:numPr>
        <w:pBdr>
          <w:top w:val="single" w:sz="4" w:space="1" w:color="auto"/>
          <w:left w:val="single" w:sz="4" w:space="4" w:color="auto"/>
          <w:bottom w:val="single" w:sz="4" w:space="1" w:color="auto"/>
          <w:right w:val="single" w:sz="4" w:space="0" w:color="auto"/>
        </w:pBdr>
        <w:tabs>
          <w:tab w:val="clear" w:pos="1622"/>
          <w:tab w:val="left" w:pos="900"/>
        </w:tabs>
        <w:snapToGrid w:val="0"/>
        <w:spacing w:before="120"/>
        <w:ind w:left="907" w:right="360"/>
        <w:rPr>
          <w:rFonts w:ascii="Times New Roman" w:eastAsia="SimSun" w:hAnsi="Times New Roman"/>
          <w:i/>
          <w:iCs/>
          <w:color w:val="000000" w:themeColor="text1"/>
          <w:sz w:val="22"/>
          <w:szCs w:val="22"/>
          <w:lang w:eastAsia="ja-JP"/>
        </w:rPr>
      </w:pPr>
      <w:r w:rsidRPr="00EF3C7B">
        <w:rPr>
          <w:rFonts w:ascii="Times New Roman" w:eastAsia="SimSun" w:hAnsi="Times New Roman"/>
          <w:i/>
          <w:iCs/>
          <w:color w:val="000000" w:themeColor="text1"/>
          <w:sz w:val="22"/>
          <w:szCs w:val="22"/>
          <w:lang w:eastAsia="ja-JP"/>
        </w:rPr>
        <w:t>For L3 measurement, RAN2 assumes the adapted SSB on neighbor cell is measured based on legacy SMTC.</w:t>
      </w:r>
    </w:p>
    <w:p w14:paraId="0A1227BB" w14:textId="77777777" w:rsidR="003F5C46" w:rsidRPr="00EF3C7B" w:rsidRDefault="003F5C46" w:rsidP="003F5C46">
      <w:pPr>
        <w:pStyle w:val="BodyText"/>
        <w:snapToGrid w:val="0"/>
        <w:spacing w:before="240" w:after="0"/>
        <w:ind w:right="-90"/>
        <w:rPr>
          <w:sz w:val="22"/>
          <w:szCs w:val="22"/>
        </w:rPr>
      </w:pPr>
      <w:r w:rsidRPr="00EF3C7B">
        <w:rPr>
          <w:sz w:val="22"/>
          <w:szCs w:val="22"/>
        </w:rPr>
        <w:t xml:space="preserve">RAN2 has indicated to RAN4 that it’s up to RAN4’s decision to measure both AO-SSB and OD-SSB or not. </w:t>
      </w:r>
      <w:r>
        <w:rPr>
          <w:sz w:val="22"/>
          <w:szCs w:val="22"/>
        </w:rPr>
        <w:t>W</w:t>
      </w:r>
      <w:r w:rsidRPr="00EF3C7B">
        <w:rPr>
          <w:sz w:val="22"/>
          <w:szCs w:val="22"/>
        </w:rPr>
        <w:t xml:space="preserve">ith the similarity between OD-SSB Case #2 and SSB adaptation with periodicity, the same L3 </w:t>
      </w:r>
      <w:r>
        <w:rPr>
          <w:sz w:val="22"/>
          <w:szCs w:val="22"/>
        </w:rPr>
        <w:t xml:space="preserve">RRM </w:t>
      </w:r>
      <w:r w:rsidRPr="00EF3C7B">
        <w:rPr>
          <w:sz w:val="22"/>
          <w:szCs w:val="22"/>
        </w:rPr>
        <w:t>measurement framework may be applied to both.</w:t>
      </w:r>
    </w:p>
    <w:p w14:paraId="758ADFE9" w14:textId="77777777" w:rsidR="003F5C46" w:rsidRPr="00EF3C7B" w:rsidRDefault="003F5C46" w:rsidP="003F5C46">
      <w:pPr>
        <w:pStyle w:val="BodyText"/>
        <w:snapToGrid w:val="0"/>
        <w:spacing w:before="120" w:after="0"/>
        <w:ind w:right="-90"/>
        <w:rPr>
          <w:b/>
          <w:i/>
          <w:sz w:val="22"/>
          <w:szCs w:val="22"/>
        </w:rPr>
      </w:pPr>
      <w:r w:rsidRPr="00EF3C7B">
        <w:rPr>
          <w:b/>
          <w:i/>
          <w:sz w:val="22"/>
          <w:szCs w:val="22"/>
        </w:rPr>
        <w:t>Observation 3. The SSB adaptation in time with periodicity adapted may follow the same L3 measurement framework of on-demand SSB Case #2, where the frequency locations of always-on SSB an adapted SSB are the same. </w:t>
      </w:r>
    </w:p>
    <w:p w14:paraId="6BBCE993" w14:textId="77777777" w:rsidR="003F5C46" w:rsidRPr="00EF3C7B" w:rsidRDefault="003F5C46" w:rsidP="003F5C46">
      <w:pPr>
        <w:pStyle w:val="BodyText"/>
        <w:snapToGrid w:val="0"/>
        <w:spacing w:before="120" w:after="0"/>
        <w:ind w:right="-90"/>
        <w:rPr>
          <w:b/>
          <w:i/>
          <w:sz w:val="22"/>
          <w:szCs w:val="22"/>
        </w:rPr>
      </w:pPr>
      <w:r w:rsidRPr="00EF3C7B">
        <w:rPr>
          <w:b/>
          <w:i/>
          <w:sz w:val="22"/>
          <w:szCs w:val="22"/>
        </w:rPr>
        <w:t>Observation 4. RAN2 has asked RAN4 to decide if AO-SSB and OD-SSB are measured when both are transmitted for OD-SSB Case #2.</w:t>
      </w:r>
    </w:p>
    <w:p w14:paraId="49599706" w14:textId="77777777" w:rsidR="003F5C46" w:rsidRPr="00EF3C7B" w:rsidRDefault="003F5C46" w:rsidP="003F5C46">
      <w:pPr>
        <w:snapToGrid w:val="0"/>
        <w:spacing w:before="120" w:after="0"/>
        <w:ind w:right="-90"/>
        <w:rPr>
          <w:sz w:val="22"/>
          <w:szCs w:val="22"/>
        </w:rPr>
      </w:pPr>
      <w:r w:rsidRPr="00EF3C7B">
        <w:rPr>
          <w:sz w:val="22"/>
          <w:szCs w:val="22"/>
        </w:rPr>
        <w:t>Based on the above observations, we propose the follow proposal.</w:t>
      </w:r>
    </w:p>
    <w:p w14:paraId="0D03AD4E" w14:textId="77777777" w:rsidR="003F5C46" w:rsidRPr="00EF3C7B" w:rsidRDefault="003F5C46" w:rsidP="003F5C46">
      <w:pPr>
        <w:pStyle w:val="BodyText"/>
        <w:snapToGrid w:val="0"/>
        <w:spacing w:before="120"/>
        <w:ind w:right="-90"/>
        <w:rPr>
          <w:b/>
          <w:i/>
          <w:sz w:val="22"/>
          <w:szCs w:val="22"/>
        </w:rPr>
      </w:pPr>
      <w:r w:rsidRPr="00EF3C7B">
        <w:rPr>
          <w:b/>
          <w:i/>
          <w:sz w:val="22"/>
          <w:szCs w:val="22"/>
        </w:rPr>
        <w:t xml:space="preserve">Proposal 2. For SSB adaptation </w:t>
      </w:r>
      <w:r>
        <w:rPr>
          <w:b/>
          <w:i/>
          <w:sz w:val="22"/>
          <w:szCs w:val="22"/>
        </w:rPr>
        <w:t>with periodicity</w:t>
      </w:r>
      <w:r w:rsidRPr="00EF3C7B">
        <w:rPr>
          <w:b/>
          <w:i/>
          <w:sz w:val="22"/>
          <w:szCs w:val="22"/>
        </w:rPr>
        <w:t xml:space="preserve">, RAN2 waits for RAN4’s decision on OD-SSB Case #2 before RAN2 starts the L3 RRM </w:t>
      </w:r>
      <w:r>
        <w:rPr>
          <w:b/>
          <w:i/>
          <w:sz w:val="22"/>
          <w:szCs w:val="22"/>
        </w:rPr>
        <w:t xml:space="preserve">measurement </w:t>
      </w:r>
      <w:r w:rsidRPr="00EF3C7B">
        <w:rPr>
          <w:b/>
          <w:i/>
          <w:sz w:val="22"/>
          <w:szCs w:val="22"/>
        </w:rPr>
        <w:t xml:space="preserve">design work. </w:t>
      </w:r>
    </w:p>
    <w:p w14:paraId="611C40EE" w14:textId="77777777" w:rsidR="003F5C46" w:rsidRDefault="003F5C46" w:rsidP="003F5C46">
      <w:pPr>
        <w:pStyle w:val="Heading2"/>
        <w:rPr>
          <w:color w:val="000000" w:themeColor="text1"/>
        </w:rPr>
      </w:pPr>
      <w:r w:rsidRPr="00787BF5">
        <w:rPr>
          <w:color w:val="000000" w:themeColor="text1"/>
        </w:rPr>
        <w:t xml:space="preserve">Adaptation of </w:t>
      </w:r>
      <w:r>
        <w:rPr>
          <w:color w:val="000000" w:themeColor="text1"/>
        </w:rPr>
        <w:t>paging</w:t>
      </w:r>
      <w:r w:rsidRPr="00787BF5">
        <w:rPr>
          <w:color w:val="000000" w:themeColor="text1"/>
        </w:rPr>
        <w:t xml:space="preserve"> in time domain</w:t>
      </w:r>
    </w:p>
    <w:p w14:paraId="13F3E220" w14:textId="77777777" w:rsidR="003F5C46" w:rsidRPr="00E9359B" w:rsidRDefault="003F5C46" w:rsidP="00FB0783">
      <w:pPr>
        <w:snapToGrid w:val="0"/>
        <w:spacing w:before="120" w:after="0"/>
        <w:rPr>
          <w:sz w:val="22"/>
          <w:szCs w:val="22"/>
          <w:lang w:val="en-GB"/>
        </w:rPr>
      </w:pPr>
      <w:r w:rsidRPr="00E9359B">
        <w:rPr>
          <w:sz w:val="22"/>
          <w:szCs w:val="22"/>
        </w:rPr>
        <w:t>At RAN2 #127bis, the following agreements were made for paging adaptation in time [2]</w:t>
      </w:r>
    </w:p>
    <w:p w14:paraId="0E369C2D" w14:textId="77777777" w:rsidR="003F5C46" w:rsidRPr="00E9359B" w:rsidRDefault="003F5C46" w:rsidP="003F5C46">
      <w:pPr>
        <w:pStyle w:val="Doc-text2"/>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hanging="360"/>
        <w:rPr>
          <w:rFonts w:ascii="Times New Roman" w:hAnsi="Times New Roman"/>
          <w:b/>
          <w:bCs/>
          <w:i/>
          <w:iCs/>
          <w:sz w:val="22"/>
          <w:szCs w:val="22"/>
        </w:rPr>
      </w:pPr>
      <w:r w:rsidRPr="00E9359B">
        <w:rPr>
          <w:rFonts w:ascii="Times New Roman" w:hAnsi="Times New Roman"/>
          <w:b/>
          <w:bCs/>
          <w:i/>
          <w:iCs/>
          <w:sz w:val="22"/>
          <w:szCs w:val="22"/>
          <w:highlight w:val="green"/>
        </w:rPr>
        <w:t>Agreements on paging adaptation</w:t>
      </w:r>
    </w:p>
    <w:p w14:paraId="601226D0" w14:textId="77777777" w:rsidR="003F5C46" w:rsidRPr="00E9359B" w:rsidRDefault="003F5C46" w:rsidP="003F5C46">
      <w:pPr>
        <w:pStyle w:val="Doc-text2"/>
        <w:numPr>
          <w:ilvl w:val="0"/>
          <w:numId w:val="28"/>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rPr>
          <w:rFonts w:ascii="Times New Roman" w:hAnsi="Times New Roman"/>
          <w:i/>
          <w:iCs/>
          <w:sz w:val="22"/>
          <w:szCs w:val="22"/>
        </w:rPr>
      </w:pPr>
      <w:r w:rsidRPr="00E9359B">
        <w:rPr>
          <w:rFonts w:ascii="Times New Roman" w:hAnsi="Times New Roman"/>
          <w:i/>
          <w:iCs/>
          <w:sz w:val="22"/>
          <w:szCs w:val="22"/>
        </w:rPr>
        <w:t>Select option-b as baseline for R19 NES paging enhancement.</w:t>
      </w:r>
    </w:p>
    <w:p w14:paraId="3367E9CE" w14:textId="77777777" w:rsidR="003F5C46" w:rsidRPr="00E9359B" w:rsidRDefault="003F5C46" w:rsidP="003F5C46">
      <w:pPr>
        <w:pStyle w:val="Doc-text2"/>
        <w:numPr>
          <w:ilvl w:val="0"/>
          <w:numId w:val="28"/>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rPr>
          <w:rFonts w:ascii="Times New Roman" w:hAnsi="Times New Roman"/>
          <w:i/>
          <w:iCs/>
          <w:sz w:val="22"/>
          <w:szCs w:val="22"/>
        </w:rPr>
      </w:pPr>
      <w:r w:rsidRPr="00E9359B">
        <w:rPr>
          <w:rFonts w:ascii="Times New Roman" w:hAnsi="Times New Roman"/>
          <w:i/>
          <w:iCs/>
          <w:sz w:val="22"/>
          <w:szCs w:val="22"/>
        </w:rPr>
        <w:t>R2 should aim at signaling overhead minimization (e.g., Ns=8 and FFS for other larger values)</w:t>
      </w:r>
    </w:p>
    <w:p w14:paraId="3481616C" w14:textId="77777777" w:rsidR="003F5C46" w:rsidRPr="00E9359B" w:rsidRDefault="003F5C46" w:rsidP="003F5C46">
      <w:pPr>
        <w:pStyle w:val="Doc-text2"/>
        <w:numPr>
          <w:ilvl w:val="0"/>
          <w:numId w:val="28"/>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rPr>
          <w:rFonts w:ascii="Times New Roman" w:hAnsi="Times New Roman"/>
          <w:i/>
          <w:iCs/>
          <w:sz w:val="22"/>
          <w:szCs w:val="22"/>
        </w:rPr>
      </w:pPr>
      <w:r w:rsidRPr="00E9359B">
        <w:rPr>
          <w:rFonts w:ascii="Times New Roman" w:hAnsi="Times New Roman"/>
          <w:i/>
          <w:iCs/>
          <w:sz w:val="22"/>
          <w:szCs w:val="22"/>
        </w:rPr>
        <w:t>Allowing legacy and R19 UEs to co-ex in the same PF/PO is possible, based on NW configuration.</w:t>
      </w:r>
    </w:p>
    <w:p w14:paraId="6283410D" w14:textId="77777777" w:rsidR="003F5C46" w:rsidRPr="00E9359B" w:rsidRDefault="003F5C46" w:rsidP="003F5C46">
      <w:pPr>
        <w:pStyle w:val="Doc-text2"/>
        <w:numPr>
          <w:ilvl w:val="0"/>
          <w:numId w:val="28"/>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rPr>
          <w:rFonts w:ascii="Times New Roman" w:hAnsi="Times New Roman"/>
          <w:i/>
          <w:iCs/>
          <w:sz w:val="22"/>
          <w:szCs w:val="22"/>
        </w:rPr>
      </w:pPr>
      <w:r w:rsidRPr="00E9359B">
        <w:rPr>
          <w:rFonts w:ascii="Times New Roman" w:hAnsi="Times New Roman"/>
          <w:i/>
          <w:iCs/>
          <w:sz w:val="22"/>
          <w:szCs w:val="22"/>
        </w:rPr>
        <w:t>Legacy UE is not barred.</w:t>
      </w:r>
    </w:p>
    <w:p w14:paraId="6063813D" w14:textId="77777777" w:rsidR="003F5C46" w:rsidRPr="00E9359B" w:rsidRDefault="003F5C46" w:rsidP="003F5C46">
      <w:pPr>
        <w:pStyle w:val="Doc-text2"/>
        <w:numPr>
          <w:ilvl w:val="0"/>
          <w:numId w:val="28"/>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rPr>
          <w:rFonts w:ascii="Times New Roman" w:hAnsi="Times New Roman"/>
          <w:i/>
          <w:iCs/>
          <w:sz w:val="22"/>
          <w:szCs w:val="22"/>
        </w:rPr>
      </w:pPr>
      <w:r w:rsidRPr="00E9359B">
        <w:rPr>
          <w:rFonts w:ascii="Times New Roman" w:hAnsi="Times New Roman"/>
          <w:i/>
          <w:iCs/>
          <w:sz w:val="22"/>
          <w:szCs w:val="22"/>
        </w:rPr>
        <w:t>Rel-19 UEs only monitor the PO(s) according to Rel-19 paging configuration.</w:t>
      </w:r>
    </w:p>
    <w:p w14:paraId="6461E21E" w14:textId="77777777" w:rsidR="003F5C46" w:rsidRPr="009B4971" w:rsidRDefault="003F5C46" w:rsidP="003F5C46">
      <w:pPr>
        <w:pStyle w:val="BodyText"/>
        <w:snapToGrid w:val="0"/>
        <w:spacing w:before="120" w:after="0"/>
        <w:rPr>
          <w:sz w:val="22"/>
          <w:szCs w:val="22"/>
        </w:rPr>
      </w:pPr>
    </w:p>
    <w:p w14:paraId="1A2C7463" w14:textId="77777777" w:rsidR="003F5C46" w:rsidRPr="009B4971" w:rsidRDefault="003F5C46" w:rsidP="003F5C46">
      <w:pPr>
        <w:pStyle w:val="BodyText"/>
        <w:snapToGrid w:val="0"/>
        <w:spacing w:before="120" w:after="0"/>
        <w:rPr>
          <w:sz w:val="22"/>
          <w:szCs w:val="22"/>
        </w:rPr>
      </w:pPr>
      <w:r w:rsidRPr="009B4971">
        <w:rPr>
          <w:sz w:val="22"/>
          <w:szCs w:val="22"/>
        </w:rPr>
        <w:t>At RAN2 #129, the following agreements were made for paging adaptation in time [3].</w:t>
      </w:r>
    </w:p>
    <w:p w14:paraId="3679CB7D" w14:textId="77777777" w:rsidR="003F5C46" w:rsidRPr="009B4971" w:rsidRDefault="003F5C46" w:rsidP="003F5C46">
      <w:pPr>
        <w:pStyle w:val="Doc-text2"/>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hanging="360"/>
        <w:rPr>
          <w:rFonts w:ascii="Times New Roman" w:eastAsia="SimSun" w:hAnsi="Times New Roman"/>
          <w:b/>
          <w:bCs/>
          <w:i/>
          <w:iCs/>
          <w:color w:val="000000" w:themeColor="text1"/>
          <w:sz w:val="22"/>
          <w:szCs w:val="22"/>
          <w:highlight w:val="green"/>
          <w:lang w:eastAsia="x-none"/>
        </w:rPr>
      </w:pPr>
      <w:r w:rsidRPr="009B4971">
        <w:rPr>
          <w:rFonts w:ascii="Times New Roman" w:eastAsia="SimSun" w:hAnsi="Times New Roman"/>
          <w:b/>
          <w:bCs/>
          <w:i/>
          <w:iCs/>
          <w:color w:val="000000" w:themeColor="text1"/>
          <w:sz w:val="22"/>
          <w:szCs w:val="22"/>
          <w:highlight w:val="green"/>
          <w:lang w:eastAsia="x-none"/>
        </w:rPr>
        <w:t xml:space="preserve">Agreements on paging adaptation </w:t>
      </w:r>
    </w:p>
    <w:p w14:paraId="798045DC" w14:textId="77777777" w:rsidR="003F5C46" w:rsidRPr="009B4971" w:rsidRDefault="003F5C46" w:rsidP="003F5C46">
      <w:pPr>
        <w:pStyle w:val="Doc-text2"/>
        <w:numPr>
          <w:ilvl w:val="0"/>
          <w:numId w:val="27"/>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rPr>
          <w:rFonts w:ascii="Times New Roman" w:hAnsi="Times New Roman"/>
          <w:i/>
          <w:iCs/>
          <w:sz w:val="22"/>
          <w:szCs w:val="22"/>
        </w:rPr>
      </w:pPr>
      <w:r w:rsidRPr="009B4971">
        <w:rPr>
          <w:rFonts w:ascii="Times New Roman" w:hAnsi="Times New Roman"/>
          <w:i/>
          <w:iCs/>
          <w:sz w:val="22"/>
          <w:szCs w:val="22"/>
          <w:lang w:val="en-CA"/>
        </w:rPr>
        <w:t xml:space="preserve">For N, values smaller than T/32 </w:t>
      </w:r>
      <w:proofErr w:type="gramStart"/>
      <w:r w:rsidRPr="009B4971">
        <w:rPr>
          <w:rFonts w:ascii="Times New Roman" w:hAnsi="Times New Roman"/>
          <w:i/>
          <w:iCs/>
          <w:sz w:val="22"/>
          <w:szCs w:val="22"/>
          <w:lang w:val="en-CA"/>
        </w:rPr>
        <w:t>are not supported</w:t>
      </w:r>
      <w:proofErr w:type="gramEnd"/>
      <w:r w:rsidRPr="009B4971">
        <w:rPr>
          <w:rFonts w:ascii="Times New Roman" w:hAnsi="Times New Roman"/>
          <w:i/>
          <w:iCs/>
          <w:sz w:val="22"/>
          <w:szCs w:val="22"/>
          <w:lang w:val="en-CA"/>
        </w:rPr>
        <w:t>.</w:t>
      </w:r>
    </w:p>
    <w:p w14:paraId="490505C1" w14:textId="77777777" w:rsidR="003F5C46" w:rsidRPr="009B4971" w:rsidRDefault="003F5C46" w:rsidP="003F5C46">
      <w:pPr>
        <w:pStyle w:val="Doc-text2"/>
        <w:numPr>
          <w:ilvl w:val="0"/>
          <w:numId w:val="27"/>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rPr>
          <w:rFonts w:ascii="Times New Roman" w:hAnsi="Times New Roman"/>
          <w:i/>
          <w:iCs/>
          <w:sz w:val="22"/>
          <w:szCs w:val="22"/>
        </w:rPr>
      </w:pPr>
      <w:r w:rsidRPr="009B4971">
        <w:rPr>
          <w:rFonts w:ascii="Times New Roman" w:hAnsi="Times New Roman"/>
          <w:i/>
          <w:iCs/>
          <w:sz w:val="22"/>
          <w:szCs w:val="22"/>
          <w:lang w:val="en-CA"/>
        </w:rPr>
        <w:t xml:space="preserve">The maximum possible value for Ns is </w:t>
      </w:r>
      <w:proofErr w:type="gramStart"/>
      <w:r w:rsidRPr="009B4971">
        <w:rPr>
          <w:rFonts w:ascii="Times New Roman" w:hAnsi="Times New Roman"/>
          <w:i/>
          <w:iCs/>
          <w:sz w:val="22"/>
          <w:szCs w:val="22"/>
          <w:lang w:val="en-CA"/>
        </w:rPr>
        <w:t>8</w:t>
      </w:r>
      <w:proofErr w:type="gramEnd"/>
      <w:r w:rsidRPr="009B4971">
        <w:rPr>
          <w:rFonts w:ascii="Times New Roman" w:hAnsi="Times New Roman"/>
          <w:i/>
          <w:iCs/>
          <w:sz w:val="22"/>
          <w:szCs w:val="22"/>
          <w:lang w:val="en-CA"/>
        </w:rPr>
        <w:t>.</w:t>
      </w:r>
    </w:p>
    <w:p w14:paraId="60BA8844" w14:textId="77777777" w:rsidR="003F5C46" w:rsidRPr="009B4971" w:rsidRDefault="003F5C46" w:rsidP="003F5C46">
      <w:pPr>
        <w:pStyle w:val="Doc-text2"/>
        <w:numPr>
          <w:ilvl w:val="0"/>
          <w:numId w:val="27"/>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rPr>
          <w:rFonts w:ascii="Times New Roman" w:hAnsi="Times New Roman"/>
          <w:i/>
          <w:iCs/>
          <w:sz w:val="22"/>
          <w:szCs w:val="22"/>
        </w:rPr>
      </w:pPr>
      <w:r w:rsidRPr="009B4971">
        <w:rPr>
          <w:rFonts w:ascii="Times New Roman" w:hAnsi="Times New Roman"/>
          <w:i/>
          <w:iCs/>
          <w:sz w:val="22"/>
          <w:szCs w:val="22"/>
        </w:rPr>
        <w:t>Introduce a separate PEI configuration.</w:t>
      </w:r>
    </w:p>
    <w:p w14:paraId="6F0A79A8" w14:textId="77777777" w:rsidR="003F5C46" w:rsidRPr="009B4971" w:rsidRDefault="003F5C46" w:rsidP="003F5C46">
      <w:pPr>
        <w:pStyle w:val="Doc-text2"/>
        <w:numPr>
          <w:ilvl w:val="0"/>
          <w:numId w:val="27"/>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rPr>
          <w:rFonts w:ascii="Times New Roman" w:hAnsi="Times New Roman"/>
          <w:i/>
          <w:iCs/>
          <w:sz w:val="22"/>
          <w:szCs w:val="22"/>
        </w:rPr>
      </w:pPr>
      <w:r w:rsidRPr="009B4971">
        <w:rPr>
          <w:rFonts w:ascii="Times New Roman" w:hAnsi="Times New Roman"/>
          <w:i/>
          <w:iCs/>
          <w:sz w:val="22"/>
          <w:szCs w:val="22"/>
          <w:lang w:val="en-CA"/>
        </w:rPr>
        <w:t xml:space="preserve">Paging adaptations </w:t>
      </w:r>
      <w:proofErr w:type="gramStart"/>
      <w:r w:rsidRPr="009B4971">
        <w:rPr>
          <w:rFonts w:ascii="Times New Roman" w:hAnsi="Times New Roman"/>
          <w:i/>
          <w:iCs/>
          <w:sz w:val="22"/>
          <w:szCs w:val="22"/>
          <w:lang w:val="en-CA"/>
        </w:rPr>
        <w:t>are configured</w:t>
      </w:r>
      <w:proofErr w:type="gramEnd"/>
      <w:r w:rsidRPr="009B4971">
        <w:rPr>
          <w:rFonts w:ascii="Times New Roman" w:hAnsi="Times New Roman"/>
          <w:i/>
          <w:iCs/>
          <w:sz w:val="22"/>
          <w:szCs w:val="22"/>
          <w:lang w:val="en-CA"/>
        </w:rPr>
        <w:t xml:space="preserve"> semi-statically and updated via system information update notification.</w:t>
      </w:r>
    </w:p>
    <w:p w14:paraId="7FEA23E1" w14:textId="77777777" w:rsidR="003F5C46" w:rsidRPr="009B4971" w:rsidRDefault="003F5C46" w:rsidP="003F5C46">
      <w:pPr>
        <w:pStyle w:val="Doc-text2"/>
        <w:numPr>
          <w:ilvl w:val="0"/>
          <w:numId w:val="27"/>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rPr>
          <w:rFonts w:ascii="Times New Roman" w:hAnsi="Times New Roman"/>
          <w:i/>
          <w:iCs/>
          <w:sz w:val="22"/>
          <w:szCs w:val="22"/>
        </w:rPr>
      </w:pPr>
      <w:r w:rsidRPr="009B4971">
        <w:rPr>
          <w:rFonts w:ascii="Times New Roman" w:hAnsi="Times New Roman"/>
          <w:i/>
          <w:iCs/>
          <w:sz w:val="22"/>
          <w:szCs w:val="22"/>
        </w:rPr>
        <w:t>A new UE capability is added for R19 NES paging enhancement, and the new capability is included in UE-RadioPagingInfo. FFS on whether we have a common capability for all NES features.</w:t>
      </w:r>
    </w:p>
    <w:p w14:paraId="546F66B3" w14:textId="77777777" w:rsidR="003F5C46" w:rsidRPr="00E9359B" w:rsidRDefault="003F5C46" w:rsidP="00FB0783">
      <w:pPr>
        <w:snapToGrid w:val="0"/>
        <w:spacing w:before="240" w:after="0"/>
        <w:rPr>
          <w:sz w:val="22"/>
          <w:szCs w:val="22"/>
        </w:rPr>
      </w:pPr>
      <w:r w:rsidRPr="00E9359B">
        <w:rPr>
          <w:sz w:val="22"/>
          <w:szCs w:val="22"/>
        </w:rPr>
        <w:t>With the new UE capability agreed by RAN2, a UE supporting Release 19 paging adaptation needs to indicate its capability to the network (e.g., gNB for initial connection or AMF for registration) and monitor the POs based on network’s instruction (e.g., gNB or AMF).</w:t>
      </w:r>
    </w:p>
    <w:p w14:paraId="50C3B386" w14:textId="2032D34D" w:rsidR="003F5C46" w:rsidRPr="00E9359B" w:rsidRDefault="003F5C46" w:rsidP="003F5C46">
      <w:pPr>
        <w:pStyle w:val="Comments"/>
        <w:snapToGrid w:val="0"/>
        <w:spacing w:before="120"/>
        <w:rPr>
          <w:rFonts w:ascii="Times New Roman" w:hAnsi="Times New Roman"/>
          <w:b/>
          <w:bCs/>
          <w:sz w:val="22"/>
          <w:szCs w:val="22"/>
          <w:lang w:val="en-US"/>
        </w:rPr>
      </w:pPr>
      <w:r w:rsidRPr="00E9359B">
        <w:rPr>
          <w:rFonts w:ascii="Times New Roman" w:hAnsi="Times New Roman"/>
          <w:b/>
          <w:bCs/>
          <w:sz w:val="22"/>
          <w:szCs w:val="22"/>
          <w:lang w:val="en-US"/>
        </w:rPr>
        <w:lastRenderedPageBreak/>
        <w:t xml:space="preserve">Observation </w:t>
      </w:r>
      <w:r w:rsidR="00394AA3">
        <w:rPr>
          <w:rFonts w:ascii="Times New Roman" w:hAnsi="Times New Roman"/>
          <w:b/>
          <w:bCs/>
          <w:sz w:val="22"/>
          <w:szCs w:val="22"/>
          <w:lang w:val="en-US"/>
        </w:rPr>
        <w:t>5</w:t>
      </w:r>
      <w:r w:rsidRPr="00E9359B">
        <w:rPr>
          <w:rFonts w:ascii="Times New Roman" w:hAnsi="Times New Roman"/>
          <w:b/>
          <w:bCs/>
          <w:sz w:val="22"/>
          <w:szCs w:val="22"/>
          <w:lang w:val="en-US"/>
        </w:rPr>
        <w:t>. A Release 19 NES UE support supporting paging adaptation needs to indicate its capability to gNB. </w:t>
      </w:r>
    </w:p>
    <w:p w14:paraId="7ECAF4FE" w14:textId="46FC3DB3" w:rsidR="003F5C46" w:rsidRPr="00E9359B" w:rsidRDefault="003F5C46" w:rsidP="003F5C46">
      <w:pPr>
        <w:pStyle w:val="Comments"/>
        <w:snapToGrid w:val="0"/>
        <w:spacing w:before="120"/>
        <w:rPr>
          <w:rFonts w:ascii="Times New Roman" w:hAnsi="Times New Roman"/>
          <w:b/>
          <w:bCs/>
          <w:sz w:val="22"/>
          <w:szCs w:val="22"/>
          <w:lang w:val="en-US"/>
        </w:rPr>
      </w:pPr>
      <w:r w:rsidRPr="00E9359B">
        <w:rPr>
          <w:rFonts w:ascii="Times New Roman" w:hAnsi="Times New Roman"/>
          <w:b/>
          <w:bCs/>
          <w:sz w:val="22"/>
          <w:szCs w:val="22"/>
          <w:lang w:val="en-US"/>
        </w:rPr>
        <w:t xml:space="preserve">Observation </w:t>
      </w:r>
      <w:r w:rsidR="00394AA3">
        <w:rPr>
          <w:rFonts w:ascii="Times New Roman" w:hAnsi="Times New Roman"/>
          <w:b/>
          <w:bCs/>
          <w:sz w:val="22"/>
          <w:szCs w:val="22"/>
          <w:lang w:val="en-US"/>
        </w:rPr>
        <w:t>6</w:t>
      </w:r>
      <w:r w:rsidRPr="00E9359B">
        <w:rPr>
          <w:rFonts w:ascii="Times New Roman" w:hAnsi="Times New Roman"/>
          <w:b/>
          <w:bCs/>
          <w:sz w:val="22"/>
          <w:szCs w:val="22"/>
          <w:lang w:val="en-US"/>
        </w:rPr>
        <w:t>. A Release 19 NES UE support supporting paging adaptation needs to indicate its capability to AMF. </w:t>
      </w:r>
    </w:p>
    <w:p w14:paraId="4B25A1E5" w14:textId="53799FBA" w:rsidR="003F5C46" w:rsidRPr="00E9359B" w:rsidRDefault="003F5C46" w:rsidP="003F5C46">
      <w:pPr>
        <w:pStyle w:val="Comments"/>
        <w:snapToGrid w:val="0"/>
        <w:spacing w:before="120"/>
        <w:rPr>
          <w:rFonts w:ascii="Times New Roman" w:hAnsi="Times New Roman"/>
          <w:b/>
          <w:bCs/>
          <w:sz w:val="22"/>
          <w:szCs w:val="22"/>
          <w:lang w:val="en-US"/>
        </w:rPr>
      </w:pPr>
      <w:r w:rsidRPr="00E9359B">
        <w:rPr>
          <w:rFonts w:ascii="Times New Roman" w:hAnsi="Times New Roman"/>
          <w:b/>
          <w:bCs/>
          <w:sz w:val="22"/>
          <w:szCs w:val="22"/>
          <w:lang w:val="en-US"/>
        </w:rPr>
        <w:t xml:space="preserve">Observation </w:t>
      </w:r>
      <w:r w:rsidR="00394AA3">
        <w:rPr>
          <w:rFonts w:ascii="Times New Roman" w:hAnsi="Times New Roman"/>
          <w:b/>
          <w:bCs/>
          <w:sz w:val="22"/>
          <w:szCs w:val="22"/>
          <w:lang w:val="en-US"/>
        </w:rPr>
        <w:t>7</w:t>
      </w:r>
      <w:r w:rsidRPr="00E9359B">
        <w:rPr>
          <w:rFonts w:ascii="Times New Roman" w:hAnsi="Times New Roman"/>
          <w:b/>
          <w:bCs/>
          <w:sz w:val="22"/>
          <w:szCs w:val="22"/>
          <w:lang w:val="en-US"/>
        </w:rPr>
        <w:t>. A Nework can configure Release 19 NES UE with Rel 19 paging parameters or legacy paging parameters. </w:t>
      </w:r>
    </w:p>
    <w:p w14:paraId="7DC09E23" w14:textId="32008608" w:rsidR="003F5C46" w:rsidRPr="00E9359B" w:rsidRDefault="003F5C46" w:rsidP="003F5C46">
      <w:pPr>
        <w:pStyle w:val="Comments"/>
        <w:snapToGrid w:val="0"/>
        <w:spacing w:before="120"/>
        <w:rPr>
          <w:rFonts w:ascii="Times New Roman" w:hAnsi="Times New Roman"/>
          <w:b/>
          <w:bCs/>
          <w:sz w:val="22"/>
          <w:szCs w:val="22"/>
          <w:lang w:val="en-US"/>
        </w:rPr>
      </w:pPr>
      <w:r w:rsidRPr="00E9359B">
        <w:rPr>
          <w:rFonts w:ascii="Times New Roman" w:hAnsi="Times New Roman"/>
          <w:b/>
          <w:bCs/>
          <w:sz w:val="22"/>
          <w:szCs w:val="22"/>
          <w:lang w:val="en-US"/>
        </w:rPr>
        <w:t xml:space="preserve">Proposal </w:t>
      </w:r>
      <w:r w:rsidR="00394AA3">
        <w:rPr>
          <w:rFonts w:ascii="Times New Roman" w:hAnsi="Times New Roman"/>
          <w:b/>
          <w:bCs/>
          <w:sz w:val="22"/>
          <w:szCs w:val="22"/>
          <w:lang w:val="en-US"/>
        </w:rPr>
        <w:t>3</w:t>
      </w:r>
      <w:r w:rsidRPr="00E9359B">
        <w:rPr>
          <w:rFonts w:ascii="Times New Roman" w:hAnsi="Times New Roman"/>
          <w:b/>
          <w:bCs/>
          <w:sz w:val="22"/>
          <w:szCs w:val="22"/>
          <w:lang w:val="en-US"/>
        </w:rPr>
        <w:t>. RAN2 discuss</w:t>
      </w:r>
      <w:r>
        <w:rPr>
          <w:rFonts w:ascii="Times New Roman" w:hAnsi="Times New Roman"/>
          <w:b/>
          <w:bCs/>
          <w:sz w:val="22"/>
          <w:szCs w:val="22"/>
          <w:lang w:val="en-US"/>
        </w:rPr>
        <w:t>es the</w:t>
      </w:r>
      <w:r w:rsidRPr="00E9359B">
        <w:rPr>
          <w:rFonts w:ascii="Times New Roman" w:hAnsi="Times New Roman"/>
          <w:b/>
          <w:bCs/>
          <w:sz w:val="22"/>
          <w:szCs w:val="22"/>
          <w:lang w:val="en-US"/>
        </w:rPr>
        <w:t xml:space="preserve"> message exchange</w:t>
      </w:r>
      <w:r>
        <w:rPr>
          <w:rFonts w:ascii="Times New Roman" w:hAnsi="Times New Roman"/>
          <w:b/>
          <w:bCs/>
          <w:sz w:val="22"/>
          <w:szCs w:val="22"/>
          <w:lang w:val="en-US"/>
        </w:rPr>
        <w:t xml:space="preserve">s </w:t>
      </w:r>
      <w:r w:rsidRPr="00E9359B">
        <w:rPr>
          <w:rFonts w:ascii="Times New Roman" w:hAnsi="Times New Roman"/>
          <w:b/>
          <w:bCs/>
          <w:sz w:val="22"/>
          <w:szCs w:val="22"/>
          <w:lang w:val="en-US"/>
        </w:rPr>
        <w:t>between UE and network nodes (gNB or AMF)</w:t>
      </w:r>
      <w:r>
        <w:rPr>
          <w:rFonts w:ascii="Times New Roman" w:hAnsi="Times New Roman"/>
          <w:b/>
          <w:bCs/>
          <w:sz w:val="22"/>
          <w:szCs w:val="22"/>
          <w:lang w:val="en-US"/>
        </w:rPr>
        <w:t xml:space="preserve"> for UE capability supporting Release 19 paging adaptation.</w:t>
      </w:r>
      <w:r w:rsidRPr="00E9359B">
        <w:rPr>
          <w:rFonts w:ascii="Times New Roman" w:hAnsi="Times New Roman"/>
          <w:b/>
          <w:bCs/>
          <w:sz w:val="22"/>
          <w:szCs w:val="22"/>
          <w:lang w:val="en-US"/>
        </w:rPr>
        <w:t xml:space="preserve"> </w:t>
      </w:r>
    </w:p>
    <w:p w14:paraId="617F9DA6" w14:textId="77777777" w:rsidR="003F5C46" w:rsidRPr="00214020" w:rsidRDefault="003F5C46" w:rsidP="003F5C46">
      <w:pPr>
        <w:pStyle w:val="Comments"/>
        <w:snapToGrid w:val="0"/>
        <w:spacing w:before="240"/>
        <w:rPr>
          <w:rFonts w:ascii="Times New Roman" w:hAnsi="Times New Roman"/>
          <w:i w:val="0"/>
          <w:iCs/>
          <w:sz w:val="22"/>
          <w:szCs w:val="22"/>
          <w:lang w:val="en-US"/>
        </w:rPr>
      </w:pPr>
      <w:r w:rsidRPr="00214020">
        <w:rPr>
          <w:rFonts w:ascii="Times New Roman" w:hAnsi="Times New Roman"/>
          <w:i w:val="0"/>
          <w:iCs/>
          <w:sz w:val="22"/>
          <w:szCs w:val="22"/>
          <w:lang w:val="en-US"/>
        </w:rPr>
        <w:t xml:space="preserve">Based on RAN2’s agreement that a separate PEI configuration may be used for Release 19 paging adaptation, the following PEI parameters may be configured seperately for Release 19 paging adaptation. </w:t>
      </w:r>
    </w:p>
    <w:p w14:paraId="77CFC9BC" w14:textId="3B300E82" w:rsidR="003F5C46" w:rsidRPr="00214020" w:rsidRDefault="003F5C46" w:rsidP="003F5C46">
      <w:pPr>
        <w:pStyle w:val="Default"/>
        <w:numPr>
          <w:ilvl w:val="0"/>
          <w:numId w:val="30"/>
        </w:numPr>
        <w:snapToGrid w:val="0"/>
        <w:spacing w:before="120"/>
        <w:rPr>
          <w:rFonts w:ascii="Times New Roman" w:hAnsi="Times New Roman" w:cs="Times New Roman"/>
          <w:color w:val="auto"/>
          <w:sz w:val="22"/>
          <w:szCs w:val="22"/>
        </w:rPr>
      </w:pPr>
      <w:r w:rsidRPr="00214020">
        <w:rPr>
          <w:rFonts w:ascii="Times New Roman" w:hAnsi="Times New Roman" w:cs="Times New Roman"/>
          <w:b/>
          <w:bCs/>
          <w:i/>
          <w:color w:val="auto"/>
          <w:sz w:val="22"/>
          <w:szCs w:val="22"/>
        </w:rPr>
        <w:t>po-NumPerPEI</w:t>
      </w:r>
      <w:r w:rsidRPr="00214020">
        <w:rPr>
          <w:rFonts w:ascii="Times New Roman" w:hAnsi="Times New Roman" w:cs="Times New Roman"/>
          <w:iCs/>
          <w:color w:val="auto"/>
          <w:sz w:val="22"/>
          <w:szCs w:val="22"/>
        </w:rPr>
        <w:t>:</w:t>
      </w:r>
      <w:r w:rsidRPr="00214020">
        <w:rPr>
          <w:rFonts w:ascii="Times New Roman" w:hAnsi="Times New Roman" w:cs="Times New Roman"/>
          <w:color w:val="auto"/>
          <w:sz w:val="22"/>
          <w:szCs w:val="22"/>
        </w:rPr>
        <w:t xml:space="preserve"> </w:t>
      </w:r>
      <w:r w:rsidR="00FB0783">
        <w:rPr>
          <w:rFonts w:ascii="Times New Roman" w:hAnsi="Times New Roman" w:cs="Times New Roman"/>
          <w:color w:val="auto"/>
          <w:sz w:val="22"/>
          <w:szCs w:val="22"/>
        </w:rPr>
        <w:t xml:space="preserve">is the </w:t>
      </w:r>
      <w:r w:rsidRPr="00214020">
        <w:rPr>
          <w:rFonts w:ascii="Times New Roman" w:hAnsi="Times New Roman" w:cs="Times New Roman"/>
          <w:color w:val="auto"/>
          <w:sz w:val="22"/>
          <w:szCs w:val="22"/>
        </w:rPr>
        <w:t xml:space="preserve">number of PO(s) associated with one PEI monitoring occasion. It is a factor of the total PO number in a paging cycle, i.e., </w:t>
      </w:r>
      <w:r w:rsidRPr="00FB0783">
        <w:rPr>
          <w:rFonts w:ascii="Times New Roman" w:hAnsi="Times New Roman" w:cs="Times New Roman"/>
          <w:i/>
          <w:iCs/>
          <w:color w:val="auto"/>
          <w:sz w:val="22"/>
          <w:szCs w:val="22"/>
        </w:rPr>
        <w:t>N</w:t>
      </w:r>
      <w:r w:rsidRPr="00214020">
        <w:rPr>
          <w:rFonts w:ascii="Times New Roman" w:hAnsi="Times New Roman" w:cs="Times New Roman"/>
          <w:color w:val="auto"/>
          <w:sz w:val="22"/>
          <w:szCs w:val="22"/>
        </w:rPr>
        <w:t xml:space="preserve"> x </w:t>
      </w:r>
      <w:r w:rsidRPr="00FB0783">
        <w:rPr>
          <w:rFonts w:ascii="Times New Roman" w:hAnsi="Times New Roman" w:cs="Times New Roman"/>
          <w:i/>
          <w:iCs/>
          <w:color w:val="auto"/>
          <w:sz w:val="22"/>
          <w:szCs w:val="22"/>
        </w:rPr>
        <w:t>Ns</w:t>
      </w:r>
      <w:r w:rsidRPr="00214020">
        <w:rPr>
          <w:rFonts w:ascii="Times New Roman" w:hAnsi="Times New Roman" w:cs="Times New Roman"/>
          <w:color w:val="auto"/>
          <w:sz w:val="22"/>
          <w:szCs w:val="22"/>
        </w:rPr>
        <w:t xml:space="preserve">. The maximum number of PF associated with one PEI monitoring occasion is 2. With </w:t>
      </w:r>
      <w:r w:rsidRPr="00FB0783">
        <w:rPr>
          <w:rFonts w:ascii="Times New Roman" w:hAnsi="Times New Roman" w:cs="Times New Roman"/>
          <w:i/>
          <w:iCs/>
          <w:color w:val="auto"/>
          <w:sz w:val="22"/>
          <w:szCs w:val="22"/>
        </w:rPr>
        <w:t>Ns</w:t>
      </w:r>
      <w:r w:rsidRPr="00214020">
        <w:rPr>
          <w:rFonts w:ascii="Times New Roman" w:hAnsi="Times New Roman" w:cs="Times New Roman"/>
          <w:color w:val="auto"/>
          <w:sz w:val="22"/>
          <w:szCs w:val="22"/>
        </w:rPr>
        <w:t xml:space="preserve"> increased to 8, the </w:t>
      </w:r>
      <w:r w:rsidRPr="00214020">
        <w:rPr>
          <w:rFonts w:ascii="Times New Roman" w:hAnsi="Times New Roman" w:cs="Times New Roman"/>
          <w:i/>
          <w:iCs/>
          <w:color w:val="auto"/>
          <w:sz w:val="22"/>
          <w:szCs w:val="22"/>
        </w:rPr>
        <w:t xml:space="preserve">po-NumPerPEI </w:t>
      </w:r>
      <w:r w:rsidRPr="00214020">
        <w:rPr>
          <w:rFonts w:ascii="Times New Roman" w:hAnsi="Times New Roman" w:cs="Times New Roman"/>
          <w:color w:val="auto"/>
          <w:sz w:val="22"/>
          <w:szCs w:val="22"/>
        </w:rPr>
        <w:t>may also be increase</w:t>
      </w:r>
      <w:r w:rsidR="00FB0783">
        <w:rPr>
          <w:rFonts w:ascii="Times New Roman" w:hAnsi="Times New Roman" w:cs="Times New Roman"/>
          <w:color w:val="auto"/>
          <w:sz w:val="22"/>
          <w:szCs w:val="22"/>
        </w:rPr>
        <w:t>d</w:t>
      </w:r>
      <w:r w:rsidRPr="00214020">
        <w:rPr>
          <w:rFonts w:ascii="Times New Roman" w:hAnsi="Times New Roman" w:cs="Times New Roman"/>
          <w:color w:val="auto"/>
          <w:sz w:val="22"/>
          <w:szCs w:val="22"/>
        </w:rPr>
        <w:t xml:space="preserve"> if max number of 2 PFs</w:t>
      </w:r>
      <w:r w:rsidR="00FB0783">
        <w:rPr>
          <w:rFonts w:ascii="Times New Roman" w:hAnsi="Times New Roman" w:cs="Times New Roman"/>
          <w:color w:val="auto"/>
          <w:sz w:val="22"/>
          <w:szCs w:val="22"/>
        </w:rPr>
        <w:t xml:space="preserve"> is supported</w:t>
      </w:r>
      <w:r w:rsidRPr="00214020">
        <w:rPr>
          <w:rFonts w:ascii="Times New Roman" w:hAnsi="Times New Roman" w:cs="Times New Roman"/>
          <w:color w:val="auto"/>
          <w:sz w:val="22"/>
          <w:szCs w:val="22"/>
        </w:rPr>
        <w:t xml:space="preserve">. </w:t>
      </w:r>
    </w:p>
    <w:p w14:paraId="797B28BB" w14:textId="77777777" w:rsidR="003F5C46" w:rsidRPr="00214020" w:rsidRDefault="003F5C46" w:rsidP="003F5C46">
      <w:pPr>
        <w:pStyle w:val="Comments"/>
        <w:numPr>
          <w:ilvl w:val="0"/>
          <w:numId w:val="29"/>
        </w:numPr>
        <w:snapToGrid w:val="0"/>
        <w:spacing w:before="120"/>
        <w:rPr>
          <w:rFonts w:ascii="Times New Roman" w:hAnsi="Times New Roman"/>
          <w:i w:val="0"/>
          <w:iCs/>
          <w:sz w:val="22"/>
          <w:szCs w:val="22"/>
          <w:lang w:val="en-US"/>
        </w:rPr>
      </w:pPr>
      <w:r w:rsidRPr="00214020">
        <w:rPr>
          <w:rFonts w:ascii="Times New Roman" w:hAnsi="Times New Roman"/>
          <w:b/>
          <w:bCs/>
          <w:iCs/>
          <w:sz w:val="22"/>
          <w:szCs w:val="22"/>
          <w:lang w:val="en-US"/>
        </w:rPr>
        <w:t>firstPDCCH-MonitoringOccasionOfPEI-O:</w:t>
      </w:r>
      <w:r w:rsidRPr="00214020">
        <w:rPr>
          <w:rFonts w:ascii="Times New Roman" w:hAnsi="Times New Roman"/>
          <w:i w:val="0"/>
          <w:iCs/>
          <w:sz w:val="22"/>
          <w:szCs w:val="22"/>
          <w:lang w:val="en-US"/>
        </w:rPr>
        <w:t xml:space="preserve"> is the offset in number of symbols, from the start of the reference frame for PEI-O to the start of the first PDCCH monitoring occasion of PEI-O. When Release 19 paging adaptation is supported, a separate PEI-O may be needed for Release 19 paging adaptation. However, this can be RAN1’s final decision</w:t>
      </w:r>
    </w:p>
    <w:p w14:paraId="04D67C75" w14:textId="3CA5EBB1" w:rsidR="003F5C46" w:rsidRPr="00FB0783" w:rsidRDefault="003F5C46" w:rsidP="003F5C46">
      <w:pPr>
        <w:pStyle w:val="Comments"/>
        <w:snapToGrid w:val="0"/>
        <w:spacing w:before="120"/>
        <w:rPr>
          <w:rFonts w:ascii="Times New Roman" w:hAnsi="Times New Roman"/>
          <w:b/>
          <w:bCs/>
          <w:sz w:val="22"/>
          <w:szCs w:val="22"/>
          <w:lang w:val="en-US"/>
        </w:rPr>
      </w:pPr>
      <w:r w:rsidRPr="00214020">
        <w:rPr>
          <w:rFonts w:ascii="Times New Roman" w:hAnsi="Times New Roman"/>
          <w:b/>
          <w:bCs/>
          <w:sz w:val="22"/>
          <w:szCs w:val="22"/>
          <w:lang w:val="en-US"/>
        </w:rPr>
        <w:t xml:space="preserve">Proposal </w:t>
      </w:r>
      <w:r w:rsidR="00394AA3">
        <w:rPr>
          <w:rFonts w:ascii="Times New Roman" w:hAnsi="Times New Roman"/>
          <w:b/>
          <w:bCs/>
          <w:sz w:val="22"/>
          <w:szCs w:val="22"/>
          <w:lang w:val="en-US"/>
        </w:rPr>
        <w:t>4</w:t>
      </w:r>
      <w:r w:rsidRPr="00214020">
        <w:rPr>
          <w:rFonts w:ascii="Times New Roman" w:hAnsi="Times New Roman"/>
          <w:b/>
          <w:bCs/>
          <w:sz w:val="22"/>
          <w:szCs w:val="22"/>
          <w:lang w:val="en-US"/>
        </w:rPr>
        <w:t xml:space="preserve">. A new PEI configuration supporting Release 19 paging adaptation contains at least the following </w:t>
      </w:r>
      <w:r w:rsidRPr="00FB0783">
        <w:rPr>
          <w:rFonts w:ascii="Times New Roman" w:hAnsi="Times New Roman"/>
          <w:b/>
          <w:bCs/>
          <w:sz w:val="22"/>
          <w:szCs w:val="22"/>
          <w:lang w:val="en-US"/>
        </w:rPr>
        <w:t>parameters</w:t>
      </w:r>
    </w:p>
    <w:p w14:paraId="337144FC" w14:textId="77777777" w:rsidR="003F5C46" w:rsidRPr="00FB0783" w:rsidRDefault="003F5C46" w:rsidP="003F5C46">
      <w:pPr>
        <w:pStyle w:val="Comments"/>
        <w:numPr>
          <w:ilvl w:val="0"/>
          <w:numId w:val="25"/>
        </w:numPr>
        <w:snapToGrid w:val="0"/>
        <w:spacing w:before="120"/>
        <w:rPr>
          <w:rFonts w:ascii="Times New Roman" w:hAnsi="Times New Roman"/>
          <w:b/>
          <w:bCs/>
          <w:iCs/>
          <w:sz w:val="22"/>
          <w:szCs w:val="22"/>
        </w:rPr>
      </w:pPr>
      <w:r w:rsidRPr="00FB0783">
        <w:rPr>
          <w:rFonts w:ascii="Times New Roman" w:hAnsi="Times New Roman"/>
          <w:b/>
          <w:bCs/>
          <w:iCs/>
          <w:sz w:val="22"/>
          <w:szCs w:val="22"/>
        </w:rPr>
        <w:t>po-NumPerPEI-r19                         </w:t>
      </w:r>
    </w:p>
    <w:p w14:paraId="1B703F08" w14:textId="77777777" w:rsidR="003F5C46" w:rsidRPr="00FB0783" w:rsidRDefault="003F5C46" w:rsidP="003F5C46">
      <w:pPr>
        <w:pStyle w:val="Comments"/>
        <w:numPr>
          <w:ilvl w:val="0"/>
          <w:numId w:val="25"/>
        </w:numPr>
        <w:snapToGrid w:val="0"/>
        <w:spacing w:before="120"/>
        <w:rPr>
          <w:rFonts w:ascii="Times New Roman" w:hAnsi="Times New Roman"/>
          <w:b/>
          <w:bCs/>
          <w:sz w:val="22"/>
          <w:szCs w:val="22"/>
          <w:lang w:val="en-US"/>
        </w:rPr>
      </w:pPr>
      <w:r w:rsidRPr="00FB0783">
        <w:rPr>
          <w:rFonts w:ascii="Times New Roman" w:hAnsi="Times New Roman"/>
          <w:b/>
          <w:bCs/>
          <w:iCs/>
          <w:sz w:val="22"/>
          <w:szCs w:val="22"/>
          <w:lang w:val="en-US"/>
        </w:rPr>
        <w:t>firstPDCCH-MonitoringOccasionOfPEI-O-r19</w:t>
      </w:r>
    </w:p>
    <w:p w14:paraId="3C2ED452" w14:textId="77777777" w:rsidR="003F5C46" w:rsidRDefault="003F5C46" w:rsidP="003F5C46">
      <w:pPr>
        <w:pStyle w:val="Comments"/>
        <w:rPr>
          <w:lang w:val="en-US"/>
        </w:rPr>
      </w:pPr>
    </w:p>
    <w:p w14:paraId="6B943364" w14:textId="77777777" w:rsidR="003F5C46" w:rsidRPr="00692DEB" w:rsidRDefault="003F5C46" w:rsidP="003F5C46">
      <w:pPr>
        <w:pStyle w:val="Heading1"/>
        <w:spacing w:before="360"/>
        <w:ind w:left="360" w:hanging="360"/>
        <w:rPr>
          <w:b/>
          <w:lang w:val="en-US"/>
        </w:rPr>
      </w:pPr>
      <w:r>
        <w:rPr>
          <w:lang w:val="en-US"/>
        </w:rPr>
        <w:t>Conclusion</w:t>
      </w:r>
    </w:p>
    <w:p w14:paraId="2F8468DB" w14:textId="77777777" w:rsidR="003F5C46" w:rsidRPr="00394AA3" w:rsidRDefault="003F5C46" w:rsidP="003F5C46">
      <w:pPr>
        <w:pStyle w:val="BodyText"/>
        <w:rPr>
          <w:sz w:val="22"/>
          <w:szCs w:val="22"/>
        </w:rPr>
      </w:pPr>
      <w:r w:rsidRPr="00394AA3">
        <w:rPr>
          <w:sz w:val="22"/>
          <w:szCs w:val="22"/>
        </w:rPr>
        <w:t xml:space="preserve">In this contribution, we </w:t>
      </w:r>
      <w:bookmarkStart w:id="2" w:name="_Hlk92772570"/>
      <w:r w:rsidRPr="00394AA3">
        <w:rPr>
          <w:sz w:val="22"/>
          <w:szCs w:val="22"/>
        </w:rPr>
        <w:t>discussed scenarios or options for adaptation of SSB in time domain, adaptation of PRACH in time domain and adaptation of paging occasions and concluded with the following observations and proposal</w:t>
      </w:r>
      <w:bookmarkEnd w:id="2"/>
      <w:r w:rsidRPr="00394AA3">
        <w:rPr>
          <w:sz w:val="22"/>
          <w:szCs w:val="22"/>
        </w:rPr>
        <w:t>s.</w:t>
      </w:r>
    </w:p>
    <w:p w14:paraId="05B77832" w14:textId="77777777" w:rsidR="003F5C46" w:rsidRPr="00394AA3" w:rsidRDefault="003F5C46" w:rsidP="00394AA3">
      <w:pPr>
        <w:rPr>
          <w:b/>
          <w:bCs/>
          <w:sz w:val="22"/>
          <w:szCs w:val="22"/>
          <w:u w:val="single"/>
        </w:rPr>
      </w:pPr>
      <w:r w:rsidRPr="00394AA3">
        <w:rPr>
          <w:b/>
          <w:bCs/>
          <w:sz w:val="22"/>
          <w:szCs w:val="22"/>
          <w:u w:val="single"/>
        </w:rPr>
        <w:t>Adaptation of SSB in time domain</w:t>
      </w:r>
    </w:p>
    <w:p w14:paraId="3D6D4B2B" w14:textId="77777777" w:rsidR="00394AA3" w:rsidRPr="00394AA3" w:rsidRDefault="00394AA3" w:rsidP="00394AA3">
      <w:pPr>
        <w:pStyle w:val="BodyText"/>
        <w:snapToGrid w:val="0"/>
        <w:rPr>
          <w:bCs/>
          <w:iCs/>
          <w:sz w:val="22"/>
          <w:szCs w:val="22"/>
        </w:rPr>
      </w:pPr>
      <w:r w:rsidRPr="00394AA3">
        <w:rPr>
          <w:b/>
          <w:iCs/>
          <w:sz w:val="22"/>
          <w:szCs w:val="22"/>
        </w:rPr>
        <w:t>Observation 1.</w:t>
      </w:r>
      <w:r w:rsidRPr="00394AA3">
        <w:rPr>
          <w:bCs/>
          <w:iCs/>
          <w:sz w:val="22"/>
          <w:szCs w:val="22"/>
        </w:rPr>
        <w:t xml:space="preserve"> The adaptation of SSB in time-domain with SSB burst periodicity adapted is </w:t>
      </w:r>
      <w:proofErr w:type="gramStart"/>
      <w:r w:rsidRPr="00394AA3">
        <w:rPr>
          <w:bCs/>
          <w:iCs/>
          <w:sz w:val="22"/>
          <w:szCs w:val="22"/>
        </w:rPr>
        <w:t>similar to</w:t>
      </w:r>
      <w:proofErr w:type="gramEnd"/>
      <w:r w:rsidRPr="00394AA3">
        <w:rPr>
          <w:bCs/>
          <w:iCs/>
          <w:sz w:val="22"/>
          <w:szCs w:val="22"/>
        </w:rPr>
        <w:t xml:space="preserve"> the OD-SSB Case #2 with AO-SSB and OD-SSB on the same frequency.</w:t>
      </w:r>
    </w:p>
    <w:p w14:paraId="2B32E7EA" w14:textId="77777777" w:rsidR="00394AA3" w:rsidRPr="00394AA3" w:rsidRDefault="00394AA3" w:rsidP="00394AA3">
      <w:pPr>
        <w:pStyle w:val="BodyText"/>
        <w:snapToGrid w:val="0"/>
        <w:rPr>
          <w:bCs/>
          <w:iCs/>
          <w:sz w:val="22"/>
          <w:szCs w:val="22"/>
        </w:rPr>
      </w:pPr>
      <w:r w:rsidRPr="00394AA3">
        <w:rPr>
          <w:b/>
          <w:iCs/>
          <w:sz w:val="22"/>
          <w:szCs w:val="22"/>
        </w:rPr>
        <w:t>Observation 2</w:t>
      </w:r>
      <w:r w:rsidRPr="00394AA3">
        <w:rPr>
          <w:bCs/>
          <w:iCs/>
          <w:sz w:val="22"/>
          <w:szCs w:val="22"/>
        </w:rPr>
        <w:t>. The MAC CE for indication and termination of OD-SSB transmission may be applied to the adaptation of SSB in time domain with SSB burst periodicity adapted.</w:t>
      </w:r>
    </w:p>
    <w:p w14:paraId="7104954D" w14:textId="77777777" w:rsidR="00394AA3" w:rsidRPr="00394AA3" w:rsidRDefault="00394AA3" w:rsidP="00394AA3">
      <w:pPr>
        <w:pStyle w:val="BodyText"/>
        <w:snapToGrid w:val="0"/>
        <w:rPr>
          <w:bCs/>
          <w:iCs/>
          <w:sz w:val="22"/>
          <w:szCs w:val="22"/>
        </w:rPr>
      </w:pPr>
      <w:r w:rsidRPr="00394AA3">
        <w:rPr>
          <w:b/>
          <w:iCs/>
          <w:sz w:val="22"/>
          <w:szCs w:val="22"/>
        </w:rPr>
        <w:t>Proposal 1.</w:t>
      </w:r>
      <w:r w:rsidRPr="00394AA3">
        <w:rPr>
          <w:bCs/>
          <w:iCs/>
          <w:sz w:val="22"/>
          <w:szCs w:val="22"/>
        </w:rPr>
        <w:t> RAN2 supports that the MAC CE for OD-SSB transmission is also used for SSB adaptation with periodicity. </w:t>
      </w:r>
    </w:p>
    <w:p w14:paraId="247D9D78" w14:textId="77777777" w:rsidR="00394AA3" w:rsidRPr="00394AA3" w:rsidRDefault="00394AA3" w:rsidP="00394AA3">
      <w:pPr>
        <w:pStyle w:val="BodyText"/>
        <w:snapToGrid w:val="0"/>
        <w:ind w:right="-90"/>
        <w:rPr>
          <w:bCs/>
          <w:iCs/>
          <w:sz w:val="22"/>
          <w:szCs w:val="22"/>
        </w:rPr>
      </w:pPr>
      <w:r w:rsidRPr="00394AA3">
        <w:rPr>
          <w:b/>
          <w:iCs/>
          <w:sz w:val="22"/>
          <w:szCs w:val="22"/>
        </w:rPr>
        <w:t>Observation 3</w:t>
      </w:r>
      <w:r w:rsidRPr="00394AA3">
        <w:rPr>
          <w:bCs/>
          <w:iCs/>
          <w:sz w:val="22"/>
          <w:szCs w:val="22"/>
        </w:rPr>
        <w:t>. The SSB adaptation in time with periodicity adapted may follow the same L3 measurement framework of on-demand SSB Case #2, where the frequency locations of always-on SSB an adapted SSB are the same. </w:t>
      </w:r>
    </w:p>
    <w:p w14:paraId="020ED9A4" w14:textId="77777777" w:rsidR="00394AA3" w:rsidRPr="00394AA3" w:rsidRDefault="00394AA3" w:rsidP="00394AA3">
      <w:pPr>
        <w:pStyle w:val="BodyText"/>
        <w:snapToGrid w:val="0"/>
        <w:ind w:right="-90"/>
        <w:rPr>
          <w:bCs/>
          <w:iCs/>
          <w:sz w:val="22"/>
          <w:szCs w:val="22"/>
        </w:rPr>
      </w:pPr>
      <w:r w:rsidRPr="00394AA3">
        <w:rPr>
          <w:b/>
          <w:iCs/>
          <w:sz w:val="22"/>
          <w:szCs w:val="22"/>
        </w:rPr>
        <w:t>Observation 4</w:t>
      </w:r>
      <w:r w:rsidRPr="00394AA3">
        <w:rPr>
          <w:bCs/>
          <w:iCs/>
          <w:sz w:val="22"/>
          <w:szCs w:val="22"/>
        </w:rPr>
        <w:t>. RAN2 has asked RAN4 to decide if AO-SSB and OD-SSB are measured when both are transmitted for OD-SSB Case #2.</w:t>
      </w:r>
    </w:p>
    <w:p w14:paraId="33AD9017" w14:textId="34A755CC" w:rsidR="00394AA3" w:rsidRPr="00394AA3" w:rsidRDefault="00394AA3" w:rsidP="00394AA3">
      <w:pPr>
        <w:pStyle w:val="BodyText"/>
        <w:snapToGrid w:val="0"/>
        <w:ind w:right="-90"/>
        <w:rPr>
          <w:bCs/>
          <w:iCs/>
          <w:sz w:val="22"/>
          <w:szCs w:val="22"/>
        </w:rPr>
      </w:pPr>
      <w:r w:rsidRPr="00394AA3">
        <w:rPr>
          <w:b/>
          <w:iCs/>
          <w:sz w:val="22"/>
          <w:szCs w:val="22"/>
        </w:rPr>
        <w:t>Proposal 2.</w:t>
      </w:r>
      <w:r w:rsidRPr="00394AA3">
        <w:rPr>
          <w:bCs/>
          <w:iCs/>
          <w:sz w:val="22"/>
          <w:szCs w:val="22"/>
        </w:rPr>
        <w:t xml:space="preserve"> For SSB adaptation with periodicity, RAN2 waits for RAN4’s decision on OD-SSB Case #2 before RAN2 starts the L3 RRM measurement design work. </w:t>
      </w:r>
    </w:p>
    <w:p w14:paraId="49B11709" w14:textId="3BC32D38" w:rsidR="003F5C46" w:rsidRPr="00394AA3" w:rsidRDefault="003F5C46" w:rsidP="003F5C46">
      <w:pPr>
        <w:pStyle w:val="paragraph"/>
        <w:snapToGrid w:val="0"/>
        <w:spacing w:before="240" w:beforeAutospacing="0" w:after="120" w:afterAutospacing="0"/>
        <w:textAlignment w:val="baseline"/>
        <w:rPr>
          <w:rFonts w:eastAsia="SimSun"/>
          <w:b/>
          <w:bCs/>
          <w:sz w:val="22"/>
          <w:szCs w:val="22"/>
          <w:u w:val="single"/>
          <w:lang w:eastAsia="ja-JP"/>
        </w:rPr>
      </w:pPr>
      <w:r w:rsidRPr="00394AA3">
        <w:rPr>
          <w:rFonts w:eastAsia="SimSun"/>
          <w:b/>
          <w:bCs/>
          <w:sz w:val="22"/>
          <w:szCs w:val="22"/>
          <w:u w:val="single"/>
          <w:lang w:eastAsia="ja-JP"/>
        </w:rPr>
        <w:t xml:space="preserve">Adaptation of </w:t>
      </w:r>
      <w:r w:rsidR="00394AA3" w:rsidRPr="00394AA3">
        <w:rPr>
          <w:rFonts w:eastAsia="SimSun"/>
          <w:b/>
          <w:bCs/>
          <w:sz w:val="22"/>
          <w:szCs w:val="22"/>
          <w:u w:val="single"/>
          <w:lang w:eastAsia="ja-JP"/>
        </w:rPr>
        <w:t>paging</w:t>
      </w:r>
      <w:r w:rsidRPr="00394AA3">
        <w:rPr>
          <w:rFonts w:eastAsia="SimSun"/>
          <w:b/>
          <w:bCs/>
          <w:sz w:val="22"/>
          <w:szCs w:val="22"/>
          <w:u w:val="single"/>
          <w:lang w:eastAsia="ja-JP"/>
        </w:rPr>
        <w:t xml:space="preserve"> in time domain</w:t>
      </w:r>
    </w:p>
    <w:p w14:paraId="1E05CAA6" w14:textId="77777777" w:rsidR="00394AA3" w:rsidRPr="00394AA3" w:rsidRDefault="00394AA3" w:rsidP="00394AA3">
      <w:pPr>
        <w:pStyle w:val="Comments"/>
        <w:snapToGrid w:val="0"/>
        <w:spacing w:before="0" w:after="120"/>
        <w:rPr>
          <w:rFonts w:ascii="Times New Roman" w:hAnsi="Times New Roman"/>
          <w:i w:val="0"/>
          <w:iCs/>
          <w:sz w:val="22"/>
          <w:szCs w:val="22"/>
          <w:lang w:val="en-US"/>
        </w:rPr>
      </w:pPr>
      <w:r w:rsidRPr="00394AA3">
        <w:rPr>
          <w:rFonts w:ascii="Times New Roman" w:hAnsi="Times New Roman"/>
          <w:b/>
          <w:bCs/>
          <w:i w:val="0"/>
          <w:iCs/>
          <w:sz w:val="22"/>
          <w:szCs w:val="22"/>
          <w:lang w:val="en-US"/>
        </w:rPr>
        <w:t>Observation 5</w:t>
      </w:r>
      <w:r w:rsidRPr="00394AA3">
        <w:rPr>
          <w:rFonts w:ascii="Times New Roman" w:hAnsi="Times New Roman"/>
          <w:i w:val="0"/>
          <w:iCs/>
          <w:sz w:val="22"/>
          <w:szCs w:val="22"/>
          <w:lang w:val="en-US"/>
        </w:rPr>
        <w:t>. A Release 19 NES UE support supporting paging adaptation needs to indicate its capability to gNB. </w:t>
      </w:r>
    </w:p>
    <w:p w14:paraId="5F3C0CB5" w14:textId="77777777" w:rsidR="00394AA3" w:rsidRPr="00394AA3" w:rsidRDefault="00394AA3" w:rsidP="00394AA3">
      <w:pPr>
        <w:pStyle w:val="Comments"/>
        <w:snapToGrid w:val="0"/>
        <w:spacing w:before="0" w:after="120"/>
        <w:rPr>
          <w:rFonts w:ascii="Times New Roman" w:hAnsi="Times New Roman"/>
          <w:i w:val="0"/>
          <w:iCs/>
          <w:sz w:val="22"/>
          <w:szCs w:val="22"/>
          <w:lang w:val="en-US"/>
        </w:rPr>
      </w:pPr>
      <w:r w:rsidRPr="00394AA3">
        <w:rPr>
          <w:rFonts w:ascii="Times New Roman" w:hAnsi="Times New Roman"/>
          <w:b/>
          <w:bCs/>
          <w:i w:val="0"/>
          <w:iCs/>
          <w:sz w:val="22"/>
          <w:szCs w:val="22"/>
          <w:lang w:val="en-US"/>
        </w:rPr>
        <w:lastRenderedPageBreak/>
        <w:t>Observation 6</w:t>
      </w:r>
      <w:r w:rsidRPr="00394AA3">
        <w:rPr>
          <w:rFonts w:ascii="Times New Roman" w:hAnsi="Times New Roman"/>
          <w:i w:val="0"/>
          <w:iCs/>
          <w:sz w:val="22"/>
          <w:szCs w:val="22"/>
          <w:lang w:val="en-US"/>
        </w:rPr>
        <w:t>. A Release 19 NES UE support supporting paging adaptation needs to indicate its capability to AMF. </w:t>
      </w:r>
    </w:p>
    <w:p w14:paraId="1DC063C2" w14:textId="77777777" w:rsidR="00394AA3" w:rsidRPr="00394AA3" w:rsidRDefault="00394AA3" w:rsidP="00394AA3">
      <w:pPr>
        <w:pStyle w:val="Comments"/>
        <w:snapToGrid w:val="0"/>
        <w:spacing w:before="0" w:after="120"/>
        <w:rPr>
          <w:rFonts w:ascii="Times New Roman" w:hAnsi="Times New Roman"/>
          <w:i w:val="0"/>
          <w:iCs/>
          <w:sz w:val="22"/>
          <w:szCs w:val="22"/>
          <w:lang w:val="en-US"/>
        </w:rPr>
      </w:pPr>
      <w:r w:rsidRPr="00394AA3">
        <w:rPr>
          <w:rFonts w:ascii="Times New Roman" w:hAnsi="Times New Roman"/>
          <w:b/>
          <w:bCs/>
          <w:i w:val="0"/>
          <w:iCs/>
          <w:sz w:val="22"/>
          <w:szCs w:val="22"/>
          <w:lang w:val="en-US"/>
        </w:rPr>
        <w:t>Observation 7.</w:t>
      </w:r>
      <w:r w:rsidRPr="00394AA3">
        <w:rPr>
          <w:rFonts w:ascii="Times New Roman" w:hAnsi="Times New Roman"/>
          <w:i w:val="0"/>
          <w:iCs/>
          <w:sz w:val="22"/>
          <w:szCs w:val="22"/>
          <w:lang w:val="en-US"/>
        </w:rPr>
        <w:t> A Nework can configure Release 19 NES UE with Rel 19 paging parameters or legacy paging parameters. </w:t>
      </w:r>
    </w:p>
    <w:p w14:paraId="78BFC172" w14:textId="77777777" w:rsidR="00394AA3" w:rsidRPr="00394AA3" w:rsidRDefault="00394AA3" w:rsidP="00394AA3">
      <w:pPr>
        <w:pStyle w:val="Comments"/>
        <w:snapToGrid w:val="0"/>
        <w:spacing w:before="0" w:after="120"/>
        <w:rPr>
          <w:rFonts w:ascii="Times New Roman" w:hAnsi="Times New Roman"/>
          <w:i w:val="0"/>
          <w:iCs/>
          <w:sz w:val="22"/>
          <w:szCs w:val="22"/>
          <w:lang w:val="en-US"/>
        </w:rPr>
      </w:pPr>
      <w:r w:rsidRPr="00394AA3">
        <w:rPr>
          <w:rFonts w:ascii="Times New Roman" w:hAnsi="Times New Roman"/>
          <w:b/>
          <w:bCs/>
          <w:i w:val="0"/>
          <w:iCs/>
          <w:sz w:val="22"/>
          <w:szCs w:val="22"/>
          <w:lang w:val="en-US"/>
        </w:rPr>
        <w:t>Proposal 3.</w:t>
      </w:r>
      <w:r w:rsidRPr="00394AA3">
        <w:rPr>
          <w:rFonts w:ascii="Times New Roman" w:hAnsi="Times New Roman"/>
          <w:i w:val="0"/>
          <w:iCs/>
          <w:sz w:val="22"/>
          <w:szCs w:val="22"/>
          <w:lang w:val="en-US"/>
        </w:rPr>
        <w:t xml:space="preserve"> RAN2 discusses the message exchanges between UE and network nodes (gNB or AMF) for UE capability supporting Release 19 paging adaptation. </w:t>
      </w:r>
    </w:p>
    <w:p w14:paraId="5DD0B95E" w14:textId="77777777" w:rsidR="00394AA3" w:rsidRPr="00394AA3" w:rsidRDefault="00394AA3" w:rsidP="00394AA3">
      <w:pPr>
        <w:pStyle w:val="Comments"/>
        <w:snapToGrid w:val="0"/>
        <w:spacing w:before="0" w:after="120"/>
        <w:rPr>
          <w:rFonts w:ascii="Times New Roman" w:hAnsi="Times New Roman"/>
          <w:i w:val="0"/>
          <w:iCs/>
          <w:sz w:val="22"/>
          <w:szCs w:val="22"/>
          <w:lang w:val="en-US"/>
        </w:rPr>
      </w:pPr>
      <w:r w:rsidRPr="00394AA3">
        <w:rPr>
          <w:rFonts w:ascii="Times New Roman" w:hAnsi="Times New Roman"/>
          <w:b/>
          <w:bCs/>
          <w:i w:val="0"/>
          <w:iCs/>
          <w:sz w:val="22"/>
          <w:szCs w:val="22"/>
          <w:lang w:val="en-US"/>
        </w:rPr>
        <w:t>Proposal 4.</w:t>
      </w:r>
      <w:r w:rsidRPr="00394AA3">
        <w:rPr>
          <w:rFonts w:ascii="Times New Roman" w:hAnsi="Times New Roman"/>
          <w:i w:val="0"/>
          <w:iCs/>
          <w:sz w:val="22"/>
          <w:szCs w:val="22"/>
          <w:lang w:val="en-US"/>
        </w:rPr>
        <w:t> A new PEI configuration supporting Release 19 paging adaptation contains at least the following parameters</w:t>
      </w:r>
    </w:p>
    <w:p w14:paraId="2B642D15" w14:textId="77777777" w:rsidR="00394AA3" w:rsidRPr="00394AA3" w:rsidRDefault="00394AA3" w:rsidP="00394AA3">
      <w:pPr>
        <w:pStyle w:val="Comments"/>
        <w:numPr>
          <w:ilvl w:val="0"/>
          <w:numId w:val="25"/>
        </w:numPr>
        <w:snapToGrid w:val="0"/>
        <w:spacing w:before="0" w:after="120"/>
        <w:rPr>
          <w:rFonts w:ascii="Times New Roman" w:hAnsi="Times New Roman"/>
          <w:sz w:val="22"/>
          <w:szCs w:val="22"/>
        </w:rPr>
      </w:pPr>
      <w:r w:rsidRPr="00394AA3">
        <w:rPr>
          <w:rFonts w:ascii="Times New Roman" w:hAnsi="Times New Roman"/>
          <w:sz w:val="22"/>
          <w:szCs w:val="22"/>
        </w:rPr>
        <w:t>po-NumPerPEI-r19                         </w:t>
      </w:r>
    </w:p>
    <w:p w14:paraId="3D22419E" w14:textId="77777777" w:rsidR="00394AA3" w:rsidRPr="00394AA3" w:rsidRDefault="00394AA3" w:rsidP="00394AA3">
      <w:pPr>
        <w:pStyle w:val="Comments"/>
        <w:numPr>
          <w:ilvl w:val="0"/>
          <w:numId w:val="25"/>
        </w:numPr>
        <w:snapToGrid w:val="0"/>
        <w:spacing w:before="0" w:after="120"/>
        <w:rPr>
          <w:rFonts w:ascii="Times New Roman" w:hAnsi="Times New Roman"/>
          <w:sz w:val="22"/>
          <w:szCs w:val="22"/>
          <w:lang w:val="en-US"/>
        </w:rPr>
      </w:pPr>
      <w:r w:rsidRPr="00394AA3">
        <w:rPr>
          <w:rFonts w:ascii="Times New Roman" w:hAnsi="Times New Roman"/>
          <w:sz w:val="22"/>
          <w:szCs w:val="22"/>
          <w:lang w:val="en-US"/>
        </w:rPr>
        <w:t>firstPDCCH-MonitoringOccasionOfPEI-O-r19</w:t>
      </w:r>
    </w:p>
    <w:p w14:paraId="496CDE0B" w14:textId="77777777" w:rsidR="00394AA3" w:rsidRPr="00E9359B" w:rsidRDefault="00394AA3" w:rsidP="00394AA3">
      <w:pPr>
        <w:pStyle w:val="Comments"/>
        <w:snapToGrid w:val="0"/>
        <w:spacing w:before="120"/>
        <w:rPr>
          <w:rFonts w:ascii="Times New Roman" w:hAnsi="Times New Roman"/>
          <w:b/>
          <w:bCs/>
          <w:sz w:val="22"/>
          <w:szCs w:val="22"/>
          <w:lang w:val="en-US"/>
        </w:rPr>
      </w:pPr>
    </w:p>
    <w:p w14:paraId="510A94BA" w14:textId="77777777" w:rsidR="003F5C46" w:rsidRPr="00D02CC1" w:rsidRDefault="003F5C46" w:rsidP="003F5C46">
      <w:pPr>
        <w:pStyle w:val="Heading1"/>
        <w:ind w:left="360" w:hanging="360"/>
        <w:rPr>
          <w:lang w:val="en-US"/>
        </w:rPr>
      </w:pPr>
      <w:r w:rsidRPr="00692DEB">
        <w:rPr>
          <w:lang w:val="en-US"/>
        </w:rPr>
        <w:t>References</w:t>
      </w:r>
    </w:p>
    <w:p w14:paraId="1DF8837B" w14:textId="77777777" w:rsidR="003F5C46" w:rsidRPr="00E9359B" w:rsidRDefault="003F5C46" w:rsidP="003F5C46">
      <w:pPr>
        <w:pStyle w:val="Header"/>
        <w:tabs>
          <w:tab w:val="right" w:pos="9639"/>
        </w:tabs>
        <w:snapToGrid w:val="0"/>
        <w:spacing w:after="120"/>
        <w:ind w:left="360" w:hanging="360"/>
        <w:rPr>
          <w:sz w:val="22"/>
          <w:szCs w:val="22"/>
        </w:rPr>
      </w:pPr>
      <w:r w:rsidRPr="00E9359B">
        <w:rPr>
          <w:sz w:val="22"/>
          <w:szCs w:val="22"/>
        </w:rPr>
        <w:t>[1] RP-242354 “Revised WID: Enhancements of network energy savings for NR”, RAN Meeting #105, Melbourne, Australia, Sep 9-12, 2024.</w:t>
      </w:r>
    </w:p>
    <w:p w14:paraId="61D8CC57" w14:textId="77777777" w:rsidR="003F5C46" w:rsidRPr="00E9359B" w:rsidRDefault="003F5C46" w:rsidP="003F5C46">
      <w:pPr>
        <w:tabs>
          <w:tab w:val="center" w:pos="4536"/>
          <w:tab w:val="right" w:pos="7938"/>
          <w:tab w:val="right" w:pos="9639"/>
        </w:tabs>
        <w:snapToGrid w:val="0"/>
        <w:spacing w:after="120"/>
        <w:ind w:left="360" w:right="2" w:hanging="360"/>
        <w:rPr>
          <w:sz w:val="22"/>
          <w:szCs w:val="22"/>
        </w:rPr>
      </w:pPr>
      <w:r w:rsidRPr="00E9359B">
        <w:rPr>
          <w:sz w:val="22"/>
          <w:szCs w:val="22"/>
        </w:rPr>
        <w:t>[2] “Report from session on V2X/SL, R18/19 MOB, and R19 NES” RAN2 #127bis, Hefei, China, October 14th – 18th, 2024.</w:t>
      </w:r>
    </w:p>
    <w:p w14:paraId="55240A75" w14:textId="77777777" w:rsidR="003F5C46" w:rsidRPr="00E9359B" w:rsidRDefault="003F5C46" w:rsidP="003F5C46">
      <w:pPr>
        <w:tabs>
          <w:tab w:val="center" w:pos="4536"/>
          <w:tab w:val="right" w:pos="7938"/>
          <w:tab w:val="right" w:pos="9639"/>
        </w:tabs>
        <w:snapToGrid w:val="0"/>
        <w:spacing w:after="120"/>
        <w:ind w:left="360" w:right="2" w:hanging="360"/>
        <w:rPr>
          <w:sz w:val="22"/>
          <w:szCs w:val="22"/>
        </w:rPr>
      </w:pPr>
      <w:r w:rsidRPr="00E9359B">
        <w:rPr>
          <w:sz w:val="22"/>
          <w:szCs w:val="22"/>
        </w:rPr>
        <w:t>[3] “Chair notes RAN1#120 eom0”, RAN1 #120, Athens, Greece, February 17</w:t>
      </w:r>
      <w:r w:rsidRPr="00E9359B">
        <w:rPr>
          <w:sz w:val="22"/>
          <w:szCs w:val="22"/>
          <w:vertAlign w:val="superscript"/>
        </w:rPr>
        <w:t>th</w:t>
      </w:r>
      <w:r w:rsidRPr="00E9359B">
        <w:rPr>
          <w:sz w:val="22"/>
          <w:szCs w:val="22"/>
        </w:rPr>
        <w:t xml:space="preserve"> – 21</w:t>
      </w:r>
      <w:r w:rsidRPr="00E9359B">
        <w:rPr>
          <w:sz w:val="22"/>
          <w:szCs w:val="22"/>
          <w:vertAlign w:val="superscript"/>
        </w:rPr>
        <w:t>st</w:t>
      </w:r>
      <w:r w:rsidRPr="00E9359B">
        <w:rPr>
          <w:sz w:val="22"/>
          <w:szCs w:val="22"/>
        </w:rPr>
        <w:t>, 2025</w:t>
      </w:r>
    </w:p>
    <w:p w14:paraId="62B21713" w14:textId="77777777" w:rsidR="003F5C46" w:rsidRPr="00E9359B" w:rsidRDefault="003F5C46" w:rsidP="003F5C46">
      <w:pPr>
        <w:tabs>
          <w:tab w:val="center" w:pos="4536"/>
          <w:tab w:val="right" w:pos="7938"/>
          <w:tab w:val="right" w:pos="9639"/>
        </w:tabs>
        <w:snapToGrid w:val="0"/>
        <w:spacing w:after="120"/>
        <w:ind w:left="360" w:right="2" w:hanging="360"/>
        <w:rPr>
          <w:sz w:val="22"/>
          <w:szCs w:val="22"/>
        </w:rPr>
      </w:pPr>
      <w:r w:rsidRPr="00E9359B">
        <w:rPr>
          <w:sz w:val="22"/>
          <w:szCs w:val="22"/>
        </w:rPr>
        <w:t>[4] “R2_129_R17R18 SL_R18R19 MOB_R19 NES_Session Notes_EoM”, RAN2 #129, Athens, Greece, February 17</w:t>
      </w:r>
      <w:r w:rsidRPr="00E9359B">
        <w:rPr>
          <w:sz w:val="22"/>
          <w:szCs w:val="22"/>
          <w:vertAlign w:val="superscript"/>
        </w:rPr>
        <w:t>th</w:t>
      </w:r>
      <w:r w:rsidRPr="00E9359B">
        <w:rPr>
          <w:sz w:val="22"/>
          <w:szCs w:val="22"/>
        </w:rPr>
        <w:t xml:space="preserve"> – 21</w:t>
      </w:r>
      <w:r w:rsidRPr="00E9359B">
        <w:rPr>
          <w:sz w:val="22"/>
          <w:szCs w:val="22"/>
          <w:vertAlign w:val="superscript"/>
        </w:rPr>
        <w:t>st</w:t>
      </w:r>
      <w:r w:rsidRPr="00E9359B">
        <w:rPr>
          <w:sz w:val="22"/>
          <w:szCs w:val="22"/>
        </w:rPr>
        <w:t>, 2025</w:t>
      </w:r>
    </w:p>
    <w:p w14:paraId="22371887" w14:textId="77777777" w:rsidR="00A8070C" w:rsidRPr="00F06A96" w:rsidRDefault="00A8070C" w:rsidP="003F5C46">
      <w:pPr>
        <w:pStyle w:val="Heading2"/>
        <w:numPr>
          <w:ilvl w:val="0"/>
          <w:numId w:val="0"/>
        </w:numPr>
        <w:rPr>
          <w:color w:val="0D0D0D"/>
        </w:rPr>
      </w:pPr>
    </w:p>
    <w:sectPr w:rsidR="00A8070C" w:rsidRPr="00F06A96" w:rsidSect="00FF6989">
      <w:headerReference w:type="even" r:id="rId8"/>
      <w:footerReference w:type="default" r:id="rId9"/>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2142" w14:textId="77777777" w:rsidR="007022D6" w:rsidRDefault="007022D6">
      <w:r>
        <w:separator/>
      </w:r>
    </w:p>
    <w:p w14:paraId="18FCD425" w14:textId="77777777" w:rsidR="007022D6" w:rsidRDefault="007022D6"/>
  </w:endnote>
  <w:endnote w:type="continuationSeparator" w:id="0">
    <w:p w14:paraId="1A165705" w14:textId="77777777" w:rsidR="007022D6" w:rsidRDefault="007022D6">
      <w:r>
        <w:continuationSeparator/>
      </w:r>
    </w:p>
    <w:p w14:paraId="66150E37" w14:textId="77777777" w:rsidR="007022D6" w:rsidRDefault="00702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9CD23" w14:textId="77777777" w:rsidR="007022D6" w:rsidRDefault="007022D6">
      <w:r>
        <w:separator/>
      </w:r>
    </w:p>
    <w:p w14:paraId="3E8F70E3" w14:textId="77777777" w:rsidR="007022D6" w:rsidRDefault="007022D6"/>
  </w:footnote>
  <w:footnote w:type="continuationSeparator" w:id="0">
    <w:p w14:paraId="0209530A" w14:textId="77777777" w:rsidR="007022D6" w:rsidRDefault="007022D6">
      <w:r>
        <w:continuationSeparator/>
      </w:r>
    </w:p>
    <w:p w14:paraId="3AC36AF8" w14:textId="77777777" w:rsidR="007022D6" w:rsidRDefault="007022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E73A86"/>
    <w:multiLevelType w:val="hybridMultilevel"/>
    <w:tmpl w:val="B6B24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E5BBC"/>
    <w:multiLevelType w:val="hybridMultilevel"/>
    <w:tmpl w:val="9F5AC5BA"/>
    <w:lvl w:ilvl="0" w:tplc="FFFFFFFF">
      <w:start w:val="3"/>
      <w:numFmt w:val="decimal"/>
      <w:lvlText w:val="%1."/>
      <w:lvlJc w:val="left"/>
      <w:pPr>
        <w:ind w:left="420" w:hanging="42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981B20"/>
    <w:multiLevelType w:val="hybridMultilevel"/>
    <w:tmpl w:val="95C0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6448D0"/>
    <w:multiLevelType w:val="hybridMultilevel"/>
    <w:tmpl w:val="1DD6182E"/>
    <w:lvl w:ilvl="0" w:tplc="04D22FCA">
      <w:start w:val="1"/>
      <w:numFmt w:val="bullet"/>
      <w:lvlText w:val=""/>
      <w:lvlJc w:val="left"/>
      <w:pPr>
        <w:tabs>
          <w:tab w:val="num" w:pos="720"/>
        </w:tabs>
        <w:ind w:left="720" w:hanging="360"/>
      </w:pPr>
      <w:rPr>
        <w:rFonts w:ascii="Symbol" w:hAnsi="Symbol" w:hint="default"/>
      </w:rPr>
    </w:lvl>
    <w:lvl w:ilvl="1" w:tplc="BBC61EAC">
      <w:numFmt w:val="bullet"/>
      <w:lvlText w:val="o"/>
      <w:lvlJc w:val="left"/>
      <w:pPr>
        <w:tabs>
          <w:tab w:val="num" w:pos="1440"/>
        </w:tabs>
        <w:ind w:left="1440" w:hanging="360"/>
      </w:pPr>
      <w:rPr>
        <w:rFonts w:ascii="Courier New" w:hAnsi="Courier New" w:hint="default"/>
      </w:rPr>
    </w:lvl>
    <w:lvl w:ilvl="2" w:tplc="07E4222E">
      <w:numFmt w:val="bullet"/>
      <w:lvlText w:val=""/>
      <w:lvlJc w:val="left"/>
      <w:pPr>
        <w:tabs>
          <w:tab w:val="num" w:pos="2160"/>
        </w:tabs>
        <w:ind w:left="2160" w:hanging="360"/>
      </w:pPr>
      <w:rPr>
        <w:rFonts w:ascii="Wingdings" w:hAnsi="Wingdings" w:hint="default"/>
      </w:rPr>
    </w:lvl>
    <w:lvl w:ilvl="3" w:tplc="AF7A8CAC" w:tentative="1">
      <w:start w:val="1"/>
      <w:numFmt w:val="bullet"/>
      <w:lvlText w:val=""/>
      <w:lvlJc w:val="left"/>
      <w:pPr>
        <w:tabs>
          <w:tab w:val="num" w:pos="2880"/>
        </w:tabs>
        <w:ind w:left="2880" w:hanging="360"/>
      </w:pPr>
      <w:rPr>
        <w:rFonts w:ascii="Symbol" w:hAnsi="Symbol" w:hint="default"/>
      </w:rPr>
    </w:lvl>
    <w:lvl w:ilvl="4" w:tplc="2C506CB4" w:tentative="1">
      <w:start w:val="1"/>
      <w:numFmt w:val="bullet"/>
      <w:lvlText w:val=""/>
      <w:lvlJc w:val="left"/>
      <w:pPr>
        <w:tabs>
          <w:tab w:val="num" w:pos="3600"/>
        </w:tabs>
        <w:ind w:left="3600" w:hanging="360"/>
      </w:pPr>
      <w:rPr>
        <w:rFonts w:ascii="Symbol" w:hAnsi="Symbol" w:hint="default"/>
      </w:rPr>
    </w:lvl>
    <w:lvl w:ilvl="5" w:tplc="CA5CA986" w:tentative="1">
      <w:start w:val="1"/>
      <w:numFmt w:val="bullet"/>
      <w:lvlText w:val=""/>
      <w:lvlJc w:val="left"/>
      <w:pPr>
        <w:tabs>
          <w:tab w:val="num" w:pos="4320"/>
        </w:tabs>
        <w:ind w:left="4320" w:hanging="360"/>
      </w:pPr>
      <w:rPr>
        <w:rFonts w:ascii="Symbol" w:hAnsi="Symbol" w:hint="default"/>
      </w:rPr>
    </w:lvl>
    <w:lvl w:ilvl="6" w:tplc="217A877E" w:tentative="1">
      <w:start w:val="1"/>
      <w:numFmt w:val="bullet"/>
      <w:lvlText w:val=""/>
      <w:lvlJc w:val="left"/>
      <w:pPr>
        <w:tabs>
          <w:tab w:val="num" w:pos="5040"/>
        </w:tabs>
        <w:ind w:left="5040" w:hanging="360"/>
      </w:pPr>
      <w:rPr>
        <w:rFonts w:ascii="Symbol" w:hAnsi="Symbol" w:hint="default"/>
      </w:rPr>
    </w:lvl>
    <w:lvl w:ilvl="7" w:tplc="6A5498DA" w:tentative="1">
      <w:start w:val="1"/>
      <w:numFmt w:val="bullet"/>
      <w:lvlText w:val=""/>
      <w:lvlJc w:val="left"/>
      <w:pPr>
        <w:tabs>
          <w:tab w:val="num" w:pos="5760"/>
        </w:tabs>
        <w:ind w:left="5760" w:hanging="360"/>
      </w:pPr>
      <w:rPr>
        <w:rFonts w:ascii="Symbol" w:hAnsi="Symbol" w:hint="default"/>
      </w:rPr>
    </w:lvl>
    <w:lvl w:ilvl="8" w:tplc="520AE3C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F6F7AC6"/>
    <w:multiLevelType w:val="hybridMultilevel"/>
    <w:tmpl w:val="902687C0"/>
    <w:lvl w:ilvl="0" w:tplc="6DDCF6D8">
      <w:start w:val="1"/>
      <w:numFmt w:val="bullet"/>
      <w:lvlText w:val=""/>
      <w:lvlJc w:val="left"/>
      <w:pPr>
        <w:tabs>
          <w:tab w:val="num" w:pos="720"/>
        </w:tabs>
        <w:ind w:left="720" w:hanging="360"/>
      </w:pPr>
      <w:rPr>
        <w:rFonts w:ascii="Symbol" w:hAnsi="Symbol" w:hint="default"/>
      </w:rPr>
    </w:lvl>
    <w:lvl w:ilvl="1" w:tplc="8562960C">
      <w:start w:val="1"/>
      <w:numFmt w:val="bullet"/>
      <w:lvlText w:val=""/>
      <w:lvlJc w:val="left"/>
      <w:pPr>
        <w:tabs>
          <w:tab w:val="num" w:pos="1440"/>
        </w:tabs>
        <w:ind w:left="1440" w:hanging="360"/>
      </w:pPr>
      <w:rPr>
        <w:rFonts w:ascii="Symbol" w:hAnsi="Symbol" w:hint="default"/>
      </w:rPr>
    </w:lvl>
    <w:lvl w:ilvl="2" w:tplc="C87E2EC6">
      <w:start w:val="1"/>
      <w:numFmt w:val="bullet"/>
      <w:lvlText w:val=""/>
      <w:lvlJc w:val="left"/>
      <w:pPr>
        <w:tabs>
          <w:tab w:val="num" w:pos="2160"/>
        </w:tabs>
        <w:ind w:left="2160" w:hanging="360"/>
      </w:pPr>
      <w:rPr>
        <w:rFonts w:ascii="Symbol" w:hAnsi="Symbol" w:hint="default"/>
      </w:rPr>
    </w:lvl>
    <w:lvl w:ilvl="3" w:tplc="C37872BA">
      <w:start w:val="1"/>
      <w:numFmt w:val="bullet"/>
      <w:lvlText w:val=""/>
      <w:lvlJc w:val="left"/>
      <w:pPr>
        <w:tabs>
          <w:tab w:val="num" w:pos="2880"/>
        </w:tabs>
        <w:ind w:left="2880" w:hanging="360"/>
      </w:pPr>
      <w:rPr>
        <w:rFonts w:ascii="Symbol" w:hAnsi="Symbol" w:hint="default"/>
      </w:rPr>
    </w:lvl>
    <w:lvl w:ilvl="4" w:tplc="AB4AD928" w:tentative="1">
      <w:start w:val="1"/>
      <w:numFmt w:val="bullet"/>
      <w:lvlText w:val=""/>
      <w:lvlJc w:val="left"/>
      <w:pPr>
        <w:tabs>
          <w:tab w:val="num" w:pos="3600"/>
        </w:tabs>
        <w:ind w:left="3600" w:hanging="360"/>
      </w:pPr>
      <w:rPr>
        <w:rFonts w:ascii="Symbol" w:hAnsi="Symbol" w:hint="default"/>
      </w:rPr>
    </w:lvl>
    <w:lvl w:ilvl="5" w:tplc="808CE13A" w:tentative="1">
      <w:start w:val="1"/>
      <w:numFmt w:val="bullet"/>
      <w:lvlText w:val=""/>
      <w:lvlJc w:val="left"/>
      <w:pPr>
        <w:tabs>
          <w:tab w:val="num" w:pos="4320"/>
        </w:tabs>
        <w:ind w:left="4320" w:hanging="360"/>
      </w:pPr>
      <w:rPr>
        <w:rFonts w:ascii="Symbol" w:hAnsi="Symbol" w:hint="default"/>
      </w:rPr>
    </w:lvl>
    <w:lvl w:ilvl="6" w:tplc="19589064" w:tentative="1">
      <w:start w:val="1"/>
      <w:numFmt w:val="bullet"/>
      <w:lvlText w:val=""/>
      <w:lvlJc w:val="left"/>
      <w:pPr>
        <w:tabs>
          <w:tab w:val="num" w:pos="5040"/>
        </w:tabs>
        <w:ind w:left="5040" w:hanging="360"/>
      </w:pPr>
      <w:rPr>
        <w:rFonts w:ascii="Symbol" w:hAnsi="Symbol" w:hint="default"/>
      </w:rPr>
    </w:lvl>
    <w:lvl w:ilvl="7" w:tplc="BE58BA9C" w:tentative="1">
      <w:start w:val="1"/>
      <w:numFmt w:val="bullet"/>
      <w:lvlText w:val=""/>
      <w:lvlJc w:val="left"/>
      <w:pPr>
        <w:tabs>
          <w:tab w:val="num" w:pos="5760"/>
        </w:tabs>
        <w:ind w:left="5760" w:hanging="360"/>
      </w:pPr>
      <w:rPr>
        <w:rFonts w:ascii="Symbol" w:hAnsi="Symbol" w:hint="default"/>
      </w:rPr>
    </w:lvl>
    <w:lvl w:ilvl="8" w:tplc="67242EC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69D6556"/>
    <w:multiLevelType w:val="hybridMultilevel"/>
    <w:tmpl w:val="060C397A"/>
    <w:lvl w:ilvl="0" w:tplc="3834AF00">
      <w:start w:val="3"/>
      <w:numFmt w:val="decimal"/>
      <w:lvlText w:val="%1."/>
      <w:lvlJc w:val="left"/>
      <w:pPr>
        <w:ind w:left="420" w:hanging="420"/>
      </w:pPr>
      <w:rPr>
        <w:rFonts w:hint="default"/>
      </w:rPr>
    </w:lvl>
    <w:lvl w:ilvl="1" w:tplc="04090001">
      <w:start w:val="1"/>
      <w:numFmt w:val="bullet"/>
      <w:lvlText w:val=""/>
      <w:lvlJc w:val="left"/>
      <w:pPr>
        <w:ind w:left="1440" w:hanging="360"/>
      </w:pPr>
      <w:rPr>
        <w:rFonts w:ascii="Symbol" w:hAnsi="Symbol" w:hint="default"/>
        <w:sz w:val="20"/>
      </w:rPr>
    </w:lvl>
    <w:lvl w:ilvl="2" w:tplc="8E3ACC30">
      <w:numFmt w:val="bullet"/>
      <w:lvlText w:val="-"/>
      <w:lvlJc w:val="left"/>
      <w:pPr>
        <w:ind w:left="1440" w:hanging="360"/>
      </w:pPr>
      <w:rPr>
        <w:rFonts w:ascii="Arial" w:eastAsia="DengXian"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F079C6"/>
    <w:multiLevelType w:val="hybridMultilevel"/>
    <w:tmpl w:val="C6345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AC4099"/>
    <w:multiLevelType w:val="hybridMultilevel"/>
    <w:tmpl w:val="D6340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26036F"/>
    <w:multiLevelType w:val="multilevel"/>
    <w:tmpl w:val="EF982FFE"/>
    <w:lvl w:ilvl="0">
      <w:numFmt w:val="bullet"/>
      <w:lvlText w:val=""/>
      <w:lvlJc w:val="left"/>
      <w:pPr>
        <w:tabs>
          <w:tab w:val="num" w:pos="720"/>
        </w:tabs>
        <w:ind w:left="720" w:hanging="360"/>
      </w:pPr>
      <w:rPr>
        <w:rFonts w:ascii="Symbol" w:eastAsia="Malgun Gothic" w:hAnsi="Symbol"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1E054F"/>
    <w:multiLevelType w:val="hybridMultilevel"/>
    <w:tmpl w:val="A8961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8750F"/>
    <w:multiLevelType w:val="multilevel"/>
    <w:tmpl w:val="C94E5D20"/>
    <w:lvl w:ilvl="0">
      <w:start w:val="1"/>
      <w:numFmt w:val="decimal"/>
      <w:pStyle w:val="Heading1"/>
      <w:lvlText w:val="%1"/>
      <w:lvlJc w:val="left"/>
      <w:pPr>
        <w:ind w:left="1602" w:hanging="432"/>
      </w:pPr>
    </w:lvl>
    <w:lvl w:ilvl="1">
      <w:start w:val="1"/>
      <w:numFmt w:val="decimal"/>
      <w:pStyle w:val="Heading2"/>
      <w:lvlText w:val="%1.%2"/>
      <w:lvlJc w:val="left"/>
      <w:pPr>
        <w:ind w:left="1296" w:hanging="576"/>
      </w:pPr>
      <w:rPr>
        <w:lang w:val="en-US"/>
      </w:r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B462EC"/>
    <w:multiLevelType w:val="hybridMultilevel"/>
    <w:tmpl w:val="ABC64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7270820">
    <w:abstractNumId w:val="28"/>
  </w:num>
  <w:num w:numId="2" w16cid:durableId="1542982269">
    <w:abstractNumId w:val="27"/>
  </w:num>
  <w:num w:numId="3" w16cid:durableId="89743588">
    <w:abstractNumId w:val="18"/>
  </w:num>
  <w:num w:numId="4" w16cid:durableId="545223178">
    <w:abstractNumId w:val="25"/>
  </w:num>
  <w:num w:numId="5" w16cid:durableId="423693691">
    <w:abstractNumId w:val="0"/>
  </w:num>
  <w:num w:numId="6" w16cid:durableId="1419671084">
    <w:abstractNumId w:val="14"/>
  </w:num>
  <w:num w:numId="7" w16cid:durableId="650253530">
    <w:abstractNumId w:val="20"/>
  </w:num>
  <w:num w:numId="8" w16cid:durableId="1295909628">
    <w:abstractNumId w:val="21"/>
  </w:num>
  <w:num w:numId="9" w16cid:durableId="1648894261">
    <w:abstractNumId w:val="9"/>
  </w:num>
  <w:num w:numId="10" w16cid:durableId="1076050550">
    <w:abstractNumId w:val="2"/>
  </w:num>
  <w:num w:numId="11" w16cid:durableId="1897549091">
    <w:abstractNumId w:val="3"/>
  </w:num>
  <w:num w:numId="12" w16cid:durableId="85809046">
    <w:abstractNumId w:val="24"/>
  </w:num>
  <w:num w:numId="13" w16cid:durableId="1230846665">
    <w:abstractNumId w:val="26"/>
  </w:num>
  <w:num w:numId="14" w16cid:durableId="143591701">
    <w:abstractNumId w:val="8"/>
  </w:num>
  <w:num w:numId="15" w16cid:durableId="1684673897">
    <w:abstractNumId w:val="7"/>
  </w:num>
  <w:num w:numId="16" w16cid:durableId="874001739">
    <w:abstractNumId w:val="13"/>
  </w:num>
  <w:num w:numId="17" w16cid:durableId="130830780">
    <w:abstractNumId w:val="6"/>
  </w:num>
  <w:num w:numId="18" w16cid:durableId="76632079">
    <w:abstractNumId w:val="10"/>
  </w:num>
  <w:num w:numId="19" w16cid:durableId="280498539">
    <w:abstractNumId w:val="11"/>
  </w:num>
  <w:num w:numId="20" w16cid:durableId="1681660167">
    <w:abstractNumId w:val="16"/>
  </w:num>
  <w:num w:numId="21" w16cid:durableId="1217158318">
    <w:abstractNumId w:val="22"/>
  </w:num>
  <w:num w:numId="22" w16cid:durableId="308559733">
    <w:abstractNumId w:val="15"/>
  </w:num>
  <w:num w:numId="23" w16cid:durableId="39131542">
    <w:abstractNumId w:val="17"/>
  </w:num>
  <w:num w:numId="24" w16cid:durableId="517081364">
    <w:abstractNumId w:val="23"/>
  </w:num>
  <w:num w:numId="25" w16cid:durableId="1139300976">
    <w:abstractNumId w:val="19"/>
  </w:num>
  <w:num w:numId="26" w16cid:durableId="1619294686">
    <w:abstractNumId w:val="12"/>
  </w:num>
  <w:num w:numId="27" w16cid:durableId="478230913">
    <w:abstractNumId w:val="4"/>
  </w:num>
  <w:num w:numId="28" w16cid:durableId="1795978326">
    <w:abstractNumId w:val="1"/>
  </w:num>
  <w:num w:numId="29" w16cid:durableId="875242661">
    <w:abstractNumId w:val="29"/>
  </w:num>
  <w:num w:numId="30" w16cid:durableId="1933735473">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CA"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2D37"/>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1A10"/>
    <w:rsid w:val="000425C4"/>
    <w:rsid w:val="00042BA3"/>
    <w:rsid w:val="00042DA9"/>
    <w:rsid w:val="00043174"/>
    <w:rsid w:val="00044267"/>
    <w:rsid w:val="0004454C"/>
    <w:rsid w:val="0004454D"/>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13A"/>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1EC4"/>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07"/>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8CF"/>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0C3"/>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188F"/>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842"/>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ABC"/>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DA4"/>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27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2F9"/>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707"/>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1F6D"/>
    <w:rsid w:val="00241FF4"/>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1F6"/>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299C"/>
    <w:rsid w:val="00283131"/>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7E1"/>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6F4E"/>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6D83"/>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0E4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2BC2"/>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4AA3"/>
    <w:rsid w:val="0039555F"/>
    <w:rsid w:val="00395970"/>
    <w:rsid w:val="00395B97"/>
    <w:rsid w:val="00395CAA"/>
    <w:rsid w:val="00396172"/>
    <w:rsid w:val="0039640F"/>
    <w:rsid w:val="003968C9"/>
    <w:rsid w:val="00396967"/>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557"/>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689"/>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7F5"/>
    <w:rsid w:val="003F5A3E"/>
    <w:rsid w:val="003F5C46"/>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0FA7"/>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B10"/>
    <w:rsid w:val="00474C69"/>
    <w:rsid w:val="00474DDF"/>
    <w:rsid w:val="00474E82"/>
    <w:rsid w:val="00475226"/>
    <w:rsid w:val="004755E2"/>
    <w:rsid w:val="00475C8C"/>
    <w:rsid w:val="004768DB"/>
    <w:rsid w:val="00476B5F"/>
    <w:rsid w:val="0047740E"/>
    <w:rsid w:val="00477895"/>
    <w:rsid w:val="00477D5F"/>
    <w:rsid w:val="0048037E"/>
    <w:rsid w:val="00480428"/>
    <w:rsid w:val="00480743"/>
    <w:rsid w:val="00480A7C"/>
    <w:rsid w:val="004812E7"/>
    <w:rsid w:val="0048137D"/>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0FD0"/>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D39"/>
    <w:rsid w:val="004C1F99"/>
    <w:rsid w:val="004C242E"/>
    <w:rsid w:val="004C2E56"/>
    <w:rsid w:val="004C34C5"/>
    <w:rsid w:val="004C3880"/>
    <w:rsid w:val="004C3FC3"/>
    <w:rsid w:val="004C468F"/>
    <w:rsid w:val="004C4DDA"/>
    <w:rsid w:val="004C4F7D"/>
    <w:rsid w:val="004C5089"/>
    <w:rsid w:val="004C516F"/>
    <w:rsid w:val="004C52E5"/>
    <w:rsid w:val="004C5714"/>
    <w:rsid w:val="004C5B96"/>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4BB"/>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56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C9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AE3"/>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5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0B3"/>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D0C"/>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0C6E"/>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375"/>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1C1"/>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2DF9"/>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194"/>
    <w:rsid w:val="006B1246"/>
    <w:rsid w:val="006B145D"/>
    <w:rsid w:val="006B17C3"/>
    <w:rsid w:val="006B1DA3"/>
    <w:rsid w:val="006B2550"/>
    <w:rsid w:val="006B25B4"/>
    <w:rsid w:val="006B29D5"/>
    <w:rsid w:val="006B2C27"/>
    <w:rsid w:val="006B2EDC"/>
    <w:rsid w:val="006B2F6B"/>
    <w:rsid w:val="006B2FC8"/>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6FD2"/>
    <w:rsid w:val="006C7E61"/>
    <w:rsid w:val="006C7E89"/>
    <w:rsid w:val="006D0077"/>
    <w:rsid w:val="006D008D"/>
    <w:rsid w:val="006D042D"/>
    <w:rsid w:val="006D0507"/>
    <w:rsid w:val="006D05BC"/>
    <w:rsid w:val="006D0733"/>
    <w:rsid w:val="006D0DA1"/>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2D6"/>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4"/>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59C9"/>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5AF"/>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297"/>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87BF5"/>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1EC4"/>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5E"/>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A11"/>
    <w:rsid w:val="007D3DDA"/>
    <w:rsid w:val="007D47BE"/>
    <w:rsid w:val="007D487E"/>
    <w:rsid w:val="007D4DCF"/>
    <w:rsid w:val="007D53EE"/>
    <w:rsid w:val="007D5488"/>
    <w:rsid w:val="007D5C21"/>
    <w:rsid w:val="007D6297"/>
    <w:rsid w:val="007D6780"/>
    <w:rsid w:val="007D6A2D"/>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598"/>
    <w:rsid w:val="007E364E"/>
    <w:rsid w:val="007E3881"/>
    <w:rsid w:val="007E39A9"/>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81F"/>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0D3"/>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0D8F"/>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E38"/>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A23"/>
    <w:rsid w:val="008E1D80"/>
    <w:rsid w:val="008E1FF4"/>
    <w:rsid w:val="008E235A"/>
    <w:rsid w:val="008E243B"/>
    <w:rsid w:val="008E25F9"/>
    <w:rsid w:val="008E29BF"/>
    <w:rsid w:val="008E2B40"/>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2D6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1"/>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6EC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079"/>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41E"/>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CEB"/>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B39"/>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3C76"/>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4F2"/>
    <w:rsid w:val="00A545BB"/>
    <w:rsid w:val="00A54701"/>
    <w:rsid w:val="00A54900"/>
    <w:rsid w:val="00A54902"/>
    <w:rsid w:val="00A54EA2"/>
    <w:rsid w:val="00A5526F"/>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99C"/>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0C"/>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B2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A71"/>
    <w:rsid w:val="00AC3CF7"/>
    <w:rsid w:val="00AC3D70"/>
    <w:rsid w:val="00AC418E"/>
    <w:rsid w:val="00AC45E1"/>
    <w:rsid w:val="00AC4E21"/>
    <w:rsid w:val="00AC4F39"/>
    <w:rsid w:val="00AC5328"/>
    <w:rsid w:val="00AC533B"/>
    <w:rsid w:val="00AC561E"/>
    <w:rsid w:val="00AC602E"/>
    <w:rsid w:val="00AC60D8"/>
    <w:rsid w:val="00AC62D2"/>
    <w:rsid w:val="00AC6C35"/>
    <w:rsid w:val="00AC6CA4"/>
    <w:rsid w:val="00AC6CB6"/>
    <w:rsid w:val="00AC706D"/>
    <w:rsid w:val="00AC76D9"/>
    <w:rsid w:val="00AD021D"/>
    <w:rsid w:val="00AD03F4"/>
    <w:rsid w:val="00AD0C5A"/>
    <w:rsid w:val="00AD0D89"/>
    <w:rsid w:val="00AD1553"/>
    <w:rsid w:val="00AD1737"/>
    <w:rsid w:val="00AD17CF"/>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268"/>
    <w:rsid w:val="00AE0301"/>
    <w:rsid w:val="00AE04F4"/>
    <w:rsid w:val="00AE126B"/>
    <w:rsid w:val="00AE1572"/>
    <w:rsid w:val="00AE1745"/>
    <w:rsid w:val="00AE1D0A"/>
    <w:rsid w:val="00AE1E2A"/>
    <w:rsid w:val="00AE2860"/>
    <w:rsid w:val="00AE2BAB"/>
    <w:rsid w:val="00AE325C"/>
    <w:rsid w:val="00AE381D"/>
    <w:rsid w:val="00AE3C5C"/>
    <w:rsid w:val="00AE3CB8"/>
    <w:rsid w:val="00AE3E14"/>
    <w:rsid w:val="00AE4425"/>
    <w:rsid w:val="00AE58E8"/>
    <w:rsid w:val="00AE5AB2"/>
    <w:rsid w:val="00AE5D5B"/>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07C2B"/>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6F5C"/>
    <w:rsid w:val="00B17438"/>
    <w:rsid w:val="00B17EF9"/>
    <w:rsid w:val="00B17F33"/>
    <w:rsid w:val="00B20ACA"/>
    <w:rsid w:val="00B21501"/>
    <w:rsid w:val="00B228F5"/>
    <w:rsid w:val="00B229D9"/>
    <w:rsid w:val="00B23580"/>
    <w:rsid w:val="00B23B1C"/>
    <w:rsid w:val="00B2421F"/>
    <w:rsid w:val="00B2433F"/>
    <w:rsid w:val="00B24679"/>
    <w:rsid w:val="00B24B75"/>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0CE2"/>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8C"/>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2C74"/>
    <w:rsid w:val="00B737A8"/>
    <w:rsid w:val="00B737D9"/>
    <w:rsid w:val="00B7412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6BE8"/>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1D0"/>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9C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973"/>
    <w:rsid w:val="00BF1B0D"/>
    <w:rsid w:val="00BF20A7"/>
    <w:rsid w:val="00BF2533"/>
    <w:rsid w:val="00BF2634"/>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940"/>
    <w:rsid w:val="00C05964"/>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7F3"/>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8BA"/>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506"/>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973E1"/>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EFE"/>
    <w:rsid w:val="00CA6FF3"/>
    <w:rsid w:val="00CA77FE"/>
    <w:rsid w:val="00CA7836"/>
    <w:rsid w:val="00CB003B"/>
    <w:rsid w:val="00CB0370"/>
    <w:rsid w:val="00CB08A0"/>
    <w:rsid w:val="00CB1089"/>
    <w:rsid w:val="00CB13B3"/>
    <w:rsid w:val="00CB1816"/>
    <w:rsid w:val="00CB19BE"/>
    <w:rsid w:val="00CB23E6"/>
    <w:rsid w:val="00CB2516"/>
    <w:rsid w:val="00CB2C6E"/>
    <w:rsid w:val="00CB2D65"/>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366"/>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2B5B"/>
    <w:rsid w:val="00D332BD"/>
    <w:rsid w:val="00D332E2"/>
    <w:rsid w:val="00D34211"/>
    <w:rsid w:val="00D3432E"/>
    <w:rsid w:val="00D347FB"/>
    <w:rsid w:val="00D34CFB"/>
    <w:rsid w:val="00D34E94"/>
    <w:rsid w:val="00D34F52"/>
    <w:rsid w:val="00D3515C"/>
    <w:rsid w:val="00D35C88"/>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E97"/>
    <w:rsid w:val="00D54FA8"/>
    <w:rsid w:val="00D55481"/>
    <w:rsid w:val="00D557CC"/>
    <w:rsid w:val="00D559B8"/>
    <w:rsid w:val="00D55A8C"/>
    <w:rsid w:val="00D55ACA"/>
    <w:rsid w:val="00D55C4A"/>
    <w:rsid w:val="00D55CF1"/>
    <w:rsid w:val="00D55F03"/>
    <w:rsid w:val="00D56030"/>
    <w:rsid w:val="00D56CF9"/>
    <w:rsid w:val="00D56FB0"/>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0FC"/>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AE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929"/>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73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502"/>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7F2"/>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A9"/>
    <w:rsid w:val="00E273FC"/>
    <w:rsid w:val="00E27586"/>
    <w:rsid w:val="00E275B9"/>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54A8"/>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1F85"/>
    <w:rsid w:val="00E522A9"/>
    <w:rsid w:val="00E52D27"/>
    <w:rsid w:val="00E53263"/>
    <w:rsid w:val="00E533AC"/>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95E"/>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50B"/>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78A"/>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9EF"/>
    <w:rsid w:val="00EC3A9E"/>
    <w:rsid w:val="00EC4147"/>
    <w:rsid w:val="00EC47FD"/>
    <w:rsid w:val="00EC4D01"/>
    <w:rsid w:val="00EC5069"/>
    <w:rsid w:val="00EC52DB"/>
    <w:rsid w:val="00EC54D8"/>
    <w:rsid w:val="00EC5753"/>
    <w:rsid w:val="00EC5A4F"/>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9A"/>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230"/>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6A96"/>
    <w:rsid w:val="00F0727B"/>
    <w:rsid w:val="00F0774D"/>
    <w:rsid w:val="00F077E7"/>
    <w:rsid w:val="00F07BB9"/>
    <w:rsid w:val="00F07D89"/>
    <w:rsid w:val="00F07FD8"/>
    <w:rsid w:val="00F10EDD"/>
    <w:rsid w:val="00F1112E"/>
    <w:rsid w:val="00F11212"/>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045"/>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18"/>
    <w:rsid w:val="00FA03DB"/>
    <w:rsid w:val="00FA050E"/>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783"/>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294"/>
    <w:rsid w:val="00FB63D8"/>
    <w:rsid w:val="00FB68AD"/>
    <w:rsid w:val="00FB699B"/>
    <w:rsid w:val="00FB7271"/>
    <w:rsid w:val="00FB75BD"/>
    <w:rsid w:val="00FB7AC8"/>
    <w:rsid w:val="00FC1170"/>
    <w:rsid w:val="00FC1534"/>
    <w:rsid w:val="00FC1C2B"/>
    <w:rsid w:val="00FC23EB"/>
    <w:rsid w:val="00FC25A5"/>
    <w:rsid w:val="00FC290E"/>
    <w:rsid w:val="00FC33BF"/>
    <w:rsid w:val="00FC41B2"/>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9DC"/>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989"/>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4DE7DCD1-9B13-48DA-97D0-D07FFF99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0MaintextChar">
    <w:name w:val="0 Main text Char"/>
    <w:basedOn w:val="DefaultParagraphFont"/>
    <w:link w:val="0Maintext"/>
    <w:qFormat/>
    <w:locked/>
    <w:rsid w:val="007725AF"/>
    <w:rPr>
      <w:rFonts w:eastAsia="Times New Roman" w:cs="Batang"/>
      <w:lang w:val="en-GB"/>
    </w:rPr>
  </w:style>
  <w:style w:type="paragraph" w:customStyle="1" w:styleId="0Maintext">
    <w:name w:val="0 Main text"/>
    <w:basedOn w:val="Normal"/>
    <w:link w:val="0MaintextChar"/>
    <w:qFormat/>
    <w:rsid w:val="007725AF"/>
    <w:pPr>
      <w:overflowPunct/>
      <w:autoSpaceDE/>
      <w:autoSpaceDN/>
      <w:adjustRightInd/>
      <w:spacing w:after="100" w:afterAutospacing="1" w:line="288" w:lineRule="auto"/>
      <w:ind w:firstLine="360"/>
      <w:jc w:val="both"/>
    </w:pPr>
    <w:rPr>
      <w:rFonts w:eastAsia="Times New Roman" w:cs="Batang"/>
      <w:color w:val="auto"/>
      <w:lang w:val="en-GB" w:eastAsia="en-US"/>
    </w:rPr>
  </w:style>
  <w:style w:type="character" w:styleId="PlaceholderText">
    <w:name w:val="Placeholder Text"/>
    <w:basedOn w:val="DefaultParagraphFont"/>
    <w:uiPriority w:val="99"/>
    <w:semiHidden/>
    <w:rsid w:val="00643375"/>
    <w:rPr>
      <w:color w:val="666666"/>
    </w:rPr>
  </w:style>
  <w:style w:type="paragraph" w:customStyle="1" w:styleId="ComeBack">
    <w:name w:val="ComeBack"/>
    <w:basedOn w:val="Doc-text2"/>
    <w:next w:val="Doc-text2"/>
    <w:rsid w:val="002E0E47"/>
    <w:pPr>
      <w:numPr>
        <w:numId w:val="15"/>
      </w:numPr>
      <w:tabs>
        <w:tab w:val="clear" w:pos="1622"/>
      </w:tabs>
    </w:pPr>
    <w:rPr>
      <w:lang w:val="en-GB"/>
    </w:rPr>
  </w:style>
  <w:style w:type="character" w:customStyle="1" w:styleId="NOChar1">
    <w:name w:val="NO Char1"/>
    <w:qFormat/>
    <w:rsid w:val="007E3598"/>
  </w:style>
  <w:style w:type="paragraph" w:customStyle="1" w:styleId="Default">
    <w:name w:val="Default"/>
    <w:rsid w:val="003F5C4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8080198">
      <w:bodyDiv w:val="1"/>
      <w:marLeft w:val="0"/>
      <w:marRight w:val="0"/>
      <w:marTop w:val="0"/>
      <w:marBottom w:val="0"/>
      <w:divBdr>
        <w:top w:val="none" w:sz="0" w:space="0" w:color="auto"/>
        <w:left w:val="none" w:sz="0" w:space="0" w:color="auto"/>
        <w:bottom w:val="none" w:sz="0" w:space="0" w:color="auto"/>
        <w:right w:val="none" w:sz="0" w:space="0" w:color="auto"/>
      </w:divBdr>
      <w:divsChild>
        <w:div w:id="676539508">
          <w:marLeft w:val="0"/>
          <w:marRight w:val="0"/>
          <w:marTop w:val="0"/>
          <w:marBottom w:val="0"/>
          <w:divBdr>
            <w:top w:val="none" w:sz="0" w:space="0" w:color="auto"/>
            <w:left w:val="none" w:sz="0" w:space="0" w:color="auto"/>
            <w:bottom w:val="none" w:sz="0" w:space="0" w:color="auto"/>
            <w:right w:val="none" w:sz="0" w:space="0" w:color="auto"/>
          </w:divBdr>
        </w:div>
        <w:div w:id="1628320738">
          <w:marLeft w:val="0"/>
          <w:marRight w:val="0"/>
          <w:marTop w:val="0"/>
          <w:marBottom w:val="0"/>
          <w:divBdr>
            <w:top w:val="none" w:sz="0" w:space="0" w:color="auto"/>
            <w:left w:val="none" w:sz="0" w:space="0" w:color="auto"/>
            <w:bottom w:val="none" w:sz="0" w:space="0" w:color="auto"/>
            <w:right w:val="none" w:sz="0" w:space="0" w:color="auto"/>
          </w:divBdr>
        </w:div>
        <w:div w:id="1850749665">
          <w:marLeft w:val="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46110088">
      <w:bodyDiv w:val="1"/>
      <w:marLeft w:val="0"/>
      <w:marRight w:val="0"/>
      <w:marTop w:val="0"/>
      <w:marBottom w:val="0"/>
      <w:divBdr>
        <w:top w:val="none" w:sz="0" w:space="0" w:color="auto"/>
        <w:left w:val="none" w:sz="0" w:space="0" w:color="auto"/>
        <w:bottom w:val="none" w:sz="0" w:space="0" w:color="auto"/>
        <w:right w:val="none" w:sz="0" w:space="0" w:color="auto"/>
      </w:divBdr>
      <w:divsChild>
        <w:div w:id="189028652">
          <w:marLeft w:val="0"/>
          <w:marRight w:val="0"/>
          <w:marTop w:val="0"/>
          <w:marBottom w:val="0"/>
          <w:divBdr>
            <w:top w:val="none" w:sz="0" w:space="0" w:color="auto"/>
            <w:left w:val="none" w:sz="0" w:space="0" w:color="auto"/>
            <w:bottom w:val="none" w:sz="0" w:space="0" w:color="auto"/>
            <w:right w:val="none" w:sz="0" w:space="0" w:color="auto"/>
          </w:divBdr>
        </w:div>
        <w:div w:id="616911068">
          <w:marLeft w:val="0"/>
          <w:marRight w:val="0"/>
          <w:marTop w:val="0"/>
          <w:marBottom w:val="0"/>
          <w:divBdr>
            <w:top w:val="none" w:sz="0" w:space="0" w:color="auto"/>
            <w:left w:val="none" w:sz="0" w:space="0" w:color="auto"/>
            <w:bottom w:val="none" w:sz="0" w:space="0" w:color="auto"/>
            <w:right w:val="none" w:sz="0" w:space="0" w:color="auto"/>
          </w:divBdr>
        </w:div>
        <w:div w:id="943538878">
          <w:marLeft w:val="0"/>
          <w:marRight w:val="0"/>
          <w:marTop w:val="0"/>
          <w:marBottom w:val="0"/>
          <w:divBdr>
            <w:top w:val="none" w:sz="0" w:space="0" w:color="auto"/>
            <w:left w:val="none" w:sz="0" w:space="0" w:color="auto"/>
            <w:bottom w:val="none" w:sz="0" w:space="0" w:color="auto"/>
            <w:right w:val="none" w:sz="0" w:space="0" w:color="auto"/>
          </w:divBdr>
        </w:div>
      </w:divsChild>
    </w:div>
    <w:div w:id="252209798">
      <w:bodyDiv w:val="1"/>
      <w:marLeft w:val="0"/>
      <w:marRight w:val="0"/>
      <w:marTop w:val="0"/>
      <w:marBottom w:val="0"/>
      <w:divBdr>
        <w:top w:val="none" w:sz="0" w:space="0" w:color="auto"/>
        <w:left w:val="none" w:sz="0" w:space="0" w:color="auto"/>
        <w:bottom w:val="none" w:sz="0" w:space="0" w:color="auto"/>
        <w:right w:val="none" w:sz="0" w:space="0" w:color="auto"/>
      </w:divBdr>
      <w:divsChild>
        <w:div w:id="1550455236">
          <w:marLeft w:val="0"/>
          <w:marRight w:val="0"/>
          <w:marTop w:val="0"/>
          <w:marBottom w:val="0"/>
          <w:divBdr>
            <w:top w:val="none" w:sz="0" w:space="0" w:color="auto"/>
            <w:left w:val="none" w:sz="0" w:space="0" w:color="auto"/>
            <w:bottom w:val="none" w:sz="0" w:space="0" w:color="auto"/>
            <w:right w:val="none" w:sz="0" w:space="0" w:color="auto"/>
          </w:divBdr>
        </w:div>
        <w:div w:id="1681158248">
          <w:marLeft w:val="0"/>
          <w:marRight w:val="0"/>
          <w:marTop w:val="0"/>
          <w:marBottom w:val="0"/>
          <w:divBdr>
            <w:top w:val="none" w:sz="0" w:space="0" w:color="auto"/>
            <w:left w:val="none" w:sz="0" w:space="0" w:color="auto"/>
            <w:bottom w:val="none" w:sz="0" w:space="0" w:color="auto"/>
            <w:right w:val="none" w:sz="0" w:space="0" w:color="auto"/>
          </w:divBdr>
          <w:divsChild>
            <w:div w:id="127359923">
              <w:marLeft w:val="0"/>
              <w:marRight w:val="0"/>
              <w:marTop w:val="0"/>
              <w:marBottom w:val="0"/>
              <w:divBdr>
                <w:top w:val="none" w:sz="0" w:space="0" w:color="auto"/>
                <w:left w:val="none" w:sz="0" w:space="0" w:color="auto"/>
                <w:bottom w:val="none" w:sz="0" w:space="0" w:color="auto"/>
                <w:right w:val="none" w:sz="0" w:space="0" w:color="auto"/>
              </w:divBdr>
            </w:div>
            <w:div w:id="250314481">
              <w:marLeft w:val="0"/>
              <w:marRight w:val="0"/>
              <w:marTop w:val="0"/>
              <w:marBottom w:val="0"/>
              <w:divBdr>
                <w:top w:val="none" w:sz="0" w:space="0" w:color="auto"/>
                <w:left w:val="none" w:sz="0" w:space="0" w:color="auto"/>
                <w:bottom w:val="none" w:sz="0" w:space="0" w:color="auto"/>
                <w:right w:val="none" w:sz="0" w:space="0" w:color="auto"/>
              </w:divBdr>
            </w:div>
            <w:div w:id="419837734">
              <w:marLeft w:val="0"/>
              <w:marRight w:val="0"/>
              <w:marTop w:val="0"/>
              <w:marBottom w:val="0"/>
              <w:divBdr>
                <w:top w:val="none" w:sz="0" w:space="0" w:color="auto"/>
                <w:left w:val="none" w:sz="0" w:space="0" w:color="auto"/>
                <w:bottom w:val="none" w:sz="0" w:space="0" w:color="auto"/>
                <w:right w:val="none" w:sz="0" w:space="0" w:color="auto"/>
              </w:divBdr>
            </w:div>
            <w:div w:id="627319139">
              <w:marLeft w:val="0"/>
              <w:marRight w:val="0"/>
              <w:marTop w:val="0"/>
              <w:marBottom w:val="0"/>
              <w:divBdr>
                <w:top w:val="none" w:sz="0" w:space="0" w:color="auto"/>
                <w:left w:val="none" w:sz="0" w:space="0" w:color="auto"/>
                <w:bottom w:val="none" w:sz="0" w:space="0" w:color="auto"/>
                <w:right w:val="none" w:sz="0" w:space="0" w:color="auto"/>
              </w:divBdr>
            </w:div>
            <w:div w:id="682246903">
              <w:marLeft w:val="0"/>
              <w:marRight w:val="0"/>
              <w:marTop w:val="0"/>
              <w:marBottom w:val="0"/>
              <w:divBdr>
                <w:top w:val="none" w:sz="0" w:space="0" w:color="auto"/>
                <w:left w:val="none" w:sz="0" w:space="0" w:color="auto"/>
                <w:bottom w:val="none" w:sz="0" w:space="0" w:color="auto"/>
                <w:right w:val="none" w:sz="0" w:space="0" w:color="auto"/>
              </w:divBdr>
            </w:div>
            <w:div w:id="700741568">
              <w:marLeft w:val="0"/>
              <w:marRight w:val="0"/>
              <w:marTop w:val="0"/>
              <w:marBottom w:val="0"/>
              <w:divBdr>
                <w:top w:val="none" w:sz="0" w:space="0" w:color="auto"/>
                <w:left w:val="none" w:sz="0" w:space="0" w:color="auto"/>
                <w:bottom w:val="none" w:sz="0" w:space="0" w:color="auto"/>
                <w:right w:val="none" w:sz="0" w:space="0" w:color="auto"/>
              </w:divBdr>
            </w:div>
            <w:div w:id="733434393">
              <w:marLeft w:val="0"/>
              <w:marRight w:val="0"/>
              <w:marTop w:val="0"/>
              <w:marBottom w:val="0"/>
              <w:divBdr>
                <w:top w:val="none" w:sz="0" w:space="0" w:color="auto"/>
                <w:left w:val="none" w:sz="0" w:space="0" w:color="auto"/>
                <w:bottom w:val="none" w:sz="0" w:space="0" w:color="auto"/>
                <w:right w:val="none" w:sz="0" w:space="0" w:color="auto"/>
              </w:divBdr>
            </w:div>
            <w:div w:id="810906539">
              <w:marLeft w:val="0"/>
              <w:marRight w:val="0"/>
              <w:marTop w:val="0"/>
              <w:marBottom w:val="0"/>
              <w:divBdr>
                <w:top w:val="none" w:sz="0" w:space="0" w:color="auto"/>
                <w:left w:val="none" w:sz="0" w:space="0" w:color="auto"/>
                <w:bottom w:val="none" w:sz="0" w:space="0" w:color="auto"/>
                <w:right w:val="none" w:sz="0" w:space="0" w:color="auto"/>
              </w:divBdr>
            </w:div>
            <w:div w:id="815731380">
              <w:marLeft w:val="0"/>
              <w:marRight w:val="0"/>
              <w:marTop w:val="0"/>
              <w:marBottom w:val="0"/>
              <w:divBdr>
                <w:top w:val="none" w:sz="0" w:space="0" w:color="auto"/>
                <w:left w:val="none" w:sz="0" w:space="0" w:color="auto"/>
                <w:bottom w:val="none" w:sz="0" w:space="0" w:color="auto"/>
                <w:right w:val="none" w:sz="0" w:space="0" w:color="auto"/>
              </w:divBdr>
            </w:div>
            <w:div w:id="840387302">
              <w:marLeft w:val="0"/>
              <w:marRight w:val="0"/>
              <w:marTop w:val="0"/>
              <w:marBottom w:val="0"/>
              <w:divBdr>
                <w:top w:val="none" w:sz="0" w:space="0" w:color="auto"/>
                <w:left w:val="none" w:sz="0" w:space="0" w:color="auto"/>
                <w:bottom w:val="none" w:sz="0" w:space="0" w:color="auto"/>
                <w:right w:val="none" w:sz="0" w:space="0" w:color="auto"/>
              </w:divBdr>
            </w:div>
            <w:div w:id="918247852">
              <w:marLeft w:val="0"/>
              <w:marRight w:val="0"/>
              <w:marTop w:val="0"/>
              <w:marBottom w:val="0"/>
              <w:divBdr>
                <w:top w:val="none" w:sz="0" w:space="0" w:color="auto"/>
                <w:left w:val="none" w:sz="0" w:space="0" w:color="auto"/>
                <w:bottom w:val="none" w:sz="0" w:space="0" w:color="auto"/>
                <w:right w:val="none" w:sz="0" w:space="0" w:color="auto"/>
              </w:divBdr>
            </w:div>
            <w:div w:id="1001200940">
              <w:marLeft w:val="0"/>
              <w:marRight w:val="0"/>
              <w:marTop w:val="0"/>
              <w:marBottom w:val="0"/>
              <w:divBdr>
                <w:top w:val="none" w:sz="0" w:space="0" w:color="auto"/>
                <w:left w:val="none" w:sz="0" w:space="0" w:color="auto"/>
                <w:bottom w:val="none" w:sz="0" w:space="0" w:color="auto"/>
                <w:right w:val="none" w:sz="0" w:space="0" w:color="auto"/>
              </w:divBdr>
            </w:div>
            <w:div w:id="1032921961">
              <w:marLeft w:val="0"/>
              <w:marRight w:val="0"/>
              <w:marTop w:val="0"/>
              <w:marBottom w:val="0"/>
              <w:divBdr>
                <w:top w:val="none" w:sz="0" w:space="0" w:color="auto"/>
                <w:left w:val="none" w:sz="0" w:space="0" w:color="auto"/>
                <w:bottom w:val="none" w:sz="0" w:space="0" w:color="auto"/>
                <w:right w:val="none" w:sz="0" w:space="0" w:color="auto"/>
              </w:divBdr>
            </w:div>
            <w:div w:id="1152602427">
              <w:marLeft w:val="0"/>
              <w:marRight w:val="0"/>
              <w:marTop w:val="0"/>
              <w:marBottom w:val="0"/>
              <w:divBdr>
                <w:top w:val="none" w:sz="0" w:space="0" w:color="auto"/>
                <w:left w:val="none" w:sz="0" w:space="0" w:color="auto"/>
                <w:bottom w:val="none" w:sz="0" w:space="0" w:color="auto"/>
                <w:right w:val="none" w:sz="0" w:space="0" w:color="auto"/>
              </w:divBdr>
            </w:div>
            <w:div w:id="1291547001">
              <w:marLeft w:val="0"/>
              <w:marRight w:val="0"/>
              <w:marTop w:val="0"/>
              <w:marBottom w:val="0"/>
              <w:divBdr>
                <w:top w:val="none" w:sz="0" w:space="0" w:color="auto"/>
                <w:left w:val="none" w:sz="0" w:space="0" w:color="auto"/>
                <w:bottom w:val="none" w:sz="0" w:space="0" w:color="auto"/>
                <w:right w:val="none" w:sz="0" w:space="0" w:color="auto"/>
              </w:divBdr>
            </w:div>
            <w:div w:id="1310554290">
              <w:marLeft w:val="0"/>
              <w:marRight w:val="0"/>
              <w:marTop w:val="0"/>
              <w:marBottom w:val="0"/>
              <w:divBdr>
                <w:top w:val="none" w:sz="0" w:space="0" w:color="auto"/>
                <w:left w:val="none" w:sz="0" w:space="0" w:color="auto"/>
                <w:bottom w:val="none" w:sz="0" w:space="0" w:color="auto"/>
                <w:right w:val="none" w:sz="0" w:space="0" w:color="auto"/>
              </w:divBdr>
            </w:div>
            <w:div w:id="1491365703">
              <w:marLeft w:val="0"/>
              <w:marRight w:val="0"/>
              <w:marTop w:val="0"/>
              <w:marBottom w:val="0"/>
              <w:divBdr>
                <w:top w:val="none" w:sz="0" w:space="0" w:color="auto"/>
                <w:left w:val="none" w:sz="0" w:space="0" w:color="auto"/>
                <w:bottom w:val="none" w:sz="0" w:space="0" w:color="auto"/>
                <w:right w:val="none" w:sz="0" w:space="0" w:color="auto"/>
              </w:divBdr>
            </w:div>
            <w:div w:id="1507133215">
              <w:marLeft w:val="0"/>
              <w:marRight w:val="0"/>
              <w:marTop w:val="0"/>
              <w:marBottom w:val="0"/>
              <w:divBdr>
                <w:top w:val="none" w:sz="0" w:space="0" w:color="auto"/>
                <w:left w:val="none" w:sz="0" w:space="0" w:color="auto"/>
                <w:bottom w:val="none" w:sz="0" w:space="0" w:color="auto"/>
                <w:right w:val="none" w:sz="0" w:space="0" w:color="auto"/>
              </w:divBdr>
            </w:div>
            <w:div w:id="1548102006">
              <w:marLeft w:val="0"/>
              <w:marRight w:val="0"/>
              <w:marTop w:val="0"/>
              <w:marBottom w:val="0"/>
              <w:divBdr>
                <w:top w:val="none" w:sz="0" w:space="0" w:color="auto"/>
                <w:left w:val="none" w:sz="0" w:space="0" w:color="auto"/>
                <w:bottom w:val="none" w:sz="0" w:space="0" w:color="auto"/>
                <w:right w:val="none" w:sz="0" w:space="0" w:color="auto"/>
              </w:divBdr>
            </w:div>
            <w:div w:id="1738283807">
              <w:marLeft w:val="0"/>
              <w:marRight w:val="0"/>
              <w:marTop w:val="0"/>
              <w:marBottom w:val="0"/>
              <w:divBdr>
                <w:top w:val="none" w:sz="0" w:space="0" w:color="auto"/>
                <w:left w:val="none" w:sz="0" w:space="0" w:color="auto"/>
                <w:bottom w:val="none" w:sz="0" w:space="0" w:color="auto"/>
                <w:right w:val="none" w:sz="0" w:space="0" w:color="auto"/>
              </w:divBdr>
            </w:div>
            <w:div w:id="1788625173">
              <w:marLeft w:val="0"/>
              <w:marRight w:val="0"/>
              <w:marTop w:val="0"/>
              <w:marBottom w:val="0"/>
              <w:divBdr>
                <w:top w:val="none" w:sz="0" w:space="0" w:color="auto"/>
                <w:left w:val="none" w:sz="0" w:space="0" w:color="auto"/>
                <w:bottom w:val="none" w:sz="0" w:space="0" w:color="auto"/>
                <w:right w:val="none" w:sz="0" w:space="0" w:color="auto"/>
              </w:divBdr>
            </w:div>
            <w:div w:id="1990817338">
              <w:marLeft w:val="0"/>
              <w:marRight w:val="0"/>
              <w:marTop w:val="0"/>
              <w:marBottom w:val="0"/>
              <w:divBdr>
                <w:top w:val="none" w:sz="0" w:space="0" w:color="auto"/>
                <w:left w:val="none" w:sz="0" w:space="0" w:color="auto"/>
                <w:bottom w:val="none" w:sz="0" w:space="0" w:color="auto"/>
                <w:right w:val="none" w:sz="0" w:space="0" w:color="auto"/>
              </w:divBdr>
            </w:div>
            <w:div w:id="2041078433">
              <w:marLeft w:val="0"/>
              <w:marRight w:val="0"/>
              <w:marTop w:val="0"/>
              <w:marBottom w:val="0"/>
              <w:divBdr>
                <w:top w:val="none" w:sz="0" w:space="0" w:color="auto"/>
                <w:left w:val="none" w:sz="0" w:space="0" w:color="auto"/>
                <w:bottom w:val="none" w:sz="0" w:space="0" w:color="auto"/>
                <w:right w:val="none" w:sz="0" w:space="0" w:color="auto"/>
              </w:divBdr>
            </w:div>
            <w:div w:id="2137290056">
              <w:marLeft w:val="0"/>
              <w:marRight w:val="0"/>
              <w:marTop w:val="0"/>
              <w:marBottom w:val="0"/>
              <w:divBdr>
                <w:top w:val="none" w:sz="0" w:space="0" w:color="auto"/>
                <w:left w:val="none" w:sz="0" w:space="0" w:color="auto"/>
                <w:bottom w:val="none" w:sz="0" w:space="0" w:color="auto"/>
                <w:right w:val="none" w:sz="0" w:space="0" w:color="auto"/>
              </w:divBdr>
            </w:div>
          </w:divsChild>
        </w:div>
        <w:div w:id="1687823656">
          <w:marLeft w:val="0"/>
          <w:marRight w:val="0"/>
          <w:marTop w:val="0"/>
          <w:marBottom w:val="0"/>
          <w:divBdr>
            <w:top w:val="none" w:sz="0" w:space="0" w:color="auto"/>
            <w:left w:val="none" w:sz="0" w:space="0" w:color="auto"/>
            <w:bottom w:val="none" w:sz="0" w:space="0" w:color="auto"/>
            <w:right w:val="none" w:sz="0" w:space="0" w:color="auto"/>
          </w:divBdr>
        </w:div>
      </w:divsChild>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15575935">
      <w:bodyDiv w:val="1"/>
      <w:marLeft w:val="0"/>
      <w:marRight w:val="0"/>
      <w:marTop w:val="0"/>
      <w:marBottom w:val="0"/>
      <w:divBdr>
        <w:top w:val="none" w:sz="0" w:space="0" w:color="auto"/>
        <w:left w:val="none" w:sz="0" w:space="0" w:color="auto"/>
        <w:bottom w:val="none" w:sz="0" w:space="0" w:color="auto"/>
        <w:right w:val="none" w:sz="0" w:space="0" w:color="auto"/>
      </w:divBdr>
      <w:divsChild>
        <w:div w:id="31535647">
          <w:marLeft w:val="0"/>
          <w:marRight w:val="0"/>
          <w:marTop w:val="0"/>
          <w:marBottom w:val="0"/>
          <w:divBdr>
            <w:top w:val="none" w:sz="0" w:space="0" w:color="auto"/>
            <w:left w:val="none" w:sz="0" w:space="0" w:color="auto"/>
            <w:bottom w:val="none" w:sz="0" w:space="0" w:color="auto"/>
            <w:right w:val="none" w:sz="0" w:space="0" w:color="auto"/>
          </w:divBdr>
          <w:divsChild>
            <w:div w:id="1597590343">
              <w:marLeft w:val="0"/>
              <w:marRight w:val="0"/>
              <w:marTop w:val="0"/>
              <w:marBottom w:val="0"/>
              <w:divBdr>
                <w:top w:val="none" w:sz="0" w:space="0" w:color="auto"/>
                <w:left w:val="none" w:sz="0" w:space="0" w:color="auto"/>
                <w:bottom w:val="none" w:sz="0" w:space="0" w:color="auto"/>
                <w:right w:val="none" w:sz="0" w:space="0" w:color="auto"/>
              </w:divBdr>
            </w:div>
          </w:divsChild>
        </w:div>
        <w:div w:id="178617974">
          <w:marLeft w:val="0"/>
          <w:marRight w:val="0"/>
          <w:marTop w:val="0"/>
          <w:marBottom w:val="0"/>
          <w:divBdr>
            <w:top w:val="none" w:sz="0" w:space="0" w:color="auto"/>
            <w:left w:val="none" w:sz="0" w:space="0" w:color="auto"/>
            <w:bottom w:val="none" w:sz="0" w:space="0" w:color="auto"/>
            <w:right w:val="none" w:sz="0" w:space="0" w:color="auto"/>
          </w:divBdr>
          <w:divsChild>
            <w:div w:id="296105274">
              <w:marLeft w:val="0"/>
              <w:marRight w:val="0"/>
              <w:marTop w:val="0"/>
              <w:marBottom w:val="0"/>
              <w:divBdr>
                <w:top w:val="none" w:sz="0" w:space="0" w:color="auto"/>
                <w:left w:val="none" w:sz="0" w:space="0" w:color="auto"/>
                <w:bottom w:val="none" w:sz="0" w:space="0" w:color="auto"/>
                <w:right w:val="none" w:sz="0" w:space="0" w:color="auto"/>
              </w:divBdr>
            </w:div>
          </w:divsChild>
        </w:div>
        <w:div w:id="291787237">
          <w:marLeft w:val="0"/>
          <w:marRight w:val="0"/>
          <w:marTop w:val="0"/>
          <w:marBottom w:val="0"/>
          <w:divBdr>
            <w:top w:val="none" w:sz="0" w:space="0" w:color="auto"/>
            <w:left w:val="none" w:sz="0" w:space="0" w:color="auto"/>
            <w:bottom w:val="none" w:sz="0" w:space="0" w:color="auto"/>
            <w:right w:val="none" w:sz="0" w:space="0" w:color="auto"/>
          </w:divBdr>
        </w:div>
        <w:div w:id="333724128">
          <w:marLeft w:val="0"/>
          <w:marRight w:val="0"/>
          <w:marTop w:val="0"/>
          <w:marBottom w:val="0"/>
          <w:divBdr>
            <w:top w:val="none" w:sz="0" w:space="0" w:color="auto"/>
            <w:left w:val="none" w:sz="0" w:space="0" w:color="auto"/>
            <w:bottom w:val="none" w:sz="0" w:space="0" w:color="auto"/>
            <w:right w:val="none" w:sz="0" w:space="0" w:color="auto"/>
          </w:divBdr>
          <w:divsChild>
            <w:div w:id="125244011">
              <w:marLeft w:val="0"/>
              <w:marRight w:val="0"/>
              <w:marTop w:val="0"/>
              <w:marBottom w:val="0"/>
              <w:divBdr>
                <w:top w:val="none" w:sz="0" w:space="0" w:color="auto"/>
                <w:left w:val="none" w:sz="0" w:space="0" w:color="auto"/>
                <w:bottom w:val="none" w:sz="0" w:space="0" w:color="auto"/>
                <w:right w:val="none" w:sz="0" w:space="0" w:color="auto"/>
              </w:divBdr>
            </w:div>
          </w:divsChild>
        </w:div>
        <w:div w:id="465196847">
          <w:marLeft w:val="0"/>
          <w:marRight w:val="0"/>
          <w:marTop w:val="0"/>
          <w:marBottom w:val="0"/>
          <w:divBdr>
            <w:top w:val="none" w:sz="0" w:space="0" w:color="auto"/>
            <w:left w:val="none" w:sz="0" w:space="0" w:color="auto"/>
            <w:bottom w:val="none" w:sz="0" w:space="0" w:color="auto"/>
            <w:right w:val="none" w:sz="0" w:space="0" w:color="auto"/>
          </w:divBdr>
        </w:div>
        <w:div w:id="713114999">
          <w:marLeft w:val="0"/>
          <w:marRight w:val="0"/>
          <w:marTop w:val="0"/>
          <w:marBottom w:val="0"/>
          <w:divBdr>
            <w:top w:val="none" w:sz="0" w:space="0" w:color="auto"/>
            <w:left w:val="none" w:sz="0" w:space="0" w:color="auto"/>
            <w:bottom w:val="none" w:sz="0" w:space="0" w:color="auto"/>
            <w:right w:val="none" w:sz="0" w:space="0" w:color="auto"/>
          </w:divBdr>
        </w:div>
        <w:div w:id="872957211">
          <w:marLeft w:val="0"/>
          <w:marRight w:val="0"/>
          <w:marTop w:val="0"/>
          <w:marBottom w:val="0"/>
          <w:divBdr>
            <w:top w:val="none" w:sz="0" w:space="0" w:color="auto"/>
            <w:left w:val="none" w:sz="0" w:space="0" w:color="auto"/>
            <w:bottom w:val="none" w:sz="0" w:space="0" w:color="auto"/>
            <w:right w:val="none" w:sz="0" w:space="0" w:color="auto"/>
          </w:divBdr>
        </w:div>
        <w:div w:id="976185553">
          <w:marLeft w:val="0"/>
          <w:marRight w:val="0"/>
          <w:marTop w:val="0"/>
          <w:marBottom w:val="0"/>
          <w:divBdr>
            <w:top w:val="none" w:sz="0" w:space="0" w:color="auto"/>
            <w:left w:val="none" w:sz="0" w:space="0" w:color="auto"/>
            <w:bottom w:val="none" w:sz="0" w:space="0" w:color="auto"/>
            <w:right w:val="none" w:sz="0" w:space="0" w:color="auto"/>
          </w:divBdr>
        </w:div>
        <w:div w:id="979455194">
          <w:marLeft w:val="0"/>
          <w:marRight w:val="0"/>
          <w:marTop w:val="0"/>
          <w:marBottom w:val="0"/>
          <w:divBdr>
            <w:top w:val="none" w:sz="0" w:space="0" w:color="auto"/>
            <w:left w:val="none" w:sz="0" w:space="0" w:color="auto"/>
            <w:bottom w:val="none" w:sz="0" w:space="0" w:color="auto"/>
            <w:right w:val="none" w:sz="0" w:space="0" w:color="auto"/>
          </w:divBdr>
        </w:div>
        <w:div w:id="1158114686">
          <w:marLeft w:val="0"/>
          <w:marRight w:val="0"/>
          <w:marTop w:val="0"/>
          <w:marBottom w:val="0"/>
          <w:divBdr>
            <w:top w:val="none" w:sz="0" w:space="0" w:color="auto"/>
            <w:left w:val="none" w:sz="0" w:space="0" w:color="auto"/>
            <w:bottom w:val="none" w:sz="0" w:space="0" w:color="auto"/>
            <w:right w:val="none" w:sz="0" w:space="0" w:color="auto"/>
          </w:divBdr>
        </w:div>
        <w:div w:id="1416631531">
          <w:marLeft w:val="0"/>
          <w:marRight w:val="0"/>
          <w:marTop w:val="0"/>
          <w:marBottom w:val="0"/>
          <w:divBdr>
            <w:top w:val="none" w:sz="0" w:space="0" w:color="auto"/>
            <w:left w:val="none" w:sz="0" w:space="0" w:color="auto"/>
            <w:bottom w:val="none" w:sz="0" w:space="0" w:color="auto"/>
            <w:right w:val="none" w:sz="0" w:space="0" w:color="auto"/>
          </w:divBdr>
        </w:div>
        <w:div w:id="1512835232">
          <w:marLeft w:val="0"/>
          <w:marRight w:val="0"/>
          <w:marTop w:val="0"/>
          <w:marBottom w:val="0"/>
          <w:divBdr>
            <w:top w:val="none" w:sz="0" w:space="0" w:color="auto"/>
            <w:left w:val="none" w:sz="0" w:space="0" w:color="auto"/>
            <w:bottom w:val="none" w:sz="0" w:space="0" w:color="auto"/>
            <w:right w:val="none" w:sz="0" w:space="0" w:color="auto"/>
          </w:divBdr>
        </w:div>
        <w:div w:id="1874733931">
          <w:marLeft w:val="0"/>
          <w:marRight w:val="0"/>
          <w:marTop w:val="0"/>
          <w:marBottom w:val="0"/>
          <w:divBdr>
            <w:top w:val="none" w:sz="0" w:space="0" w:color="auto"/>
            <w:left w:val="none" w:sz="0" w:space="0" w:color="auto"/>
            <w:bottom w:val="none" w:sz="0" w:space="0" w:color="auto"/>
            <w:right w:val="none" w:sz="0" w:space="0" w:color="auto"/>
          </w:divBdr>
        </w:div>
        <w:div w:id="1897281210">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582109333">
          <w:marLeft w:val="274"/>
          <w:marRight w:val="0"/>
          <w:marTop w:val="240"/>
          <w:marBottom w:val="120"/>
          <w:divBdr>
            <w:top w:val="none" w:sz="0" w:space="0" w:color="auto"/>
            <w:left w:val="none" w:sz="0" w:space="0" w:color="auto"/>
            <w:bottom w:val="none" w:sz="0" w:space="0" w:color="auto"/>
            <w:right w:val="none" w:sz="0" w:space="0" w:color="auto"/>
          </w:divBdr>
        </w:div>
        <w:div w:id="1876195479">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2767099">
      <w:bodyDiv w:val="1"/>
      <w:marLeft w:val="0"/>
      <w:marRight w:val="0"/>
      <w:marTop w:val="0"/>
      <w:marBottom w:val="0"/>
      <w:divBdr>
        <w:top w:val="none" w:sz="0" w:space="0" w:color="auto"/>
        <w:left w:val="none" w:sz="0" w:space="0" w:color="auto"/>
        <w:bottom w:val="none" w:sz="0" w:space="0" w:color="auto"/>
        <w:right w:val="none" w:sz="0" w:space="0" w:color="auto"/>
      </w:divBdr>
      <w:divsChild>
        <w:div w:id="49229107">
          <w:marLeft w:val="0"/>
          <w:marRight w:val="0"/>
          <w:marTop w:val="0"/>
          <w:marBottom w:val="0"/>
          <w:divBdr>
            <w:top w:val="none" w:sz="0" w:space="0" w:color="auto"/>
            <w:left w:val="none" w:sz="0" w:space="0" w:color="auto"/>
            <w:bottom w:val="none" w:sz="0" w:space="0" w:color="auto"/>
            <w:right w:val="none" w:sz="0" w:space="0" w:color="auto"/>
          </w:divBdr>
        </w:div>
        <w:div w:id="109785844">
          <w:marLeft w:val="0"/>
          <w:marRight w:val="0"/>
          <w:marTop w:val="0"/>
          <w:marBottom w:val="0"/>
          <w:divBdr>
            <w:top w:val="none" w:sz="0" w:space="0" w:color="auto"/>
            <w:left w:val="none" w:sz="0" w:space="0" w:color="auto"/>
            <w:bottom w:val="none" w:sz="0" w:space="0" w:color="auto"/>
            <w:right w:val="none" w:sz="0" w:space="0" w:color="auto"/>
          </w:divBdr>
        </w:div>
        <w:div w:id="166020248">
          <w:marLeft w:val="0"/>
          <w:marRight w:val="0"/>
          <w:marTop w:val="0"/>
          <w:marBottom w:val="0"/>
          <w:divBdr>
            <w:top w:val="none" w:sz="0" w:space="0" w:color="auto"/>
            <w:left w:val="none" w:sz="0" w:space="0" w:color="auto"/>
            <w:bottom w:val="none" w:sz="0" w:space="0" w:color="auto"/>
            <w:right w:val="none" w:sz="0" w:space="0" w:color="auto"/>
          </w:divBdr>
          <w:divsChild>
            <w:div w:id="1377436989">
              <w:marLeft w:val="0"/>
              <w:marRight w:val="0"/>
              <w:marTop w:val="0"/>
              <w:marBottom w:val="0"/>
              <w:divBdr>
                <w:top w:val="none" w:sz="0" w:space="0" w:color="auto"/>
                <w:left w:val="none" w:sz="0" w:space="0" w:color="auto"/>
                <w:bottom w:val="none" w:sz="0" w:space="0" w:color="auto"/>
                <w:right w:val="none" w:sz="0" w:space="0" w:color="auto"/>
              </w:divBdr>
            </w:div>
          </w:divsChild>
        </w:div>
        <w:div w:id="171263029">
          <w:marLeft w:val="0"/>
          <w:marRight w:val="0"/>
          <w:marTop w:val="0"/>
          <w:marBottom w:val="0"/>
          <w:divBdr>
            <w:top w:val="none" w:sz="0" w:space="0" w:color="auto"/>
            <w:left w:val="none" w:sz="0" w:space="0" w:color="auto"/>
            <w:bottom w:val="none" w:sz="0" w:space="0" w:color="auto"/>
            <w:right w:val="none" w:sz="0" w:space="0" w:color="auto"/>
          </w:divBdr>
        </w:div>
        <w:div w:id="326372313">
          <w:marLeft w:val="0"/>
          <w:marRight w:val="0"/>
          <w:marTop w:val="0"/>
          <w:marBottom w:val="0"/>
          <w:divBdr>
            <w:top w:val="none" w:sz="0" w:space="0" w:color="auto"/>
            <w:left w:val="none" w:sz="0" w:space="0" w:color="auto"/>
            <w:bottom w:val="none" w:sz="0" w:space="0" w:color="auto"/>
            <w:right w:val="none" w:sz="0" w:space="0" w:color="auto"/>
          </w:divBdr>
        </w:div>
        <w:div w:id="359208762">
          <w:marLeft w:val="0"/>
          <w:marRight w:val="0"/>
          <w:marTop w:val="0"/>
          <w:marBottom w:val="0"/>
          <w:divBdr>
            <w:top w:val="none" w:sz="0" w:space="0" w:color="auto"/>
            <w:left w:val="none" w:sz="0" w:space="0" w:color="auto"/>
            <w:bottom w:val="none" w:sz="0" w:space="0" w:color="auto"/>
            <w:right w:val="none" w:sz="0" w:space="0" w:color="auto"/>
          </w:divBdr>
        </w:div>
        <w:div w:id="478690060">
          <w:marLeft w:val="0"/>
          <w:marRight w:val="0"/>
          <w:marTop w:val="0"/>
          <w:marBottom w:val="0"/>
          <w:divBdr>
            <w:top w:val="none" w:sz="0" w:space="0" w:color="auto"/>
            <w:left w:val="none" w:sz="0" w:space="0" w:color="auto"/>
            <w:bottom w:val="none" w:sz="0" w:space="0" w:color="auto"/>
            <w:right w:val="none" w:sz="0" w:space="0" w:color="auto"/>
          </w:divBdr>
          <w:divsChild>
            <w:div w:id="1872380079">
              <w:marLeft w:val="0"/>
              <w:marRight w:val="0"/>
              <w:marTop w:val="0"/>
              <w:marBottom w:val="0"/>
              <w:divBdr>
                <w:top w:val="none" w:sz="0" w:space="0" w:color="auto"/>
                <w:left w:val="none" w:sz="0" w:space="0" w:color="auto"/>
                <w:bottom w:val="none" w:sz="0" w:space="0" w:color="auto"/>
                <w:right w:val="none" w:sz="0" w:space="0" w:color="auto"/>
              </w:divBdr>
            </w:div>
          </w:divsChild>
        </w:div>
        <w:div w:id="521675659">
          <w:marLeft w:val="0"/>
          <w:marRight w:val="0"/>
          <w:marTop w:val="0"/>
          <w:marBottom w:val="0"/>
          <w:divBdr>
            <w:top w:val="none" w:sz="0" w:space="0" w:color="auto"/>
            <w:left w:val="none" w:sz="0" w:space="0" w:color="auto"/>
            <w:bottom w:val="none" w:sz="0" w:space="0" w:color="auto"/>
            <w:right w:val="none" w:sz="0" w:space="0" w:color="auto"/>
          </w:divBdr>
        </w:div>
        <w:div w:id="843784260">
          <w:marLeft w:val="0"/>
          <w:marRight w:val="0"/>
          <w:marTop w:val="0"/>
          <w:marBottom w:val="0"/>
          <w:divBdr>
            <w:top w:val="none" w:sz="0" w:space="0" w:color="auto"/>
            <w:left w:val="none" w:sz="0" w:space="0" w:color="auto"/>
            <w:bottom w:val="none" w:sz="0" w:space="0" w:color="auto"/>
            <w:right w:val="none" w:sz="0" w:space="0" w:color="auto"/>
          </w:divBdr>
        </w:div>
        <w:div w:id="850223024">
          <w:marLeft w:val="0"/>
          <w:marRight w:val="0"/>
          <w:marTop w:val="0"/>
          <w:marBottom w:val="0"/>
          <w:divBdr>
            <w:top w:val="none" w:sz="0" w:space="0" w:color="auto"/>
            <w:left w:val="none" w:sz="0" w:space="0" w:color="auto"/>
            <w:bottom w:val="none" w:sz="0" w:space="0" w:color="auto"/>
            <w:right w:val="none" w:sz="0" w:space="0" w:color="auto"/>
          </w:divBdr>
        </w:div>
        <w:div w:id="1360856469">
          <w:marLeft w:val="0"/>
          <w:marRight w:val="0"/>
          <w:marTop w:val="0"/>
          <w:marBottom w:val="0"/>
          <w:divBdr>
            <w:top w:val="none" w:sz="0" w:space="0" w:color="auto"/>
            <w:left w:val="none" w:sz="0" w:space="0" w:color="auto"/>
            <w:bottom w:val="none" w:sz="0" w:space="0" w:color="auto"/>
            <w:right w:val="none" w:sz="0" w:space="0" w:color="auto"/>
          </w:divBdr>
        </w:div>
        <w:div w:id="1449737562">
          <w:marLeft w:val="0"/>
          <w:marRight w:val="0"/>
          <w:marTop w:val="0"/>
          <w:marBottom w:val="0"/>
          <w:divBdr>
            <w:top w:val="none" w:sz="0" w:space="0" w:color="auto"/>
            <w:left w:val="none" w:sz="0" w:space="0" w:color="auto"/>
            <w:bottom w:val="none" w:sz="0" w:space="0" w:color="auto"/>
            <w:right w:val="none" w:sz="0" w:space="0" w:color="auto"/>
          </w:divBdr>
          <w:divsChild>
            <w:div w:id="417487894">
              <w:marLeft w:val="0"/>
              <w:marRight w:val="0"/>
              <w:marTop w:val="0"/>
              <w:marBottom w:val="0"/>
              <w:divBdr>
                <w:top w:val="none" w:sz="0" w:space="0" w:color="auto"/>
                <w:left w:val="none" w:sz="0" w:space="0" w:color="auto"/>
                <w:bottom w:val="none" w:sz="0" w:space="0" w:color="auto"/>
                <w:right w:val="none" w:sz="0" w:space="0" w:color="auto"/>
              </w:divBdr>
            </w:div>
          </w:divsChild>
        </w:div>
        <w:div w:id="1540556628">
          <w:marLeft w:val="0"/>
          <w:marRight w:val="0"/>
          <w:marTop w:val="0"/>
          <w:marBottom w:val="0"/>
          <w:divBdr>
            <w:top w:val="none" w:sz="0" w:space="0" w:color="auto"/>
            <w:left w:val="none" w:sz="0" w:space="0" w:color="auto"/>
            <w:bottom w:val="none" w:sz="0" w:space="0" w:color="auto"/>
            <w:right w:val="none" w:sz="0" w:space="0" w:color="auto"/>
          </w:divBdr>
        </w:div>
        <w:div w:id="1693341251">
          <w:marLeft w:val="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55465248">
      <w:bodyDiv w:val="1"/>
      <w:marLeft w:val="0"/>
      <w:marRight w:val="0"/>
      <w:marTop w:val="0"/>
      <w:marBottom w:val="0"/>
      <w:divBdr>
        <w:top w:val="none" w:sz="0" w:space="0" w:color="auto"/>
        <w:left w:val="none" w:sz="0" w:space="0" w:color="auto"/>
        <w:bottom w:val="none" w:sz="0" w:space="0" w:color="auto"/>
        <w:right w:val="none" w:sz="0" w:space="0" w:color="auto"/>
      </w:divBdr>
      <w:divsChild>
        <w:div w:id="162748773">
          <w:marLeft w:val="0"/>
          <w:marRight w:val="0"/>
          <w:marTop w:val="0"/>
          <w:marBottom w:val="0"/>
          <w:divBdr>
            <w:top w:val="none" w:sz="0" w:space="0" w:color="auto"/>
            <w:left w:val="none" w:sz="0" w:space="0" w:color="auto"/>
            <w:bottom w:val="none" w:sz="0" w:space="0" w:color="auto"/>
            <w:right w:val="none" w:sz="0" w:space="0" w:color="auto"/>
          </w:divBdr>
        </w:div>
        <w:div w:id="211573654">
          <w:marLeft w:val="0"/>
          <w:marRight w:val="0"/>
          <w:marTop w:val="0"/>
          <w:marBottom w:val="0"/>
          <w:divBdr>
            <w:top w:val="none" w:sz="0" w:space="0" w:color="auto"/>
            <w:left w:val="none" w:sz="0" w:space="0" w:color="auto"/>
            <w:bottom w:val="none" w:sz="0" w:space="0" w:color="auto"/>
            <w:right w:val="none" w:sz="0" w:space="0" w:color="auto"/>
          </w:divBdr>
        </w:div>
        <w:div w:id="1649170628">
          <w:marLeft w:val="0"/>
          <w:marRight w:val="0"/>
          <w:marTop w:val="0"/>
          <w:marBottom w:val="0"/>
          <w:divBdr>
            <w:top w:val="none" w:sz="0" w:space="0" w:color="auto"/>
            <w:left w:val="none" w:sz="0" w:space="0" w:color="auto"/>
            <w:bottom w:val="none" w:sz="0" w:space="0" w:color="auto"/>
            <w:right w:val="none" w:sz="0" w:space="0" w:color="auto"/>
          </w:divBdr>
        </w:div>
      </w:divsChild>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9993363">
      <w:bodyDiv w:val="1"/>
      <w:marLeft w:val="0"/>
      <w:marRight w:val="0"/>
      <w:marTop w:val="0"/>
      <w:marBottom w:val="0"/>
      <w:divBdr>
        <w:top w:val="none" w:sz="0" w:space="0" w:color="auto"/>
        <w:left w:val="none" w:sz="0" w:space="0" w:color="auto"/>
        <w:bottom w:val="none" w:sz="0" w:space="0" w:color="auto"/>
        <w:right w:val="none" w:sz="0" w:space="0" w:color="auto"/>
      </w:divBdr>
      <w:divsChild>
        <w:div w:id="9992444">
          <w:marLeft w:val="0"/>
          <w:marRight w:val="0"/>
          <w:marTop w:val="0"/>
          <w:marBottom w:val="0"/>
          <w:divBdr>
            <w:top w:val="none" w:sz="0" w:space="0" w:color="auto"/>
            <w:left w:val="none" w:sz="0" w:space="0" w:color="auto"/>
            <w:bottom w:val="none" w:sz="0" w:space="0" w:color="auto"/>
            <w:right w:val="none" w:sz="0" w:space="0" w:color="auto"/>
          </w:divBdr>
        </w:div>
        <w:div w:id="50429734">
          <w:marLeft w:val="0"/>
          <w:marRight w:val="0"/>
          <w:marTop w:val="0"/>
          <w:marBottom w:val="0"/>
          <w:divBdr>
            <w:top w:val="none" w:sz="0" w:space="0" w:color="auto"/>
            <w:left w:val="none" w:sz="0" w:space="0" w:color="auto"/>
            <w:bottom w:val="none" w:sz="0" w:space="0" w:color="auto"/>
            <w:right w:val="none" w:sz="0" w:space="0" w:color="auto"/>
          </w:divBdr>
          <w:divsChild>
            <w:div w:id="348527237">
              <w:marLeft w:val="0"/>
              <w:marRight w:val="0"/>
              <w:marTop w:val="0"/>
              <w:marBottom w:val="0"/>
              <w:divBdr>
                <w:top w:val="none" w:sz="0" w:space="0" w:color="auto"/>
                <w:left w:val="none" w:sz="0" w:space="0" w:color="auto"/>
                <w:bottom w:val="none" w:sz="0" w:space="0" w:color="auto"/>
                <w:right w:val="none" w:sz="0" w:space="0" w:color="auto"/>
              </w:divBdr>
            </w:div>
          </w:divsChild>
        </w:div>
        <w:div w:id="260840543">
          <w:marLeft w:val="0"/>
          <w:marRight w:val="0"/>
          <w:marTop w:val="0"/>
          <w:marBottom w:val="0"/>
          <w:divBdr>
            <w:top w:val="none" w:sz="0" w:space="0" w:color="auto"/>
            <w:left w:val="none" w:sz="0" w:space="0" w:color="auto"/>
            <w:bottom w:val="none" w:sz="0" w:space="0" w:color="auto"/>
            <w:right w:val="none" w:sz="0" w:space="0" w:color="auto"/>
          </w:divBdr>
        </w:div>
        <w:div w:id="323972551">
          <w:marLeft w:val="0"/>
          <w:marRight w:val="0"/>
          <w:marTop w:val="0"/>
          <w:marBottom w:val="0"/>
          <w:divBdr>
            <w:top w:val="none" w:sz="0" w:space="0" w:color="auto"/>
            <w:left w:val="none" w:sz="0" w:space="0" w:color="auto"/>
            <w:bottom w:val="none" w:sz="0" w:space="0" w:color="auto"/>
            <w:right w:val="none" w:sz="0" w:space="0" w:color="auto"/>
          </w:divBdr>
        </w:div>
        <w:div w:id="387850307">
          <w:marLeft w:val="0"/>
          <w:marRight w:val="0"/>
          <w:marTop w:val="0"/>
          <w:marBottom w:val="0"/>
          <w:divBdr>
            <w:top w:val="none" w:sz="0" w:space="0" w:color="auto"/>
            <w:left w:val="none" w:sz="0" w:space="0" w:color="auto"/>
            <w:bottom w:val="none" w:sz="0" w:space="0" w:color="auto"/>
            <w:right w:val="none" w:sz="0" w:space="0" w:color="auto"/>
          </w:divBdr>
        </w:div>
        <w:div w:id="452359491">
          <w:marLeft w:val="0"/>
          <w:marRight w:val="0"/>
          <w:marTop w:val="0"/>
          <w:marBottom w:val="0"/>
          <w:divBdr>
            <w:top w:val="none" w:sz="0" w:space="0" w:color="auto"/>
            <w:left w:val="none" w:sz="0" w:space="0" w:color="auto"/>
            <w:bottom w:val="none" w:sz="0" w:space="0" w:color="auto"/>
            <w:right w:val="none" w:sz="0" w:space="0" w:color="auto"/>
          </w:divBdr>
        </w:div>
        <w:div w:id="588082332">
          <w:marLeft w:val="0"/>
          <w:marRight w:val="0"/>
          <w:marTop w:val="0"/>
          <w:marBottom w:val="0"/>
          <w:divBdr>
            <w:top w:val="none" w:sz="0" w:space="0" w:color="auto"/>
            <w:left w:val="none" w:sz="0" w:space="0" w:color="auto"/>
            <w:bottom w:val="none" w:sz="0" w:space="0" w:color="auto"/>
            <w:right w:val="none" w:sz="0" w:space="0" w:color="auto"/>
          </w:divBdr>
        </w:div>
        <w:div w:id="716005646">
          <w:marLeft w:val="0"/>
          <w:marRight w:val="0"/>
          <w:marTop w:val="0"/>
          <w:marBottom w:val="0"/>
          <w:divBdr>
            <w:top w:val="none" w:sz="0" w:space="0" w:color="auto"/>
            <w:left w:val="none" w:sz="0" w:space="0" w:color="auto"/>
            <w:bottom w:val="none" w:sz="0" w:space="0" w:color="auto"/>
            <w:right w:val="none" w:sz="0" w:space="0" w:color="auto"/>
          </w:divBdr>
        </w:div>
        <w:div w:id="897933970">
          <w:marLeft w:val="0"/>
          <w:marRight w:val="0"/>
          <w:marTop w:val="0"/>
          <w:marBottom w:val="0"/>
          <w:divBdr>
            <w:top w:val="none" w:sz="0" w:space="0" w:color="auto"/>
            <w:left w:val="none" w:sz="0" w:space="0" w:color="auto"/>
            <w:bottom w:val="none" w:sz="0" w:space="0" w:color="auto"/>
            <w:right w:val="none" w:sz="0" w:space="0" w:color="auto"/>
          </w:divBdr>
        </w:div>
        <w:div w:id="1378701522">
          <w:marLeft w:val="0"/>
          <w:marRight w:val="0"/>
          <w:marTop w:val="0"/>
          <w:marBottom w:val="0"/>
          <w:divBdr>
            <w:top w:val="none" w:sz="0" w:space="0" w:color="auto"/>
            <w:left w:val="none" w:sz="0" w:space="0" w:color="auto"/>
            <w:bottom w:val="none" w:sz="0" w:space="0" w:color="auto"/>
            <w:right w:val="none" w:sz="0" w:space="0" w:color="auto"/>
          </w:divBdr>
          <w:divsChild>
            <w:div w:id="842203889">
              <w:marLeft w:val="0"/>
              <w:marRight w:val="0"/>
              <w:marTop w:val="0"/>
              <w:marBottom w:val="0"/>
              <w:divBdr>
                <w:top w:val="none" w:sz="0" w:space="0" w:color="auto"/>
                <w:left w:val="none" w:sz="0" w:space="0" w:color="auto"/>
                <w:bottom w:val="none" w:sz="0" w:space="0" w:color="auto"/>
                <w:right w:val="none" w:sz="0" w:space="0" w:color="auto"/>
              </w:divBdr>
            </w:div>
          </w:divsChild>
        </w:div>
        <w:div w:id="1827700533">
          <w:marLeft w:val="0"/>
          <w:marRight w:val="0"/>
          <w:marTop w:val="0"/>
          <w:marBottom w:val="0"/>
          <w:divBdr>
            <w:top w:val="none" w:sz="0" w:space="0" w:color="auto"/>
            <w:left w:val="none" w:sz="0" w:space="0" w:color="auto"/>
            <w:bottom w:val="none" w:sz="0" w:space="0" w:color="auto"/>
            <w:right w:val="none" w:sz="0" w:space="0" w:color="auto"/>
          </w:divBdr>
        </w:div>
        <w:div w:id="1862477640">
          <w:marLeft w:val="0"/>
          <w:marRight w:val="0"/>
          <w:marTop w:val="0"/>
          <w:marBottom w:val="0"/>
          <w:divBdr>
            <w:top w:val="none" w:sz="0" w:space="0" w:color="auto"/>
            <w:left w:val="none" w:sz="0" w:space="0" w:color="auto"/>
            <w:bottom w:val="none" w:sz="0" w:space="0" w:color="auto"/>
            <w:right w:val="none" w:sz="0" w:space="0" w:color="auto"/>
          </w:divBdr>
        </w:div>
        <w:div w:id="1979407693">
          <w:marLeft w:val="0"/>
          <w:marRight w:val="0"/>
          <w:marTop w:val="0"/>
          <w:marBottom w:val="0"/>
          <w:divBdr>
            <w:top w:val="none" w:sz="0" w:space="0" w:color="auto"/>
            <w:left w:val="none" w:sz="0" w:space="0" w:color="auto"/>
            <w:bottom w:val="none" w:sz="0" w:space="0" w:color="auto"/>
            <w:right w:val="none" w:sz="0" w:space="0" w:color="auto"/>
          </w:divBdr>
        </w:div>
        <w:div w:id="2131512062">
          <w:marLeft w:val="0"/>
          <w:marRight w:val="0"/>
          <w:marTop w:val="0"/>
          <w:marBottom w:val="0"/>
          <w:divBdr>
            <w:top w:val="none" w:sz="0" w:space="0" w:color="auto"/>
            <w:left w:val="none" w:sz="0" w:space="0" w:color="auto"/>
            <w:bottom w:val="none" w:sz="0" w:space="0" w:color="auto"/>
            <w:right w:val="none" w:sz="0" w:space="0" w:color="auto"/>
          </w:divBdr>
          <w:divsChild>
            <w:div w:id="529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59133966">
      <w:bodyDiv w:val="1"/>
      <w:marLeft w:val="0"/>
      <w:marRight w:val="0"/>
      <w:marTop w:val="0"/>
      <w:marBottom w:val="0"/>
      <w:divBdr>
        <w:top w:val="none" w:sz="0" w:space="0" w:color="auto"/>
        <w:left w:val="none" w:sz="0" w:space="0" w:color="auto"/>
        <w:bottom w:val="none" w:sz="0" w:space="0" w:color="auto"/>
        <w:right w:val="none" w:sz="0" w:space="0" w:color="auto"/>
      </w:divBdr>
      <w:divsChild>
        <w:div w:id="459148921">
          <w:marLeft w:val="0"/>
          <w:marRight w:val="0"/>
          <w:marTop w:val="0"/>
          <w:marBottom w:val="0"/>
          <w:divBdr>
            <w:top w:val="none" w:sz="0" w:space="0" w:color="auto"/>
            <w:left w:val="none" w:sz="0" w:space="0" w:color="auto"/>
            <w:bottom w:val="none" w:sz="0" w:space="0" w:color="auto"/>
            <w:right w:val="none" w:sz="0" w:space="0" w:color="auto"/>
          </w:divBdr>
        </w:div>
        <w:div w:id="866069094">
          <w:marLeft w:val="0"/>
          <w:marRight w:val="0"/>
          <w:marTop w:val="0"/>
          <w:marBottom w:val="0"/>
          <w:divBdr>
            <w:top w:val="none" w:sz="0" w:space="0" w:color="auto"/>
            <w:left w:val="none" w:sz="0" w:space="0" w:color="auto"/>
            <w:bottom w:val="none" w:sz="0" w:space="0" w:color="auto"/>
            <w:right w:val="none" w:sz="0" w:space="0" w:color="auto"/>
          </w:divBdr>
          <w:divsChild>
            <w:div w:id="56512678">
              <w:marLeft w:val="0"/>
              <w:marRight w:val="0"/>
              <w:marTop w:val="0"/>
              <w:marBottom w:val="0"/>
              <w:divBdr>
                <w:top w:val="none" w:sz="0" w:space="0" w:color="auto"/>
                <w:left w:val="none" w:sz="0" w:space="0" w:color="auto"/>
                <w:bottom w:val="none" w:sz="0" w:space="0" w:color="auto"/>
                <w:right w:val="none" w:sz="0" w:space="0" w:color="auto"/>
              </w:divBdr>
            </w:div>
            <w:div w:id="254676542">
              <w:marLeft w:val="0"/>
              <w:marRight w:val="0"/>
              <w:marTop w:val="0"/>
              <w:marBottom w:val="0"/>
              <w:divBdr>
                <w:top w:val="none" w:sz="0" w:space="0" w:color="auto"/>
                <w:left w:val="none" w:sz="0" w:space="0" w:color="auto"/>
                <w:bottom w:val="none" w:sz="0" w:space="0" w:color="auto"/>
                <w:right w:val="none" w:sz="0" w:space="0" w:color="auto"/>
              </w:divBdr>
            </w:div>
            <w:div w:id="307561805">
              <w:marLeft w:val="0"/>
              <w:marRight w:val="0"/>
              <w:marTop w:val="0"/>
              <w:marBottom w:val="0"/>
              <w:divBdr>
                <w:top w:val="none" w:sz="0" w:space="0" w:color="auto"/>
                <w:left w:val="none" w:sz="0" w:space="0" w:color="auto"/>
                <w:bottom w:val="none" w:sz="0" w:space="0" w:color="auto"/>
                <w:right w:val="none" w:sz="0" w:space="0" w:color="auto"/>
              </w:divBdr>
            </w:div>
            <w:div w:id="315768052">
              <w:marLeft w:val="0"/>
              <w:marRight w:val="0"/>
              <w:marTop w:val="0"/>
              <w:marBottom w:val="0"/>
              <w:divBdr>
                <w:top w:val="none" w:sz="0" w:space="0" w:color="auto"/>
                <w:left w:val="none" w:sz="0" w:space="0" w:color="auto"/>
                <w:bottom w:val="none" w:sz="0" w:space="0" w:color="auto"/>
                <w:right w:val="none" w:sz="0" w:space="0" w:color="auto"/>
              </w:divBdr>
            </w:div>
            <w:div w:id="385760802">
              <w:marLeft w:val="0"/>
              <w:marRight w:val="0"/>
              <w:marTop w:val="0"/>
              <w:marBottom w:val="0"/>
              <w:divBdr>
                <w:top w:val="none" w:sz="0" w:space="0" w:color="auto"/>
                <w:left w:val="none" w:sz="0" w:space="0" w:color="auto"/>
                <w:bottom w:val="none" w:sz="0" w:space="0" w:color="auto"/>
                <w:right w:val="none" w:sz="0" w:space="0" w:color="auto"/>
              </w:divBdr>
            </w:div>
            <w:div w:id="392588124">
              <w:marLeft w:val="0"/>
              <w:marRight w:val="0"/>
              <w:marTop w:val="0"/>
              <w:marBottom w:val="0"/>
              <w:divBdr>
                <w:top w:val="none" w:sz="0" w:space="0" w:color="auto"/>
                <w:left w:val="none" w:sz="0" w:space="0" w:color="auto"/>
                <w:bottom w:val="none" w:sz="0" w:space="0" w:color="auto"/>
                <w:right w:val="none" w:sz="0" w:space="0" w:color="auto"/>
              </w:divBdr>
            </w:div>
            <w:div w:id="393967563">
              <w:marLeft w:val="0"/>
              <w:marRight w:val="0"/>
              <w:marTop w:val="0"/>
              <w:marBottom w:val="0"/>
              <w:divBdr>
                <w:top w:val="none" w:sz="0" w:space="0" w:color="auto"/>
                <w:left w:val="none" w:sz="0" w:space="0" w:color="auto"/>
                <w:bottom w:val="none" w:sz="0" w:space="0" w:color="auto"/>
                <w:right w:val="none" w:sz="0" w:space="0" w:color="auto"/>
              </w:divBdr>
            </w:div>
            <w:div w:id="416438830">
              <w:marLeft w:val="0"/>
              <w:marRight w:val="0"/>
              <w:marTop w:val="0"/>
              <w:marBottom w:val="0"/>
              <w:divBdr>
                <w:top w:val="none" w:sz="0" w:space="0" w:color="auto"/>
                <w:left w:val="none" w:sz="0" w:space="0" w:color="auto"/>
                <w:bottom w:val="none" w:sz="0" w:space="0" w:color="auto"/>
                <w:right w:val="none" w:sz="0" w:space="0" w:color="auto"/>
              </w:divBdr>
            </w:div>
            <w:div w:id="441802976">
              <w:marLeft w:val="0"/>
              <w:marRight w:val="0"/>
              <w:marTop w:val="0"/>
              <w:marBottom w:val="0"/>
              <w:divBdr>
                <w:top w:val="none" w:sz="0" w:space="0" w:color="auto"/>
                <w:left w:val="none" w:sz="0" w:space="0" w:color="auto"/>
                <w:bottom w:val="none" w:sz="0" w:space="0" w:color="auto"/>
                <w:right w:val="none" w:sz="0" w:space="0" w:color="auto"/>
              </w:divBdr>
            </w:div>
            <w:div w:id="707296548">
              <w:marLeft w:val="0"/>
              <w:marRight w:val="0"/>
              <w:marTop w:val="0"/>
              <w:marBottom w:val="0"/>
              <w:divBdr>
                <w:top w:val="none" w:sz="0" w:space="0" w:color="auto"/>
                <w:left w:val="none" w:sz="0" w:space="0" w:color="auto"/>
                <w:bottom w:val="none" w:sz="0" w:space="0" w:color="auto"/>
                <w:right w:val="none" w:sz="0" w:space="0" w:color="auto"/>
              </w:divBdr>
            </w:div>
            <w:div w:id="790706884">
              <w:marLeft w:val="0"/>
              <w:marRight w:val="0"/>
              <w:marTop w:val="0"/>
              <w:marBottom w:val="0"/>
              <w:divBdr>
                <w:top w:val="none" w:sz="0" w:space="0" w:color="auto"/>
                <w:left w:val="none" w:sz="0" w:space="0" w:color="auto"/>
                <w:bottom w:val="none" w:sz="0" w:space="0" w:color="auto"/>
                <w:right w:val="none" w:sz="0" w:space="0" w:color="auto"/>
              </w:divBdr>
            </w:div>
            <w:div w:id="808278485">
              <w:marLeft w:val="0"/>
              <w:marRight w:val="0"/>
              <w:marTop w:val="0"/>
              <w:marBottom w:val="0"/>
              <w:divBdr>
                <w:top w:val="none" w:sz="0" w:space="0" w:color="auto"/>
                <w:left w:val="none" w:sz="0" w:space="0" w:color="auto"/>
                <w:bottom w:val="none" w:sz="0" w:space="0" w:color="auto"/>
                <w:right w:val="none" w:sz="0" w:space="0" w:color="auto"/>
              </w:divBdr>
            </w:div>
            <w:div w:id="835075763">
              <w:marLeft w:val="0"/>
              <w:marRight w:val="0"/>
              <w:marTop w:val="0"/>
              <w:marBottom w:val="0"/>
              <w:divBdr>
                <w:top w:val="none" w:sz="0" w:space="0" w:color="auto"/>
                <w:left w:val="none" w:sz="0" w:space="0" w:color="auto"/>
                <w:bottom w:val="none" w:sz="0" w:space="0" w:color="auto"/>
                <w:right w:val="none" w:sz="0" w:space="0" w:color="auto"/>
              </w:divBdr>
            </w:div>
            <w:div w:id="918448006">
              <w:marLeft w:val="0"/>
              <w:marRight w:val="0"/>
              <w:marTop w:val="0"/>
              <w:marBottom w:val="0"/>
              <w:divBdr>
                <w:top w:val="none" w:sz="0" w:space="0" w:color="auto"/>
                <w:left w:val="none" w:sz="0" w:space="0" w:color="auto"/>
                <w:bottom w:val="none" w:sz="0" w:space="0" w:color="auto"/>
                <w:right w:val="none" w:sz="0" w:space="0" w:color="auto"/>
              </w:divBdr>
            </w:div>
            <w:div w:id="1028027906">
              <w:marLeft w:val="0"/>
              <w:marRight w:val="0"/>
              <w:marTop w:val="0"/>
              <w:marBottom w:val="0"/>
              <w:divBdr>
                <w:top w:val="none" w:sz="0" w:space="0" w:color="auto"/>
                <w:left w:val="none" w:sz="0" w:space="0" w:color="auto"/>
                <w:bottom w:val="none" w:sz="0" w:space="0" w:color="auto"/>
                <w:right w:val="none" w:sz="0" w:space="0" w:color="auto"/>
              </w:divBdr>
            </w:div>
            <w:div w:id="1229346967">
              <w:marLeft w:val="0"/>
              <w:marRight w:val="0"/>
              <w:marTop w:val="0"/>
              <w:marBottom w:val="0"/>
              <w:divBdr>
                <w:top w:val="none" w:sz="0" w:space="0" w:color="auto"/>
                <w:left w:val="none" w:sz="0" w:space="0" w:color="auto"/>
                <w:bottom w:val="none" w:sz="0" w:space="0" w:color="auto"/>
                <w:right w:val="none" w:sz="0" w:space="0" w:color="auto"/>
              </w:divBdr>
            </w:div>
            <w:div w:id="1243831452">
              <w:marLeft w:val="0"/>
              <w:marRight w:val="0"/>
              <w:marTop w:val="0"/>
              <w:marBottom w:val="0"/>
              <w:divBdr>
                <w:top w:val="none" w:sz="0" w:space="0" w:color="auto"/>
                <w:left w:val="none" w:sz="0" w:space="0" w:color="auto"/>
                <w:bottom w:val="none" w:sz="0" w:space="0" w:color="auto"/>
                <w:right w:val="none" w:sz="0" w:space="0" w:color="auto"/>
              </w:divBdr>
            </w:div>
            <w:div w:id="1382707504">
              <w:marLeft w:val="0"/>
              <w:marRight w:val="0"/>
              <w:marTop w:val="0"/>
              <w:marBottom w:val="0"/>
              <w:divBdr>
                <w:top w:val="none" w:sz="0" w:space="0" w:color="auto"/>
                <w:left w:val="none" w:sz="0" w:space="0" w:color="auto"/>
                <w:bottom w:val="none" w:sz="0" w:space="0" w:color="auto"/>
                <w:right w:val="none" w:sz="0" w:space="0" w:color="auto"/>
              </w:divBdr>
            </w:div>
            <w:div w:id="1403329155">
              <w:marLeft w:val="0"/>
              <w:marRight w:val="0"/>
              <w:marTop w:val="0"/>
              <w:marBottom w:val="0"/>
              <w:divBdr>
                <w:top w:val="none" w:sz="0" w:space="0" w:color="auto"/>
                <w:left w:val="none" w:sz="0" w:space="0" w:color="auto"/>
                <w:bottom w:val="none" w:sz="0" w:space="0" w:color="auto"/>
                <w:right w:val="none" w:sz="0" w:space="0" w:color="auto"/>
              </w:divBdr>
            </w:div>
            <w:div w:id="1407801715">
              <w:marLeft w:val="0"/>
              <w:marRight w:val="0"/>
              <w:marTop w:val="0"/>
              <w:marBottom w:val="0"/>
              <w:divBdr>
                <w:top w:val="none" w:sz="0" w:space="0" w:color="auto"/>
                <w:left w:val="none" w:sz="0" w:space="0" w:color="auto"/>
                <w:bottom w:val="none" w:sz="0" w:space="0" w:color="auto"/>
                <w:right w:val="none" w:sz="0" w:space="0" w:color="auto"/>
              </w:divBdr>
            </w:div>
            <w:div w:id="1586913036">
              <w:marLeft w:val="0"/>
              <w:marRight w:val="0"/>
              <w:marTop w:val="0"/>
              <w:marBottom w:val="0"/>
              <w:divBdr>
                <w:top w:val="none" w:sz="0" w:space="0" w:color="auto"/>
                <w:left w:val="none" w:sz="0" w:space="0" w:color="auto"/>
                <w:bottom w:val="none" w:sz="0" w:space="0" w:color="auto"/>
                <w:right w:val="none" w:sz="0" w:space="0" w:color="auto"/>
              </w:divBdr>
            </w:div>
            <w:div w:id="1617785964">
              <w:marLeft w:val="0"/>
              <w:marRight w:val="0"/>
              <w:marTop w:val="0"/>
              <w:marBottom w:val="0"/>
              <w:divBdr>
                <w:top w:val="none" w:sz="0" w:space="0" w:color="auto"/>
                <w:left w:val="none" w:sz="0" w:space="0" w:color="auto"/>
                <w:bottom w:val="none" w:sz="0" w:space="0" w:color="auto"/>
                <w:right w:val="none" w:sz="0" w:space="0" w:color="auto"/>
              </w:divBdr>
            </w:div>
            <w:div w:id="1668900665">
              <w:marLeft w:val="0"/>
              <w:marRight w:val="0"/>
              <w:marTop w:val="0"/>
              <w:marBottom w:val="0"/>
              <w:divBdr>
                <w:top w:val="none" w:sz="0" w:space="0" w:color="auto"/>
                <w:left w:val="none" w:sz="0" w:space="0" w:color="auto"/>
                <w:bottom w:val="none" w:sz="0" w:space="0" w:color="auto"/>
                <w:right w:val="none" w:sz="0" w:space="0" w:color="auto"/>
              </w:divBdr>
            </w:div>
            <w:div w:id="1781996728">
              <w:marLeft w:val="0"/>
              <w:marRight w:val="0"/>
              <w:marTop w:val="0"/>
              <w:marBottom w:val="0"/>
              <w:divBdr>
                <w:top w:val="none" w:sz="0" w:space="0" w:color="auto"/>
                <w:left w:val="none" w:sz="0" w:space="0" w:color="auto"/>
                <w:bottom w:val="none" w:sz="0" w:space="0" w:color="auto"/>
                <w:right w:val="none" w:sz="0" w:space="0" w:color="auto"/>
              </w:divBdr>
            </w:div>
          </w:divsChild>
        </w:div>
        <w:div w:id="1726683471">
          <w:marLeft w:val="0"/>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61776500">
      <w:bodyDiv w:val="1"/>
      <w:marLeft w:val="0"/>
      <w:marRight w:val="0"/>
      <w:marTop w:val="0"/>
      <w:marBottom w:val="0"/>
      <w:divBdr>
        <w:top w:val="none" w:sz="0" w:space="0" w:color="auto"/>
        <w:left w:val="none" w:sz="0" w:space="0" w:color="auto"/>
        <w:bottom w:val="none" w:sz="0" w:space="0" w:color="auto"/>
        <w:right w:val="none" w:sz="0" w:space="0" w:color="auto"/>
      </w:divBdr>
      <w:divsChild>
        <w:div w:id="348795896">
          <w:marLeft w:val="0"/>
          <w:marRight w:val="0"/>
          <w:marTop w:val="0"/>
          <w:marBottom w:val="0"/>
          <w:divBdr>
            <w:top w:val="none" w:sz="0" w:space="0" w:color="auto"/>
            <w:left w:val="none" w:sz="0" w:space="0" w:color="auto"/>
            <w:bottom w:val="none" w:sz="0" w:space="0" w:color="auto"/>
            <w:right w:val="none" w:sz="0" w:space="0" w:color="auto"/>
          </w:divBdr>
        </w:div>
        <w:div w:id="433324704">
          <w:marLeft w:val="0"/>
          <w:marRight w:val="0"/>
          <w:marTop w:val="0"/>
          <w:marBottom w:val="0"/>
          <w:divBdr>
            <w:top w:val="none" w:sz="0" w:space="0" w:color="auto"/>
            <w:left w:val="none" w:sz="0" w:space="0" w:color="auto"/>
            <w:bottom w:val="none" w:sz="0" w:space="0" w:color="auto"/>
            <w:right w:val="none" w:sz="0" w:space="0" w:color="auto"/>
          </w:divBdr>
        </w:div>
        <w:div w:id="1041055001">
          <w:marLeft w:val="0"/>
          <w:marRight w:val="0"/>
          <w:marTop w:val="0"/>
          <w:marBottom w:val="0"/>
          <w:divBdr>
            <w:top w:val="none" w:sz="0" w:space="0" w:color="auto"/>
            <w:left w:val="none" w:sz="0" w:space="0" w:color="auto"/>
            <w:bottom w:val="none" w:sz="0" w:space="0" w:color="auto"/>
            <w:right w:val="none" w:sz="0" w:space="0" w:color="auto"/>
          </w:divBdr>
        </w:div>
      </w:divsChild>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94038185">
      <w:bodyDiv w:val="1"/>
      <w:marLeft w:val="0"/>
      <w:marRight w:val="0"/>
      <w:marTop w:val="0"/>
      <w:marBottom w:val="0"/>
      <w:divBdr>
        <w:top w:val="none" w:sz="0" w:space="0" w:color="auto"/>
        <w:left w:val="none" w:sz="0" w:space="0" w:color="auto"/>
        <w:bottom w:val="none" w:sz="0" w:space="0" w:color="auto"/>
        <w:right w:val="none" w:sz="0" w:space="0" w:color="auto"/>
      </w:divBdr>
      <w:divsChild>
        <w:div w:id="964772624">
          <w:marLeft w:val="0"/>
          <w:marRight w:val="0"/>
          <w:marTop w:val="0"/>
          <w:marBottom w:val="0"/>
          <w:divBdr>
            <w:top w:val="none" w:sz="0" w:space="0" w:color="auto"/>
            <w:left w:val="none" w:sz="0" w:space="0" w:color="auto"/>
            <w:bottom w:val="none" w:sz="0" w:space="0" w:color="auto"/>
            <w:right w:val="none" w:sz="0" w:space="0" w:color="auto"/>
          </w:divBdr>
        </w:div>
        <w:div w:id="1359769290">
          <w:marLeft w:val="0"/>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865949">
      <w:bodyDiv w:val="1"/>
      <w:marLeft w:val="0"/>
      <w:marRight w:val="0"/>
      <w:marTop w:val="0"/>
      <w:marBottom w:val="0"/>
      <w:divBdr>
        <w:top w:val="none" w:sz="0" w:space="0" w:color="auto"/>
        <w:left w:val="none" w:sz="0" w:space="0" w:color="auto"/>
        <w:bottom w:val="none" w:sz="0" w:space="0" w:color="auto"/>
        <w:right w:val="none" w:sz="0" w:space="0" w:color="auto"/>
      </w:divBdr>
      <w:divsChild>
        <w:div w:id="786966206">
          <w:marLeft w:val="0"/>
          <w:marRight w:val="0"/>
          <w:marTop w:val="0"/>
          <w:marBottom w:val="0"/>
          <w:divBdr>
            <w:top w:val="none" w:sz="0" w:space="0" w:color="auto"/>
            <w:left w:val="none" w:sz="0" w:space="0" w:color="auto"/>
            <w:bottom w:val="none" w:sz="0" w:space="0" w:color="auto"/>
            <w:right w:val="none" w:sz="0" w:space="0" w:color="auto"/>
          </w:divBdr>
        </w:div>
        <w:div w:id="1472092606">
          <w:marLeft w:val="0"/>
          <w:marRight w:val="0"/>
          <w:marTop w:val="0"/>
          <w:marBottom w:val="0"/>
          <w:divBdr>
            <w:top w:val="none" w:sz="0" w:space="0" w:color="auto"/>
            <w:left w:val="none" w:sz="0" w:space="0" w:color="auto"/>
            <w:bottom w:val="none" w:sz="0" w:space="0" w:color="auto"/>
            <w:right w:val="none" w:sz="0" w:space="0" w:color="auto"/>
          </w:divBdr>
        </w:div>
        <w:div w:id="1687242793">
          <w:marLeft w:val="0"/>
          <w:marRight w:val="0"/>
          <w:marTop w:val="0"/>
          <w:marBottom w:val="0"/>
          <w:divBdr>
            <w:top w:val="none" w:sz="0" w:space="0" w:color="auto"/>
            <w:left w:val="none" w:sz="0" w:space="0" w:color="auto"/>
            <w:bottom w:val="none" w:sz="0" w:space="0" w:color="auto"/>
            <w:right w:val="none" w:sz="0" w:space="0" w:color="auto"/>
          </w:divBdr>
          <w:divsChild>
            <w:div w:id="44914156">
              <w:marLeft w:val="0"/>
              <w:marRight w:val="0"/>
              <w:marTop w:val="0"/>
              <w:marBottom w:val="0"/>
              <w:divBdr>
                <w:top w:val="none" w:sz="0" w:space="0" w:color="auto"/>
                <w:left w:val="none" w:sz="0" w:space="0" w:color="auto"/>
                <w:bottom w:val="none" w:sz="0" w:space="0" w:color="auto"/>
                <w:right w:val="none" w:sz="0" w:space="0" w:color="auto"/>
              </w:divBdr>
            </w:div>
            <w:div w:id="151995440">
              <w:marLeft w:val="0"/>
              <w:marRight w:val="0"/>
              <w:marTop w:val="0"/>
              <w:marBottom w:val="0"/>
              <w:divBdr>
                <w:top w:val="none" w:sz="0" w:space="0" w:color="auto"/>
                <w:left w:val="none" w:sz="0" w:space="0" w:color="auto"/>
                <w:bottom w:val="none" w:sz="0" w:space="0" w:color="auto"/>
                <w:right w:val="none" w:sz="0" w:space="0" w:color="auto"/>
              </w:divBdr>
            </w:div>
            <w:div w:id="174996703">
              <w:marLeft w:val="0"/>
              <w:marRight w:val="0"/>
              <w:marTop w:val="0"/>
              <w:marBottom w:val="0"/>
              <w:divBdr>
                <w:top w:val="none" w:sz="0" w:space="0" w:color="auto"/>
                <w:left w:val="none" w:sz="0" w:space="0" w:color="auto"/>
                <w:bottom w:val="none" w:sz="0" w:space="0" w:color="auto"/>
                <w:right w:val="none" w:sz="0" w:space="0" w:color="auto"/>
              </w:divBdr>
            </w:div>
            <w:div w:id="364183814">
              <w:marLeft w:val="0"/>
              <w:marRight w:val="0"/>
              <w:marTop w:val="0"/>
              <w:marBottom w:val="0"/>
              <w:divBdr>
                <w:top w:val="none" w:sz="0" w:space="0" w:color="auto"/>
                <w:left w:val="none" w:sz="0" w:space="0" w:color="auto"/>
                <w:bottom w:val="none" w:sz="0" w:space="0" w:color="auto"/>
                <w:right w:val="none" w:sz="0" w:space="0" w:color="auto"/>
              </w:divBdr>
            </w:div>
            <w:div w:id="412169672">
              <w:marLeft w:val="0"/>
              <w:marRight w:val="0"/>
              <w:marTop w:val="0"/>
              <w:marBottom w:val="0"/>
              <w:divBdr>
                <w:top w:val="none" w:sz="0" w:space="0" w:color="auto"/>
                <w:left w:val="none" w:sz="0" w:space="0" w:color="auto"/>
                <w:bottom w:val="none" w:sz="0" w:space="0" w:color="auto"/>
                <w:right w:val="none" w:sz="0" w:space="0" w:color="auto"/>
              </w:divBdr>
            </w:div>
            <w:div w:id="425351306">
              <w:marLeft w:val="0"/>
              <w:marRight w:val="0"/>
              <w:marTop w:val="0"/>
              <w:marBottom w:val="0"/>
              <w:divBdr>
                <w:top w:val="none" w:sz="0" w:space="0" w:color="auto"/>
                <w:left w:val="none" w:sz="0" w:space="0" w:color="auto"/>
                <w:bottom w:val="none" w:sz="0" w:space="0" w:color="auto"/>
                <w:right w:val="none" w:sz="0" w:space="0" w:color="auto"/>
              </w:divBdr>
            </w:div>
            <w:div w:id="557984546">
              <w:marLeft w:val="0"/>
              <w:marRight w:val="0"/>
              <w:marTop w:val="0"/>
              <w:marBottom w:val="0"/>
              <w:divBdr>
                <w:top w:val="none" w:sz="0" w:space="0" w:color="auto"/>
                <w:left w:val="none" w:sz="0" w:space="0" w:color="auto"/>
                <w:bottom w:val="none" w:sz="0" w:space="0" w:color="auto"/>
                <w:right w:val="none" w:sz="0" w:space="0" w:color="auto"/>
              </w:divBdr>
            </w:div>
            <w:div w:id="906259569">
              <w:marLeft w:val="0"/>
              <w:marRight w:val="0"/>
              <w:marTop w:val="0"/>
              <w:marBottom w:val="0"/>
              <w:divBdr>
                <w:top w:val="none" w:sz="0" w:space="0" w:color="auto"/>
                <w:left w:val="none" w:sz="0" w:space="0" w:color="auto"/>
                <w:bottom w:val="none" w:sz="0" w:space="0" w:color="auto"/>
                <w:right w:val="none" w:sz="0" w:space="0" w:color="auto"/>
              </w:divBdr>
            </w:div>
            <w:div w:id="929773033">
              <w:marLeft w:val="0"/>
              <w:marRight w:val="0"/>
              <w:marTop w:val="0"/>
              <w:marBottom w:val="0"/>
              <w:divBdr>
                <w:top w:val="none" w:sz="0" w:space="0" w:color="auto"/>
                <w:left w:val="none" w:sz="0" w:space="0" w:color="auto"/>
                <w:bottom w:val="none" w:sz="0" w:space="0" w:color="auto"/>
                <w:right w:val="none" w:sz="0" w:space="0" w:color="auto"/>
              </w:divBdr>
            </w:div>
            <w:div w:id="1035816299">
              <w:marLeft w:val="0"/>
              <w:marRight w:val="0"/>
              <w:marTop w:val="0"/>
              <w:marBottom w:val="0"/>
              <w:divBdr>
                <w:top w:val="none" w:sz="0" w:space="0" w:color="auto"/>
                <w:left w:val="none" w:sz="0" w:space="0" w:color="auto"/>
                <w:bottom w:val="none" w:sz="0" w:space="0" w:color="auto"/>
                <w:right w:val="none" w:sz="0" w:space="0" w:color="auto"/>
              </w:divBdr>
            </w:div>
            <w:div w:id="1149051331">
              <w:marLeft w:val="0"/>
              <w:marRight w:val="0"/>
              <w:marTop w:val="0"/>
              <w:marBottom w:val="0"/>
              <w:divBdr>
                <w:top w:val="none" w:sz="0" w:space="0" w:color="auto"/>
                <w:left w:val="none" w:sz="0" w:space="0" w:color="auto"/>
                <w:bottom w:val="none" w:sz="0" w:space="0" w:color="auto"/>
                <w:right w:val="none" w:sz="0" w:space="0" w:color="auto"/>
              </w:divBdr>
            </w:div>
            <w:div w:id="1270313224">
              <w:marLeft w:val="0"/>
              <w:marRight w:val="0"/>
              <w:marTop w:val="0"/>
              <w:marBottom w:val="0"/>
              <w:divBdr>
                <w:top w:val="none" w:sz="0" w:space="0" w:color="auto"/>
                <w:left w:val="none" w:sz="0" w:space="0" w:color="auto"/>
                <w:bottom w:val="none" w:sz="0" w:space="0" w:color="auto"/>
                <w:right w:val="none" w:sz="0" w:space="0" w:color="auto"/>
              </w:divBdr>
            </w:div>
            <w:div w:id="1295872831">
              <w:marLeft w:val="0"/>
              <w:marRight w:val="0"/>
              <w:marTop w:val="0"/>
              <w:marBottom w:val="0"/>
              <w:divBdr>
                <w:top w:val="none" w:sz="0" w:space="0" w:color="auto"/>
                <w:left w:val="none" w:sz="0" w:space="0" w:color="auto"/>
                <w:bottom w:val="none" w:sz="0" w:space="0" w:color="auto"/>
                <w:right w:val="none" w:sz="0" w:space="0" w:color="auto"/>
              </w:divBdr>
            </w:div>
            <w:div w:id="1315570867">
              <w:marLeft w:val="0"/>
              <w:marRight w:val="0"/>
              <w:marTop w:val="0"/>
              <w:marBottom w:val="0"/>
              <w:divBdr>
                <w:top w:val="none" w:sz="0" w:space="0" w:color="auto"/>
                <w:left w:val="none" w:sz="0" w:space="0" w:color="auto"/>
                <w:bottom w:val="none" w:sz="0" w:space="0" w:color="auto"/>
                <w:right w:val="none" w:sz="0" w:space="0" w:color="auto"/>
              </w:divBdr>
            </w:div>
            <w:div w:id="1428193191">
              <w:marLeft w:val="0"/>
              <w:marRight w:val="0"/>
              <w:marTop w:val="0"/>
              <w:marBottom w:val="0"/>
              <w:divBdr>
                <w:top w:val="none" w:sz="0" w:space="0" w:color="auto"/>
                <w:left w:val="none" w:sz="0" w:space="0" w:color="auto"/>
                <w:bottom w:val="none" w:sz="0" w:space="0" w:color="auto"/>
                <w:right w:val="none" w:sz="0" w:space="0" w:color="auto"/>
              </w:divBdr>
            </w:div>
            <w:div w:id="1435980479">
              <w:marLeft w:val="0"/>
              <w:marRight w:val="0"/>
              <w:marTop w:val="0"/>
              <w:marBottom w:val="0"/>
              <w:divBdr>
                <w:top w:val="none" w:sz="0" w:space="0" w:color="auto"/>
                <w:left w:val="none" w:sz="0" w:space="0" w:color="auto"/>
                <w:bottom w:val="none" w:sz="0" w:space="0" w:color="auto"/>
                <w:right w:val="none" w:sz="0" w:space="0" w:color="auto"/>
              </w:divBdr>
            </w:div>
            <w:div w:id="1568951543">
              <w:marLeft w:val="0"/>
              <w:marRight w:val="0"/>
              <w:marTop w:val="0"/>
              <w:marBottom w:val="0"/>
              <w:divBdr>
                <w:top w:val="none" w:sz="0" w:space="0" w:color="auto"/>
                <w:left w:val="none" w:sz="0" w:space="0" w:color="auto"/>
                <w:bottom w:val="none" w:sz="0" w:space="0" w:color="auto"/>
                <w:right w:val="none" w:sz="0" w:space="0" w:color="auto"/>
              </w:divBdr>
            </w:div>
            <w:div w:id="1745298287">
              <w:marLeft w:val="0"/>
              <w:marRight w:val="0"/>
              <w:marTop w:val="0"/>
              <w:marBottom w:val="0"/>
              <w:divBdr>
                <w:top w:val="none" w:sz="0" w:space="0" w:color="auto"/>
                <w:left w:val="none" w:sz="0" w:space="0" w:color="auto"/>
                <w:bottom w:val="none" w:sz="0" w:space="0" w:color="auto"/>
                <w:right w:val="none" w:sz="0" w:space="0" w:color="auto"/>
              </w:divBdr>
            </w:div>
            <w:div w:id="1896702456">
              <w:marLeft w:val="0"/>
              <w:marRight w:val="0"/>
              <w:marTop w:val="0"/>
              <w:marBottom w:val="0"/>
              <w:divBdr>
                <w:top w:val="none" w:sz="0" w:space="0" w:color="auto"/>
                <w:left w:val="none" w:sz="0" w:space="0" w:color="auto"/>
                <w:bottom w:val="none" w:sz="0" w:space="0" w:color="auto"/>
                <w:right w:val="none" w:sz="0" w:space="0" w:color="auto"/>
              </w:divBdr>
            </w:div>
            <w:div w:id="1898737878">
              <w:marLeft w:val="0"/>
              <w:marRight w:val="0"/>
              <w:marTop w:val="0"/>
              <w:marBottom w:val="0"/>
              <w:divBdr>
                <w:top w:val="none" w:sz="0" w:space="0" w:color="auto"/>
                <w:left w:val="none" w:sz="0" w:space="0" w:color="auto"/>
                <w:bottom w:val="none" w:sz="0" w:space="0" w:color="auto"/>
                <w:right w:val="none" w:sz="0" w:space="0" w:color="auto"/>
              </w:divBdr>
            </w:div>
            <w:div w:id="1900289299">
              <w:marLeft w:val="0"/>
              <w:marRight w:val="0"/>
              <w:marTop w:val="0"/>
              <w:marBottom w:val="0"/>
              <w:divBdr>
                <w:top w:val="none" w:sz="0" w:space="0" w:color="auto"/>
                <w:left w:val="none" w:sz="0" w:space="0" w:color="auto"/>
                <w:bottom w:val="none" w:sz="0" w:space="0" w:color="auto"/>
                <w:right w:val="none" w:sz="0" w:space="0" w:color="auto"/>
              </w:divBdr>
            </w:div>
            <w:div w:id="1925992792">
              <w:marLeft w:val="0"/>
              <w:marRight w:val="0"/>
              <w:marTop w:val="0"/>
              <w:marBottom w:val="0"/>
              <w:divBdr>
                <w:top w:val="none" w:sz="0" w:space="0" w:color="auto"/>
                <w:left w:val="none" w:sz="0" w:space="0" w:color="auto"/>
                <w:bottom w:val="none" w:sz="0" w:space="0" w:color="auto"/>
                <w:right w:val="none" w:sz="0" w:space="0" w:color="auto"/>
              </w:divBdr>
            </w:div>
            <w:div w:id="2025394918">
              <w:marLeft w:val="0"/>
              <w:marRight w:val="0"/>
              <w:marTop w:val="0"/>
              <w:marBottom w:val="0"/>
              <w:divBdr>
                <w:top w:val="none" w:sz="0" w:space="0" w:color="auto"/>
                <w:left w:val="none" w:sz="0" w:space="0" w:color="auto"/>
                <w:bottom w:val="none" w:sz="0" w:space="0" w:color="auto"/>
                <w:right w:val="none" w:sz="0" w:space="0" w:color="auto"/>
              </w:divBdr>
            </w:div>
            <w:div w:id="206950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3314478">
      <w:bodyDiv w:val="1"/>
      <w:marLeft w:val="0"/>
      <w:marRight w:val="0"/>
      <w:marTop w:val="0"/>
      <w:marBottom w:val="0"/>
      <w:divBdr>
        <w:top w:val="none" w:sz="0" w:space="0" w:color="auto"/>
        <w:left w:val="none" w:sz="0" w:space="0" w:color="auto"/>
        <w:bottom w:val="none" w:sz="0" w:space="0" w:color="auto"/>
        <w:right w:val="none" w:sz="0" w:space="0" w:color="auto"/>
      </w:divBdr>
      <w:divsChild>
        <w:div w:id="49809036">
          <w:marLeft w:val="0"/>
          <w:marRight w:val="0"/>
          <w:marTop w:val="0"/>
          <w:marBottom w:val="0"/>
          <w:divBdr>
            <w:top w:val="none" w:sz="0" w:space="0" w:color="auto"/>
            <w:left w:val="none" w:sz="0" w:space="0" w:color="auto"/>
            <w:bottom w:val="none" w:sz="0" w:space="0" w:color="auto"/>
            <w:right w:val="none" w:sz="0" w:space="0" w:color="auto"/>
          </w:divBdr>
        </w:div>
        <w:div w:id="60756945">
          <w:marLeft w:val="0"/>
          <w:marRight w:val="0"/>
          <w:marTop w:val="0"/>
          <w:marBottom w:val="0"/>
          <w:divBdr>
            <w:top w:val="none" w:sz="0" w:space="0" w:color="auto"/>
            <w:left w:val="none" w:sz="0" w:space="0" w:color="auto"/>
            <w:bottom w:val="none" w:sz="0" w:space="0" w:color="auto"/>
            <w:right w:val="none" w:sz="0" w:space="0" w:color="auto"/>
          </w:divBdr>
        </w:div>
        <w:div w:id="162279829">
          <w:marLeft w:val="0"/>
          <w:marRight w:val="0"/>
          <w:marTop w:val="0"/>
          <w:marBottom w:val="0"/>
          <w:divBdr>
            <w:top w:val="none" w:sz="0" w:space="0" w:color="auto"/>
            <w:left w:val="none" w:sz="0" w:space="0" w:color="auto"/>
            <w:bottom w:val="none" w:sz="0" w:space="0" w:color="auto"/>
            <w:right w:val="none" w:sz="0" w:space="0" w:color="auto"/>
          </w:divBdr>
        </w:div>
        <w:div w:id="338508813">
          <w:marLeft w:val="0"/>
          <w:marRight w:val="0"/>
          <w:marTop w:val="0"/>
          <w:marBottom w:val="0"/>
          <w:divBdr>
            <w:top w:val="none" w:sz="0" w:space="0" w:color="auto"/>
            <w:left w:val="none" w:sz="0" w:space="0" w:color="auto"/>
            <w:bottom w:val="none" w:sz="0" w:space="0" w:color="auto"/>
            <w:right w:val="none" w:sz="0" w:space="0" w:color="auto"/>
          </w:divBdr>
        </w:div>
        <w:div w:id="472603716">
          <w:marLeft w:val="0"/>
          <w:marRight w:val="0"/>
          <w:marTop w:val="0"/>
          <w:marBottom w:val="0"/>
          <w:divBdr>
            <w:top w:val="none" w:sz="0" w:space="0" w:color="auto"/>
            <w:left w:val="none" w:sz="0" w:space="0" w:color="auto"/>
            <w:bottom w:val="none" w:sz="0" w:space="0" w:color="auto"/>
            <w:right w:val="none" w:sz="0" w:space="0" w:color="auto"/>
          </w:divBdr>
        </w:div>
        <w:div w:id="639069676">
          <w:marLeft w:val="0"/>
          <w:marRight w:val="0"/>
          <w:marTop w:val="0"/>
          <w:marBottom w:val="0"/>
          <w:divBdr>
            <w:top w:val="none" w:sz="0" w:space="0" w:color="auto"/>
            <w:left w:val="none" w:sz="0" w:space="0" w:color="auto"/>
            <w:bottom w:val="none" w:sz="0" w:space="0" w:color="auto"/>
            <w:right w:val="none" w:sz="0" w:space="0" w:color="auto"/>
          </w:divBdr>
          <w:divsChild>
            <w:div w:id="105084430">
              <w:marLeft w:val="0"/>
              <w:marRight w:val="0"/>
              <w:marTop w:val="0"/>
              <w:marBottom w:val="0"/>
              <w:divBdr>
                <w:top w:val="none" w:sz="0" w:space="0" w:color="auto"/>
                <w:left w:val="none" w:sz="0" w:space="0" w:color="auto"/>
                <w:bottom w:val="none" w:sz="0" w:space="0" w:color="auto"/>
                <w:right w:val="none" w:sz="0" w:space="0" w:color="auto"/>
              </w:divBdr>
            </w:div>
          </w:divsChild>
        </w:div>
        <w:div w:id="766468473">
          <w:marLeft w:val="0"/>
          <w:marRight w:val="0"/>
          <w:marTop w:val="0"/>
          <w:marBottom w:val="0"/>
          <w:divBdr>
            <w:top w:val="none" w:sz="0" w:space="0" w:color="auto"/>
            <w:left w:val="none" w:sz="0" w:space="0" w:color="auto"/>
            <w:bottom w:val="none" w:sz="0" w:space="0" w:color="auto"/>
            <w:right w:val="none" w:sz="0" w:space="0" w:color="auto"/>
          </w:divBdr>
        </w:div>
        <w:div w:id="897743746">
          <w:marLeft w:val="0"/>
          <w:marRight w:val="0"/>
          <w:marTop w:val="0"/>
          <w:marBottom w:val="0"/>
          <w:divBdr>
            <w:top w:val="none" w:sz="0" w:space="0" w:color="auto"/>
            <w:left w:val="none" w:sz="0" w:space="0" w:color="auto"/>
            <w:bottom w:val="none" w:sz="0" w:space="0" w:color="auto"/>
            <w:right w:val="none" w:sz="0" w:space="0" w:color="auto"/>
          </w:divBdr>
        </w:div>
        <w:div w:id="1018003278">
          <w:marLeft w:val="0"/>
          <w:marRight w:val="0"/>
          <w:marTop w:val="0"/>
          <w:marBottom w:val="0"/>
          <w:divBdr>
            <w:top w:val="none" w:sz="0" w:space="0" w:color="auto"/>
            <w:left w:val="none" w:sz="0" w:space="0" w:color="auto"/>
            <w:bottom w:val="none" w:sz="0" w:space="0" w:color="auto"/>
            <w:right w:val="none" w:sz="0" w:space="0" w:color="auto"/>
          </w:divBdr>
        </w:div>
        <w:div w:id="1118916655">
          <w:marLeft w:val="0"/>
          <w:marRight w:val="0"/>
          <w:marTop w:val="0"/>
          <w:marBottom w:val="0"/>
          <w:divBdr>
            <w:top w:val="none" w:sz="0" w:space="0" w:color="auto"/>
            <w:left w:val="none" w:sz="0" w:space="0" w:color="auto"/>
            <w:bottom w:val="none" w:sz="0" w:space="0" w:color="auto"/>
            <w:right w:val="none" w:sz="0" w:space="0" w:color="auto"/>
          </w:divBdr>
          <w:divsChild>
            <w:div w:id="888615097">
              <w:marLeft w:val="0"/>
              <w:marRight w:val="0"/>
              <w:marTop w:val="0"/>
              <w:marBottom w:val="0"/>
              <w:divBdr>
                <w:top w:val="none" w:sz="0" w:space="0" w:color="auto"/>
                <w:left w:val="none" w:sz="0" w:space="0" w:color="auto"/>
                <w:bottom w:val="none" w:sz="0" w:space="0" w:color="auto"/>
                <w:right w:val="none" w:sz="0" w:space="0" w:color="auto"/>
              </w:divBdr>
            </w:div>
          </w:divsChild>
        </w:div>
        <w:div w:id="1138957718">
          <w:marLeft w:val="0"/>
          <w:marRight w:val="0"/>
          <w:marTop w:val="0"/>
          <w:marBottom w:val="0"/>
          <w:divBdr>
            <w:top w:val="none" w:sz="0" w:space="0" w:color="auto"/>
            <w:left w:val="none" w:sz="0" w:space="0" w:color="auto"/>
            <w:bottom w:val="none" w:sz="0" w:space="0" w:color="auto"/>
            <w:right w:val="none" w:sz="0" w:space="0" w:color="auto"/>
          </w:divBdr>
        </w:div>
        <w:div w:id="1198201948">
          <w:marLeft w:val="0"/>
          <w:marRight w:val="0"/>
          <w:marTop w:val="0"/>
          <w:marBottom w:val="0"/>
          <w:divBdr>
            <w:top w:val="none" w:sz="0" w:space="0" w:color="auto"/>
            <w:left w:val="none" w:sz="0" w:space="0" w:color="auto"/>
            <w:bottom w:val="none" w:sz="0" w:space="0" w:color="auto"/>
            <w:right w:val="none" w:sz="0" w:space="0" w:color="auto"/>
          </w:divBdr>
          <w:divsChild>
            <w:div w:id="1519466889">
              <w:marLeft w:val="0"/>
              <w:marRight w:val="0"/>
              <w:marTop w:val="0"/>
              <w:marBottom w:val="0"/>
              <w:divBdr>
                <w:top w:val="none" w:sz="0" w:space="0" w:color="auto"/>
                <w:left w:val="none" w:sz="0" w:space="0" w:color="auto"/>
                <w:bottom w:val="none" w:sz="0" w:space="0" w:color="auto"/>
                <w:right w:val="none" w:sz="0" w:space="0" w:color="auto"/>
              </w:divBdr>
            </w:div>
          </w:divsChild>
        </w:div>
        <w:div w:id="1300575769">
          <w:marLeft w:val="0"/>
          <w:marRight w:val="0"/>
          <w:marTop w:val="0"/>
          <w:marBottom w:val="0"/>
          <w:divBdr>
            <w:top w:val="none" w:sz="0" w:space="0" w:color="auto"/>
            <w:left w:val="none" w:sz="0" w:space="0" w:color="auto"/>
            <w:bottom w:val="none" w:sz="0" w:space="0" w:color="auto"/>
            <w:right w:val="none" w:sz="0" w:space="0" w:color="auto"/>
          </w:divBdr>
        </w:div>
        <w:div w:id="1932347866">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 w:id="1372340165">
          <w:marLeft w:val="0"/>
          <w:marRight w:val="0"/>
          <w:marTop w:val="0"/>
          <w:marBottom w:val="0"/>
          <w:divBdr>
            <w:top w:val="none" w:sz="0" w:space="0" w:color="auto"/>
            <w:left w:val="none" w:sz="0" w:space="0" w:color="auto"/>
            <w:bottom w:val="none" w:sz="0" w:space="0" w:color="auto"/>
            <w:right w:val="none" w:sz="0" w:space="0" w:color="auto"/>
          </w:divBdr>
        </w:div>
      </w:divsChild>
    </w:div>
    <w:div w:id="1766686567">
      <w:bodyDiv w:val="1"/>
      <w:marLeft w:val="0"/>
      <w:marRight w:val="0"/>
      <w:marTop w:val="0"/>
      <w:marBottom w:val="0"/>
      <w:divBdr>
        <w:top w:val="none" w:sz="0" w:space="0" w:color="auto"/>
        <w:left w:val="none" w:sz="0" w:space="0" w:color="auto"/>
        <w:bottom w:val="none" w:sz="0" w:space="0" w:color="auto"/>
        <w:right w:val="none" w:sz="0" w:space="0" w:color="auto"/>
      </w:divBdr>
      <w:divsChild>
        <w:div w:id="1163084460">
          <w:marLeft w:val="0"/>
          <w:marRight w:val="0"/>
          <w:marTop w:val="0"/>
          <w:marBottom w:val="0"/>
          <w:divBdr>
            <w:top w:val="none" w:sz="0" w:space="0" w:color="auto"/>
            <w:left w:val="none" w:sz="0" w:space="0" w:color="auto"/>
            <w:bottom w:val="none" w:sz="0" w:space="0" w:color="auto"/>
            <w:right w:val="none" w:sz="0" w:space="0" w:color="auto"/>
          </w:divBdr>
        </w:div>
        <w:div w:id="1260598674">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36653556">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1826703205">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dc:description/>
  <cp:lastModifiedBy>QC (Qing)</cp:lastModifiedBy>
  <cp:revision>4</cp:revision>
  <cp:lastPrinted>2017-03-22T20:13:00Z</cp:lastPrinted>
  <dcterms:created xsi:type="dcterms:W3CDTF">2025-03-27T23:54:00Z</dcterms:created>
  <dcterms:modified xsi:type="dcterms:W3CDTF">2025-03-28T00:04:00Z</dcterms:modified>
</cp:coreProperties>
</file>