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5E3018C2" w:rsidR="00012369" w:rsidRPr="00192573" w:rsidRDefault="00012369" w:rsidP="00012369">
      <w:pPr>
        <w:tabs>
          <w:tab w:val="left" w:pos="1820"/>
        </w:tabs>
        <w:spacing w:beforeLines="0" w:before="0" w:afterLines="0" w:after="0"/>
        <w:rPr>
          <w:rFonts w:eastAsiaTheme="minorEastAsia" w:cs="Times New Roman" w:hint="eastAsia"/>
          <w:b/>
          <w:bCs/>
          <w:sz w:val="24"/>
          <w:lang w:val="de-DE"/>
        </w:rPr>
      </w:pPr>
      <w:bookmarkStart w:id="0" w:name="_Hlk510516396"/>
      <w:bookmarkEnd w:id="0"/>
      <w:r w:rsidRPr="00192573">
        <w:rPr>
          <w:rFonts w:cs="Times New Roman"/>
          <w:b/>
          <w:bCs/>
          <w:sz w:val="24"/>
          <w:lang w:val="de-DE"/>
        </w:rPr>
        <w:t>3GPP TSG-RAN WG2#129bis</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Pr="00192573">
        <w:rPr>
          <w:rFonts w:ascii="Arial" w:hAnsi="Arial" w:cs="Arial"/>
          <w:b/>
          <w:bCs/>
          <w:sz w:val="26"/>
          <w:szCs w:val="26"/>
          <w:lang w:val="de-DE"/>
        </w:rPr>
        <w:t>R2-25</w:t>
      </w:r>
      <w:r w:rsidR="00192573" w:rsidRPr="00192573">
        <w:rPr>
          <w:rFonts w:ascii="Arial" w:eastAsiaTheme="minorEastAsia" w:hAnsi="Arial" w:cs="Arial" w:hint="eastAsia"/>
          <w:b/>
          <w:bCs/>
          <w:sz w:val="26"/>
          <w:szCs w:val="26"/>
          <w:lang w:val="de-DE"/>
        </w:rPr>
        <w:t>0</w:t>
      </w:r>
      <w:r w:rsidR="00192573">
        <w:rPr>
          <w:rFonts w:ascii="Arial" w:eastAsiaTheme="minorEastAsia" w:hAnsi="Arial" w:cs="Arial" w:hint="eastAsia"/>
          <w:b/>
          <w:bCs/>
          <w:sz w:val="26"/>
          <w:szCs w:val="26"/>
          <w:lang w:val="de-DE"/>
        </w:rPr>
        <w:t>2502</w:t>
      </w:r>
    </w:p>
    <w:p w14:paraId="7DC2B5CC" w14:textId="77777777" w:rsidR="00012369" w:rsidRPr="00532E5C" w:rsidRDefault="00012369" w:rsidP="00012369">
      <w:pPr>
        <w:tabs>
          <w:tab w:val="left" w:pos="1820"/>
        </w:tabs>
        <w:spacing w:beforeLines="0" w:before="0" w:afterLines="0" w:after="0"/>
        <w:rPr>
          <w:rFonts w:eastAsiaTheme="minorEastAsia" w:cs="Times New Roman"/>
          <w:b/>
          <w:bCs/>
          <w:sz w:val="24"/>
        </w:rPr>
      </w:pPr>
      <w:r>
        <w:rPr>
          <w:rFonts w:cs="Times New Roman"/>
          <w:b/>
          <w:bCs/>
          <w:sz w:val="24"/>
        </w:rPr>
        <w:t>Wuhan, China, April. 14th – 18th</w:t>
      </w:r>
      <w:r w:rsidRPr="00532E5C">
        <w:rPr>
          <w:rFonts w:cs="Times New Roman"/>
          <w:b/>
          <w:bCs/>
          <w:sz w:val="24"/>
        </w:rPr>
        <w:t>, 2025</w:t>
      </w:r>
    </w:p>
    <w:p w14:paraId="195BF741" w14:textId="63B72628"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w:t>
      </w:r>
      <w:r w:rsidR="000736C0">
        <w:rPr>
          <w:rFonts w:eastAsia="SimSun" w:cs="Times New Roman" w:hint="eastAsia"/>
          <w:b/>
          <w:bCs/>
          <w:sz w:val="24"/>
          <w:szCs w:val="24"/>
          <w:lang w:val="en-AU"/>
        </w:rPr>
        <w:t>8</w:t>
      </w:r>
      <w:r w:rsidR="00012369">
        <w:rPr>
          <w:rFonts w:eastAsia="SimSun" w:cs="Times New Roman"/>
          <w:b/>
          <w:bCs/>
          <w:sz w:val="24"/>
          <w:szCs w:val="24"/>
          <w:lang w:val="en-AU"/>
        </w:rPr>
        <w:t>.2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1B81E654"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25972">
        <w:rPr>
          <w:rFonts w:eastAsia="SimSun" w:cs="Times New Roman" w:hint="eastAsia"/>
          <w:b/>
          <w:bCs/>
          <w:sz w:val="24"/>
          <w:szCs w:val="24"/>
          <w:lang w:val="en-AU"/>
        </w:rPr>
        <w:t>Downlink coverage enhancement</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4260F4E4" w14:textId="52A0F05E" w:rsidR="00755FBF" w:rsidRDefault="00755FBF" w:rsidP="00725F7F">
      <w:pPr>
        <w:spacing w:before="156" w:after="156"/>
        <w:rPr>
          <w:rFonts w:eastAsiaTheme="minorEastAsia" w:cs="Times New Roman"/>
          <w:szCs w:val="20"/>
          <w:lang w:val="en-GB"/>
        </w:rPr>
      </w:pPr>
      <w:r>
        <w:rPr>
          <w:rFonts w:eastAsiaTheme="minorEastAsia" w:cs="Times New Roman" w:hint="eastAsia"/>
          <w:szCs w:val="20"/>
          <w:lang w:val="en-GB"/>
        </w:rPr>
        <w:t>Downlink coverage enhancement consist</w:t>
      </w:r>
      <w:r w:rsidR="00611C75">
        <w:rPr>
          <w:rFonts w:eastAsiaTheme="minorEastAsia" w:cs="Times New Roman" w:hint="eastAsia"/>
          <w:szCs w:val="20"/>
          <w:lang w:val="en-GB"/>
        </w:rPr>
        <w:t>s</w:t>
      </w:r>
      <w:r w:rsidR="00595C60">
        <w:rPr>
          <w:rFonts w:eastAsiaTheme="minorEastAsia" w:cs="Times New Roman" w:hint="eastAsia"/>
          <w:szCs w:val="20"/>
          <w:lang w:val="en-GB"/>
        </w:rPr>
        <w:t xml:space="preserve"> of</w:t>
      </w:r>
      <w:r>
        <w:rPr>
          <w:rFonts w:eastAsiaTheme="minorEastAsia" w:cs="Times New Roman" w:hint="eastAsia"/>
          <w:szCs w:val="20"/>
          <w:lang w:val="en-GB"/>
        </w:rPr>
        <w:t xml:space="preserve"> two aspects:</w:t>
      </w:r>
    </w:p>
    <w:p w14:paraId="4F4C2DCD" w14:textId="0FE11C9B" w:rsidR="00755FBF" w:rsidRDefault="008D329C" w:rsidP="00755FBF">
      <w:pPr>
        <w:pStyle w:val="ListParagraph"/>
        <w:numPr>
          <w:ilvl w:val="0"/>
          <w:numId w:val="60"/>
        </w:numPr>
        <w:spacing w:before="120" w:after="120"/>
        <w:ind w:firstLineChars="0"/>
        <w:rPr>
          <w:rFonts w:eastAsiaTheme="minorEastAsia" w:cs="Times New Roman"/>
          <w:szCs w:val="20"/>
          <w:lang w:val="en-GB"/>
        </w:rPr>
      </w:pPr>
      <w:r w:rsidRPr="00755FBF">
        <w:rPr>
          <w:rFonts w:eastAsiaTheme="minorEastAsia" w:cs="Times New Roman"/>
          <w:szCs w:val="20"/>
          <w:lang w:val="en-GB"/>
        </w:rPr>
        <w:t>system level coverage enhancement with beam hopping</w:t>
      </w:r>
      <w:r w:rsidR="00595C60">
        <w:rPr>
          <w:rFonts w:eastAsiaTheme="minorEastAsia" w:cs="Times New Roman" w:hint="eastAsia"/>
          <w:szCs w:val="20"/>
          <w:lang w:val="en-GB"/>
        </w:rPr>
        <w:t xml:space="preserve">, </w:t>
      </w:r>
      <w:r w:rsidRPr="00755FBF">
        <w:rPr>
          <w:rFonts w:eastAsiaTheme="minorEastAsia" w:cs="Times New Roman"/>
          <w:szCs w:val="20"/>
          <w:lang w:val="en-GB"/>
        </w:rPr>
        <w:t xml:space="preserve">focus on SSB periodicity extension up to 160ms (i.e., 320ms and longer periodicity are excluded). </w:t>
      </w:r>
    </w:p>
    <w:p w14:paraId="58C5B03E" w14:textId="3B4E8C0D" w:rsidR="00755FBF" w:rsidRDefault="008D329C" w:rsidP="00755FBF">
      <w:pPr>
        <w:pStyle w:val="ListParagraph"/>
        <w:numPr>
          <w:ilvl w:val="0"/>
          <w:numId w:val="60"/>
        </w:numPr>
        <w:spacing w:before="120" w:after="120"/>
        <w:ind w:firstLineChars="0"/>
        <w:rPr>
          <w:rFonts w:eastAsiaTheme="minorEastAsia" w:cs="Times New Roman"/>
          <w:szCs w:val="20"/>
          <w:lang w:val="en-GB"/>
        </w:rPr>
      </w:pPr>
      <w:r w:rsidRPr="00755FBF">
        <w:rPr>
          <w:rFonts w:eastAsiaTheme="minorEastAsia" w:cs="Times New Roman"/>
          <w:szCs w:val="20"/>
          <w:lang w:val="en-GB"/>
        </w:rPr>
        <w:t>link level coverage enhancement</w:t>
      </w:r>
      <w:r w:rsidR="00302ABF">
        <w:rPr>
          <w:rFonts w:eastAsiaTheme="minorEastAsia" w:cs="Times New Roman" w:hint="eastAsia"/>
          <w:szCs w:val="20"/>
          <w:lang w:val="en-GB"/>
        </w:rPr>
        <w:t xml:space="preserve"> with </w:t>
      </w:r>
      <w:r w:rsidRPr="00755FBF">
        <w:rPr>
          <w:rFonts w:eastAsiaTheme="minorEastAsia" w:cs="Times New Roman"/>
          <w:szCs w:val="20"/>
          <w:lang w:val="en-GB"/>
        </w:rPr>
        <w:t>Msg4 PDSCH repetition</w:t>
      </w:r>
      <w:r w:rsidR="00302ABF">
        <w:rPr>
          <w:rFonts w:eastAsiaTheme="minorEastAsia" w:cs="Times New Roman" w:hint="eastAsia"/>
          <w:szCs w:val="20"/>
          <w:lang w:val="en-GB"/>
        </w:rPr>
        <w:t xml:space="preserve">, </w:t>
      </w:r>
      <w:r w:rsidRPr="00755FBF">
        <w:rPr>
          <w:rFonts w:eastAsiaTheme="minorEastAsia" w:cs="Times New Roman"/>
          <w:szCs w:val="20"/>
          <w:lang w:val="en-GB"/>
        </w:rPr>
        <w:t xml:space="preserve">being </w:t>
      </w:r>
      <w:r w:rsidR="00755FBF">
        <w:rPr>
          <w:rFonts w:eastAsiaTheme="minorEastAsia" w:cs="Times New Roman" w:hint="eastAsia"/>
          <w:szCs w:val="20"/>
          <w:lang w:val="en-GB"/>
        </w:rPr>
        <w:t xml:space="preserve">mainly </w:t>
      </w:r>
      <w:r w:rsidRPr="00755FBF">
        <w:rPr>
          <w:rFonts w:eastAsiaTheme="minorEastAsia" w:cs="Times New Roman"/>
          <w:szCs w:val="20"/>
          <w:lang w:val="en-GB"/>
        </w:rPr>
        <w:t xml:space="preserve">discussed in RAN1. </w:t>
      </w:r>
    </w:p>
    <w:p w14:paraId="52C6E3ED" w14:textId="5EBECCDA" w:rsidR="008D329C" w:rsidRPr="00755FBF" w:rsidRDefault="008D329C" w:rsidP="00755FBF">
      <w:pPr>
        <w:spacing w:before="156" w:after="156"/>
        <w:rPr>
          <w:rFonts w:eastAsiaTheme="minorEastAsia" w:cs="Times New Roman"/>
          <w:szCs w:val="20"/>
          <w:lang w:val="en-GB"/>
        </w:rPr>
      </w:pPr>
      <w:r w:rsidRPr="00755FBF">
        <w:rPr>
          <w:rFonts w:eastAsiaTheme="minorEastAsia" w:cs="Times New Roman"/>
          <w:szCs w:val="20"/>
          <w:lang w:val="en-GB"/>
        </w:rPr>
        <w:t>This document will address RAN2 remaining issues on SSB extension and msg4 PDSCH repetition.</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5F0C68ED" w14:textId="0A99F663" w:rsidR="001B68F6" w:rsidRDefault="00C32AEE" w:rsidP="001B68F6">
      <w:pPr>
        <w:pStyle w:val="Heading2"/>
        <w:numPr>
          <w:ilvl w:val="1"/>
          <w:numId w:val="5"/>
        </w:numPr>
        <w:spacing w:before="156"/>
        <w:ind w:right="200"/>
      </w:pPr>
      <w:r>
        <w:rPr>
          <w:rFonts w:eastAsiaTheme="minorEastAsia"/>
        </w:rPr>
        <w:t>P</w:t>
      </w:r>
      <w:r>
        <w:rPr>
          <w:rFonts w:eastAsiaTheme="minorEastAsia" w:hint="eastAsia"/>
        </w:rPr>
        <w:t xml:space="preserve">ossible </w:t>
      </w:r>
      <w:r w:rsidR="00E25972">
        <w:rPr>
          <w:rFonts w:eastAsiaTheme="minorEastAsia" w:hint="eastAsia"/>
        </w:rPr>
        <w:t>SMTC</w:t>
      </w:r>
      <w:r>
        <w:rPr>
          <w:rFonts w:eastAsiaTheme="minorEastAsia" w:hint="eastAsia"/>
        </w:rPr>
        <w:t xml:space="preserve"> impact</w:t>
      </w:r>
      <w:r w:rsidR="00EF5958">
        <w:rPr>
          <w:rFonts w:eastAsiaTheme="minorEastAsia"/>
        </w:rPr>
        <w:t xml:space="preserve"> </w:t>
      </w:r>
    </w:p>
    <w:p w14:paraId="0353173D" w14:textId="5B016CA4" w:rsidR="0016464A" w:rsidRDefault="0016464A" w:rsidP="0016464A">
      <w:pPr>
        <w:adjustRightInd w:val="0"/>
        <w:snapToGrid w:val="0"/>
        <w:spacing w:before="156" w:after="156"/>
        <w:rPr>
          <w:rFonts w:eastAsiaTheme="minorEastAsia"/>
          <w:lang w:val="en-GB"/>
        </w:rPr>
      </w:pPr>
      <w:r>
        <w:rPr>
          <w:rFonts w:eastAsiaTheme="minorEastAsia" w:hint="eastAsia"/>
          <w:lang w:val="en-GB"/>
        </w:rPr>
        <w:t>RAN2 has extensively discuss</w:t>
      </w:r>
      <w:r w:rsidR="00170BA0">
        <w:rPr>
          <w:rFonts w:eastAsiaTheme="minorEastAsia" w:hint="eastAsia"/>
          <w:lang w:val="en-GB"/>
        </w:rPr>
        <w:t>ed</w:t>
      </w:r>
      <w:r>
        <w:rPr>
          <w:rFonts w:eastAsiaTheme="minorEastAsia" w:hint="eastAsia"/>
          <w:lang w:val="en-GB"/>
        </w:rPr>
        <w:t xml:space="preserve"> whether </w:t>
      </w:r>
      <w:r w:rsidR="00170BA0">
        <w:rPr>
          <w:rFonts w:eastAsiaTheme="minorEastAsia" w:hint="eastAsia"/>
          <w:lang w:val="en-GB"/>
        </w:rPr>
        <w:t xml:space="preserve">a </w:t>
      </w:r>
      <w:r w:rsidR="00302ABF">
        <w:rPr>
          <w:rFonts w:eastAsiaTheme="minorEastAsia" w:hint="eastAsia"/>
          <w:lang w:val="en-GB"/>
        </w:rPr>
        <w:t xml:space="preserve">maximum </w:t>
      </w:r>
      <w:r w:rsidR="00170BA0">
        <w:rPr>
          <w:rFonts w:eastAsiaTheme="minorEastAsia" w:hint="eastAsia"/>
          <w:lang w:val="en-GB"/>
        </w:rPr>
        <w:t xml:space="preserve">of </w:t>
      </w:r>
      <w:r w:rsidR="00BD4DF9">
        <w:rPr>
          <w:rFonts w:eastAsiaTheme="minorEastAsia" w:hint="eastAsia"/>
          <w:lang w:val="en-GB"/>
        </w:rPr>
        <w:t xml:space="preserve">4 </w:t>
      </w:r>
      <w:r>
        <w:rPr>
          <w:rFonts w:eastAsiaTheme="minorEastAsia" w:hint="eastAsia"/>
          <w:lang w:val="en-GB"/>
        </w:rPr>
        <w:t>SMTC</w:t>
      </w:r>
      <w:r w:rsidR="00BD4DF9">
        <w:rPr>
          <w:rFonts w:eastAsiaTheme="minorEastAsia" w:hint="eastAsia"/>
          <w:lang w:val="en-GB"/>
        </w:rPr>
        <w:t>s</w:t>
      </w:r>
      <w:r>
        <w:rPr>
          <w:rFonts w:eastAsiaTheme="minorEastAsia" w:hint="eastAsia"/>
          <w:lang w:val="en-GB"/>
        </w:rPr>
        <w:t xml:space="preserve"> configuration is </w:t>
      </w:r>
      <w:r w:rsidR="00302ABF">
        <w:rPr>
          <w:rFonts w:eastAsiaTheme="minorEastAsia" w:hint="eastAsia"/>
          <w:lang w:val="en-GB"/>
        </w:rPr>
        <w:t>in</w:t>
      </w:r>
      <w:r>
        <w:rPr>
          <w:rFonts w:eastAsiaTheme="minorEastAsia" w:hint="eastAsia"/>
          <w:lang w:val="en-GB"/>
        </w:rPr>
        <w:t>sufficient when beam hopping is applied</w:t>
      </w:r>
      <w:r>
        <w:rPr>
          <w:rFonts w:eastAsiaTheme="minorEastAsia"/>
          <w:lang w:val="en-GB"/>
        </w:rPr>
        <w:t>.</w:t>
      </w:r>
      <w:r>
        <w:rPr>
          <w:rFonts w:eastAsiaTheme="minorEastAsia" w:hint="eastAsia"/>
          <w:lang w:val="en-GB"/>
        </w:rPr>
        <w:t xml:space="preserve"> </w:t>
      </w:r>
      <w:r>
        <w:rPr>
          <w:rFonts w:eastAsiaTheme="minorEastAsia"/>
          <w:lang w:val="en-GB"/>
        </w:rPr>
        <w:t>A</w:t>
      </w:r>
      <w:r>
        <w:rPr>
          <w:rFonts w:eastAsiaTheme="minorEastAsia" w:hint="eastAsia"/>
          <w:lang w:val="en-GB"/>
        </w:rPr>
        <w:t>greement made in last meeting are as following:</w:t>
      </w:r>
    </w:p>
    <w:tbl>
      <w:tblPr>
        <w:tblStyle w:val="TableGrid"/>
        <w:tblW w:w="0" w:type="auto"/>
        <w:tblInd w:w="0" w:type="dxa"/>
        <w:tblLook w:val="04A0" w:firstRow="1" w:lastRow="0" w:firstColumn="1" w:lastColumn="0" w:noHBand="0" w:noVBand="1"/>
      </w:tblPr>
      <w:tblGrid>
        <w:gridCol w:w="9346"/>
      </w:tblGrid>
      <w:tr w:rsidR="0016464A" w14:paraId="7D4405A3" w14:textId="77777777" w:rsidTr="007E503E">
        <w:tc>
          <w:tcPr>
            <w:tcW w:w="9346" w:type="dxa"/>
          </w:tcPr>
          <w:p w14:paraId="25AF314A" w14:textId="77777777" w:rsidR="0016464A" w:rsidRPr="0091034D" w:rsidRDefault="0016464A" w:rsidP="007E503E">
            <w:pPr>
              <w:adjustRightInd w:val="0"/>
              <w:snapToGrid w:val="0"/>
              <w:spacing w:before="156" w:after="156"/>
              <w:rPr>
                <w:rFonts w:eastAsiaTheme="minorEastAsia"/>
              </w:rPr>
            </w:pPr>
            <w:r w:rsidRPr="0091034D">
              <w:rPr>
                <w:rFonts w:eastAsiaTheme="minorEastAsia"/>
              </w:rPr>
              <w:t>1.</w:t>
            </w:r>
            <w:r w:rsidRPr="0091034D">
              <w:rPr>
                <w:rFonts w:eastAsiaTheme="minorEastAsia"/>
              </w:rPr>
              <w:tab/>
              <w:t>RAN2 assumes it will be possible to have different SSB periodicity among neighbour cells in the same frequency layer</w:t>
            </w:r>
          </w:p>
          <w:p w14:paraId="4D02AB37" w14:textId="77777777" w:rsidR="0016464A" w:rsidRPr="0091034D" w:rsidRDefault="0016464A" w:rsidP="007E503E">
            <w:pPr>
              <w:adjustRightInd w:val="0"/>
              <w:snapToGrid w:val="0"/>
              <w:spacing w:before="156" w:after="156"/>
              <w:rPr>
                <w:rFonts w:eastAsiaTheme="minorEastAsia"/>
              </w:rPr>
            </w:pPr>
            <w:r w:rsidRPr="0091034D">
              <w:rPr>
                <w:rFonts w:eastAsiaTheme="minorEastAsia"/>
              </w:rPr>
              <w:t>2.</w:t>
            </w:r>
            <w:r w:rsidRPr="0091034D">
              <w:rPr>
                <w:rFonts w:eastAsiaTheme="minorEastAsia"/>
              </w:rPr>
              <w:tab/>
              <w:t>RAN2 assumes that in a NR NTN cell, SSB beam sweeping in different spatial directions is possible as in a NR TN cell: the whole cell is covered by the different SSB beams in half-frame</w:t>
            </w:r>
          </w:p>
          <w:p w14:paraId="7A6F4AD2" w14:textId="77777777" w:rsidR="0016464A" w:rsidRPr="0091034D" w:rsidRDefault="0016464A" w:rsidP="007E503E">
            <w:pPr>
              <w:adjustRightInd w:val="0"/>
              <w:snapToGrid w:val="0"/>
              <w:spacing w:before="156" w:after="156"/>
              <w:rPr>
                <w:rFonts w:eastAsiaTheme="minorEastAsia"/>
              </w:rPr>
            </w:pPr>
            <w:r w:rsidRPr="0091034D">
              <w:rPr>
                <w:rFonts w:eastAsiaTheme="minorEastAsia"/>
              </w:rPr>
              <w:t>3.</w:t>
            </w:r>
            <w:r w:rsidRPr="0091034D">
              <w:rPr>
                <w:rFonts w:eastAsiaTheme="minorEastAsia"/>
              </w:rP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1A96656F" w14:textId="77777777" w:rsidR="0016464A" w:rsidRDefault="0016464A" w:rsidP="007E503E">
            <w:pPr>
              <w:adjustRightInd w:val="0"/>
              <w:snapToGrid w:val="0"/>
              <w:spacing w:before="156" w:after="156"/>
              <w:rPr>
                <w:rFonts w:eastAsiaTheme="minorEastAsia"/>
              </w:rPr>
            </w:pPr>
            <w:r w:rsidRPr="0091034D">
              <w:rPr>
                <w:rFonts w:eastAsiaTheme="minorEastAsia"/>
              </w:rPr>
              <w:t>4.</w:t>
            </w:r>
            <w:r w:rsidRPr="0091034D">
              <w:rPr>
                <w:rFonts w:eastAsiaTheme="minorEastAsia"/>
              </w:rPr>
              <w:tab/>
              <w:t>The number of SMTC/gaps a UE needs to consider at any time will not be increased further</w:t>
            </w:r>
          </w:p>
          <w:p w14:paraId="16BE12A4" w14:textId="4A630020" w:rsidR="0016464A" w:rsidRDefault="0016464A" w:rsidP="007E503E">
            <w:pPr>
              <w:adjustRightInd w:val="0"/>
              <w:snapToGrid w:val="0"/>
              <w:spacing w:before="156" w:after="156"/>
              <w:rPr>
                <w:rFonts w:eastAsiaTheme="minorEastAsia"/>
              </w:rPr>
            </w:pPr>
            <w:r>
              <w:rPr>
                <w:rFonts w:eastAsiaTheme="minorEastAsia" w:hint="eastAsia"/>
                <w:lang w:eastAsia="zh-CN"/>
              </w:rPr>
              <w:t>5.</w:t>
            </w:r>
            <w:r w:rsidRPr="0091034D">
              <w:rPr>
                <w:rFonts w:eastAsiaTheme="minorEastAsia"/>
              </w:rPr>
              <w:t xml:space="preserve"> </w:t>
            </w:r>
            <w:r w:rsidRPr="0091034D">
              <w:rPr>
                <w:rFonts w:eastAsiaTheme="minorEastAsia"/>
              </w:rPr>
              <w:tab/>
            </w:r>
            <w:r w:rsidRPr="00692987">
              <w:rPr>
                <w:rFonts w:eastAsiaTheme="minorEastAsia"/>
              </w:rPr>
              <w:t>From RAN2 perspective, we support option a (clustered cells illuminated) and option b (scattered cells illuminated) for further discussion on SMTC.</w:t>
            </w:r>
          </w:p>
          <w:p w14:paraId="14DDE3B7" w14:textId="77777777" w:rsidR="0016464A" w:rsidRPr="003F47D9" w:rsidRDefault="0016464A" w:rsidP="007E503E">
            <w:pPr>
              <w:adjustRightInd w:val="0"/>
              <w:snapToGrid w:val="0"/>
              <w:spacing w:before="156" w:after="156"/>
              <w:rPr>
                <w:rFonts w:eastAsiaTheme="minorEastAsia"/>
                <w:highlight w:val="yellow"/>
              </w:rPr>
            </w:pPr>
            <w:r w:rsidRPr="003F47D9">
              <w:rPr>
                <w:rFonts w:eastAsiaTheme="minorEastAsia" w:hint="eastAsia"/>
                <w:highlight w:val="yellow"/>
                <w:lang w:eastAsia="zh-CN"/>
              </w:rPr>
              <w:t>6.</w:t>
            </w:r>
            <w:r w:rsidRPr="003F47D9">
              <w:rPr>
                <w:rFonts w:eastAsiaTheme="minorEastAsia"/>
                <w:highlight w:val="yellow"/>
              </w:rPr>
              <w:tab/>
              <w:t xml:space="preserve">RAN2 observes that if the cells active simultaneously are in clusters, existing SMTC mechanism (a maximum of 4 SMTCs per frequency) </w:t>
            </w:r>
            <w:r w:rsidRPr="003F47D9">
              <w:rPr>
                <w:rFonts w:eastAsiaTheme="minorEastAsia"/>
                <w:color w:val="FF0000"/>
                <w:highlight w:val="yellow"/>
              </w:rPr>
              <w:t xml:space="preserve">may be </w:t>
            </w:r>
            <w:r w:rsidRPr="003F47D9">
              <w:rPr>
                <w:rFonts w:eastAsiaTheme="minorEastAsia"/>
                <w:highlight w:val="yellow"/>
              </w:rPr>
              <w:t>sufficient (FFS if any solution identified for option b applies to option a as well).</w:t>
            </w:r>
          </w:p>
          <w:p w14:paraId="1F75978F" w14:textId="77777777" w:rsidR="0016464A" w:rsidRDefault="0016464A" w:rsidP="007E503E">
            <w:pPr>
              <w:adjustRightInd w:val="0"/>
              <w:snapToGrid w:val="0"/>
              <w:spacing w:before="156" w:after="156"/>
              <w:rPr>
                <w:rFonts w:eastAsiaTheme="minorEastAsia"/>
              </w:rPr>
            </w:pPr>
            <w:r w:rsidRPr="003F47D9">
              <w:rPr>
                <w:rFonts w:eastAsiaTheme="minorEastAsia" w:hint="eastAsia"/>
                <w:highlight w:val="yellow"/>
                <w:lang w:eastAsia="zh-CN"/>
              </w:rPr>
              <w:t>7.</w:t>
            </w:r>
            <w:r w:rsidRPr="003F47D9">
              <w:rPr>
                <w:rFonts w:eastAsiaTheme="minorEastAsia"/>
                <w:highlight w:val="yellow"/>
              </w:rPr>
              <w:tab/>
              <w:t xml:space="preserve">RAN2 observes that if the cells active simultaneously are scattered, (for the case of intra-frequency neighbouring cells), the SSBs of surrounding neighbour cells may be transmitted at different times and existing SMTC mechanism </w:t>
            </w:r>
            <w:r w:rsidRPr="003F47D9">
              <w:rPr>
                <w:rFonts w:eastAsiaTheme="minorEastAsia"/>
                <w:color w:val="FF0000"/>
                <w:highlight w:val="yellow"/>
              </w:rPr>
              <w:t xml:space="preserve">may not </w:t>
            </w:r>
            <w:r w:rsidRPr="003F47D9">
              <w:rPr>
                <w:rFonts w:eastAsiaTheme="minorEastAsia"/>
                <w:highlight w:val="yellow"/>
              </w:rPr>
              <w:t>be enough.</w:t>
            </w:r>
          </w:p>
        </w:tc>
      </w:tr>
    </w:tbl>
    <w:p w14:paraId="4E31279C" w14:textId="19D9193C" w:rsidR="0016464A" w:rsidRPr="0070785D" w:rsidRDefault="00A53D0D" w:rsidP="0016464A">
      <w:pPr>
        <w:adjustRightInd w:val="0"/>
        <w:snapToGrid w:val="0"/>
        <w:spacing w:before="156" w:after="156"/>
        <w:rPr>
          <w:rFonts w:eastAsiaTheme="minorEastAsia"/>
          <w:lang w:val="en-GB"/>
        </w:rPr>
      </w:pPr>
      <w:r>
        <w:rPr>
          <w:rFonts w:eastAsiaTheme="minorEastAsia"/>
          <w:lang w:val="en-GB"/>
        </w:rPr>
        <w:lastRenderedPageBreak/>
        <w:t>A</w:t>
      </w:r>
      <w:r>
        <w:rPr>
          <w:rFonts w:eastAsiaTheme="minorEastAsia" w:hint="eastAsia"/>
          <w:lang w:val="en-GB"/>
        </w:rPr>
        <w:t xml:space="preserve">fter </w:t>
      </w:r>
      <w:r w:rsidR="0016464A">
        <w:rPr>
          <w:rFonts w:eastAsiaTheme="minorEastAsia" w:hint="eastAsia"/>
          <w:lang w:val="en-GB"/>
        </w:rPr>
        <w:t>last RAN2 meeting</w:t>
      </w:r>
      <w:r>
        <w:rPr>
          <w:rFonts w:eastAsiaTheme="minorEastAsia" w:hint="eastAsia"/>
          <w:lang w:val="en-GB"/>
        </w:rPr>
        <w:t xml:space="preserve"> discussion</w:t>
      </w:r>
      <w:r w:rsidR="0016464A">
        <w:rPr>
          <w:rFonts w:eastAsiaTheme="minorEastAsia" w:hint="eastAsia"/>
          <w:lang w:val="en-GB"/>
        </w:rPr>
        <w:t xml:space="preserve">, </w:t>
      </w:r>
      <w:r>
        <w:rPr>
          <w:rFonts w:eastAsiaTheme="minorEastAsia" w:hint="eastAsia"/>
          <w:lang w:val="en-GB"/>
        </w:rPr>
        <w:t>t</w:t>
      </w:r>
      <w:r w:rsidR="00075EBD">
        <w:rPr>
          <w:rFonts w:eastAsiaTheme="minorEastAsia" w:hint="eastAsia"/>
          <w:lang w:val="en-GB"/>
        </w:rPr>
        <w:t xml:space="preserve">he main concerned </w:t>
      </w:r>
      <w:r w:rsidR="00075EBD">
        <w:rPr>
          <w:rFonts w:eastAsiaTheme="minorEastAsia"/>
          <w:lang w:val="en-GB"/>
        </w:rPr>
        <w:t>scenario</w:t>
      </w:r>
      <w:r w:rsidR="00075EBD">
        <w:rPr>
          <w:rFonts w:eastAsiaTheme="minorEastAsia" w:hint="eastAsia"/>
          <w:lang w:val="en-GB"/>
        </w:rPr>
        <w:t xml:space="preserve"> is </w:t>
      </w:r>
      <w:r w:rsidR="00075EBD" w:rsidRPr="003F47D9">
        <w:rPr>
          <w:rFonts w:eastAsiaTheme="minorEastAsia"/>
          <w:lang w:val="en-GB"/>
        </w:rPr>
        <w:t>scattered cells illuminat</w:t>
      </w:r>
      <w:r w:rsidR="00075EBD">
        <w:rPr>
          <w:rFonts w:eastAsiaTheme="minorEastAsia" w:hint="eastAsia"/>
          <w:lang w:val="en-GB"/>
        </w:rPr>
        <w:t xml:space="preserve">ion, </w:t>
      </w:r>
      <w:r>
        <w:rPr>
          <w:rFonts w:eastAsiaTheme="minorEastAsia" w:hint="eastAsia"/>
          <w:lang w:val="en-GB"/>
        </w:rPr>
        <w:t>and</w:t>
      </w:r>
      <w:r w:rsidR="0016464A">
        <w:rPr>
          <w:rFonts w:eastAsiaTheme="minorEastAsia" w:hint="eastAsia"/>
          <w:lang w:val="en-GB"/>
        </w:rPr>
        <w:t xml:space="preserve"> some possible solutions were listed</w:t>
      </w:r>
      <w:r>
        <w:rPr>
          <w:rFonts w:eastAsiaTheme="minorEastAsia" w:hint="eastAsia"/>
          <w:lang w:val="en-GB"/>
        </w:rPr>
        <w:t>:</w:t>
      </w:r>
    </w:p>
    <w:tbl>
      <w:tblPr>
        <w:tblStyle w:val="TableGrid"/>
        <w:tblW w:w="0" w:type="auto"/>
        <w:tblInd w:w="0" w:type="dxa"/>
        <w:tblLook w:val="04A0" w:firstRow="1" w:lastRow="0" w:firstColumn="1" w:lastColumn="0" w:noHBand="0" w:noVBand="1"/>
      </w:tblPr>
      <w:tblGrid>
        <w:gridCol w:w="9346"/>
      </w:tblGrid>
      <w:tr w:rsidR="0016464A" w14:paraId="1A5E349B" w14:textId="77777777" w:rsidTr="007E503E">
        <w:tc>
          <w:tcPr>
            <w:tcW w:w="9346" w:type="dxa"/>
          </w:tcPr>
          <w:p w14:paraId="4EC96942" w14:textId="77777777" w:rsidR="0016464A" w:rsidRPr="00AF5996" w:rsidRDefault="0016464A" w:rsidP="007E503E">
            <w:pPr>
              <w:spacing w:before="156" w:after="156"/>
              <w:rPr>
                <w:rFonts w:eastAsia="SimSun"/>
                <w:b/>
                <w:lang w:eastAsia="zh-CN"/>
              </w:rPr>
            </w:pPr>
            <w:r w:rsidRPr="00AF5996">
              <w:rPr>
                <w:rFonts w:eastAsia="SimSun"/>
                <w:b/>
                <w:lang w:eastAsia="zh-CN"/>
              </w:rPr>
              <w:t>Possible solutions (for information only):</w:t>
            </w:r>
          </w:p>
          <w:p w14:paraId="1FD7DDCC" w14:textId="77777777" w:rsidR="0016464A" w:rsidRDefault="0016464A" w:rsidP="007E503E">
            <w:pPr>
              <w:spacing w:before="156" w:after="156"/>
              <w:rPr>
                <w:rFonts w:eastAsia="SimSun"/>
                <w:lang w:eastAsia="zh-CN"/>
              </w:rPr>
            </w:pPr>
            <w:r>
              <w:rPr>
                <w:rFonts w:eastAsia="SimSun"/>
                <w:lang w:eastAsia="zh-CN"/>
              </w:rPr>
              <w:t>1. Configure multiple SMTCs (more than 4) and SMTC selection (e.g. location-based SMTC selection, UE autonomous selection)</w:t>
            </w:r>
          </w:p>
          <w:p w14:paraId="3764A643" w14:textId="77777777" w:rsidR="0016464A" w:rsidRDefault="0016464A" w:rsidP="007E503E">
            <w:pPr>
              <w:spacing w:before="156" w:after="156"/>
              <w:rPr>
                <w:rFonts w:eastAsia="SimSun"/>
                <w:lang w:eastAsia="zh-CN"/>
              </w:rPr>
            </w:pPr>
            <w:r>
              <w:rPr>
                <w:rFonts w:eastAsia="SimSun"/>
                <w:lang w:eastAsia="zh-CN"/>
              </w:rPr>
              <w:t>2. SSB-specific SMTC</w:t>
            </w:r>
          </w:p>
          <w:p w14:paraId="2B4B394C" w14:textId="77777777" w:rsidR="0016464A" w:rsidRDefault="0016464A" w:rsidP="007E503E">
            <w:pPr>
              <w:spacing w:before="156" w:after="156"/>
              <w:rPr>
                <w:rFonts w:eastAsia="SimSun"/>
                <w:lang w:eastAsia="zh-CN"/>
              </w:rPr>
            </w:pPr>
            <w:r>
              <w:rPr>
                <w:rFonts w:eastAsia="SimSun"/>
                <w:lang w:eastAsia="zh-CN"/>
              </w:rPr>
              <w:t>3. UE assistance information reporting</w:t>
            </w:r>
          </w:p>
          <w:p w14:paraId="7FE1F418" w14:textId="77777777" w:rsidR="0016464A" w:rsidRDefault="0016464A" w:rsidP="007E503E">
            <w:pPr>
              <w:spacing w:before="156" w:after="156"/>
              <w:rPr>
                <w:rFonts w:eastAsiaTheme="minorEastAsia"/>
              </w:rPr>
            </w:pPr>
            <w:r>
              <w:rPr>
                <w:rFonts w:eastAsia="SimSun"/>
                <w:lang w:eastAsia="zh-CN"/>
              </w:rPr>
              <w:t>4. Configure one SMTC with small periodicity, in each period (SMTC occasion) UE is indicated which PCI to use</w:t>
            </w:r>
          </w:p>
        </w:tc>
      </w:tr>
    </w:tbl>
    <w:p w14:paraId="1BEBB421" w14:textId="5E3832F5" w:rsidR="006E713D" w:rsidRPr="00A036E8" w:rsidRDefault="00801C01" w:rsidP="006E713D">
      <w:pPr>
        <w:adjustRightInd w:val="0"/>
        <w:snapToGrid w:val="0"/>
        <w:spacing w:before="156" w:after="156"/>
        <w:rPr>
          <w:rFonts w:eastAsiaTheme="minorEastAsia"/>
          <w:b/>
          <w:bCs/>
          <w:lang w:val="en-GB"/>
        </w:rPr>
      </w:pPr>
      <w:r>
        <w:rPr>
          <w:rFonts w:eastAsiaTheme="minorEastAsia"/>
          <w:lang w:val="en-GB"/>
        </w:rPr>
        <w:t>I</w:t>
      </w:r>
      <w:r>
        <w:rPr>
          <w:rFonts w:eastAsiaTheme="minorEastAsia" w:hint="eastAsia"/>
          <w:lang w:val="en-GB"/>
        </w:rPr>
        <w:t>t should be noticed that beam hopping is coming along with extended/longer SSB periodicity. I</w:t>
      </w:r>
      <w:r w:rsidR="006E713D">
        <w:rPr>
          <w:rFonts w:eastAsiaTheme="minorEastAsia"/>
          <w:lang w:val="en-GB"/>
        </w:rPr>
        <w:t xml:space="preserve">t should be possible that NW </w:t>
      </w:r>
      <w:r w:rsidR="00BD4DF9">
        <w:rPr>
          <w:rFonts w:eastAsiaTheme="minorEastAsia" w:hint="eastAsia"/>
          <w:lang w:val="en-GB"/>
        </w:rPr>
        <w:t xml:space="preserve">beams </w:t>
      </w:r>
      <w:r w:rsidR="006E713D">
        <w:rPr>
          <w:rFonts w:eastAsiaTheme="minorEastAsia"/>
          <w:lang w:val="en-GB"/>
        </w:rPr>
        <w:t xml:space="preserve">transmission can hop from one cell group to another cell group with regular pace. for example, NW </w:t>
      </w:r>
      <w:r w:rsidR="00F21483">
        <w:rPr>
          <w:rFonts w:eastAsiaTheme="minorEastAsia" w:hint="eastAsia"/>
          <w:lang w:val="en-GB"/>
        </w:rPr>
        <w:t xml:space="preserve">overall </w:t>
      </w:r>
      <w:r w:rsidR="006E713D">
        <w:rPr>
          <w:rFonts w:eastAsiaTheme="minorEastAsia"/>
          <w:lang w:val="en-GB"/>
        </w:rPr>
        <w:t xml:space="preserve">transmits SSB every 20ms, but hop between 4 cell groups with same pace, then SSB periodicity of each </w:t>
      </w:r>
      <w:r w:rsidR="00F21483">
        <w:rPr>
          <w:rFonts w:eastAsiaTheme="minorEastAsia" w:hint="eastAsia"/>
          <w:lang w:val="en-GB"/>
        </w:rPr>
        <w:t>cell</w:t>
      </w:r>
      <w:r w:rsidR="006E713D">
        <w:rPr>
          <w:rFonts w:eastAsiaTheme="minorEastAsia"/>
          <w:lang w:val="en-GB"/>
        </w:rPr>
        <w:t xml:space="preserve"> could be 80ms. And </w:t>
      </w:r>
      <w:r w:rsidR="00075EBD">
        <w:rPr>
          <w:rFonts w:eastAsiaTheme="minorEastAsia" w:hint="eastAsia"/>
          <w:lang w:val="en-GB"/>
        </w:rPr>
        <w:t>a</w:t>
      </w:r>
      <w:r w:rsidR="006E713D">
        <w:rPr>
          <w:rFonts w:eastAsiaTheme="minorEastAsia"/>
          <w:lang w:val="en-GB"/>
        </w:rPr>
        <w:t xml:space="preserve"> single SMTC configuration </w:t>
      </w:r>
      <w:r w:rsidR="00170BA0">
        <w:rPr>
          <w:rFonts w:eastAsiaTheme="minorEastAsia" w:hint="eastAsia"/>
          <w:lang w:val="en-GB"/>
        </w:rPr>
        <w:t>with</w:t>
      </w:r>
      <w:r w:rsidR="006E713D">
        <w:rPr>
          <w:rFonts w:eastAsiaTheme="minorEastAsia"/>
          <w:lang w:val="en-GB"/>
        </w:rPr>
        <w:t xml:space="preserve"> 20ms periodicity could cover all these neighbouring cells measurement. </w:t>
      </w:r>
      <w:r w:rsidR="00436779">
        <w:rPr>
          <w:rFonts w:eastAsiaTheme="minorEastAsia"/>
          <w:lang w:val="en-GB"/>
        </w:rPr>
        <w:t>T</w:t>
      </w:r>
      <w:r w:rsidR="00436779">
        <w:rPr>
          <w:rFonts w:eastAsiaTheme="minorEastAsia" w:hint="eastAsia"/>
          <w:lang w:val="en-GB"/>
        </w:rPr>
        <w:t xml:space="preserve">his matches the mentioned </w:t>
      </w:r>
      <w:r w:rsidR="00436779">
        <w:rPr>
          <w:rFonts w:eastAsiaTheme="minorEastAsia"/>
          <w:lang w:val="en-GB"/>
        </w:rPr>
        <w:t>solution</w:t>
      </w:r>
      <w:r w:rsidR="00436779">
        <w:rPr>
          <w:rFonts w:eastAsiaTheme="minorEastAsia" w:hint="eastAsia"/>
          <w:lang w:val="en-GB"/>
        </w:rPr>
        <w:t xml:space="preserve"> 4 above. </w:t>
      </w:r>
      <w:r w:rsidR="00436779">
        <w:rPr>
          <w:rFonts w:eastAsiaTheme="minorEastAsia"/>
          <w:lang w:val="en-GB"/>
        </w:rPr>
        <w:t>Apparently</w:t>
      </w:r>
      <w:r w:rsidR="00436779">
        <w:rPr>
          <w:rFonts w:eastAsiaTheme="minorEastAsia" w:hint="eastAsia"/>
          <w:lang w:val="en-GB"/>
        </w:rPr>
        <w:t xml:space="preserve">, for each </w:t>
      </w:r>
      <w:r w:rsidR="00766ACC">
        <w:rPr>
          <w:rFonts w:eastAsiaTheme="minorEastAsia" w:hint="eastAsia"/>
          <w:lang w:val="en-GB"/>
        </w:rPr>
        <w:t xml:space="preserve">SMTC </w:t>
      </w:r>
      <w:r w:rsidR="00766ACC">
        <w:rPr>
          <w:rFonts w:eastAsiaTheme="minorEastAsia"/>
          <w:lang w:val="en-GB"/>
        </w:rPr>
        <w:t>occasion</w:t>
      </w:r>
      <w:r w:rsidR="00766ACC">
        <w:rPr>
          <w:rFonts w:eastAsiaTheme="minorEastAsia" w:hint="eastAsia"/>
          <w:lang w:val="en-GB"/>
        </w:rPr>
        <w:t xml:space="preserve">, </w:t>
      </w:r>
      <w:r w:rsidR="008614D3">
        <w:rPr>
          <w:rFonts w:eastAsiaTheme="minorEastAsia" w:hint="eastAsia"/>
          <w:lang w:val="en-GB"/>
        </w:rPr>
        <w:t>only a subset of neighbouring cell</w:t>
      </w:r>
      <w:r w:rsidR="00E94C4C">
        <w:rPr>
          <w:rFonts w:eastAsiaTheme="minorEastAsia" w:hint="eastAsia"/>
          <w:lang w:val="en-GB"/>
        </w:rPr>
        <w:t>s</w:t>
      </w:r>
      <w:r w:rsidR="008614D3">
        <w:rPr>
          <w:rFonts w:eastAsiaTheme="minorEastAsia" w:hint="eastAsia"/>
          <w:lang w:val="en-GB"/>
        </w:rPr>
        <w:t xml:space="preserve"> </w:t>
      </w:r>
      <w:r w:rsidR="00E94C4C">
        <w:rPr>
          <w:rFonts w:eastAsiaTheme="minorEastAsia" w:hint="eastAsia"/>
          <w:lang w:val="en-GB"/>
        </w:rPr>
        <w:t>are</w:t>
      </w:r>
      <w:r w:rsidR="008614D3">
        <w:rPr>
          <w:rFonts w:eastAsiaTheme="minorEastAsia" w:hint="eastAsia"/>
          <w:lang w:val="en-GB"/>
        </w:rPr>
        <w:t xml:space="preserve"> transmitting SSBs</w:t>
      </w:r>
      <w:r w:rsidR="00E94C4C">
        <w:rPr>
          <w:rFonts w:eastAsiaTheme="minorEastAsia" w:hint="eastAsia"/>
          <w:lang w:val="en-GB"/>
        </w:rPr>
        <w:t xml:space="preserve"> and </w:t>
      </w:r>
      <w:r w:rsidR="00E94C4C">
        <w:rPr>
          <w:rFonts w:eastAsiaTheme="minorEastAsia"/>
          <w:lang w:val="en-GB"/>
        </w:rPr>
        <w:t>detectable</w:t>
      </w:r>
      <w:r w:rsidR="007A6627">
        <w:rPr>
          <w:rFonts w:eastAsiaTheme="minorEastAsia" w:hint="eastAsia"/>
          <w:lang w:val="en-GB"/>
        </w:rPr>
        <w:t xml:space="preserve">, it seems helpful to configure </w:t>
      </w:r>
      <w:r w:rsidR="00E94C4C">
        <w:rPr>
          <w:rFonts w:eastAsiaTheme="minorEastAsia" w:hint="eastAsia"/>
          <w:lang w:val="en-GB"/>
        </w:rPr>
        <w:t xml:space="preserve">these </w:t>
      </w:r>
      <w:r w:rsidR="003E1B4C">
        <w:rPr>
          <w:rFonts w:eastAsiaTheme="minorEastAsia" w:hint="eastAsia"/>
          <w:lang w:val="en-GB"/>
        </w:rPr>
        <w:t xml:space="preserve">PCI </w:t>
      </w:r>
      <w:r w:rsidR="00E94C4C">
        <w:rPr>
          <w:rFonts w:eastAsiaTheme="minorEastAsia" w:hint="eastAsia"/>
          <w:lang w:val="en-GB"/>
        </w:rPr>
        <w:t>sub</w:t>
      </w:r>
      <w:r w:rsidR="003E1B4C">
        <w:rPr>
          <w:rFonts w:eastAsiaTheme="minorEastAsia" w:hint="eastAsia"/>
          <w:lang w:val="en-GB"/>
        </w:rPr>
        <w:t xml:space="preserve">set for each SMTC occasions. </w:t>
      </w:r>
      <w:r w:rsidR="003E1B4C">
        <w:rPr>
          <w:rFonts w:eastAsiaTheme="minorEastAsia"/>
          <w:lang w:val="en-GB"/>
        </w:rPr>
        <w:t>H</w:t>
      </w:r>
      <w:r w:rsidR="003E1B4C">
        <w:rPr>
          <w:rFonts w:eastAsiaTheme="minorEastAsia" w:hint="eastAsia"/>
          <w:lang w:val="en-GB"/>
        </w:rPr>
        <w:t>owever, even in the scenario without beam hopping, UE cannot assume that all PCIs</w:t>
      </w:r>
      <w:r w:rsidR="00A53D0D">
        <w:rPr>
          <w:rFonts w:eastAsiaTheme="minorEastAsia" w:hint="eastAsia"/>
          <w:lang w:val="en-GB"/>
        </w:rPr>
        <w:t xml:space="preserve"> or same PCI set</w:t>
      </w:r>
      <w:r w:rsidR="003E1B4C">
        <w:rPr>
          <w:rFonts w:eastAsiaTheme="minorEastAsia" w:hint="eastAsia"/>
          <w:lang w:val="en-GB"/>
        </w:rPr>
        <w:t xml:space="preserve"> will be detected in every SMTC </w:t>
      </w:r>
      <w:r w:rsidR="003E1B4C">
        <w:rPr>
          <w:rFonts w:eastAsiaTheme="minorEastAsia"/>
          <w:lang w:val="en-GB"/>
        </w:rPr>
        <w:t>occasion</w:t>
      </w:r>
      <w:r w:rsidR="00F00529">
        <w:rPr>
          <w:rFonts w:eastAsiaTheme="minorEastAsia" w:hint="eastAsia"/>
          <w:lang w:val="en-GB"/>
        </w:rPr>
        <w:t>.</w:t>
      </w:r>
      <w:r w:rsidR="003E1B4C">
        <w:rPr>
          <w:rFonts w:eastAsiaTheme="minorEastAsia" w:hint="eastAsia"/>
          <w:lang w:val="en-GB"/>
        </w:rPr>
        <w:t xml:space="preserve"> </w:t>
      </w:r>
      <w:r w:rsidR="00F00529">
        <w:rPr>
          <w:rFonts w:eastAsiaTheme="minorEastAsia" w:hint="eastAsia"/>
          <w:lang w:val="en-GB"/>
        </w:rPr>
        <w:t>I</w:t>
      </w:r>
      <w:r w:rsidR="00F41607">
        <w:rPr>
          <w:rFonts w:eastAsiaTheme="minorEastAsia" w:hint="eastAsia"/>
          <w:lang w:val="en-GB"/>
        </w:rPr>
        <w:t xml:space="preserve">n another word, UE implementation has to deal with the case that some PCIs </w:t>
      </w:r>
      <w:r w:rsidR="00A53D0D">
        <w:rPr>
          <w:rFonts w:eastAsiaTheme="minorEastAsia" w:hint="eastAsia"/>
          <w:lang w:val="en-GB"/>
        </w:rPr>
        <w:t xml:space="preserve">are </w:t>
      </w:r>
      <w:r w:rsidR="00F41607">
        <w:rPr>
          <w:rFonts w:eastAsiaTheme="minorEastAsia" w:hint="eastAsia"/>
          <w:lang w:val="en-GB"/>
        </w:rPr>
        <w:t xml:space="preserve">detected in one SMTC occasion and other PCIs </w:t>
      </w:r>
      <w:r w:rsidR="00A53D0D">
        <w:rPr>
          <w:rFonts w:eastAsiaTheme="minorEastAsia" w:hint="eastAsia"/>
          <w:lang w:val="en-GB"/>
        </w:rPr>
        <w:t>are</w:t>
      </w:r>
      <w:r w:rsidR="00F41607">
        <w:rPr>
          <w:rFonts w:eastAsiaTheme="minorEastAsia" w:hint="eastAsia"/>
          <w:lang w:val="en-GB"/>
        </w:rPr>
        <w:t xml:space="preserve"> detected in another SMTC</w:t>
      </w:r>
      <w:r w:rsidR="00A53D0D" w:rsidRPr="00A53D0D">
        <w:rPr>
          <w:rFonts w:eastAsiaTheme="minorEastAsia" w:hint="eastAsia"/>
          <w:lang w:val="en-GB"/>
        </w:rPr>
        <w:t xml:space="preserve"> </w:t>
      </w:r>
      <w:r w:rsidR="00A53D0D">
        <w:rPr>
          <w:rFonts w:eastAsiaTheme="minorEastAsia" w:hint="eastAsia"/>
          <w:lang w:val="en-GB"/>
        </w:rPr>
        <w:t>occasion</w:t>
      </w:r>
      <w:r w:rsidR="00F41607">
        <w:rPr>
          <w:rFonts w:eastAsiaTheme="minorEastAsia" w:hint="eastAsia"/>
          <w:lang w:val="en-GB"/>
        </w:rPr>
        <w:t xml:space="preserve">. </w:t>
      </w:r>
      <w:r w:rsidR="00F41607">
        <w:rPr>
          <w:rFonts w:eastAsiaTheme="minorEastAsia"/>
          <w:lang w:val="en-GB"/>
        </w:rPr>
        <w:t>I</w:t>
      </w:r>
      <w:r w:rsidR="00F41607">
        <w:rPr>
          <w:rFonts w:eastAsiaTheme="minorEastAsia" w:hint="eastAsia"/>
          <w:lang w:val="en-GB"/>
        </w:rPr>
        <w:t xml:space="preserve">t is always up to UE implementation to use history information to </w:t>
      </w:r>
      <w:r w:rsidR="002371CC">
        <w:rPr>
          <w:rFonts w:eastAsiaTheme="minorEastAsia" w:hint="eastAsia"/>
          <w:lang w:val="en-GB"/>
        </w:rPr>
        <w:t xml:space="preserve">enhance the measurements e.g., </w:t>
      </w:r>
      <w:r w:rsidR="007900B8">
        <w:rPr>
          <w:rFonts w:eastAsiaTheme="minorEastAsia" w:hint="eastAsia"/>
          <w:lang w:val="en-GB"/>
        </w:rPr>
        <w:t>use</w:t>
      </w:r>
      <w:r w:rsidR="002371CC">
        <w:rPr>
          <w:rFonts w:eastAsiaTheme="minorEastAsia" w:hint="eastAsia"/>
          <w:lang w:val="en-GB"/>
        </w:rPr>
        <w:t xml:space="preserve"> stored PCIs/frequencies</w:t>
      </w:r>
      <w:r w:rsidR="00F41607">
        <w:rPr>
          <w:rFonts w:eastAsiaTheme="minorEastAsia" w:hint="eastAsia"/>
          <w:lang w:val="en-GB"/>
        </w:rPr>
        <w:t xml:space="preserve"> </w:t>
      </w:r>
      <w:r w:rsidR="002371CC">
        <w:rPr>
          <w:rFonts w:eastAsiaTheme="minorEastAsia" w:hint="eastAsia"/>
          <w:lang w:val="en-GB"/>
        </w:rPr>
        <w:t xml:space="preserve">for different </w:t>
      </w:r>
      <w:r w:rsidR="00F41607">
        <w:rPr>
          <w:rFonts w:eastAsiaTheme="minorEastAsia" w:hint="eastAsia"/>
          <w:lang w:val="en-GB"/>
        </w:rPr>
        <w:t xml:space="preserve">SMTC </w:t>
      </w:r>
      <w:r w:rsidR="002371CC">
        <w:rPr>
          <w:rFonts w:eastAsiaTheme="minorEastAsia"/>
          <w:lang w:val="en-GB"/>
        </w:rPr>
        <w:t>occasion</w:t>
      </w:r>
      <w:r w:rsidR="00F41607">
        <w:rPr>
          <w:rFonts w:eastAsiaTheme="minorEastAsia" w:hint="eastAsia"/>
          <w:lang w:val="en-GB"/>
        </w:rPr>
        <w:t>.</w:t>
      </w:r>
      <w:r w:rsidR="007900B8">
        <w:rPr>
          <w:rFonts w:eastAsiaTheme="minorEastAsia" w:hint="eastAsia"/>
          <w:lang w:val="en-GB"/>
        </w:rPr>
        <w:t xml:space="preserve"> </w:t>
      </w:r>
      <w:r w:rsidR="007900B8">
        <w:rPr>
          <w:rFonts w:eastAsiaTheme="minorEastAsia"/>
          <w:lang w:val="en-GB"/>
        </w:rPr>
        <w:t>S</w:t>
      </w:r>
      <w:r w:rsidR="007900B8">
        <w:rPr>
          <w:rFonts w:eastAsiaTheme="minorEastAsia" w:hint="eastAsia"/>
          <w:lang w:val="en-GB"/>
        </w:rPr>
        <w:t xml:space="preserve">o we failed to see the necessary </w:t>
      </w:r>
      <w:r w:rsidR="00A53D0D">
        <w:rPr>
          <w:rFonts w:eastAsiaTheme="minorEastAsia" w:hint="eastAsia"/>
          <w:lang w:val="en-GB"/>
        </w:rPr>
        <w:t>to indicate UE which PCIs to use for each S</w:t>
      </w:r>
      <w:r w:rsidR="00170BA0">
        <w:rPr>
          <w:rFonts w:eastAsiaTheme="minorEastAsia" w:hint="eastAsia"/>
          <w:lang w:val="en-GB"/>
        </w:rPr>
        <w:t>M</w:t>
      </w:r>
      <w:r w:rsidR="00A53D0D">
        <w:rPr>
          <w:rFonts w:eastAsiaTheme="minorEastAsia" w:hint="eastAsia"/>
          <w:lang w:val="en-GB"/>
        </w:rPr>
        <w:t>TC occasion</w:t>
      </w:r>
      <w:r w:rsidR="000A4519">
        <w:rPr>
          <w:rFonts w:eastAsiaTheme="minorEastAsia" w:hint="eastAsia"/>
          <w:lang w:val="en-GB"/>
        </w:rPr>
        <w:t>.</w:t>
      </w:r>
    </w:p>
    <w:p w14:paraId="03F2771E" w14:textId="3C6A1C7F" w:rsidR="00F148CD" w:rsidRDefault="00F148CD" w:rsidP="005E7EA3">
      <w:pPr>
        <w:adjustRightInd w:val="0"/>
        <w:snapToGrid w:val="0"/>
        <w:spacing w:before="156" w:after="156"/>
        <w:jc w:val="left"/>
        <w:rPr>
          <w:rFonts w:eastAsiaTheme="minorEastAsia"/>
          <w:lang w:val="en-GB"/>
        </w:rPr>
      </w:pPr>
    </w:p>
    <w:p w14:paraId="03A3F998" w14:textId="6A7D31E8" w:rsidR="000A4519" w:rsidRPr="000A4519" w:rsidRDefault="000A4519" w:rsidP="005E7EA3">
      <w:pPr>
        <w:adjustRightInd w:val="0"/>
        <w:snapToGrid w:val="0"/>
        <w:spacing w:before="156" w:after="156"/>
        <w:jc w:val="left"/>
        <w:rPr>
          <w:rFonts w:eastAsiaTheme="minorEastAsia"/>
          <w:lang w:val="en-GB"/>
        </w:rPr>
      </w:pPr>
      <w:r>
        <w:rPr>
          <w:rFonts w:eastAsiaTheme="minorEastAsia"/>
          <w:lang w:val="en-GB"/>
        </w:rPr>
        <w:t>Besides</w:t>
      </w:r>
      <w:r>
        <w:rPr>
          <w:rFonts w:eastAsiaTheme="minorEastAsia" w:hint="eastAsia"/>
          <w:lang w:val="en-GB"/>
        </w:rPr>
        <w:t xml:space="preserve">, there are couple of NW </w:t>
      </w:r>
      <w:r>
        <w:rPr>
          <w:rFonts w:eastAsiaTheme="minorEastAsia"/>
          <w:lang w:val="en-GB"/>
        </w:rPr>
        <w:t>implementation</w:t>
      </w:r>
      <w:r>
        <w:rPr>
          <w:rFonts w:eastAsiaTheme="minorEastAsia" w:hint="eastAsia"/>
          <w:lang w:val="en-GB"/>
        </w:rPr>
        <w:t xml:space="preserve"> </w:t>
      </w:r>
      <w:r>
        <w:rPr>
          <w:rFonts w:eastAsiaTheme="minorEastAsia"/>
          <w:lang w:val="en-GB"/>
        </w:rPr>
        <w:t>choice</w:t>
      </w:r>
      <w:r>
        <w:rPr>
          <w:rFonts w:eastAsiaTheme="minorEastAsia" w:hint="eastAsia"/>
          <w:lang w:val="en-GB"/>
        </w:rPr>
        <w:t>s to avoid more than 4 SMTC overall</w:t>
      </w:r>
      <w:r w:rsidR="00CD379C">
        <w:rPr>
          <w:rFonts w:eastAsiaTheme="minorEastAsia" w:hint="eastAsia"/>
          <w:lang w:val="en-GB"/>
        </w:rPr>
        <w:t xml:space="preserve"> </w:t>
      </w:r>
      <w:r w:rsidR="00EA4249">
        <w:rPr>
          <w:rFonts w:eastAsiaTheme="minorEastAsia" w:hint="eastAsia"/>
          <w:lang w:val="en-GB"/>
        </w:rPr>
        <w:t xml:space="preserve">for </w:t>
      </w:r>
      <w:r w:rsidR="00CD379C">
        <w:rPr>
          <w:rFonts w:eastAsiaTheme="minorEastAsia" w:hint="eastAsia"/>
          <w:lang w:val="en-GB"/>
        </w:rPr>
        <w:t xml:space="preserve">typically </w:t>
      </w:r>
      <w:r w:rsidR="00EA4249">
        <w:rPr>
          <w:rFonts w:eastAsiaTheme="minorEastAsia" w:hint="eastAsia"/>
          <w:lang w:val="en-GB"/>
        </w:rPr>
        <w:t>6 neighbouring cells</w:t>
      </w:r>
      <w:r w:rsidR="00EA4249">
        <w:rPr>
          <w:rFonts w:eastAsiaTheme="minorEastAsia"/>
          <w:lang w:val="en-GB"/>
        </w:rPr>
        <w:t>’</w:t>
      </w:r>
      <w:r w:rsidR="00EA4249">
        <w:rPr>
          <w:rFonts w:eastAsiaTheme="minorEastAsia" w:hint="eastAsia"/>
          <w:lang w:val="en-GB"/>
        </w:rPr>
        <w:t xml:space="preserve"> measurement</w:t>
      </w:r>
      <w:r>
        <w:rPr>
          <w:rFonts w:eastAsiaTheme="minorEastAsia" w:hint="eastAsia"/>
          <w:lang w:val="en-GB"/>
        </w:rPr>
        <w:t xml:space="preserve">: </w:t>
      </w:r>
    </w:p>
    <w:p w14:paraId="00A18D90" w14:textId="0B2267F7" w:rsidR="00A67214" w:rsidRDefault="00F148CD" w:rsidP="001B68F6">
      <w:pPr>
        <w:adjustRightInd w:val="0"/>
        <w:snapToGrid w:val="0"/>
        <w:spacing w:before="156" w:after="156"/>
        <w:rPr>
          <w:rFonts w:eastAsiaTheme="minorEastAsia"/>
          <w:lang w:val="en-GB"/>
        </w:rPr>
      </w:pPr>
      <w:r w:rsidRPr="00327C01">
        <w:rPr>
          <w:rFonts w:eastAsiaTheme="minorEastAsia"/>
          <w:b/>
          <w:bCs/>
          <w:lang w:val="en-GB"/>
        </w:rPr>
        <w:t>Option</w:t>
      </w:r>
      <w:r w:rsidR="001173E6">
        <w:rPr>
          <w:rFonts w:eastAsiaTheme="minorEastAsia" w:hint="eastAsia"/>
          <w:b/>
          <w:bCs/>
          <w:lang w:val="en-GB"/>
        </w:rPr>
        <w:t xml:space="preserve"> A</w:t>
      </w:r>
      <w:r>
        <w:rPr>
          <w:rFonts w:eastAsiaTheme="minorEastAsia"/>
          <w:lang w:val="en-GB"/>
        </w:rPr>
        <w:t xml:space="preserve">: </w:t>
      </w:r>
      <w:r w:rsidR="00153853">
        <w:rPr>
          <w:rFonts w:eastAsiaTheme="minorEastAsia"/>
          <w:lang w:val="en-GB"/>
        </w:rPr>
        <w:t>deploy</w:t>
      </w:r>
      <w:r>
        <w:rPr>
          <w:rFonts w:eastAsiaTheme="minorEastAsia"/>
          <w:lang w:val="en-GB"/>
        </w:rPr>
        <w:t xml:space="preserve"> </w:t>
      </w:r>
      <w:r w:rsidR="00153853">
        <w:rPr>
          <w:rFonts w:eastAsiaTheme="minorEastAsia"/>
          <w:lang w:val="en-GB"/>
        </w:rPr>
        <w:t>n</w:t>
      </w:r>
      <w:r>
        <w:rPr>
          <w:rFonts w:eastAsiaTheme="minorEastAsia"/>
          <w:lang w:val="en-GB"/>
        </w:rPr>
        <w:t>eighbour cells</w:t>
      </w:r>
      <w:r w:rsidR="00153853">
        <w:rPr>
          <w:rFonts w:eastAsiaTheme="minorEastAsia"/>
          <w:lang w:val="en-GB"/>
        </w:rPr>
        <w:t xml:space="preserve"> using different frequencies</w:t>
      </w:r>
      <w:r w:rsidR="00F00529">
        <w:rPr>
          <w:rFonts w:eastAsiaTheme="minorEastAsia" w:hint="eastAsia"/>
          <w:lang w:val="en-GB"/>
        </w:rPr>
        <w:t xml:space="preserve">. </w:t>
      </w:r>
      <w:r w:rsidR="00864333">
        <w:rPr>
          <w:rFonts w:eastAsiaTheme="minorEastAsia"/>
          <w:lang w:val="en-GB"/>
        </w:rPr>
        <w:t>SMTC is configured per frequency</w:t>
      </w:r>
      <w:r w:rsidR="000C7341">
        <w:rPr>
          <w:rFonts w:eastAsiaTheme="minorEastAsia"/>
          <w:lang w:val="en-GB"/>
        </w:rPr>
        <w:t xml:space="preserve">, </w:t>
      </w:r>
      <w:r w:rsidR="00CF4C66">
        <w:rPr>
          <w:rFonts w:eastAsiaTheme="minorEastAsia"/>
          <w:lang w:val="en-GB"/>
        </w:rPr>
        <w:t>4 SMTC per frequenc</w:t>
      </w:r>
      <w:r w:rsidR="006C6475">
        <w:rPr>
          <w:rFonts w:eastAsiaTheme="minorEastAsia"/>
          <w:lang w:val="en-GB"/>
        </w:rPr>
        <w:t>y</w:t>
      </w:r>
      <w:r w:rsidR="00CF4C66">
        <w:rPr>
          <w:rFonts w:eastAsiaTheme="minorEastAsia"/>
          <w:lang w:val="en-GB"/>
        </w:rPr>
        <w:t xml:space="preserve"> configuration would </w:t>
      </w:r>
      <w:r w:rsidR="000C7341">
        <w:rPr>
          <w:rFonts w:eastAsiaTheme="minorEastAsia"/>
          <w:lang w:val="en-GB"/>
        </w:rPr>
        <w:t>mean ma</w:t>
      </w:r>
      <w:r w:rsidR="0057124D">
        <w:rPr>
          <w:rFonts w:eastAsiaTheme="minorEastAsia"/>
          <w:lang w:val="en-GB"/>
        </w:rPr>
        <w:t>ximum n*4 SMTCs for n frequencies. It is up to network implement</w:t>
      </w:r>
      <w:r w:rsidR="006C23F0">
        <w:rPr>
          <w:rFonts w:eastAsiaTheme="minorEastAsia"/>
          <w:lang w:val="en-GB"/>
        </w:rPr>
        <w:t>ation</w:t>
      </w:r>
      <w:r w:rsidR="0057124D">
        <w:rPr>
          <w:rFonts w:eastAsiaTheme="minorEastAsia"/>
          <w:lang w:val="en-GB"/>
        </w:rPr>
        <w:t xml:space="preserve"> to make sure that </w:t>
      </w:r>
      <w:r w:rsidR="007B537C">
        <w:rPr>
          <w:rFonts w:eastAsiaTheme="minorEastAsia"/>
          <w:lang w:val="en-GB"/>
        </w:rPr>
        <w:t>maximum</w:t>
      </w:r>
      <w:r w:rsidR="0057124D">
        <w:rPr>
          <w:rFonts w:eastAsiaTheme="minorEastAsia"/>
          <w:lang w:val="en-GB"/>
        </w:rPr>
        <w:t xml:space="preserve"> 4 neighbouring cell </w:t>
      </w:r>
      <w:r w:rsidR="007B537C">
        <w:rPr>
          <w:rFonts w:eastAsiaTheme="minorEastAsia"/>
          <w:lang w:val="en-GB"/>
        </w:rPr>
        <w:t xml:space="preserve">are deployed with </w:t>
      </w:r>
      <w:r w:rsidR="0057124D">
        <w:rPr>
          <w:rFonts w:eastAsiaTheme="minorEastAsia"/>
          <w:lang w:val="en-GB"/>
        </w:rPr>
        <w:t>same frequency</w:t>
      </w:r>
      <w:r w:rsidR="00A93281" w:rsidRPr="00A93281">
        <w:rPr>
          <w:rFonts w:eastAsiaTheme="minorEastAsia"/>
          <w:lang w:val="en-GB"/>
        </w:rPr>
        <w:t xml:space="preserve"> </w:t>
      </w:r>
      <w:r w:rsidR="007B537C">
        <w:rPr>
          <w:rFonts w:eastAsiaTheme="minorEastAsia"/>
          <w:lang w:val="en-GB"/>
        </w:rPr>
        <w:t xml:space="preserve">if their </w:t>
      </w:r>
      <w:r w:rsidR="00A93281">
        <w:rPr>
          <w:rFonts w:eastAsiaTheme="minorEastAsia"/>
          <w:lang w:val="en-GB"/>
        </w:rPr>
        <w:t xml:space="preserve">SSB transmission </w:t>
      </w:r>
      <w:r w:rsidR="007B537C">
        <w:rPr>
          <w:rFonts w:eastAsiaTheme="minorEastAsia"/>
          <w:lang w:val="en-GB"/>
        </w:rPr>
        <w:t xml:space="preserve">are </w:t>
      </w:r>
      <w:r w:rsidR="00234A77">
        <w:rPr>
          <w:rFonts w:eastAsiaTheme="minorEastAsia"/>
          <w:lang w:val="en-GB"/>
        </w:rPr>
        <w:t xml:space="preserve">all </w:t>
      </w:r>
      <w:r w:rsidR="00CD379C">
        <w:rPr>
          <w:rFonts w:eastAsiaTheme="minorEastAsia" w:hint="eastAsia"/>
          <w:lang w:val="en-GB"/>
        </w:rPr>
        <w:t>in</w:t>
      </w:r>
      <w:r w:rsidR="00234A77">
        <w:rPr>
          <w:rFonts w:eastAsiaTheme="minorEastAsia"/>
          <w:lang w:val="en-GB"/>
        </w:rPr>
        <w:t xml:space="preserve"> different time window and need separated SMTC configuration</w:t>
      </w:r>
      <w:r w:rsidR="0057124D">
        <w:rPr>
          <w:rFonts w:eastAsiaTheme="minorEastAsia"/>
          <w:lang w:val="en-GB"/>
        </w:rPr>
        <w:t>.</w:t>
      </w:r>
    </w:p>
    <w:p w14:paraId="53CE2D08" w14:textId="5B493FDC" w:rsidR="00F148CD" w:rsidRDefault="00F148CD" w:rsidP="00F148CD">
      <w:pPr>
        <w:adjustRightInd w:val="0"/>
        <w:snapToGrid w:val="0"/>
        <w:spacing w:before="156" w:after="156"/>
        <w:rPr>
          <w:rFonts w:eastAsiaTheme="minorEastAsia"/>
          <w:lang w:val="en-GB"/>
        </w:rPr>
      </w:pPr>
      <w:r w:rsidRPr="00327C01">
        <w:rPr>
          <w:rFonts w:eastAsiaTheme="minorEastAsia"/>
          <w:b/>
          <w:bCs/>
          <w:lang w:val="en-GB"/>
        </w:rPr>
        <w:t>Option</w:t>
      </w:r>
      <w:r w:rsidR="001173E6">
        <w:rPr>
          <w:rFonts w:eastAsiaTheme="minorEastAsia" w:hint="eastAsia"/>
          <w:b/>
          <w:bCs/>
          <w:lang w:val="en-GB"/>
        </w:rPr>
        <w:t xml:space="preserve"> B</w:t>
      </w:r>
      <w:r>
        <w:rPr>
          <w:rFonts w:eastAsiaTheme="minorEastAsia"/>
          <w:lang w:val="en-GB"/>
        </w:rPr>
        <w:t xml:space="preserve">: </w:t>
      </w:r>
      <w:r w:rsidR="00200DDD">
        <w:rPr>
          <w:rFonts w:eastAsiaTheme="minorEastAsia"/>
          <w:lang w:val="en-GB"/>
        </w:rPr>
        <w:t xml:space="preserve">place </w:t>
      </w:r>
      <w:r w:rsidR="002E4E2E">
        <w:rPr>
          <w:rFonts w:eastAsiaTheme="minorEastAsia"/>
          <w:lang w:val="en-GB"/>
        </w:rPr>
        <w:t>some</w:t>
      </w:r>
      <w:r w:rsidR="00234A77">
        <w:rPr>
          <w:rFonts w:eastAsiaTheme="minorEastAsia"/>
          <w:lang w:val="en-GB"/>
        </w:rPr>
        <w:t>(not necessary all)</w:t>
      </w:r>
      <w:r w:rsidR="002E4E2E">
        <w:rPr>
          <w:rFonts w:eastAsiaTheme="minorEastAsia"/>
          <w:lang w:val="en-GB"/>
        </w:rPr>
        <w:t xml:space="preserve"> </w:t>
      </w:r>
      <w:r>
        <w:rPr>
          <w:rFonts w:eastAsiaTheme="minorEastAsia"/>
          <w:lang w:val="en-GB"/>
        </w:rPr>
        <w:t xml:space="preserve">neighbouring cells </w:t>
      </w:r>
      <w:r w:rsidR="00200DDD">
        <w:rPr>
          <w:rFonts w:eastAsiaTheme="minorEastAsia"/>
          <w:lang w:val="en-GB"/>
        </w:rPr>
        <w:t xml:space="preserve">in </w:t>
      </w:r>
      <w:r>
        <w:rPr>
          <w:rFonts w:eastAsiaTheme="minorEastAsia"/>
          <w:lang w:val="en-GB"/>
        </w:rPr>
        <w:t>the same beam</w:t>
      </w:r>
      <w:r w:rsidR="00D27296">
        <w:rPr>
          <w:rFonts w:eastAsiaTheme="minorEastAsia"/>
          <w:lang w:val="en-GB"/>
        </w:rPr>
        <w:t xml:space="preserve"> hopping</w:t>
      </w:r>
      <w:r>
        <w:rPr>
          <w:rFonts w:eastAsiaTheme="minorEastAsia"/>
          <w:lang w:val="en-GB"/>
        </w:rPr>
        <w:t xml:space="preserve"> </w:t>
      </w:r>
      <w:r w:rsidR="0044629C">
        <w:rPr>
          <w:rFonts w:eastAsiaTheme="minorEastAsia"/>
          <w:lang w:val="en-GB"/>
        </w:rPr>
        <w:t xml:space="preserve">cell </w:t>
      </w:r>
      <w:r w:rsidR="00DD3A5A">
        <w:rPr>
          <w:rFonts w:eastAsiaTheme="minorEastAsia"/>
          <w:lang w:val="en-GB"/>
        </w:rPr>
        <w:t>group</w:t>
      </w:r>
      <w:r w:rsidR="000663C0">
        <w:rPr>
          <w:rFonts w:eastAsiaTheme="minorEastAsia"/>
          <w:lang w:val="en-GB"/>
        </w:rPr>
        <w:t xml:space="preserve">, i.e., </w:t>
      </w:r>
      <w:r w:rsidR="00D27296">
        <w:rPr>
          <w:rFonts w:eastAsiaTheme="minorEastAsia"/>
          <w:lang w:val="en-GB"/>
        </w:rPr>
        <w:t xml:space="preserve">with same </w:t>
      </w:r>
      <w:r w:rsidR="000663C0">
        <w:rPr>
          <w:rFonts w:eastAsiaTheme="minorEastAsia"/>
          <w:lang w:val="en-GB"/>
        </w:rPr>
        <w:t xml:space="preserve">SSB </w:t>
      </w:r>
      <w:r w:rsidR="00D27296">
        <w:rPr>
          <w:rFonts w:eastAsiaTheme="minorEastAsia"/>
          <w:lang w:val="en-GB"/>
        </w:rPr>
        <w:t>transmission timing</w:t>
      </w:r>
      <w:r w:rsidR="000663C0">
        <w:rPr>
          <w:rFonts w:eastAsiaTheme="minorEastAsia"/>
          <w:lang w:val="en-GB"/>
        </w:rPr>
        <w:t xml:space="preserve">. </w:t>
      </w:r>
      <w:r w:rsidR="00D27296">
        <w:rPr>
          <w:rFonts w:eastAsiaTheme="minorEastAsia"/>
          <w:lang w:val="en-GB"/>
        </w:rPr>
        <w:t>in this case, one</w:t>
      </w:r>
      <w:r w:rsidR="00DD3A5A">
        <w:rPr>
          <w:rFonts w:eastAsiaTheme="minorEastAsia"/>
          <w:lang w:val="en-GB"/>
        </w:rPr>
        <w:t xml:space="preserve"> SMTC configuration could </w:t>
      </w:r>
      <w:r w:rsidR="00D27296">
        <w:rPr>
          <w:rFonts w:eastAsiaTheme="minorEastAsia"/>
          <w:lang w:val="en-GB"/>
        </w:rPr>
        <w:t xml:space="preserve">cover </w:t>
      </w:r>
      <w:r w:rsidR="00DD3A5A">
        <w:rPr>
          <w:rFonts w:eastAsiaTheme="minorEastAsia"/>
          <w:lang w:val="en-GB"/>
        </w:rPr>
        <w:t xml:space="preserve">neighbouring cells </w:t>
      </w:r>
      <w:r w:rsidR="00200DDD">
        <w:rPr>
          <w:rFonts w:eastAsiaTheme="minorEastAsia"/>
          <w:lang w:val="en-GB"/>
        </w:rPr>
        <w:t>in the same beaming hopping group</w:t>
      </w:r>
      <w:r w:rsidR="00D27296">
        <w:rPr>
          <w:rFonts w:eastAsiaTheme="minorEastAsia"/>
          <w:lang w:val="en-GB"/>
        </w:rPr>
        <w:t>.</w:t>
      </w:r>
      <w:r w:rsidR="00153853">
        <w:rPr>
          <w:rFonts w:eastAsiaTheme="minorEastAsia"/>
          <w:lang w:val="en-GB"/>
        </w:rPr>
        <w:t xml:space="preserve"> and less than 6 SMTCs are </w:t>
      </w:r>
      <w:r w:rsidR="00234A77">
        <w:rPr>
          <w:rFonts w:eastAsiaTheme="minorEastAsia"/>
          <w:lang w:val="en-GB"/>
        </w:rPr>
        <w:t>needed</w:t>
      </w:r>
      <w:r w:rsidR="00153853">
        <w:rPr>
          <w:rFonts w:eastAsiaTheme="minorEastAsia"/>
          <w:lang w:val="en-GB"/>
        </w:rPr>
        <w:t>. it</w:t>
      </w:r>
      <w:r w:rsidR="00D27296">
        <w:rPr>
          <w:rFonts w:eastAsiaTheme="minorEastAsia"/>
          <w:lang w:val="en-GB"/>
        </w:rPr>
        <w:t xml:space="preserve"> is up to network implementation</w:t>
      </w:r>
      <w:r w:rsidR="006C23F0">
        <w:rPr>
          <w:rFonts w:eastAsiaTheme="minorEastAsia"/>
          <w:lang w:val="en-GB"/>
        </w:rPr>
        <w:t xml:space="preserve"> to make sure </w:t>
      </w:r>
      <w:r w:rsidR="00230FDF">
        <w:rPr>
          <w:rFonts w:eastAsiaTheme="minorEastAsia"/>
          <w:lang w:val="en-GB"/>
        </w:rPr>
        <w:t xml:space="preserve">all </w:t>
      </w:r>
      <w:r w:rsidR="00190943">
        <w:rPr>
          <w:rFonts w:eastAsiaTheme="minorEastAsia"/>
          <w:lang w:val="en-GB"/>
        </w:rPr>
        <w:t>(intra-frequency)</w:t>
      </w:r>
      <w:r w:rsidR="006C23F0">
        <w:rPr>
          <w:rFonts w:eastAsiaTheme="minorEastAsia"/>
          <w:lang w:val="en-GB"/>
        </w:rPr>
        <w:t xml:space="preserve">neighbouring cell </w:t>
      </w:r>
      <w:r w:rsidR="00230FDF">
        <w:rPr>
          <w:rFonts w:eastAsiaTheme="minorEastAsia"/>
          <w:lang w:val="en-GB"/>
        </w:rPr>
        <w:t>are not</w:t>
      </w:r>
      <w:r w:rsidR="00A93281">
        <w:rPr>
          <w:rFonts w:eastAsiaTheme="minorEastAsia"/>
          <w:lang w:val="en-GB"/>
        </w:rPr>
        <w:t xml:space="preserve"> in more than 4 beam hopping groups</w:t>
      </w:r>
      <w:r w:rsidR="00DD3A5A">
        <w:rPr>
          <w:rFonts w:eastAsiaTheme="minorEastAsia"/>
          <w:lang w:val="en-GB"/>
        </w:rPr>
        <w:t xml:space="preserve">. </w:t>
      </w:r>
    </w:p>
    <w:p w14:paraId="4CFED851" w14:textId="71F7DFAC" w:rsidR="00D619DE" w:rsidRDefault="00C878D2" w:rsidP="001B68F6">
      <w:pPr>
        <w:adjustRightInd w:val="0"/>
        <w:snapToGrid w:val="0"/>
        <w:spacing w:before="156" w:after="156"/>
        <w:rPr>
          <w:rFonts w:eastAsiaTheme="minorEastAsia"/>
          <w:lang w:val="en-GB"/>
        </w:rPr>
      </w:pPr>
      <w:r>
        <w:rPr>
          <w:rFonts w:eastAsiaTheme="minorEastAsia"/>
          <w:lang w:val="en-GB"/>
        </w:rPr>
        <w:t xml:space="preserve">With </w:t>
      </w:r>
      <w:r w:rsidR="00D619DE">
        <w:rPr>
          <w:rFonts w:eastAsiaTheme="minorEastAsia"/>
          <w:lang w:val="en-GB"/>
        </w:rPr>
        <w:t>more SMTC</w:t>
      </w:r>
      <w:r w:rsidR="00234A77">
        <w:rPr>
          <w:rFonts w:eastAsiaTheme="minorEastAsia"/>
          <w:lang w:val="en-GB"/>
        </w:rPr>
        <w:t>s</w:t>
      </w:r>
      <w:r w:rsidR="00D619DE">
        <w:rPr>
          <w:rFonts w:eastAsiaTheme="minorEastAsia"/>
          <w:lang w:val="en-GB"/>
        </w:rPr>
        <w:t xml:space="preserve"> are configured</w:t>
      </w:r>
      <w:r w:rsidR="00530A4D">
        <w:rPr>
          <w:rFonts w:eastAsiaTheme="minorEastAsia"/>
          <w:lang w:val="en-GB"/>
        </w:rPr>
        <w:t>, UE will need to spend time and energy to scan neighbouring cells during all configured SMTC</w:t>
      </w:r>
      <w:r w:rsidR="00587B66">
        <w:rPr>
          <w:rFonts w:eastAsiaTheme="minorEastAsia"/>
          <w:lang w:val="en-GB"/>
        </w:rPr>
        <w:t xml:space="preserve">s. According to RAN4 specification,  UE may choose to sequentially </w:t>
      </w:r>
      <w:r w:rsidR="00AD0B5A">
        <w:rPr>
          <w:rFonts w:eastAsiaTheme="minorEastAsia"/>
          <w:lang w:val="en-GB"/>
        </w:rPr>
        <w:t>perform</w:t>
      </w:r>
      <w:r w:rsidR="00587B66">
        <w:rPr>
          <w:rFonts w:eastAsiaTheme="minorEastAsia"/>
          <w:lang w:val="en-GB"/>
        </w:rPr>
        <w:t xml:space="preserve"> the measurement over the configured SMTCs, this will </w:t>
      </w:r>
      <w:r w:rsidR="00E66326">
        <w:rPr>
          <w:rFonts w:eastAsiaTheme="minorEastAsia"/>
          <w:lang w:val="en-GB"/>
        </w:rPr>
        <w:t xml:space="preserve">result in longer </w:t>
      </w:r>
      <w:r w:rsidR="00587B66">
        <w:rPr>
          <w:rFonts w:eastAsiaTheme="minorEastAsia"/>
          <w:lang w:val="en-GB"/>
        </w:rPr>
        <w:t>measurement periodicity over each neighbouring cell and</w:t>
      </w:r>
      <w:r w:rsidR="00E66326">
        <w:rPr>
          <w:rFonts w:eastAsiaTheme="minorEastAsia"/>
          <w:lang w:val="en-GB"/>
        </w:rPr>
        <w:t xml:space="preserve"> reduce the measurement performance</w:t>
      </w:r>
      <w:r w:rsidR="00A036E8">
        <w:rPr>
          <w:rFonts w:eastAsiaTheme="minorEastAsia"/>
          <w:lang w:val="en-GB"/>
        </w:rPr>
        <w:t>:</w:t>
      </w:r>
      <w:r w:rsidR="00E66326">
        <w:rPr>
          <w:rFonts w:eastAsiaTheme="minorEastAsia"/>
          <w:lang w:val="en-GB"/>
        </w:rPr>
        <w:t xml:space="preserve"> </w:t>
      </w:r>
    </w:p>
    <w:p w14:paraId="3711F541" w14:textId="43EEAED3" w:rsidR="00806DED" w:rsidRDefault="00806DED" w:rsidP="00327C01">
      <w:pPr>
        <w:adjustRightInd w:val="0"/>
        <w:snapToGrid w:val="0"/>
        <w:spacing w:before="156" w:after="156"/>
        <w:rPr>
          <w:lang w:val="en-GB" w:eastAsia="ja-JP"/>
        </w:rPr>
      </w:pPr>
    </w:p>
    <w:tbl>
      <w:tblPr>
        <w:tblStyle w:val="TableGrid"/>
        <w:tblW w:w="0" w:type="auto"/>
        <w:tblInd w:w="0" w:type="dxa"/>
        <w:tblLook w:val="04A0" w:firstRow="1" w:lastRow="0" w:firstColumn="1" w:lastColumn="0" w:noHBand="0" w:noVBand="1"/>
      </w:tblPr>
      <w:tblGrid>
        <w:gridCol w:w="9346"/>
      </w:tblGrid>
      <w:tr w:rsidR="00806DED" w14:paraId="5C6B3237" w14:textId="77777777" w:rsidTr="00A036E8">
        <w:tc>
          <w:tcPr>
            <w:tcW w:w="9346" w:type="dxa"/>
          </w:tcPr>
          <w:p w14:paraId="46FA971A" w14:textId="77777777" w:rsidR="00806DED" w:rsidRDefault="00806DED" w:rsidP="00161CF1">
            <w:pPr>
              <w:pStyle w:val="Heading4"/>
              <w:spacing w:before="156" w:after="156"/>
              <w:ind w:left="864" w:hanging="864"/>
              <w:rPr>
                <w:lang w:val="en-US" w:eastAsia="zh-CN"/>
              </w:rPr>
            </w:pPr>
            <w:r>
              <w:rPr>
                <w:lang w:val="en-US" w:eastAsia="zh-CN"/>
              </w:rPr>
              <w:lastRenderedPageBreak/>
              <w:t>4.2C.2.3</w:t>
            </w:r>
            <w:r>
              <w:rPr>
                <w:lang w:val="en-US" w:eastAsia="zh-CN"/>
              </w:rPr>
              <w:tab/>
              <w:t>Measurements of intra-frequency NR cells</w:t>
            </w:r>
          </w:p>
          <w:p w14:paraId="1683AE25" w14:textId="77777777" w:rsidR="00806DED" w:rsidRDefault="00806DED" w:rsidP="00161CF1">
            <w:pPr>
              <w:spacing w:before="156" w:after="156"/>
            </w:pPr>
            <w:r>
              <w:t>[…]</w:t>
            </w:r>
          </w:p>
          <w:p w14:paraId="54BC71EB" w14:textId="77777777" w:rsidR="00806DED" w:rsidRPr="00047C35" w:rsidRDefault="00806DED" w:rsidP="00161CF1">
            <w:pPr>
              <w:spacing w:before="156" w:after="156"/>
              <w:rPr>
                <w:noProof/>
              </w:rPr>
            </w:pPr>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tc>
      </w:tr>
    </w:tbl>
    <w:p w14:paraId="0DB3D1C3" w14:textId="61A96C99" w:rsidR="00A036E8" w:rsidRDefault="00A036E8" w:rsidP="007B7208">
      <w:pPr>
        <w:adjustRightInd w:val="0"/>
        <w:snapToGrid w:val="0"/>
        <w:spacing w:before="156" w:after="156"/>
        <w:rPr>
          <w:rFonts w:eastAsiaTheme="minorEastAsia"/>
          <w:lang w:val="en-GB"/>
        </w:rPr>
      </w:pPr>
      <w:r>
        <w:rPr>
          <w:rFonts w:eastAsiaTheme="minorEastAsia"/>
          <w:lang w:val="en-GB"/>
        </w:rPr>
        <w:t>To avoid this, furthermore, proponent companies propose to allow UE select</w:t>
      </w:r>
      <w:r w:rsidR="00042252">
        <w:rPr>
          <w:rFonts w:eastAsiaTheme="minorEastAsia"/>
          <w:lang w:val="en-GB"/>
        </w:rPr>
        <w:t>ing</w:t>
      </w:r>
      <w:r>
        <w:rPr>
          <w:rFonts w:eastAsiaTheme="minorEastAsia"/>
          <w:lang w:val="en-GB"/>
        </w:rPr>
        <w:t xml:space="preserve"> a subset of the configured SMTCs to measure based on UE location, e.g., UE only need to measure SMTC corresponding neighbouri</w:t>
      </w:r>
      <w:r w:rsidR="00B05FF5">
        <w:rPr>
          <w:rFonts w:eastAsiaTheme="minorEastAsia"/>
          <w:lang w:val="en-GB"/>
        </w:rPr>
        <w:t>ng cell which are closer to it</w:t>
      </w:r>
      <w:r w:rsidR="001173E6">
        <w:rPr>
          <w:rFonts w:eastAsiaTheme="minorEastAsia" w:hint="eastAsia"/>
          <w:lang w:val="en-GB"/>
        </w:rPr>
        <w:t xml:space="preserve"> (solution 1)</w:t>
      </w:r>
      <w:r w:rsidR="00B05FF5">
        <w:rPr>
          <w:rFonts w:eastAsiaTheme="minorEastAsia"/>
          <w:lang w:val="en-GB"/>
        </w:rPr>
        <w:t>. H</w:t>
      </w:r>
      <w:r>
        <w:rPr>
          <w:rFonts w:eastAsiaTheme="minorEastAsia"/>
          <w:lang w:val="en-GB"/>
        </w:rPr>
        <w:t>owever this will require UE know the linkage between configured SMTC and satellites/cell.</w:t>
      </w:r>
    </w:p>
    <w:p w14:paraId="0AB0BE27" w14:textId="278AF09F" w:rsidR="007B7208" w:rsidRPr="00A67214" w:rsidRDefault="001173E6" w:rsidP="007B7208">
      <w:pPr>
        <w:adjustRightInd w:val="0"/>
        <w:snapToGrid w:val="0"/>
        <w:spacing w:before="156" w:after="156"/>
        <w:rPr>
          <w:rFonts w:eastAsiaTheme="minorEastAsia"/>
          <w:lang w:val="en-GB"/>
        </w:rPr>
      </w:pPr>
      <w:r>
        <w:rPr>
          <w:rFonts w:eastAsiaTheme="minorEastAsia"/>
          <w:lang w:val="en-GB"/>
        </w:rPr>
        <w:t>I</w:t>
      </w:r>
      <w:r>
        <w:rPr>
          <w:rFonts w:eastAsiaTheme="minorEastAsia" w:hint="eastAsia"/>
          <w:lang w:val="en-GB"/>
        </w:rPr>
        <w:t>n summary,</w:t>
      </w:r>
      <w:r w:rsidR="007B7208">
        <w:rPr>
          <w:rFonts w:eastAsiaTheme="minorEastAsia"/>
          <w:lang w:val="en-GB"/>
        </w:rPr>
        <w:t xml:space="preserve"> we </w:t>
      </w:r>
      <w:r w:rsidR="0089505D">
        <w:rPr>
          <w:rFonts w:eastAsiaTheme="minorEastAsia" w:hint="eastAsia"/>
          <w:lang w:val="en-GB"/>
        </w:rPr>
        <w:t xml:space="preserve">think </w:t>
      </w:r>
      <w:r>
        <w:rPr>
          <w:rFonts w:eastAsiaTheme="minorEastAsia" w:hint="eastAsia"/>
          <w:lang w:val="en-GB"/>
        </w:rPr>
        <w:t>solution 4</w:t>
      </w:r>
      <w:r w:rsidR="0089505D">
        <w:rPr>
          <w:rFonts w:eastAsiaTheme="minorEastAsia" w:hint="eastAsia"/>
          <w:lang w:val="en-GB"/>
        </w:rPr>
        <w:t xml:space="preserve"> </w:t>
      </w:r>
      <w:r>
        <w:rPr>
          <w:rFonts w:eastAsia="SimSun"/>
        </w:rPr>
        <w:t>one SMTC with small periodicity</w:t>
      </w:r>
      <w:r w:rsidR="0089505D">
        <w:rPr>
          <w:rFonts w:eastAsia="SimSun" w:hint="eastAsia"/>
        </w:rPr>
        <w:t xml:space="preserve"> works well without any further enhancement</w:t>
      </w:r>
      <w:r w:rsidR="0089505D">
        <w:rPr>
          <w:rFonts w:eastAsiaTheme="minorEastAsia" w:hint="eastAsia"/>
        </w:rPr>
        <w:t>.</w:t>
      </w:r>
      <w:r w:rsidR="007B7208">
        <w:rPr>
          <w:rFonts w:eastAsiaTheme="minorEastAsia"/>
          <w:lang w:val="en-GB"/>
        </w:rPr>
        <w:t xml:space="preserve"> </w:t>
      </w:r>
    </w:p>
    <w:p w14:paraId="7390DA56" w14:textId="43AF031D" w:rsidR="00EF5958" w:rsidRDefault="0089505D" w:rsidP="00F044BF">
      <w:pPr>
        <w:pStyle w:val="1st-Proposal-YJ"/>
        <w:tabs>
          <w:tab w:val="num" w:pos="0"/>
        </w:tabs>
        <w:spacing w:before="156" w:after="156"/>
        <w:ind w:left="0"/>
        <w:rPr>
          <w:rFonts w:eastAsia="DengXian"/>
          <w:lang w:val="en-GB"/>
        </w:rPr>
      </w:pPr>
      <w:bookmarkStart w:id="3" w:name="_Ref178235544"/>
      <w:bookmarkStart w:id="4" w:name="_Toc178238236"/>
      <w:bookmarkStart w:id="5" w:name="_Toc178238251"/>
      <w:bookmarkStart w:id="6" w:name="_Toc178605010"/>
      <w:bookmarkStart w:id="7" w:name="_Toc178846423"/>
      <w:bookmarkStart w:id="8" w:name="_Toc180852022"/>
      <w:bookmarkStart w:id="9" w:name="_Toc181874268"/>
      <w:bookmarkStart w:id="10" w:name="_Toc187750118"/>
      <w:bookmarkStart w:id="11" w:name="_Toc187754260"/>
      <w:bookmarkStart w:id="12" w:name="_Toc187825793"/>
      <w:bookmarkStart w:id="13" w:name="_Toc187827579"/>
      <w:bookmarkStart w:id="14" w:name="_Toc188519631"/>
      <w:bookmarkStart w:id="15" w:name="_Toc193273066"/>
      <w:bookmarkStart w:id="16" w:name="_Toc193274146"/>
      <w:r>
        <w:rPr>
          <w:rFonts w:eastAsia="DengXian"/>
          <w:lang w:val="en-GB"/>
        </w:rPr>
        <w:t>W</w:t>
      </w:r>
      <w:r>
        <w:rPr>
          <w:rFonts w:eastAsia="DengXian" w:hint="eastAsia"/>
          <w:lang w:val="en-GB"/>
        </w:rPr>
        <w:t xml:space="preserve">ith beam hopping, </w:t>
      </w:r>
      <w:r w:rsidR="00632403">
        <w:rPr>
          <w:rFonts w:eastAsia="DengXian" w:hint="eastAsia"/>
          <w:lang w:val="en-GB"/>
        </w:rPr>
        <w:t>it is enough to c</w:t>
      </w:r>
      <w:r w:rsidRPr="0089505D">
        <w:rPr>
          <w:rFonts w:eastAsia="DengXian"/>
          <w:lang w:val="en-GB"/>
        </w:rPr>
        <w:t>onfigure one SMTC with small periodicity</w:t>
      </w:r>
      <w:r>
        <w:rPr>
          <w:rFonts w:eastAsia="DengXian" w:hint="eastAsia"/>
          <w:lang w:val="en-GB"/>
        </w:rPr>
        <w:t>(i.e.</w:t>
      </w:r>
      <w:r w:rsidR="00646E31">
        <w:rPr>
          <w:rFonts w:eastAsia="DengXian" w:hint="eastAsia"/>
          <w:lang w:val="en-GB"/>
        </w:rPr>
        <w:t xml:space="preserve"> equal to overall</w:t>
      </w:r>
      <w:r w:rsidR="0084668A">
        <w:rPr>
          <w:rFonts w:eastAsia="DengXian" w:hint="eastAsia"/>
          <w:lang w:val="en-GB"/>
        </w:rPr>
        <w:t>/joint</w:t>
      </w:r>
      <w:r w:rsidR="00646E31">
        <w:rPr>
          <w:rFonts w:eastAsia="DengXian" w:hint="eastAsia"/>
          <w:lang w:val="en-GB"/>
        </w:rPr>
        <w:t xml:space="preserve"> beam transmission periodicity</w:t>
      </w:r>
      <w:r w:rsidR="00B715D5">
        <w:rPr>
          <w:rFonts w:eastAsia="DengXian" w:hint="eastAsia"/>
          <w:lang w:val="en-GB"/>
        </w:rPr>
        <w:t>, smaller than individual cell</w:t>
      </w:r>
      <w:r w:rsidR="00B715D5">
        <w:rPr>
          <w:rFonts w:eastAsia="DengXian"/>
          <w:lang w:val="en-GB"/>
        </w:rPr>
        <w:t>’</w:t>
      </w:r>
      <w:r w:rsidR="00B715D5">
        <w:rPr>
          <w:rFonts w:eastAsia="DengXian" w:hint="eastAsia"/>
          <w:lang w:val="en-GB"/>
        </w:rPr>
        <w:t xml:space="preserve">s SSB </w:t>
      </w:r>
      <w:r w:rsidR="00B715D5">
        <w:rPr>
          <w:rFonts w:eastAsia="DengXian"/>
          <w:lang w:val="en-GB"/>
        </w:rPr>
        <w:t>periodicity</w:t>
      </w:r>
      <w:r w:rsidR="00646E31">
        <w:rPr>
          <w:rFonts w:eastAsia="DengXian" w:hint="eastAsia"/>
          <w:lang w:val="en-GB"/>
        </w:rPr>
        <w:t xml:space="preserve">), </w:t>
      </w:r>
      <w:r w:rsidR="0084668A">
        <w:rPr>
          <w:rFonts w:eastAsia="DengXian" w:hint="eastAsia"/>
          <w:lang w:val="en-GB"/>
        </w:rPr>
        <w:t xml:space="preserve">and no need </w:t>
      </w:r>
      <w:r w:rsidR="007B7208">
        <w:rPr>
          <w:rFonts w:eastAsia="DengXian"/>
          <w:lang w:val="en-GB"/>
        </w:rPr>
        <w:t xml:space="preserve">to increase the maximum number of </w:t>
      </w:r>
      <w:r w:rsidR="00FC3BEC">
        <w:rPr>
          <w:rFonts w:eastAsia="DengXian"/>
          <w:lang w:val="en-GB"/>
        </w:rPr>
        <w:t xml:space="preserve">configurable </w:t>
      </w:r>
      <w:r w:rsidR="007B7208">
        <w:rPr>
          <w:rFonts w:eastAsia="DengXian"/>
          <w:lang w:val="en-GB"/>
        </w:rPr>
        <w:t>SMTC</w:t>
      </w:r>
      <w:r w:rsidR="00FC3BEC">
        <w:rPr>
          <w:rFonts w:eastAsia="DengXian"/>
          <w:lang w:val="en-GB"/>
        </w:rPr>
        <w:t>s</w:t>
      </w:r>
      <w:r w:rsidR="007B7208">
        <w:rPr>
          <w:rFonts w:eastAsia="DengXian"/>
          <w:lang w:val="en-GB"/>
        </w:rPr>
        <w:t>.</w:t>
      </w:r>
      <w:bookmarkEnd w:id="3"/>
      <w:bookmarkEnd w:id="4"/>
      <w:bookmarkEnd w:id="5"/>
      <w:bookmarkEnd w:id="6"/>
      <w:bookmarkEnd w:id="7"/>
      <w:bookmarkEnd w:id="8"/>
      <w:bookmarkEnd w:id="9"/>
      <w:bookmarkEnd w:id="10"/>
      <w:bookmarkEnd w:id="11"/>
      <w:bookmarkEnd w:id="12"/>
      <w:bookmarkEnd w:id="13"/>
      <w:bookmarkEnd w:id="14"/>
      <w:bookmarkEnd w:id="15"/>
      <w:bookmarkEnd w:id="16"/>
      <w:r w:rsidR="007B7208">
        <w:rPr>
          <w:rFonts w:eastAsia="DengXian"/>
          <w:lang w:val="en-GB"/>
        </w:rPr>
        <w:t xml:space="preserve"> </w:t>
      </w:r>
    </w:p>
    <w:p w14:paraId="2D2AF329" w14:textId="77777777" w:rsidR="005C76D9" w:rsidRDefault="005C76D9" w:rsidP="005C76D9">
      <w:pPr>
        <w:pStyle w:val="1st-Proposal-YJ"/>
        <w:numPr>
          <w:ilvl w:val="0"/>
          <w:numId w:val="0"/>
        </w:numPr>
        <w:spacing w:before="156" w:after="156"/>
        <w:rPr>
          <w:rFonts w:eastAsia="DengXian"/>
          <w:lang w:val="en-GB"/>
        </w:rPr>
      </w:pPr>
    </w:p>
    <w:p w14:paraId="3E7268AA" w14:textId="77777777" w:rsidR="005C76D9" w:rsidRDefault="005C76D9" w:rsidP="005C76D9">
      <w:pPr>
        <w:pStyle w:val="Heading2"/>
        <w:numPr>
          <w:ilvl w:val="1"/>
          <w:numId w:val="5"/>
        </w:numPr>
        <w:spacing w:before="156"/>
        <w:ind w:right="200"/>
      </w:pPr>
      <w:r>
        <w:rPr>
          <w:rFonts w:eastAsiaTheme="minorEastAsia" w:hint="eastAsia"/>
        </w:rPr>
        <w:t>Access control</w:t>
      </w:r>
    </w:p>
    <w:p w14:paraId="46260D49" w14:textId="77777777" w:rsidR="005C76D9" w:rsidRDefault="005C76D9" w:rsidP="005C76D9">
      <w:pPr>
        <w:adjustRightInd w:val="0"/>
        <w:snapToGrid w:val="0"/>
        <w:spacing w:before="156" w:after="156"/>
        <w:rPr>
          <w:rFonts w:eastAsiaTheme="minorEastAsia"/>
          <w:lang w:val="en-GB"/>
        </w:rPr>
      </w:pPr>
      <w:r>
        <w:rPr>
          <w:rFonts w:eastAsiaTheme="minorEastAsia"/>
          <w:lang w:val="en-GB"/>
        </w:rPr>
        <w:t>A</w:t>
      </w:r>
      <w:r>
        <w:rPr>
          <w:rFonts w:eastAsiaTheme="minorEastAsia" w:hint="eastAsia"/>
          <w:lang w:val="en-GB"/>
        </w:rPr>
        <w:t xml:space="preserve">s </w:t>
      </w:r>
      <w:r>
        <w:rPr>
          <w:rFonts w:eastAsiaTheme="minorEastAsia"/>
          <w:lang w:val="en-GB"/>
        </w:rPr>
        <w:t>below,</w:t>
      </w:r>
      <w:r>
        <w:rPr>
          <w:rFonts w:eastAsiaTheme="minorEastAsia" w:hint="eastAsia"/>
          <w:lang w:val="en-GB"/>
        </w:rPr>
        <w:t xml:space="preserve"> RAN2 </w:t>
      </w:r>
      <w:r>
        <w:rPr>
          <w:rFonts w:eastAsiaTheme="minorEastAsia"/>
          <w:lang w:val="en-GB"/>
        </w:rPr>
        <w:t>agreed</w:t>
      </w:r>
      <w:r>
        <w:rPr>
          <w:rFonts w:eastAsiaTheme="minorEastAsia" w:hint="eastAsia"/>
          <w:lang w:val="en-GB"/>
        </w:rPr>
        <w:t xml:space="preserve"> </w:t>
      </w:r>
      <w:r>
        <w:rPr>
          <w:rFonts w:eastAsiaTheme="minorEastAsia"/>
          <w:lang w:val="en-GB"/>
        </w:rPr>
        <w:t xml:space="preserve">during </w:t>
      </w:r>
      <w:r>
        <w:rPr>
          <w:rFonts w:eastAsiaTheme="minorEastAsia" w:hint="eastAsia"/>
          <w:lang w:val="en-GB"/>
        </w:rPr>
        <w:t xml:space="preserve">RAN2 </w:t>
      </w:r>
      <w:r>
        <w:rPr>
          <w:rFonts w:eastAsiaTheme="minorEastAsia"/>
          <w:lang w:val="en-GB"/>
        </w:rPr>
        <w:t>#</w:t>
      </w:r>
      <w:r>
        <w:rPr>
          <w:rFonts w:eastAsiaTheme="minorEastAsia" w:hint="eastAsia"/>
          <w:lang w:val="en-GB"/>
        </w:rPr>
        <w:t xml:space="preserve">128 meeting to introduce a new barring bit, in order to bar pre-Rel19 and Rel-19 UEs not supporting DL-CE, but we have not confirmed </w:t>
      </w:r>
      <w:r>
        <w:rPr>
          <w:rFonts w:eastAsiaTheme="minorEastAsia"/>
          <w:lang w:val="en-GB"/>
        </w:rPr>
        <w:t xml:space="preserve">yet </w:t>
      </w:r>
      <w:r>
        <w:rPr>
          <w:rFonts w:eastAsiaTheme="minorEastAsia" w:hint="eastAsia"/>
          <w:lang w:val="en-GB"/>
        </w:rPr>
        <w:t xml:space="preserve">if it is needed. </w:t>
      </w:r>
    </w:p>
    <w:tbl>
      <w:tblPr>
        <w:tblStyle w:val="TableGrid"/>
        <w:tblW w:w="0" w:type="auto"/>
        <w:tblInd w:w="0" w:type="dxa"/>
        <w:tblLook w:val="04A0" w:firstRow="1" w:lastRow="0" w:firstColumn="1" w:lastColumn="0" w:noHBand="0" w:noVBand="1"/>
      </w:tblPr>
      <w:tblGrid>
        <w:gridCol w:w="9346"/>
      </w:tblGrid>
      <w:tr w:rsidR="005C76D9" w14:paraId="59BE2BE3" w14:textId="77777777" w:rsidTr="007E503E">
        <w:tc>
          <w:tcPr>
            <w:tcW w:w="9346" w:type="dxa"/>
          </w:tcPr>
          <w:p w14:paraId="3CD886F5" w14:textId="77777777" w:rsidR="005C76D9" w:rsidRDefault="005C76D9" w:rsidP="007E503E">
            <w:pPr>
              <w:adjustRightInd w:val="0"/>
              <w:snapToGrid w:val="0"/>
              <w:spacing w:before="156" w:after="156"/>
              <w:rPr>
                <w:rFonts w:eastAsiaTheme="minorEastAsia"/>
              </w:rPr>
            </w:pPr>
            <w:r w:rsidRPr="003C24AD">
              <w:rPr>
                <w:rFonts w:eastAsiaTheme="minorEastAsia"/>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tc>
      </w:tr>
    </w:tbl>
    <w:p w14:paraId="6FA676DC" w14:textId="77777777" w:rsidR="005C76D9" w:rsidRDefault="005C76D9" w:rsidP="005C76D9">
      <w:pPr>
        <w:adjustRightInd w:val="0"/>
        <w:snapToGrid w:val="0"/>
        <w:spacing w:before="156" w:after="156"/>
        <w:rPr>
          <w:rFonts w:eastAsiaTheme="minorEastAsia"/>
          <w:lang w:val="en-GB"/>
        </w:rPr>
      </w:pPr>
      <w:r>
        <w:rPr>
          <w:rFonts w:eastAsiaTheme="minorEastAsia"/>
          <w:lang w:val="en-GB"/>
        </w:rPr>
        <w:t xml:space="preserve">Since it is confirmed in RANP that the SSB periodicity is extended only up to 160ms, as we agreed in </w:t>
      </w:r>
      <w:r>
        <w:rPr>
          <w:rFonts w:eastAsiaTheme="minorEastAsia" w:hint="eastAsia"/>
          <w:lang w:val="en-GB"/>
        </w:rPr>
        <w:t xml:space="preserve">RAN2 </w:t>
      </w:r>
      <w:r>
        <w:rPr>
          <w:rFonts w:eastAsiaTheme="minorEastAsia"/>
          <w:lang w:val="en-GB"/>
        </w:rPr>
        <w:t>#</w:t>
      </w:r>
      <w:r>
        <w:rPr>
          <w:rFonts w:eastAsiaTheme="minorEastAsia" w:hint="eastAsia"/>
          <w:lang w:val="en-GB"/>
        </w:rPr>
        <w:t>127 meeting</w:t>
      </w:r>
      <w:r>
        <w:rPr>
          <w:rFonts w:eastAsiaTheme="minorEastAsia"/>
          <w:lang w:val="en-GB"/>
        </w:rPr>
        <w:t xml:space="preserve">, there is no RAN2 impact regarding SSB configuration: </w:t>
      </w:r>
    </w:p>
    <w:tbl>
      <w:tblPr>
        <w:tblStyle w:val="TableGrid"/>
        <w:tblW w:w="0" w:type="auto"/>
        <w:tblInd w:w="0" w:type="dxa"/>
        <w:tblLook w:val="04A0" w:firstRow="1" w:lastRow="0" w:firstColumn="1" w:lastColumn="0" w:noHBand="0" w:noVBand="1"/>
      </w:tblPr>
      <w:tblGrid>
        <w:gridCol w:w="9346"/>
      </w:tblGrid>
      <w:tr w:rsidR="005C76D9" w14:paraId="6199F284" w14:textId="77777777" w:rsidTr="007E503E">
        <w:tc>
          <w:tcPr>
            <w:tcW w:w="9346" w:type="dxa"/>
          </w:tcPr>
          <w:p w14:paraId="602AB621" w14:textId="77777777" w:rsidR="005C76D9" w:rsidRDefault="005C76D9" w:rsidP="007E503E">
            <w:pPr>
              <w:adjustRightInd w:val="0"/>
              <w:snapToGrid w:val="0"/>
              <w:spacing w:before="156" w:after="156"/>
              <w:rPr>
                <w:rFonts w:eastAsiaTheme="minorEastAsia"/>
              </w:rPr>
            </w:pPr>
            <w:r w:rsidRPr="000D1370">
              <w:rPr>
                <w:rFonts w:eastAsiaTheme="minorEastAsia"/>
              </w:rPr>
              <w:t>if the SSB periodicity is no larger than 160ms, there is no RAN2 impact on SSB configuration; If the SSB periodicity is larger than 160ms, several parameters may need to be extended.</w:t>
            </w:r>
          </w:p>
        </w:tc>
      </w:tr>
    </w:tbl>
    <w:p w14:paraId="69F9ACAF" w14:textId="77777777" w:rsidR="005C76D9" w:rsidRPr="006C35EE" w:rsidRDefault="005C76D9" w:rsidP="005C76D9">
      <w:pPr>
        <w:adjustRightInd w:val="0"/>
        <w:snapToGrid w:val="0"/>
        <w:spacing w:before="156" w:after="156"/>
        <w:rPr>
          <w:rFonts w:eastAsiaTheme="minorEastAsia"/>
          <w:lang w:val="en-GB"/>
        </w:rPr>
      </w:pPr>
      <w:r>
        <w:rPr>
          <w:rFonts w:eastAsiaTheme="minorEastAsia"/>
          <w:lang w:val="en-GB"/>
        </w:rPr>
        <w:t>The new barring bit if needed will be added in SIB1 of an cell</w:t>
      </w:r>
      <w:r w:rsidRPr="008004E8">
        <w:rPr>
          <w:rFonts w:eastAsiaTheme="minorEastAsia"/>
          <w:lang w:val="en-GB"/>
        </w:rPr>
        <w:t xml:space="preserve"> </w:t>
      </w:r>
      <w:r>
        <w:rPr>
          <w:rFonts w:eastAsiaTheme="minorEastAsia"/>
          <w:lang w:val="en-GB"/>
        </w:rPr>
        <w:t xml:space="preserve">with extended SSB periodicity. if an legacy UE already detected the cell and able to read its SIB1to check the new barring bit, it also be able to read SIB1 including the SSB periodicity configuration up to 160ms. In conclusion, we see no need to kick legacy UE or UE not support extended SSB periodicity, out of the cell at the stage of SIB1 reading:  </w:t>
      </w:r>
    </w:p>
    <w:p w14:paraId="2A62A3A5" w14:textId="77777777" w:rsidR="005C76D9" w:rsidRDefault="005C76D9" w:rsidP="005C76D9">
      <w:pPr>
        <w:pStyle w:val="1st-Proposal-YJ"/>
        <w:tabs>
          <w:tab w:val="num" w:pos="0"/>
        </w:tabs>
        <w:spacing w:before="156" w:after="156"/>
        <w:ind w:left="0"/>
        <w:rPr>
          <w:rFonts w:eastAsia="DengXian"/>
          <w:lang w:val="en-GB"/>
        </w:rPr>
      </w:pPr>
      <w:bookmarkStart w:id="17" w:name="_Toc187750117"/>
      <w:bookmarkStart w:id="18" w:name="_Toc187754259"/>
      <w:bookmarkStart w:id="19" w:name="_Toc187825791"/>
      <w:bookmarkStart w:id="20" w:name="_Toc187827577"/>
      <w:bookmarkStart w:id="21" w:name="_Toc188519629"/>
      <w:bookmarkStart w:id="22" w:name="_Toc193273067"/>
      <w:bookmarkStart w:id="23" w:name="_Toc193274147"/>
      <w:r>
        <w:rPr>
          <w:rFonts w:eastAsia="DengXian" w:hint="eastAsia"/>
          <w:lang w:val="en-GB"/>
        </w:rPr>
        <w:t xml:space="preserve">no need </w:t>
      </w:r>
      <w:r>
        <w:rPr>
          <w:rFonts w:eastAsia="DengXian"/>
          <w:lang w:val="en-GB"/>
        </w:rPr>
        <w:t>of new</w:t>
      </w:r>
      <w:r>
        <w:rPr>
          <w:rFonts w:eastAsia="DengXian" w:hint="eastAsia"/>
          <w:lang w:val="en-GB"/>
        </w:rPr>
        <w:t xml:space="preserve"> </w:t>
      </w:r>
      <w:r w:rsidRPr="003C24AD">
        <w:rPr>
          <w:rFonts w:eastAsiaTheme="minorEastAsia"/>
        </w:rPr>
        <w:t>bar</w:t>
      </w:r>
      <w:r>
        <w:rPr>
          <w:rFonts w:eastAsiaTheme="minorEastAsia"/>
        </w:rPr>
        <w:t xml:space="preserve">ring bit in SIB1 due to extended </w:t>
      </w:r>
      <w:r>
        <w:rPr>
          <w:rFonts w:eastAsiaTheme="minorEastAsia" w:hint="eastAsia"/>
        </w:rPr>
        <w:t xml:space="preserve">SSB </w:t>
      </w:r>
      <w:r>
        <w:rPr>
          <w:rFonts w:eastAsiaTheme="minorEastAsia"/>
        </w:rPr>
        <w:t>periodicity</w:t>
      </w:r>
      <w:r>
        <w:rPr>
          <w:rFonts w:eastAsia="DengXian"/>
          <w:lang w:val="en-GB"/>
        </w:rPr>
        <w:t>.</w:t>
      </w:r>
      <w:bookmarkEnd w:id="17"/>
      <w:bookmarkEnd w:id="18"/>
      <w:bookmarkEnd w:id="19"/>
      <w:bookmarkEnd w:id="20"/>
      <w:bookmarkEnd w:id="21"/>
      <w:bookmarkEnd w:id="22"/>
      <w:bookmarkEnd w:id="23"/>
      <w:r>
        <w:rPr>
          <w:rFonts w:eastAsia="DengXian"/>
          <w:lang w:val="en-GB"/>
        </w:rPr>
        <w:t xml:space="preserve"> </w:t>
      </w:r>
    </w:p>
    <w:p w14:paraId="252CC443" w14:textId="77777777" w:rsidR="005C76D9" w:rsidRDefault="005C76D9" w:rsidP="005C76D9">
      <w:pPr>
        <w:pStyle w:val="Heading2"/>
        <w:numPr>
          <w:ilvl w:val="1"/>
          <w:numId w:val="5"/>
        </w:numPr>
        <w:spacing w:before="156"/>
        <w:ind w:right="200"/>
      </w:pPr>
      <w:r>
        <w:rPr>
          <w:rFonts w:eastAsiaTheme="minorEastAsia"/>
        </w:rPr>
        <w:t>Cell reselection enhancement</w:t>
      </w:r>
    </w:p>
    <w:p w14:paraId="41721794" w14:textId="77777777" w:rsidR="005C76D9" w:rsidRDefault="005C76D9" w:rsidP="005C76D9">
      <w:pPr>
        <w:adjustRightInd w:val="0"/>
        <w:snapToGrid w:val="0"/>
        <w:spacing w:before="156" w:after="156"/>
        <w:rPr>
          <w:rFonts w:eastAsia="Yu Mincho"/>
          <w:lang w:val="en-GB" w:eastAsia="ja-JP"/>
        </w:rPr>
      </w:pPr>
      <w:r>
        <w:rPr>
          <w:rFonts w:eastAsia="Yu Mincho"/>
          <w:lang w:val="en-GB" w:eastAsia="ja-JP"/>
        </w:rPr>
        <w:t xml:space="preserve">It was discussed whether to prevent UE not supporting DL CE to cell reselect to a DL CE cell: </w:t>
      </w:r>
    </w:p>
    <w:tbl>
      <w:tblPr>
        <w:tblStyle w:val="TableGrid"/>
        <w:tblW w:w="0" w:type="auto"/>
        <w:tblInd w:w="0" w:type="dxa"/>
        <w:tblLook w:val="04A0" w:firstRow="1" w:lastRow="0" w:firstColumn="1" w:lastColumn="0" w:noHBand="0" w:noVBand="1"/>
      </w:tblPr>
      <w:tblGrid>
        <w:gridCol w:w="9346"/>
      </w:tblGrid>
      <w:tr w:rsidR="005C76D9" w14:paraId="72622FDD" w14:textId="77777777" w:rsidTr="007E503E">
        <w:tc>
          <w:tcPr>
            <w:tcW w:w="9346" w:type="dxa"/>
          </w:tcPr>
          <w:p w14:paraId="50FF6F6B" w14:textId="77777777" w:rsidR="005C76D9" w:rsidRPr="00302169" w:rsidRDefault="005C76D9" w:rsidP="007E503E">
            <w:pPr>
              <w:adjustRightInd w:val="0"/>
              <w:snapToGrid w:val="0"/>
              <w:spacing w:before="156" w:after="156"/>
              <w:rPr>
                <w:rFonts w:eastAsia="Yu Mincho"/>
                <w:lang w:val="x-none" w:eastAsia="ja-JP"/>
              </w:rPr>
            </w:pPr>
            <w:r w:rsidRPr="00302169">
              <w:rPr>
                <w:rFonts w:eastAsia="Yu Mincho"/>
                <w:lang w:val="x-none" w:eastAsia="ja-JP"/>
              </w:rPr>
              <w:t>(also depending on the details of the RAN1 solution) we can further consider methods to allow UEs not supporting DL CE to down-prioritize or prevent re-selection to cells operating with DL CE.</w:t>
            </w:r>
          </w:p>
        </w:tc>
      </w:tr>
    </w:tbl>
    <w:p w14:paraId="3BD322E1" w14:textId="77777777" w:rsidR="005C76D9" w:rsidRDefault="005C76D9" w:rsidP="005C76D9">
      <w:pPr>
        <w:adjustRightInd w:val="0"/>
        <w:snapToGrid w:val="0"/>
        <w:spacing w:before="156" w:after="156"/>
        <w:rPr>
          <w:rFonts w:eastAsia="Yu Mincho"/>
          <w:lang w:val="en-GB" w:eastAsia="ja-JP"/>
        </w:rPr>
      </w:pPr>
      <w:r>
        <w:rPr>
          <w:rFonts w:eastAsia="Yu Mincho"/>
          <w:lang w:val="en-GB" w:eastAsia="ja-JP"/>
        </w:rPr>
        <w:lastRenderedPageBreak/>
        <w:t>more specifically, the solution is to include DL CE cells in the legacy excluded cell lists , and at the same introduce a new cell list to indicate these cells to UE capable DL CE feature. This will allow DL CE capable UEs cell-reselecting to these cells, but prevent</w:t>
      </w:r>
      <w:r w:rsidRPr="003B3D2F">
        <w:rPr>
          <w:rFonts w:eastAsia="Yu Mincho"/>
          <w:lang w:val="en-GB" w:eastAsia="ja-JP"/>
        </w:rPr>
        <w:t xml:space="preserve"> </w:t>
      </w:r>
      <w:r>
        <w:rPr>
          <w:rFonts w:eastAsia="Yu Mincho"/>
          <w:lang w:val="en-GB" w:eastAsia="ja-JP"/>
        </w:rPr>
        <w:t>DL CE incapable UEs from cell-reselecting to these cell at the same time.</w:t>
      </w:r>
    </w:p>
    <w:p w14:paraId="2DEDD34D" w14:textId="77777777" w:rsidR="005C76D9" w:rsidRDefault="005C76D9" w:rsidP="005C76D9">
      <w:pPr>
        <w:adjustRightInd w:val="0"/>
        <w:snapToGrid w:val="0"/>
        <w:spacing w:before="156" w:after="156"/>
        <w:rPr>
          <w:rFonts w:eastAsia="Yu Mincho"/>
          <w:lang w:val="en-GB" w:eastAsia="ja-JP"/>
        </w:rPr>
      </w:pPr>
      <w:r>
        <w:rPr>
          <w:rFonts w:eastAsia="Yu Mincho"/>
          <w:lang w:val="en-GB" w:eastAsia="ja-JP"/>
        </w:rPr>
        <w:t xml:space="preserve">However, with the same logic as same for not introducing new barring bit. We do not see the necessity to prevent legacy UEs to cell reselect to a cell with extended SSB periodicity, if the legacy UE by chance can detect the cell based on neighbouring measurement procedure. </w:t>
      </w:r>
    </w:p>
    <w:p w14:paraId="17D00858" w14:textId="77777777" w:rsidR="005C76D9" w:rsidRPr="00F044BF" w:rsidRDefault="005C76D9" w:rsidP="005C76D9">
      <w:pPr>
        <w:pStyle w:val="1st-Proposal-YJ"/>
        <w:tabs>
          <w:tab w:val="num" w:pos="0"/>
        </w:tabs>
        <w:spacing w:before="156" w:after="156"/>
        <w:ind w:left="0"/>
        <w:rPr>
          <w:rFonts w:eastAsia="DengXian"/>
          <w:lang w:val="en-GB"/>
        </w:rPr>
      </w:pPr>
      <w:bookmarkStart w:id="24" w:name="_Toc187825792"/>
      <w:bookmarkStart w:id="25" w:name="_Toc187827578"/>
      <w:bookmarkStart w:id="26" w:name="_Toc188519630"/>
      <w:bookmarkStart w:id="27" w:name="_Toc193273068"/>
      <w:bookmarkStart w:id="28" w:name="_Toc193274148"/>
      <w:r>
        <w:rPr>
          <w:rFonts w:eastAsia="DengXian" w:hint="eastAsia"/>
          <w:lang w:val="en-GB"/>
        </w:rPr>
        <w:t xml:space="preserve">no need </w:t>
      </w:r>
      <w:r>
        <w:rPr>
          <w:rFonts w:eastAsia="DengXian"/>
          <w:lang w:val="en-GB"/>
        </w:rPr>
        <w:t>to enhance cell reselection due to extended SSB periodicity.</w:t>
      </w:r>
      <w:bookmarkEnd w:id="24"/>
      <w:bookmarkEnd w:id="25"/>
      <w:bookmarkEnd w:id="26"/>
      <w:bookmarkEnd w:id="27"/>
      <w:bookmarkEnd w:id="28"/>
      <w:r>
        <w:rPr>
          <w:rFonts w:eastAsia="DengXian"/>
          <w:lang w:val="en-GB"/>
        </w:rPr>
        <w:t xml:space="preserve"> </w:t>
      </w:r>
    </w:p>
    <w:p w14:paraId="3981AA63" w14:textId="77777777" w:rsidR="005C76D9" w:rsidRPr="00F044BF" w:rsidRDefault="005C76D9" w:rsidP="005C76D9">
      <w:pPr>
        <w:pStyle w:val="1st-Proposal-YJ"/>
        <w:numPr>
          <w:ilvl w:val="0"/>
          <w:numId w:val="0"/>
        </w:numPr>
        <w:spacing w:before="156" w:after="156"/>
        <w:rPr>
          <w:rFonts w:eastAsia="DengXian"/>
          <w:lang w:val="en-GB"/>
        </w:rPr>
      </w:pPr>
    </w:p>
    <w:p w14:paraId="4BF20E77" w14:textId="6581BDDC" w:rsidR="00EF5958" w:rsidRDefault="00EF5958" w:rsidP="00EF5958">
      <w:pPr>
        <w:pStyle w:val="Heading2"/>
        <w:numPr>
          <w:ilvl w:val="1"/>
          <w:numId w:val="5"/>
        </w:numPr>
        <w:spacing w:before="156"/>
        <w:ind w:right="200"/>
        <w:rPr>
          <w:rFonts w:eastAsiaTheme="minorEastAsia"/>
        </w:rPr>
      </w:pPr>
      <w:r>
        <w:rPr>
          <w:rFonts w:eastAsiaTheme="minorEastAsia"/>
        </w:rPr>
        <w:t>Msg4 PDSCH repetition</w:t>
      </w:r>
    </w:p>
    <w:p w14:paraId="7A5C58D9" w14:textId="05B93580" w:rsidR="00F044BF" w:rsidRPr="00F044BF" w:rsidRDefault="00AE3F4C" w:rsidP="00F044BF">
      <w:pPr>
        <w:adjustRightInd w:val="0"/>
        <w:snapToGrid w:val="0"/>
        <w:spacing w:before="156" w:after="156"/>
        <w:rPr>
          <w:rFonts w:eastAsiaTheme="minorEastAsia"/>
          <w:lang w:val="en-GB"/>
        </w:rPr>
      </w:pPr>
      <w:r>
        <w:rPr>
          <w:rFonts w:eastAsiaTheme="minorEastAsia" w:hint="eastAsia"/>
          <w:lang w:val="en-GB"/>
        </w:rPr>
        <w:t>A</w:t>
      </w:r>
      <w:r w:rsidR="00E94D96">
        <w:rPr>
          <w:rFonts w:eastAsiaTheme="minorEastAsia"/>
          <w:lang w:val="en-GB"/>
        </w:rPr>
        <w:t>s agreed in RAN1[2]</w:t>
      </w:r>
      <w:r w:rsidR="00F044BF" w:rsidRPr="00F044BF">
        <w:rPr>
          <w:rFonts w:eastAsiaTheme="minorEastAsia"/>
          <w:lang w:val="en-GB"/>
        </w:rPr>
        <w:t>, Msg4 PDSCH repetition can be supported. Then in the following, we will discuss how to support Msg4 PDSCH repetiti</w:t>
      </w:r>
      <w:r w:rsidR="00F044BF" w:rsidRPr="0021111D">
        <w:rPr>
          <w:rFonts w:eastAsiaTheme="minorEastAsia"/>
          <w:lang w:val="en-GB"/>
        </w:rPr>
        <w:t xml:space="preserve">on. </w:t>
      </w:r>
      <w:r w:rsidR="00E4522F" w:rsidRPr="0021111D">
        <w:rPr>
          <w:rFonts w:eastAsiaTheme="minorEastAsia"/>
          <w:lang w:val="en-GB"/>
        </w:rPr>
        <w:t>T</w:t>
      </w:r>
      <w:r w:rsidR="00F044BF" w:rsidRPr="0021111D">
        <w:rPr>
          <w:rFonts w:eastAsiaTheme="minorEastAsia"/>
          <w:lang w:val="en-GB"/>
        </w:rPr>
        <w:t xml:space="preserve">he first question is </w:t>
      </w:r>
      <w:r w:rsidR="00263F9C" w:rsidRPr="0021111D">
        <w:rPr>
          <w:rFonts w:eastAsiaTheme="minorEastAsia"/>
          <w:lang w:val="en-GB"/>
        </w:rPr>
        <w:t>how to determine</w:t>
      </w:r>
      <w:r w:rsidR="00E4522F" w:rsidRPr="0021111D">
        <w:rPr>
          <w:rFonts w:eastAsiaTheme="minorEastAsia"/>
          <w:lang w:val="en-GB"/>
        </w:rPr>
        <w:t xml:space="preserve"> whether Msg4 PDSCH repetition is needed.</w:t>
      </w:r>
      <w:r w:rsidR="00E4522F">
        <w:rPr>
          <w:rFonts w:eastAsiaTheme="minorEastAsia"/>
          <w:lang w:val="en-GB"/>
        </w:rPr>
        <w:t xml:space="preserve"> If it is determined </w:t>
      </w:r>
      <w:r w:rsidR="00EE43A1">
        <w:rPr>
          <w:rFonts w:eastAsiaTheme="minorEastAsia"/>
          <w:lang w:val="en-GB"/>
        </w:rPr>
        <w:t xml:space="preserve">by the UE, a threshold </w:t>
      </w:r>
      <w:r w:rsidR="00E4522F">
        <w:rPr>
          <w:rFonts w:eastAsiaTheme="minorEastAsia"/>
          <w:lang w:val="en-GB"/>
        </w:rPr>
        <w:t xml:space="preserve">should be configured by the network similar to </w:t>
      </w:r>
      <w:r w:rsidR="00F044BF" w:rsidRPr="00F044BF">
        <w:rPr>
          <w:rFonts w:eastAsiaTheme="minorEastAsia"/>
          <w:lang w:val="en-GB"/>
        </w:rPr>
        <w:t xml:space="preserve">PUCCH repetition of Msg4 HARQ-ACK. </w:t>
      </w:r>
      <w:r w:rsidR="00E4522F">
        <w:rPr>
          <w:rFonts w:eastAsiaTheme="minorEastAsia"/>
          <w:lang w:val="en-GB"/>
        </w:rPr>
        <w:t xml:space="preserve">When a threshold is configured and the </w:t>
      </w:r>
      <w:r w:rsidR="0021111D">
        <w:rPr>
          <w:rFonts w:eastAsiaTheme="minorEastAsia"/>
          <w:lang w:val="en-GB"/>
        </w:rPr>
        <w:t>RSRP of</w:t>
      </w:r>
      <w:r w:rsidR="00E4522F">
        <w:rPr>
          <w:rFonts w:eastAsiaTheme="minorEastAsia"/>
          <w:lang w:val="en-GB"/>
        </w:rPr>
        <w:t xml:space="preserve"> </w:t>
      </w:r>
      <w:r w:rsidR="0021111D">
        <w:rPr>
          <w:rFonts w:eastAsiaTheme="minorEastAsia"/>
          <w:lang w:val="en-GB"/>
        </w:rPr>
        <w:t>the DL pathloss reference</w:t>
      </w:r>
      <w:r w:rsidR="00F044BF" w:rsidRPr="00F044BF">
        <w:rPr>
          <w:rFonts w:eastAsiaTheme="minorEastAsia"/>
          <w:lang w:val="en-GB"/>
        </w:rPr>
        <w:t xml:space="preserve"> is less than the configured threshold, Msg4 PDSCH repetition is needed. Then the UE will request Msg4 PDSCH repetition.</w:t>
      </w:r>
    </w:p>
    <w:p w14:paraId="43C967AE" w14:textId="1FFB0B00" w:rsidR="00F044BF" w:rsidRPr="00F044BF" w:rsidRDefault="00F044BF" w:rsidP="00F044BF">
      <w:pPr>
        <w:pStyle w:val="1st-Proposal-YJ"/>
        <w:tabs>
          <w:tab w:val="num" w:pos="0"/>
        </w:tabs>
        <w:spacing w:before="156" w:after="156"/>
        <w:ind w:left="0"/>
        <w:rPr>
          <w:rFonts w:eastAsia="DengXian"/>
          <w:lang w:val="en-GB"/>
        </w:rPr>
      </w:pPr>
      <w:bookmarkStart w:id="29" w:name="_Toc187825794"/>
      <w:bookmarkStart w:id="30" w:name="_Toc187827580"/>
      <w:bookmarkStart w:id="31" w:name="_Toc188519632"/>
      <w:bookmarkStart w:id="32" w:name="_Toc193273069"/>
      <w:bookmarkStart w:id="33" w:name="_Toc193274149"/>
      <w:r w:rsidRPr="00F044BF">
        <w:rPr>
          <w:rFonts w:eastAsia="DengXian"/>
          <w:lang w:val="en-GB"/>
        </w:rPr>
        <w:t>RAN2 to discuss whether threshold for Msg4 PDSCH repetition is needed.</w:t>
      </w:r>
      <w:bookmarkEnd w:id="29"/>
      <w:bookmarkEnd w:id="30"/>
      <w:bookmarkEnd w:id="31"/>
      <w:bookmarkEnd w:id="32"/>
      <w:bookmarkEnd w:id="33"/>
    </w:p>
    <w:p w14:paraId="209B58F4" w14:textId="371E6428" w:rsidR="00F044BF" w:rsidRPr="00F044BF" w:rsidRDefault="00F044BF" w:rsidP="00F044BF">
      <w:pPr>
        <w:adjustRightInd w:val="0"/>
        <w:snapToGrid w:val="0"/>
        <w:spacing w:before="156" w:after="156"/>
        <w:rPr>
          <w:rFonts w:eastAsiaTheme="minorEastAsia"/>
          <w:lang w:val="en-GB"/>
        </w:rPr>
      </w:pPr>
      <w:r w:rsidRPr="00F044BF">
        <w:rPr>
          <w:rFonts w:eastAsiaTheme="minorEastAsia"/>
          <w:lang w:val="en-GB"/>
        </w:rPr>
        <w:t>When the UE determines Msg4 PDSCH repetition is needed based on the configured threshold and measured result</w:t>
      </w:r>
      <w:r w:rsidR="00E94D96">
        <w:rPr>
          <w:rFonts w:eastAsiaTheme="minorEastAsia"/>
          <w:lang w:val="en-GB"/>
        </w:rPr>
        <w:t>s</w:t>
      </w:r>
      <w:r w:rsidRPr="00F044BF">
        <w:rPr>
          <w:rFonts w:eastAsiaTheme="minorEastAsia"/>
          <w:lang w:val="en-GB"/>
        </w:rPr>
        <w:t>, it will request Msg4 PDSCH repetition to the network. If Msg4 PDSCH repetition is determined by the network, the UE also needs to inform the UE capability of supporting Msg4 PDSCH repetition to the network. In other words, regard</w:t>
      </w:r>
      <w:r w:rsidR="001D3812">
        <w:rPr>
          <w:rFonts w:eastAsiaTheme="minorEastAsia"/>
          <w:lang w:val="en-GB"/>
        </w:rPr>
        <w:t>less</w:t>
      </w:r>
      <w:r w:rsidRPr="00F044BF">
        <w:rPr>
          <w:rFonts w:eastAsiaTheme="minorEastAsia"/>
          <w:lang w:val="en-GB"/>
        </w:rPr>
        <w:t xml:space="preserve"> </w:t>
      </w:r>
      <w:r w:rsidR="001D3812">
        <w:rPr>
          <w:rFonts w:eastAsiaTheme="minorEastAsia"/>
          <w:lang w:val="en-GB"/>
        </w:rPr>
        <w:t xml:space="preserve">of </w:t>
      </w:r>
      <w:r w:rsidRPr="00F044BF">
        <w:rPr>
          <w:rFonts w:eastAsiaTheme="minorEastAsia"/>
          <w:lang w:val="en-GB"/>
        </w:rPr>
        <w:t>who determines Msg4 PDSCH repetition, the UE capability of supporting Msg4 PDSCH repetition or a requ</w:t>
      </w:r>
      <w:r w:rsidR="00E4522F">
        <w:rPr>
          <w:rFonts w:eastAsiaTheme="minorEastAsia"/>
          <w:lang w:val="en-GB"/>
        </w:rPr>
        <w:t>est for Msg4 PDSCH repetition can be</w:t>
      </w:r>
      <w:r w:rsidRPr="00F044BF">
        <w:rPr>
          <w:rFonts w:eastAsiaTheme="minorEastAsia"/>
          <w:lang w:val="en-GB"/>
        </w:rPr>
        <w:t xml:space="preserve"> needed. For the UE capability indication or reques</w:t>
      </w:r>
      <w:r w:rsidR="00EE43A1">
        <w:rPr>
          <w:rFonts w:eastAsiaTheme="minorEastAsia"/>
          <w:lang w:val="en-GB"/>
        </w:rPr>
        <w:t>t indication, the UE may inform</w:t>
      </w:r>
      <w:r w:rsidRPr="00F044BF">
        <w:rPr>
          <w:rFonts w:eastAsiaTheme="minorEastAsia"/>
          <w:lang w:val="en-GB"/>
        </w:rPr>
        <w:t xml:space="preserve"> the network by one of the following options:</w:t>
      </w:r>
    </w:p>
    <w:p w14:paraId="4E27A542" w14:textId="50E210C3" w:rsidR="00F044BF" w:rsidRDefault="00DC1A22" w:rsidP="00F044BF">
      <w:pPr>
        <w:pStyle w:val="ListParagraph"/>
        <w:numPr>
          <w:ilvl w:val="0"/>
          <w:numId w:val="56"/>
        </w:numPr>
        <w:adjustRightInd w:val="0"/>
        <w:snapToGrid w:val="0"/>
        <w:spacing w:before="120" w:after="120"/>
        <w:ind w:firstLineChars="0"/>
        <w:rPr>
          <w:rFonts w:eastAsiaTheme="minorEastAsia"/>
          <w:lang w:val="en-GB"/>
        </w:rPr>
      </w:pPr>
      <w:r>
        <w:rPr>
          <w:rFonts w:eastAsiaTheme="minorEastAsia"/>
          <w:lang w:val="en-GB"/>
        </w:rPr>
        <w:t>O</w:t>
      </w:r>
      <w:r w:rsidR="00C55B60">
        <w:rPr>
          <w:rFonts w:eastAsiaTheme="minorEastAsia"/>
          <w:lang w:val="en-GB"/>
        </w:rPr>
        <w:t xml:space="preserve">ption 1: </w:t>
      </w:r>
      <w:r w:rsidR="00F044BF" w:rsidRPr="00F044BF">
        <w:rPr>
          <w:rFonts w:eastAsiaTheme="minorEastAsia"/>
          <w:lang w:val="en-GB"/>
        </w:rPr>
        <w:t>RACH resource</w:t>
      </w:r>
    </w:p>
    <w:p w14:paraId="12D96D3E" w14:textId="1AB3105A" w:rsidR="00F044BF" w:rsidRDefault="00E4522F" w:rsidP="00F044BF">
      <w:pPr>
        <w:pStyle w:val="ListParagraph"/>
        <w:numPr>
          <w:ilvl w:val="1"/>
          <w:numId w:val="56"/>
        </w:numPr>
        <w:adjustRightInd w:val="0"/>
        <w:snapToGrid w:val="0"/>
        <w:spacing w:before="120" w:after="120"/>
        <w:ind w:firstLineChars="0"/>
        <w:rPr>
          <w:rFonts w:eastAsiaTheme="minorEastAsia"/>
          <w:lang w:val="en-GB"/>
        </w:rPr>
      </w:pPr>
      <w:r>
        <w:rPr>
          <w:rFonts w:eastAsiaTheme="minorEastAsia"/>
          <w:lang w:val="en-GB"/>
        </w:rPr>
        <w:t>S</w:t>
      </w:r>
      <w:r w:rsidR="00F044BF" w:rsidRPr="00F044BF">
        <w:rPr>
          <w:rFonts w:eastAsiaTheme="minorEastAsia"/>
          <w:lang w:val="en-GB"/>
        </w:rPr>
        <w:t>pare bit in the feature combination of RACH resource configuration can be used to indicate Msg4 PDSCH repetition</w:t>
      </w:r>
    </w:p>
    <w:p w14:paraId="719697D3" w14:textId="71C86D1B" w:rsidR="00F044BF" w:rsidRDefault="00DC1A22" w:rsidP="00F044BF">
      <w:pPr>
        <w:pStyle w:val="ListParagraph"/>
        <w:numPr>
          <w:ilvl w:val="0"/>
          <w:numId w:val="56"/>
        </w:numPr>
        <w:adjustRightInd w:val="0"/>
        <w:snapToGrid w:val="0"/>
        <w:spacing w:before="120" w:after="120"/>
        <w:ind w:firstLineChars="0"/>
        <w:rPr>
          <w:rFonts w:eastAsiaTheme="minorEastAsia"/>
          <w:lang w:val="en-GB"/>
        </w:rPr>
      </w:pPr>
      <w:r>
        <w:rPr>
          <w:rFonts w:eastAsiaTheme="minorEastAsia"/>
          <w:lang w:val="en-GB"/>
        </w:rPr>
        <w:t>O</w:t>
      </w:r>
      <w:r w:rsidR="00F044BF" w:rsidRPr="00F044BF">
        <w:rPr>
          <w:rFonts w:eastAsiaTheme="minorEastAsia"/>
          <w:lang w:val="en-GB"/>
        </w:rPr>
        <w:t xml:space="preserve">ption 2: LCID </w:t>
      </w:r>
      <w:r w:rsidR="0000128A">
        <w:rPr>
          <w:rFonts w:eastAsiaTheme="minorEastAsia"/>
          <w:lang w:val="en-GB"/>
        </w:rPr>
        <w:t>for</w:t>
      </w:r>
      <w:r w:rsidR="0000128A" w:rsidRPr="00F044BF">
        <w:rPr>
          <w:rFonts w:eastAsiaTheme="minorEastAsia"/>
          <w:lang w:val="en-GB"/>
        </w:rPr>
        <w:t xml:space="preserve"> </w:t>
      </w:r>
      <w:r w:rsidR="00F044BF" w:rsidRPr="00F044BF">
        <w:rPr>
          <w:rFonts w:eastAsiaTheme="minorEastAsia"/>
          <w:lang w:val="en-GB"/>
        </w:rPr>
        <w:t>CCCH message of Msg3</w:t>
      </w:r>
    </w:p>
    <w:p w14:paraId="4F3E9BBE" w14:textId="6DD4C832" w:rsidR="00F044BF" w:rsidRPr="00F044BF" w:rsidRDefault="00E4522F" w:rsidP="00F044BF">
      <w:pPr>
        <w:pStyle w:val="ListParagraph"/>
        <w:numPr>
          <w:ilvl w:val="1"/>
          <w:numId w:val="56"/>
        </w:numPr>
        <w:adjustRightInd w:val="0"/>
        <w:snapToGrid w:val="0"/>
        <w:spacing w:before="120" w:after="120"/>
        <w:ind w:firstLineChars="0"/>
        <w:rPr>
          <w:rFonts w:eastAsiaTheme="minorEastAsia"/>
          <w:lang w:val="en-GB"/>
        </w:rPr>
      </w:pPr>
      <w:r>
        <w:rPr>
          <w:rFonts w:eastAsiaTheme="minorEastAsia"/>
          <w:lang w:val="en-GB"/>
        </w:rPr>
        <w:t>C</w:t>
      </w:r>
      <w:r w:rsidR="00F044BF" w:rsidRPr="00F044BF">
        <w:rPr>
          <w:rFonts w:eastAsiaTheme="minorEastAsia"/>
          <w:lang w:val="en-GB"/>
        </w:rPr>
        <w:t xml:space="preserve">onsidering </w:t>
      </w:r>
      <w:r>
        <w:rPr>
          <w:rFonts w:eastAsiaTheme="minorEastAsia"/>
          <w:lang w:val="en-GB"/>
        </w:rPr>
        <w:t>(e)</w:t>
      </w:r>
      <w:r w:rsidR="00F044BF" w:rsidRPr="00F044BF">
        <w:rPr>
          <w:rFonts w:eastAsiaTheme="minorEastAsia"/>
          <w:lang w:val="en-GB"/>
        </w:rPr>
        <w:t xml:space="preserve">RedCap UEs, 6 LCIDs </w:t>
      </w:r>
      <w:r>
        <w:rPr>
          <w:rFonts w:eastAsiaTheme="minorEastAsia"/>
          <w:lang w:val="en-GB"/>
        </w:rPr>
        <w:t>will be</w:t>
      </w:r>
      <w:r w:rsidR="00F044BF" w:rsidRPr="00F044BF">
        <w:rPr>
          <w:rFonts w:eastAsiaTheme="minorEastAsia"/>
          <w:lang w:val="en-GB"/>
        </w:rPr>
        <w:t xml:space="preserve"> needed</w:t>
      </w:r>
    </w:p>
    <w:p w14:paraId="54249E81" w14:textId="1C124B29" w:rsidR="00E94D96" w:rsidRDefault="00F044BF" w:rsidP="00F044BF">
      <w:pPr>
        <w:adjustRightInd w:val="0"/>
        <w:snapToGrid w:val="0"/>
        <w:spacing w:before="156" w:after="156"/>
        <w:rPr>
          <w:rFonts w:eastAsiaTheme="minorEastAsia"/>
          <w:lang w:val="en-GB"/>
        </w:rPr>
      </w:pPr>
      <w:r>
        <w:rPr>
          <w:rFonts w:eastAsiaTheme="minorEastAsia"/>
          <w:lang w:val="en-GB"/>
        </w:rPr>
        <w:t>F</w:t>
      </w:r>
      <w:r w:rsidRPr="00F044BF">
        <w:rPr>
          <w:rFonts w:eastAsiaTheme="minorEastAsia"/>
          <w:lang w:val="en-GB"/>
        </w:rPr>
        <w:t xml:space="preserve">or option 1, a spare bit is used for Msg4 PDSCH repetition, which is very simple. </w:t>
      </w:r>
      <w:r w:rsidR="00EE43A1">
        <w:rPr>
          <w:rFonts w:eastAsiaTheme="minorEastAsia"/>
          <w:lang w:val="en-GB"/>
        </w:rPr>
        <w:t xml:space="preserve">But this option </w:t>
      </w:r>
      <w:r w:rsidRPr="00F044BF">
        <w:rPr>
          <w:rFonts w:eastAsiaTheme="minorEastAsia"/>
          <w:lang w:val="en-GB"/>
        </w:rPr>
        <w:t>can</w:t>
      </w:r>
      <w:r w:rsidR="00EE43A1">
        <w:rPr>
          <w:rFonts w:eastAsiaTheme="minorEastAsia"/>
          <w:lang w:val="en-GB"/>
        </w:rPr>
        <w:t xml:space="preserve"> also</w:t>
      </w:r>
      <w:r w:rsidRPr="00F044BF">
        <w:rPr>
          <w:rFonts w:eastAsiaTheme="minorEastAsia"/>
          <w:lang w:val="en-GB"/>
        </w:rPr>
        <w:t xml:space="preserve"> introduce more RACH resource fragmentation.</w:t>
      </w:r>
      <w:r w:rsidR="00E94D96">
        <w:rPr>
          <w:rFonts w:eastAsiaTheme="minorEastAsia" w:hint="eastAsia"/>
          <w:lang w:val="en-GB"/>
        </w:rPr>
        <w:t xml:space="preserve"> </w:t>
      </w:r>
      <w:r w:rsidRPr="00F044BF">
        <w:rPr>
          <w:rFonts w:eastAsiaTheme="minorEastAsia"/>
          <w:lang w:val="en-GB"/>
        </w:rPr>
        <w:t>If option 2 is adopted, for Msg</w:t>
      </w:r>
      <w:r w:rsidR="00E94D96">
        <w:rPr>
          <w:rFonts w:eastAsiaTheme="minorEastAsia"/>
          <w:lang w:val="en-GB"/>
        </w:rPr>
        <w:t>4 PDSCH repetition, 6 LCIDs can</w:t>
      </w:r>
      <w:r w:rsidRPr="00F044BF">
        <w:rPr>
          <w:rFonts w:eastAsiaTheme="minorEastAsia"/>
          <w:lang w:val="en-GB"/>
        </w:rPr>
        <w:t xml:space="preserve"> be needed</w:t>
      </w:r>
      <w:r w:rsidR="00E94D96">
        <w:rPr>
          <w:rFonts w:eastAsiaTheme="minorEastAsia"/>
          <w:lang w:val="en-GB"/>
        </w:rPr>
        <w:t>. Considering there are more reserved LCIDs</w:t>
      </w:r>
      <w:r w:rsidR="00C34B6D">
        <w:rPr>
          <w:rFonts w:eastAsiaTheme="minorEastAsia"/>
          <w:lang w:val="en-GB"/>
        </w:rPr>
        <w:t xml:space="preserve"> in the current specification</w:t>
      </w:r>
      <w:r w:rsidR="00E94D96">
        <w:rPr>
          <w:rFonts w:eastAsiaTheme="minorEastAsia"/>
          <w:lang w:val="en-GB"/>
        </w:rPr>
        <w:t xml:space="preserve">, we propose to </w:t>
      </w:r>
      <w:r w:rsidR="00C34B6D">
        <w:rPr>
          <w:rFonts w:eastAsiaTheme="minorEastAsia"/>
          <w:lang w:val="en-GB"/>
        </w:rPr>
        <w:t>select</w:t>
      </w:r>
      <w:r w:rsidR="00E94D96">
        <w:rPr>
          <w:rFonts w:eastAsiaTheme="minorEastAsia"/>
          <w:lang w:val="en-GB"/>
        </w:rPr>
        <w:t xml:space="preserve"> option 2, i.e. LCID for CCCH message of Msg3 can be used for indicating UE capability or repetition request.</w:t>
      </w:r>
    </w:p>
    <w:p w14:paraId="761736BC" w14:textId="5383C3D7" w:rsidR="00F044BF" w:rsidRDefault="00E94D96" w:rsidP="00F044BF">
      <w:pPr>
        <w:pStyle w:val="1st-Proposal-YJ"/>
        <w:tabs>
          <w:tab w:val="num" w:pos="0"/>
        </w:tabs>
        <w:spacing w:before="156" w:after="156"/>
        <w:ind w:left="0"/>
        <w:rPr>
          <w:rFonts w:eastAsia="DengXian"/>
          <w:lang w:val="en-GB"/>
        </w:rPr>
      </w:pPr>
      <w:bookmarkStart w:id="34" w:name="_Toc187825795"/>
      <w:bookmarkStart w:id="35" w:name="_Toc187827581"/>
      <w:bookmarkStart w:id="36" w:name="_Toc188519633"/>
      <w:bookmarkStart w:id="37" w:name="_Toc193273070"/>
      <w:bookmarkStart w:id="38" w:name="_Toc193274150"/>
      <w:r w:rsidRPr="00F044BF">
        <w:rPr>
          <w:rFonts w:eastAsia="DengXian"/>
          <w:lang w:val="en-GB"/>
        </w:rPr>
        <w:t xml:space="preserve">LCID </w:t>
      </w:r>
      <w:r>
        <w:rPr>
          <w:rFonts w:eastAsia="DengXian"/>
          <w:lang w:val="en-GB"/>
        </w:rPr>
        <w:t>for</w:t>
      </w:r>
      <w:r w:rsidRPr="00F044BF">
        <w:rPr>
          <w:rFonts w:eastAsia="DengXian"/>
          <w:lang w:val="en-GB"/>
        </w:rPr>
        <w:t xml:space="preserve"> CCCH message of Msg3</w:t>
      </w:r>
      <w:r>
        <w:rPr>
          <w:rFonts w:eastAsia="DengXian"/>
          <w:lang w:val="en-GB"/>
        </w:rPr>
        <w:t xml:space="preserve"> </w:t>
      </w:r>
      <w:r>
        <w:rPr>
          <w:rFonts w:eastAsia="DengXian" w:hint="eastAsia"/>
          <w:lang w:val="en-GB"/>
        </w:rPr>
        <w:t>c</w:t>
      </w:r>
      <w:r>
        <w:rPr>
          <w:rFonts w:eastAsia="DengXian"/>
          <w:lang w:val="en-GB"/>
        </w:rPr>
        <w:t xml:space="preserve">ould be used for </w:t>
      </w:r>
      <w:r w:rsidR="00F044BF" w:rsidRPr="00F044BF">
        <w:rPr>
          <w:rFonts w:eastAsia="DengXian"/>
          <w:lang w:val="en-GB"/>
        </w:rPr>
        <w:t xml:space="preserve">indicating UE request/UE capability </w:t>
      </w:r>
      <w:r w:rsidR="0000128A">
        <w:rPr>
          <w:rFonts w:eastAsia="DengXian"/>
          <w:lang w:val="en-GB"/>
        </w:rPr>
        <w:t>of</w:t>
      </w:r>
      <w:r w:rsidR="0000128A" w:rsidRPr="00F044BF">
        <w:rPr>
          <w:rFonts w:eastAsia="DengXian"/>
          <w:lang w:val="en-GB"/>
        </w:rPr>
        <w:t xml:space="preserve"> </w:t>
      </w:r>
      <w:r w:rsidR="00F044BF" w:rsidRPr="00F044BF">
        <w:rPr>
          <w:rFonts w:eastAsia="DengXian"/>
          <w:lang w:val="en-GB"/>
        </w:rPr>
        <w:t>Msg4 PDSCH repetition</w:t>
      </w:r>
      <w:bookmarkEnd w:id="34"/>
      <w:bookmarkEnd w:id="35"/>
      <w:bookmarkEnd w:id="36"/>
      <w:r>
        <w:rPr>
          <w:rFonts w:eastAsia="DengXian"/>
          <w:lang w:val="en-GB"/>
        </w:rPr>
        <w:t>.</w:t>
      </w:r>
      <w:bookmarkEnd w:id="37"/>
      <w:bookmarkEnd w:id="38"/>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39" w:name="_Toc77689036"/>
      <w:bookmarkStart w:id="40" w:name="_Toc77689047"/>
      <w:bookmarkStart w:id="41" w:name="_Toc77689058"/>
      <w:bookmarkStart w:id="42" w:name="_Toc77689069"/>
      <w:bookmarkStart w:id="43" w:name="_Toc77689080"/>
      <w:bookmarkStart w:id="44" w:name="_Toc77689091"/>
      <w:bookmarkStart w:id="45" w:name="_Toc77689102"/>
      <w:bookmarkStart w:id="46" w:name="_Toc77689113"/>
      <w:bookmarkStart w:id="47" w:name="_Toc77689124"/>
      <w:bookmarkEnd w:id="39"/>
      <w:bookmarkEnd w:id="40"/>
      <w:bookmarkEnd w:id="41"/>
      <w:bookmarkEnd w:id="42"/>
      <w:bookmarkEnd w:id="43"/>
      <w:bookmarkEnd w:id="44"/>
      <w:bookmarkEnd w:id="45"/>
      <w:bookmarkEnd w:id="46"/>
      <w:bookmarkEnd w:id="47"/>
      <w:r w:rsidRPr="00454BBE">
        <w:rPr>
          <w:rFonts w:ascii="Arial" w:eastAsia="Malgun Gothic" w:hAnsi="Arial"/>
          <w:b w:val="0"/>
          <w:bCs w:val="0"/>
          <w:kern w:val="0"/>
          <w:sz w:val="36"/>
          <w:szCs w:val="20"/>
          <w:lang w:val="en-GB" w:eastAsia="ko-KR"/>
        </w:rPr>
        <w:t>Conclusion</w:t>
      </w:r>
    </w:p>
    <w:p w14:paraId="69CE1F64" w14:textId="2C52FEC0" w:rsidR="00CB0F60" w:rsidRDefault="00A37239" w:rsidP="00CB0F60">
      <w:pPr>
        <w:adjustRightInd w:val="0"/>
        <w:snapToGrid w:val="0"/>
        <w:spacing w:before="156" w:after="156"/>
        <w:rPr>
          <w:rFonts w:eastAsiaTheme="minorEastAsia"/>
          <w:lang w:val="en-GB"/>
        </w:rPr>
      </w:pPr>
      <w:r>
        <w:rPr>
          <w:rFonts w:eastAsia="Yu Mincho"/>
          <w:lang w:val="en-GB" w:eastAsia="ja-JP"/>
        </w:rPr>
        <w:t>In summary, we would like to share</w:t>
      </w:r>
      <w:r w:rsidR="0095625B" w:rsidRPr="00BD1F46">
        <w:rPr>
          <w:rFonts w:eastAsia="Yu Mincho"/>
          <w:lang w:val="en-GB" w:eastAsia="ja-JP"/>
        </w:rPr>
        <w:t xml:space="preserve"> our view </w:t>
      </w:r>
      <w:r w:rsidR="00180FA8">
        <w:rPr>
          <w:rFonts w:eastAsiaTheme="minorEastAsia" w:hint="eastAsia"/>
          <w:lang w:val="en-GB"/>
        </w:rPr>
        <w:t>on downlink coverage enhancement with following proposals</w:t>
      </w:r>
      <w:r>
        <w:rPr>
          <w:rFonts w:eastAsia="Yu Mincho"/>
          <w:lang w:val="en-GB" w:eastAsia="ja-JP"/>
        </w:rPr>
        <w:t>:</w:t>
      </w:r>
    </w:p>
    <w:p w14:paraId="01929E56" w14:textId="77777777" w:rsidR="00B715D5" w:rsidRDefault="00CE4C0F">
      <w:pPr>
        <w:pStyle w:val="TOC1"/>
        <w:rPr>
          <w:rFonts w:asciiTheme="minorHAnsi" w:eastAsiaTheme="minorEastAsia" w:hAnsiTheme="minorHAnsi" w:cstheme="minorBidi"/>
          <w:b w:val="0"/>
          <w:i w:val="0"/>
          <w:noProof/>
          <w:sz w:val="24"/>
          <w:szCs w:val="24"/>
          <w:lang w:val="en-GB"/>
          <w14:ligatures w14:val="standardContextual"/>
        </w:rPr>
      </w:pP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r w:rsidR="00B715D5" w:rsidRPr="003509E1">
        <w:rPr>
          <w:rFonts w:eastAsia="SimSun"/>
          <w:noProof/>
          <w:lang w:val="en-GB"/>
        </w:rPr>
        <w:t>Proposal 1:</w:t>
      </w:r>
      <w:r w:rsidR="00B715D5">
        <w:rPr>
          <w:rFonts w:asciiTheme="minorHAnsi" w:eastAsiaTheme="minorEastAsia" w:hAnsiTheme="minorHAnsi" w:cstheme="minorBidi"/>
          <w:b w:val="0"/>
          <w:i w:val="0"/>
          <w:noProof/>
          <w:sz w:val="24"/>
          <w:szCs w:val="24"/>
          <w:lang w:val="en-GB"/>
          <w14:ligatures w14:val="standardContextual"/>
        </w:rPr>
        <w:tab/>
      </w:r>
      <w:r w:rsidR="00B715D5" w:rsidRPr="003509E1">
        <w:rPr>
          <w:rFonts w:eastAsia="DengXian"/>
          <w:noProof/>
          <w:lang w:val="en-GB"/>
        </w:rPr>
        <w:t>With beam hopping, it is enough to configure one SMTC with small periodicity(i.e. equal to overall/joint beam transmission periodicity, smaller than individual cell’s SSB periodicity), and no need to increase the maximum number of configurable SMTCs.</w:t>
      </w:r>
    </w:p>
    <w:p w14:paraId="70D0EC75" w14:textId="77777777" w:rsidR="00B715D5" w:rsidRDefault="00B715D5">
      <w:pPr>
        <w:pStyle w:val="TOC1"/>
        <w:rPr>
          <w:rFonts w:asciiTheme="minorHAnsi" w:eastAsiaTheme="minorEastAsia" w:hAnsiTheme="minorHAnsi" w:cstheme="minorBidi"/>
          <w:b w:val="0"/>
          <w:i w:val="0"/>
          <w:noProof/>
          <w:sz w:val="24"/>
          <w:szCs w:val="24"/>
          <w:lang w:val="en-GB"/>
          <w14:ligatures w14:val="standardContextual"/>
        </w:rPr>
      </w:pPr>
      <w:r w:rsidRPr="003509E1">
        <w:rPr>
          <w:rFonts w:eastAsia="SimSun"/>
          <w:noProof/>
          <w:lang w:val="en-GB"/>
        </w:rPr>
        <w:t>Proposal 2:</w:t>
      </w:r>
      <w:r>
        <w:rPr>
          <w:rFonts w:asciiTheme="minorHAnsi" w:eastAsiaTheme="minorEastAsia" w:hAnsiTheme="minorHAnsi" w:cstheme="minorBidi"/>
          <w:b w:val="0"/>
          <w:i w:val="0"/>
          <w:noProof/>
          <w:sz w:val="24"/>
          <w:szCs w:val="24"/>
          <w:lang w:val="en-GB"/>
          <w14:ligatures w14:val="standardContextual"/>
        </w:rPr>
        <w:tab/>
      </w:r>
      <w:r w:rsidRPr="003509E1">
        <w:rPr>
          <w:rFonts w:eastAsia="DengXian"/>
          <w:noProof/>
          <w:lang w:val="en-GB"/>
        </w:rPr>
        <w:t xml:space="preserve">no need of new </w:t>
      </w:r>
      <w:r w:rsidRPr="003509E1">
        <w:rPr>
          <w:rFonts w:eastAsiaTheme="minorEastAsia"/>
          <w:noProof/>
        </w:rPr>
        <w:t>barring bit in SIB1 due to extended SSB periodicity</w:t>
      </w:r>
      <w:r w:rsidRPr="003509E1">
        <w:rPr>
          <w:rFonts w:eastAsia="DengXian"/>
          <w:noProof/>
          <w:lang w:val="en-GB"/>
        </w:rPr>
        <w:t>.</w:t>
      </w:r>
    </w:p>
    <w:p w14:paraId="1A0C2C95" w14:textId="77777777" w:rsidR="00B715D5" w:rsidRDefault="00B715D5">
      <w:pPr>
        <w:pStyle w:val="TOC1"/>
        <w:rPr>
          <w:rFonts w:asciiTheme="minorHAnsi" w:eastAsiaTheme="minorEastAsia" w:hAnsiTheme="minorHAnsi" w:cstheme="minorBidi"/>
          <w:b w:val="0"/>
          <w:i w:val="0"/>
          <w:noProof/>
          <w:sz w:val="24"/>
          <w:szCs w:val="24"/>
          <w:lang w:val="en-GB"/>
          <w14:ligatures w14:val="standardContextual"/>
        </w:rPr>
      </w:pPr>
      <w:r w:rsidRPr="003509E1">
        <w:rPr>
          <w:rFonts w:eastAsia="SimSun"/>
          <w:noProof/>
          <w:lang w:val="en-GB"/>
        </w:rPr>
        <w:t>Proposal 3:</w:t>
      </w:r>
      <w:r>
        <w:rPr>
          <w:rFonts w:asciiTheme="minorHAnsi" w:eastAsiaTheme="minorEastAsia" w:hAnsiTheme="minorHAnsi" w:cstheme="minorBidi"/>
          <w:b w:val="0"/>
          <w:i w:val="0"/>
          <w:noProof/>
          <w:sz w:val="24"/>
          <w:szCs w:val="24"/>
          <w:lang w:val="en-GB"/>
          <w14:ligatures w14:val="standardContextual"/>
        </w:rPr>
        <w:tab/>
      </w:r>
      <w:r w:rsidRPr="003509E1">
        <w:rPr>
          <w:rFonts w:eastAsia="DengXian"/>
          <w:noProof/>
          <w:lang w:val="en-GB"/>
        </w:rPr>
        <w:t>no need to enhance cell reselection due to extended SSB periodicity.</w:t>
      </w:r>
    </w:p>
    <w:p w14:paraId="60171AAE" w14:textId="77777777" w:rsidR="00B715D5" w:rsidRDefault="00B715D5">
      <w:pPr>
        <w:pStyle w:val="TOC1"/>
        <w:rPr>
          <w:rFonts w:asciiTheme="minorHAnsi" w:eastAsiaTheme="minorEastAsia" w:hAnsiTheme="minorHAnsi" w:cstheme="minorBidi"/>
          <w:b w:val="0"/>
          <w:i w:val="0"/>
          <w:noProof/>
          <w:sz w:val="24"/>
          <w:szCs w:val="24"/>
          <w:lang w:val="en-GB"/>
          <w14:ligatures w14:val="standardContextual"/>
        </w:rPr>
      </w:pPr>
      <w:r w:rsidRPr="003509E1">
        <w:rPr>
          <w:rFonts w:eastAsia="SimSun"/>
          <w:noProof/>
          <w:lang w:val="en-GB"/>
        </w:rPr>
        <w:t>Proposal 4:</w:t>
      </w:r>
      <w:r>
        <w:rPr>
          <w:rFonts w:asciiTheme="minorHAnsi" w:eastAsiaTheme="minorEastAsia" w:hAnsiTheme="minorHAnsi" w:cstheme="minorBidi"/>
          <w:b w:val="0"/>
          <w:i w:val="0"/>
          <w:noProof/>
          <w:sz w:val="24"/>
          <w:szCs w:val="24"/>
          <w:lang w:val="en-GB"/>
          <w14:ligatures w14:val="standardContextual"/>
        </w:rPr>
        <w:tab/>
      </w:r>
      <w:r w:rsidRPr="003509E1">
        <w:rPr>
          <w:rFonts w:eastAsia="DengXian"/>
          <w:noProof/>
          <w:lang w:val="en-GB"/>
        </w:rPr>
        <w:t>RAN2 to discuss whether threshold for Msg4 PDSCH repetition is needed.</w:t>
      </w:r>
    </w:p>
    <w:p w14:paraId="71677B25" w14:textId="77777777" w:rsidR="00B715D5" w:rsidRDefault="00B715D5">
      <w:pPr>
        <w:pStyle w:val="TOC1"/>
        <w:rPr>
          <w:rFonts w:asciiTheme="minorHAnsi" w:eastAsiaTheme="minorEastAsia" w:hAnsiTheme="minorHAnsi" w:cstheme="minorBidi"/>
          <w:b w:val="0"/>
          <w:i w:val="0"/>
          <w:noProof/>
          <w:sz w:val="24"/>
          <w:szCs w:val="24"/>
          <w:lang w:val="en-GB"/>
          <w14:ligatures w14:val="standardContextual"/>
        </w:rPr>
      </w:pPr>
      <w:r w:rsidRPr="003509E1">
        <w:rPr>
          <w:rFonts w:eastAsia="SimSun"/>
          <w:noProof/>
          <w:lang w:val="en-GB"/>
        </w:rPr>
        <w:lastRenderedPageBreak/>
        <w:t>Proposal 5:</w:t>
      </w:r>
      <w:r>
        <w:rPr>
          <w:rFonts w:asciiTheme="minorHAnsi" w:eastAsiaTheme="minorEastAsia" w:hAnsiTheme="minorHAnsi" w:cstheme="minorBidi"/>
          <w:b w:val="0"/>
          <w:i w:val="0"/>
          <w:noProof/>
          <w:sz w:val="24"/>
          <w:szCs w:val="24"/>
          <w:lang w:val="en-GB"/>
          <w14:ligatures w14:val="standardContextual"/>
        </w:rPr>
        <w:tab/>
      </w:r>
      <w:r w:rsidRPr="003509E1">
        <w:rPr>
          <w:rFonts w:eastAsia="DengXian"/>
          <w:noProof/>
          <w:lang w:val="en-GB"/>
        </w:rPr>
        <w:t>LCID for CCCH message of Msg3 could be used for indicating UE request/UE capability of Msg4 PDSCH repetition.</w:t>
      </w:r>
    </w:p>
    <w:p w14:paraId="409FF86B" w14:textId="29EC36E6" w:rsidR="007D6F50" w:rsidRPr="00454BBE" w:rsidRDefault="00CE4C0F" w:rsidP="007D6F50">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0714FE">
        <w:rPr>
          <w:rFonts w:eastAsia="SimSun"/>
          <w:noProof/>
        </w:rPr>
        <w:fldChar w:fldCharType="end"/>
      </w:r>
      <w:r w:rsidR="007D6F50" w:rsidRPr="007D6F50">
        <w:rPr>
          <w:rFonts w:ascii="Arial" w:eastAsia="Malgun Gothic" w:hAnsi="Arial"/>
          <w:b w:val="0"/>
          <w:bCs w:val="0"/>
          <w:kern w:val="0"/>
          <w:sz w:val="36"/>
          <w:szCs w:val="20"/>
          <w:lang w:val="en-GB" w:eastAsia="ko-KR"/>
        </w:rPr>
        <w:t xml:space="preserve"> </w:t>
      </w:r>
      <w:r w:rsidR="007D6F50" w:rsidRPr="00454BBE">
        <w:rPr>
          <w:rFonts w:ascii="Arial" w:eastAsia="Malgun Gothic" w:hAnsi="Arial"/>
          <w:b w:val="0"/>
          <w:bCs w:val="0"/>
          <w:kern w:val="0"/>
          <w:sz w:val="36"/>
          <w:szCs w:val="20"/>
          <w:lang w:val="en-GB" w:eastAsia="ko-KR"/>
        </w:rPr>
        <w:t>References</w:t>
      </w:r>
    </w:p>
    <w:p w14:paraId="1AF2CBAD" w14:textId="5A4016B7" w:rsidR="007D6F50" w:rsidRDefault="007D6F50" w:rsidP="007D6F50">
      <w:pPr>
        <w:spacing w:before="156" w:after="156"/>
      </w:pPr>
      <w:r>
        <w:t xml:space="preserve">[1] </w:t>
      </w:r>
      <w:r w:rsidRPr="00CF3FDD">
        <w:t>Draft_RAN2_128_Meeting_Report_v1</w:t>
      </w:r>
      <w:r>
        <w:t>.</w:t>
      </w:r>
    </w:p>
    <w:p w14:paraId="35896229" w14:textId="279FBACB" w:rsidR="00CE4C0F" w:rsidRPr="007D6F50" w:rsidRDefault="007D6F50" w:rsidP="007D6F50">
      <w:pPr>
        <w:spacing w:before="156" w:after="156"/>
      </w:pPr>
      <w:r>
        <w:t xml:space="preserve">[2] </w:t>
      </w:r>
      <w:r w:rsidRPr="00605601">
        <w:t>Chair notes RAN1#119</w:t>
      </w:r>
      <w:r>
        <w:t>.</w:t>
      </w:r>
    </w:p>
    <w:sectPr w:rsidR="00CE4C0F" w:rsidRPr="007D6F5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6EF1" w14:textId="77777777" w:rsidR="00D85BC1" w:rsidRDefault="00D85BC1" w:rsidP="008242C1">
      <w:pPr>
        <w:spacing w:before="120" w:after="120"/>
      </w:pPr>
      <w:r>
        <w:separator/>
      </w:r>
    </w:p>
    <w:p w14:paraId="47400032" w14:textId="77777777" w:rsidR="00D85BC1" w:rsidRDefault="00D85BC1">
      <w:pPr>
        <w:spacing w:before="120" w:after="120"/>
      </w:pPr>
    </w:p>
  </w:endnote>
  <w:endnote w:type="continuationSeparator" w:id="0">
    <w:p w14:paraId="29EE96F3" w14:textId="77777777" w:rsidR="00D85BC1" w:rsidRDefault="00D85BC1" w:rsidP="008242C1">
      <w:pPr>
        <w:spacing w:before="120" w:after="120"/>
      </w:pPr>
      <w:r>
        <w:continuationSeparator/>
      </w:r>
    </w:p>
    <w:p w14:paraId="4121A173" w14:textId="77777777" w:rsidR="00D85BC1" w:rsidRDefault="00D85BC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C06A8" w14:textId="77777777" w:rsidR="00D85BC1" w:rsidRDefault="00D85BC1" w:rsidP="008242C1">
      <w:pPr>
        <w:spacing w:before="120" w:after="120"/>
      </w:pPr>
      <w:r>
        <w:separator/>
      </w:r>
    </w:p>
    <w:p w14:paraId="15182477" w14:textId="77777777" w:rsidR="00D85BC1" w:rsidRDefault="00D85BC1">
      <w:pPr>
        <w:spacing w:before="120" w:after="120"/>
      </w:pPr>
    </w:p>
  </w:footnote>
  <w:footnote w:type="continuationSeparator" w:id="0">
    <w:p w14:paraId="3C031CE9" w14:textId="77777777" w:rsidR="00D85BC1" w:rsidRDefault="00D85BC1" w:rsidP="008242C1">
      <w:pPr>
        <w:spacing w:before="120" w:after="120"/>
      </w:pPr>
      <w:r>
        <w:continuationSeparator/>
      </w:r>
    </w:p>
    <w:p w14:paraId="5E78DF8C" w14:textId="77777777" w:rsidR="00D85BC1" w:rsidRDefault="00D85BC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E7F2E"/>
    <w:multiLevelType w:val="hybridMultilevel"/>
    <w:tmpl w:val="D360AB1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2177A"/>
    <w:multiLevelType w:val="hybridMultilevel"/>
    <w:tmpl w:val="9DBA57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E547E"/>
    <w:multiLevelType w:val="hybridMultilevel"/>
    <w:tmpl w:val="3932C116"/>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2A0751"/>
    <w:multiLevelType w:val="hybridMultilevel"/>
    <w:tmpl w:val="A844BD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4D30AD"/>
    <w:multiLevelType w:val="hybridMultilevel"/>
    <w:tmpl w:val="8C88C2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A4BC0"/>
    <w:multiLevelType w:val="hybridMultilevel"/>
    <w:tmpl w:val="B61AA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9702D8"/>
    <w:multiLevelType w:val="hybridMultilevel"/>
    <w:tmpl w:val="47BA0CDC"/>
    <w:lvl w:ilvl="0" w:tplc="0DBE8B24">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20" w15:restartNumberingAfterBreak="0">
    <w:nsid w:val="34973428"/>
    <w:multiLevelType w:val="hybridMultilevel"/>
    <w:tmpl w:val="84541F4C"/>
    <w:lvl w:ilvl="0" w:tplc="C3E6E14A">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646DE0"/>
    <w:multiLevelType w:val="hybridMultilevel"/>
    <w:tmpl w:val="DD2C59E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104C52"/>
    <w:multiLevelType w:val="hybridMultilevel"/>
    <w:tmpl w:val="59A696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9A763B"/>
    <w:multiLevelType w:val="hybridMultilevel"/>
    <w:tmpl w:val="B5EC95E2"/>
    <w:lvl w:ilvl="0" w:tplc="408A545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6052A1"/>
    <w:multiLevelType w:val="hybridMultilevel"/>
    <w:tmpl w:val="542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497EB3"/>
    <w:multiLevelType w:val="hybridMultilevel"/>
    <w:tmpl w:val="ED20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B006A2"/>
    <w:multiLevelType w:val="hybridMultilevel"/>
    <w:tmpl w:val="3A5431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AD4C5D"/>
    <w:multiLevelType w:val="hybridMultilevel"/>
    <w:tmpl w:val="A6442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0"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3A03BA"/>
    <w:multiLevelType w:val="hybridMultilevel"/>
    <w:tmpl w:val="98A6AA5A"/>
    <w:lvl w:ilvl="0" w:tplc="BD9227FE">
      <w:start w:val="1"/>
      <w:numFmt w:val="bullet"/>
      <w:lvlText w:val="-"/>
      <w:lvlJc w:val="left"/>
      <w:pPr>
        <w:ind w:left="855" w:hanging="360"/>
      </w:pPr>
      <w:rPr>
        <w:rFonts w:ascii="Times New Roman" w:eastAsia="SimSun" w:hAnsi="Times New Roman" w:cs="Times New Roman" w:hint="default"/>
      </w:rPr>
    </w:lvl>
    <w:lvl w:ilvl="1" w:tplc="04090003">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4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37490"/>
    <w:multiLevelType w:val="hybridMultilevel"/>
    <w:tmpl w:val="F498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7605510">
    <w:abstractNumId w:val="19"/>
  </w:num>
  <w:num w:numId="2" w16cid:durableId="1243249789">
    <w:abstractNumId w:val="8"/>
  </w:num>
  <w:num w:numId="3" w16cid:durableId="1856072146">
    <w:abstractNumId w:val="17"/>
  </w:num>
  <w:num w:numId="4" w16cid:durableId="1877348313">
    <w:abstractNumId w:val="39"/>
  </w:num>
  <w:num w:numId="5" w16cid:durableId="1550991407">
    <w:abstractNumId w:val="43"/>
  </w:num>
  <w:num w:numId="6" w16cid:durableId="785580141">
    <w:abstractNumId w:val="23"/>
  </w:num>
  <w:num w:numId="7" w16cid:durableId="1153260679">
    <w:abstractNumId w:val="24"/>
  </w:num>
  <w:num w:numId="8" w16cid:durableId="2027557986">
    <w:abstractNumId w:val="11"/>
  </w:num>
  <w:num w:numId="9" w16cid:durableId="1653177706">
    <w:abstractNumId w:val="41"/>
  </w:num>
  <w:num w:numId="10" w16cid:durableId="419645177">
    <w:abstractNumId w:val="22"/>
  </w:num>
  <w:num w:numId="11" w16cid:durableId="914584471">
    <w:abstractNumId w:val="1"/>
  </w:num>
  <w:num w:numId="12" w16cid:durableId="1321082559">
    <w:abstractNumId w:val="31"/>
  </w:num>
  <w:num w:numId="13" w16cid:durableId="1786998760">
    <w:abstractNumId w:val="35"/>
  </w:num>
  <w:num w:numId="14" w16cid:durableId="499010339">
    <w:abstractNumId w:val="6"/>
  </w:num>
  <w:num w:numId="15" w16cid:durableId="2119445434">
    <w:abstractNumId w:val="37"/>
  </w:num>
  <w:num w:numId="16" w16cid:durableId="508065289">
    <w:abstractNumId w:val="2"/>
  </w:num>
  <w:num w:numId="17" w16cid:durableId="257645259">
    <w:abstractNumId w:val="44"/>
  </w:num>
  <w:num w:numId="18" w16cid:durableId="1259409261">
    <w:abstractNumId w:val="29"/>
  </w:num>
  <w:num w:numId="19" w16cid:durableId="560487007">
    <w:abstractNumId w:val="14"/>
  </w:num>
  <w:num w:numId="20" w16cid:durableId="1168135150">
    <w:abstractNumId w:val="40"/>
  </w:num>
  <w:num w:numId="21" w16cid:durableId="109667285">
    <w:abstractNumId w:val="5"/>
  </w:num>
  <w:num w:numId="22" w16cid:durableId="1552380343">
    <w:abstractNumId w:val="34"/>
  </w:num>
  <w:num w:numId="23" w16cid:durableId="1193805103">
    <w:abstractNumId w:val="7"/>
  </w:num>
  <w:num w:numId="24" w16cid:durableId="544801472">
    <w:abstractNumId w:val="28"/>
  </w:num>
  <w:num w:numId="25" w16cid:durableId="161940447">
    <w:abstractNumId w:val="9"/>
  </w:num>
  <w:num w:numId="26" w16cid:durableId="1800611771">
    <w:abstractNumId w:val="30"/>
  </w:num>
  <w:num w:numId="27" w16cid:durableId="1935091039">
    <w:abstractNumId w:val="27"/>
  </w:num>
  <w:num w:numId="28" w16cid:durableId="1134059087">
    <w:abstractNumId w:val="18"/>
  </w:num>
  <w:num w:numId="29" w16cid:durableId="1810781921">
    <w:abstractNumId w:val="32"/>
  </w:num>
  <w:num w:numId="30" w16cid:durableId="1364359167">
    <w:abstractNumId w:val="33"/>
  </w:num>
  <w:num w:numId="31" w16cid:durableId="803356482">
    <w:abstractNumId w:val="38"/>
  </w:num>
  <w:num w:numId="32" w16cid:durableId="655763841">
    <w:abstractNumId w:val="25"/>
  </w:num>
  <w:num w:numId="33" w16cid:durableId="1567105375">
    <w:abstractNumId w:val="4"/>
  </w:num>
  <w:num w:numId="34" w16cid:durableId="726299756">
    <w:abstractNumId w:val="3"/>
  </w:num>
  <w:num w:numId="35" w16cid:durableId="1155490733">
    <w:abstractNumId w:val="10"/>
  </w:num>
  <w:num w:numId="36" w16cid:durableId="1933928539">
    <w:abstractNumId w:val="12"/>
  </w:num>
  <w:num w:numId="37" w16cid:durableId="993097213">
    <w:abstractNumId w:val="36"/>
  </w:num>
  <w:num w:numId="38" w16cid:durableId="2020158233">
    <w:abstractNumId w:val="45"/>
  </w:num>
  <w:num w:numId="39" w16cid:durableId="710617596">
    <w:abstractNumId w:val="26"/>
  </w:num>
  <w:num w:numId="40" w16cid:durableId="1397435633">
    <w:abstractNumId w:val="19"/>
  </w:num>
  <w:num w:numId="41" w16cid:durableId="1844974854">
    <w:abstractNumId w:val="19"/>
  </w:num>
  <w:num w:numId="42" w16cid:durableId="719667822">
    <w:abstractNumId w:val="19"/>
  </w:num>
  <w:num w:numId="43" w16cid:durableId="618225390">
    <w:abstractNumId w:val="19"/>
  </w:num>
  <w:num w:numId="44" w16cid:durableId="411240736">
    <w:abstractNumId w:val="13"/>
  </w:num>
  <w:num w:numId="45" w16cid:durableId="505024373">
    <w:abstractNumId w:val="16"/>
  </w:num>
  <w:num w:numId="46" w16cid:durableId="774636091">
    <w:abstractNumId w:val="19"/>
  </w:num>
  <w:num w:numId="47" w16cid:durableId="123280486">
    <w:abstractNumId w:val="19"/>
  </w:num>
  <w:num w:numId="48" w16cid:durableId="1581479003">
    <w:abstractNumId w:val="19"/>
  </w:num>
  <w:num w:numId="49" w16cid:durableId="15117192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92773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6543388">
    <w:abstractNumId w:val="19"/>
  </w:num>
  <w:num w:numId="52" w16cid:durableId="219484806">
    <w:abstractNumId w:val="42"/>
  </w:num>
  <w:num w:numId="53" w16cid:durableId="424157362">
    <w:abstractNumId w:val="19"/>
  </w:num>
  <w:num w:numId="54" w16cid:durableId="1804805101">
    <w:abstractNumId w:val="19"/>
  </w:num>
  <w:num w:numId="55" w16cid:durableId="381517398">
    <w:abstractNumId w:val="19"/>
  </w:num>
  <w:num w:numId="56" w16cid:durableId="448863214">
    <w:abstractNumId w:val="20"/>
  </w:num>
  <w:num w:numId="57" w16cid:durableId="301465620">
    <w:abstractNumId w:val="19"/>
  </w:num>
  <w:num w:numId="58" w16cid:durableId="499738833">
    <w:abstractNumId w:val="15"/>
  </w:num>
  <w:num w:numId="59" w16cid:durableId="1323311293">
    <w:abstractNumId w:val="0"/>
  </w:num>
  <w:num w:numId="60" w16cid:durableId="1406759729">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CA9"/>
    <w:rsid w:val="00016B37"/>
    <w:rsid w:val="00017BA2"/>
    <w:rsid w:val="000209D3"/>
    <w:rsid w:val="0002304C"/>
    <w:rsid w:val="00023079"/>
    <w:rsid w:val="000230C9"/>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8DC"/>
    <w:rsid w:val="00041A7E"/>
    <w:rsid w:val="00042252"/>
    <w:rsid w:val="000423B4"/>
    <w:rsid w:val="000461CD"/>
    <w:rsid w:val="00046313"/>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BD"/>
    <w:rsid w:val="00077128"/>
    <w:rsid w:val="000774EA"/>
    <w:rsid w:val="000775A7"/>
    <w:rsid w:val="00077A50"/>
    <w:rsid w:val="00077F42"/>
    <w:rsid w:val="000803B6"/>
    <w:rsid w:val="00081C16"/>
    <w:rsid w:val="0008273D"/>
    <w:rsid w:val="000829CE"/>
    <w:rsid w:val="00082F43"/>
    <w:rsid w:val="0008390E"/>
    <w:rsid w:val="00084EDB"/>
    <w:rsid w:val="00085DC0"/>
    <w:rsid w:val="000865E4"/>
    <w:rsid w:val="00086882"/>
    <w:rsid w:val="000870DC"/>
    <w:rsid w:val="0009058C"/>
    <w:rsid w:val="00091989"/>
    <w:rsid w:val="00091B70"/>
    <w:rsid w:val="00091C18"/>
    <w:rsid w:val="00091C77"/>
    <w:rsid w:val="000925D8"/>
    <w:rsid w:val="00092799"/>
    <w:rsid w:val="00093E40"/>
    <w:rsid w:val="00093ED5"/>
    <w:rsid w:val="00095995"/>
    <w:rsid w:val="00095AC3"/>
    <w:rsid w:val="00095EBA"/>
    <w:rsid w:val="00096142"/>
    <w:rsid w:val="000A088E"/>
    <w:rsid w:val="000A0D3E"/>
    <w:rsid w:val="000A120D"/>
    <w:rsid w:val="000A1A1B"/>
    <w:rsid w:val="000A1B7A"/>
    <w:rsid w:val="000A2B76"/>
    <w:rsid w:val="000A2E6A"/>
    <w:rsid w:val="000A3423"/>
    <w:rsid w:val="000A3782"/>
    <w:rsid w:val="000A4519"/>
    <w:rsid w:val="000A5578"/>
    <w:rsid w:val="000A59D0"/>
    <w:rsid w:val="000A61B5"/>
    <w:rsid w:val="000A6EDE"/>
    <w:rsid w:val="000B0405"/>
    <w:rsid w:val="000B0D90"/>
    <w:rsid w:val="000B0E56"/>
    <w:rsid w:val="000B1CC6"/>
    <w:rsid w:val="000B1D11"/>
    <w:rsid w:val="000B5507"/>
    <w:rsid w:val="000B5F47"/>
    <w:rsid w:val="000B6604"/>
    <w:rsid w:val="000B66F8"/>
    <w:rsid w:val="000B6E18"/>
    <w:rsid w:val="000B7552"/>
    <w:rsid w:val="000C077A"/>
    <w:rsid w:val="000C0B39"/>
    <w:rsid w:val="000C0F07"/>
    <w:rsid w:val="000C0F25"/>
    <w:rsid w:val="000C2B08"/>
    <w:rsid w:val="000C347C"/>
    <w:rsid w:val="000C3E55"/>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7357"/>
    <w:rsid w:val="000D7F02"/>
    <w:rsid w:val="000E0096"/>
    <w:rsid w:val="000E0186"/>
    <w:rsid w:val="000E023F"/>
    <w:rsid w:val="000E1786"/>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73E6"/>
    <w:rsid w:val="00117687"/>
    <w:rsid w:val="00117B8B"/>
    <w:rsid w:val="00121205"/>
    <w:rsid w:val="0012179E"/>
    <w:rsid w:val="0012206D"/>
    <w:rsid w:val="00122F01"/>
    <w:rsid w:val="0012518D"/>
    <w:rsid w:val="00125A3A"/>
    <w:rsid w:val="00125E4F"/>
    <w:rsid w:val="0012622B"/>
    <w:rsid w:val="001266C4"/>
    <w:rsid w:val="00126F76"/>
    <w:rsid w:val="00130A93"/>
    <w:rsid w:val="00131006"/>
    <w:rsid w:val="00131234"/>
    <w:rsid w:val="00131271"/>
    <w:rsid w:val="0013137A"/>
    <w:rsid w:val="001319A2"/>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4A6"/>
    <w:rsid w:val="00145B5A"/>
    <w:rsid w:val="00145BC3"/>
    <w:rsid w:val="001460A0"/>
    <w:rsid w:val="0014694F"/>
    <w:rsid w:val="00147136"/>
    <w:rsid w:val="00147C31"/>
    <w:rsid w:val="00147D2C"/>
    <w:rsid w:val="00152023"/>
    <w:rsid w:val="00152367"/>
    <w:rsid w:val="0015236D"/>
    <w:rsid w:val="00153853"/>
    <w:rsid w:val="00153F66"/>
    <w:rsid w:val="001544B6"/>
    <w:rsid w:val="00156A5D"/>
    <w:rsid w:val="00157CA9"/>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70096"/>
    <w:rsid w:val="0017009E"/>
    <w:rsid w:val="00170159"/>
    <w:rsid w:val="00170BA0"/>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476E"/>
    <w:rsid w:val="00184D3C"/>
    <w:rsid w:val="00185B15"/>
    <w:rsid w:val="0018614D"/>
    <w:rsid w:val="001906D6"/>
    <w:rsid w:val="00190943"/>
    <w:rsid w:val="00190C62"/>
    <w:rsid w:val="00190FDA"/>
    <w:rsid w:val="00191473"/>
    <w:rsid w:val="00191666"/>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3499"/>
    <w:rsid w:val="001A43E1"/>
    <w:rsid w:val="001A66B0"/>
    <w:rsid w:val="001A6B34"/>
    <w:rsid w:val="001A6DB5"/>
    <w:rsid w:val="001B0179"/>
    <w:rsid w:val="001B0F28"/>
    <w:rsid w:val="001B147E"/>
    <w:rsid w:val="001B1C2E"/>
    <w:rsid w:val="001B2A44"/>
    <w:rsid w:val="001B3ADB"/>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735C"/>
    <w:rsid w:val="001F057B"/>
    <w:rsid w:val="001F0D29"/>
    <w:rsid w:val="001F0D3F"/>
    <w:rsid w:val="001F223B"/>
    <w:rsid w:val="001F2359"/>
    <w:rsid w:val="001F2D34"/>
    <w:rsid w:val="001F31AB"/>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5E89"/>
    <w:rsid w:val="00216868"/>
    <w:rsid w:val="00216F50"/>
    <w:rsid w:val="00217363"/>
    <w:rsid w:val="00220AF2"/>
    <w:rsid w:val="00221E12"/>
    <w:rsid w:val="002249B0"/>
    <w:rsid w:val="00224A34"/>
    <w:rsid w:val="0022523F"/>
    <w:rsid w:val="00225A67"/>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CC"/>
    <w:rsid w:val="00237455"/>
    <w:rsid w:val="00240835"/>
    <w:rsid w:val="00241124"/>
    <w:rsid w:val="00241230"/>
    <w:rsid w:val="00241782"/>
    <w:rsid w:val="00242577"/>
    <w:rsid w:val="00242591"/>
    <w:rsid w:val="00243B4C"/>
    <w:rsid w:val="00244A46"/>
    <w:rsid w:val="002458FE"/>
    <w:rsid w:val="00245B2A"/>
    <w:rsid w:val="0024627D"/>
    <w:rsid w:val="00246522"/>
    <w:rsid w:val="00247892"/>
    <w:rsid w:val="00250467"/>
    <w:rsid w:val="0025075E"/>
    <w:rsid w:val="002509A2"/>
    <w:rsid w:val="002517B6"/>
    <w:rsid w:val="002523A9"/>
    <w:rsid w:val="00252AB0"/>
    <w:rsid w:val="00254E64"/>
    <w:rsid w:val="00256234"/>
    <w:rsid w:val="0025636E"/>
    <w:rsid w:val="0025651D"/>
    <w:rsid w:val="002615A2"/>
    <w:rsid w:val="00262500"/>
    <w:rsid w:val="0026265F"/>
    <w:rsid w:val="00262967"/>
    <w:rsid w:val="00262F06"/>
    <w:rsid w:val="00263555"/>
    <w:rsid w:val="002635A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782"/>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BCE"/>
    <w:rsid w:val="002A5843"/>
    <w:rsid w:val="002A59F2"/>
    <w:rsid w:val="002A5E60"/>
    <w:rsid w:val="002A60EA"/>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EFD"/>
    <w:rsid w:val="002C2625"/>
    <w:rsid w:val="002C2905"/>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ABF"/>
    <w:rsid w:val="00302DCB"/>
    <w:rsid w:val="0030354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1C42"/>
    <w:rsid w:val="00382CE0"/>
    <w:rsid w:val="00382D6A"/>
    <w:rsid w:val="003834D2"/>
    <w:rsid w:val="0038398F"/>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656"/>
    <w:rsid w:val="003D1C4D"/>
    <w:rsid w:val="003D2671"/>
    <w:rsid w:val="003D39EE"/>
    <w:rsid w:val="003D4164"/>
    <w:rsid w:val="003D4528"/>
    <w:rsid w:val="003D510B"/>
    <w:rsid w:val="003D5AD8"/>
    <w:rsid w:val="003D5E09"/>
    <w:rsid w:val="003D7E8D"/>
    <w:rsid w:val="003E0796"/>
    <w:rsid w:val="003E1301"/>
    <w:rsid w:val="003E19B8"/>
    <w:rsid w:val="003E1B4C"/>
    <w:rsid w:val="003E276B"/>
    <w:rsid w:val="003E2E78"/>
    <w:rsid w:val="003E3CA6"/>
    <w:rsid w:val="003E4095"/>
    <w:rsid w:val="003E4AE2"/>
    <w:rsid w:val="003E5AA0"/>
    <w:rsid w:val="003E5F2C"/>
    <w:rsid w:val="003F0516"/>
    <w:rsid w:val="003F10E7"/>
    <w:rsid w:val="003F15AF"/>
    <w:rsid w:val="003F2E4F"/>
    <w:rsid w:val="003F37E5"/>
    <w:rsid w:val="003F47D9"/>
    <w:rsid w:val="003F49CB"/>
    <w:rsid w:val="003F51E5"/>
    <w:rsid w:val="003F5F8D"/>
    <w:rsid w:val="003F6604"/>
    <w:rsid w:val="003F67A1"/>
    <w:rsid w:val="003F71BB"/>
    <w:rsid w:val="003F7305"/>
    <w:rsid w:val="003F756D"/>
    <w:rsid w:val="004016EE"/>
    <w:rsid w:val="00401D65"/>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41C2"/>
    <w:rsid w:val="0044629C"/>
    <w:rsid w:val="00446A79"/>
    <w:rsid w:val="00447451"/>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2B63"/>
    <w:rsid w:val="004637B3"/>
    <w:rsid w:val="00464E25"/>
    <w:rsid w:val="0046599F"/>
    <w:rsid w:val="004666B6"/>
    <w:rsid w:val="00466EAA"/>
    <w:rsid w:val="004672A7"/>
    <w:rsid w:val="004672F7"/>
    <w:rsid w:val="00467483"/>
    <w:rsid w:val="004708E1"/>
    <w:rsid w:val="0047199E"/>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B3E"/>
    <w:rsid w:val="004A0CAB"/>
    <w:rsid w:val="004A1628"/>
    <w:rsid w:val="004A1D71"/>
    <w:rsid w:val="004A2209"/>
    <w:rsid w:val="004A3268"/>
    <w:rsid w:val="004A3648"/>
    <w:rsid w:val="004A56D6"/>
    <w:rsid w:val="004A57F3"/>
    <w:rsid w:val="004A6946"/>
    <w:rsid w:val="004A7370"/>
    <w:rsid w:val="004A7A0D"/>
    <w:rsid w:val="004B1062"/>
    <w:rsid w:val="004B108D"/>
    <w:rsid w:val="004B1A76"/>
    <w:rsid w:val="004B22DF"/>
    <w:rsid w:val="004B2FBB"/>
    <w:rsid w:val="004B3951"/>
    <w:rsid w:val="004B3B07"/>
    <w:rsid w:val="004B43B2"/>
    <w:rsid w:val="004B43BB"/>
    <w:rsid w:val="004B4E9D"/>
    <w:rsid w:val="004B5035"/>
    <w:rsid w:val="004B6BB7"/>
    <w:rsid w:val="004B6C99"/>
    <w:rsid w:val="004B6ED2"/>
    <w:rsid w:val="004B7349"/>
    <w:rsid w:val="004C0662"/>
    <w:rsid w:val="004C073D"/>
    <w:rsid w:val="004C161D"/>
    <w:rsid w:val="004C16A2"/>
    <w:rsid w:val="004C26EA"/>
    <w:rsid w:val="004C30EE"/>
    <w:rsid w:val="004C366E"/>
    <w:rsid w:val="004C4F04"/>
    <w:rsid w:val="004C5340"/>
    <w:rsid w:val="004C56E7"/>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3210"/>
    <w:rsid w:val="00503C12"/>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22AF6"/>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169F"/>
    <w:rsid w:val="005517B9"/>
    <w:rsid w:val="00551D31"/>
    <w:rsid w:val="00552228"/>
    <w:rsid w:val="00552676"/>
    <w:rsid w:val="00552A0D"/>
    <w:rsid w:val="00552A4E"/>
    <w:rsid w:val="00553013"/>
    <w:rsid w:val="005549B1"/>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124D"/>
    <w:rsid w:val="00571EC4"/>
    <w:rsid w:val="0057209A"/>
    <w:rsid w:val="00572516"/>
    <w:rsid w:val="005732DA"/>
    <w:rsid w:val="00573469"/>
    <w:rsid w:val="00573703"/>
    <w:rsid w:val="005747FC"/>
    <w:rsid w:val="005754D9"/>
    <w:rsid w:val="00575B03"/>
    <w:rsid w:val="00576307"/>
    <w:rsid w:val="00576EAC"/>
    <w:rsid w:val="005779E3"/>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65E"/>
    <w:rsid w:val="0059230E"/>
    <w:rsid w:val="0059262B"/>
    <w:rsid w:val="00593C03"/>
    <w:rsid w:val="0059495B"/>
    <w:rsid w:val="00594A46"/>
    <w:rsid w:val="005956B6"/>
    <w:rsid w:val="005956C2"/>
    <w:rsid w:val="00595C60"/>
    <w:rsid w:val="005961D6"/>
    <w:rsid w:val="00596793"/>
    <w:rsid w:val="00597C5E"/>
    <w:rsid w:val="005A07BB"/>
    <w:rsid w:val="005A2A9B"/>
    <w:rsid w:val="005A42ED"/>
    <w:rsid w:val="005A4AC4"/>
    <w:rsid w:val="005A5040"/>
    <w:rsid w:val="005A59F8"/>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407"/>
    <w:rsid w:val="00600A20"/>
    <w:rsid w:val="00600ADF"/>
    <w:rsid w:val="00600D76"/>
    <w:rsid w:val="006063C3"/>
    <w:rsid w:val="0060649C"/>
    <w:rsid w:val="006070CD"/>
    <w:rsid w:val="00607182"/>
    <w:rsid w:val="00607260"/>
    <w:rsid w:val="00610753"/>
    <w:rsid w:val="00611B37"/>
    <w:rsid w:val="00611C75"/>
    <w:rsid w:val="00612595"/>
    <w:rsid w:val="006126FF"/>
    <w:rsid w:val="00613A4B"/>
    <w:rsid w:val="00613D25"/>
    <w:rsid w:val="006144E6"/>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002"/>
    <w:rsid w:val="006312B7"/>
    <w:rsid w:val="006316EC"/>
    <w:rsid w:val="00632403"/>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801"/>
    <w:rsid w:val="006509B6"/>
    <w:rsid w:val="006509F6"/>
    <w:rsid w:val="00650C8F"/>
    <w:rsid w:val="00652780"/>
    <w:rsid w:val="00653005"/>
    <w:rsid w:val="0065311A"/>
    <w:rsid w:val="00653226"/>
    <w:rsid w:val="006534CC"/>
    <w:rsid w:val="0065473B"/>
    <w:rsid w:val="00654A99"/>
    <w:rsid w:val="0065502A"/>
    <w:rsid w:val="0065598F"/>
    <w:rsid w:val="006563F3"/>
    <w:rsid w:val="00656447"/>
    <w:rsid w:val="0065674A"/>
    <w:rsid w:val="00656A75"/>
    <w:rsid w:val="00657231"/>
    <w:rsid w:val="0065740A"/>
    <w:rsid w:val="00657B23"/>
    <w:rsid w:val="00660881"/>
    <w:rsid w:val="00663CC5"/>
    <w:rsid w:val="00663E72"/>
    <w:rsid w:val="0066474C"/>
    <w:rsid w:val="0066523E"/>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3F98"/>
    <w:rsid w:val="006A4419"/>
    <w:rsid w:val="006A44C5"/>
    <w:rsid w:val="006A54A7"/>
    <w:rsid w:val="006A692D"/>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7860"/>
    <w:rsid w:val="006D05D0"/>
    <w:rsid w:val="006D1A94"/>
    <w:rsid w:val="006D290C"/>
    <w:rsid w:val="006D444F"/>
    <w:rsid w:val="006D4EE6"/>
    <w:rsid w:val="006D4F7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63B5"/>
    <w:rsid w:val="00706477"/>
    <w:rsid w:val="00706992"/>
    <w:rsid w:val="00706E25"/>
    <w:rsid w:val="00707807"/>
    <w:rsid w:val="00707A8F"/>
    <w:rsid w:val="007103EB"/>
    <w:rsid w:val="00710826"/>
    <w:rsid w:val="00710FD3"/>
    <w:rsid w:val="007134B4"/>
    <w:rsid w:val="007143E6"/>
    <w:rsid w:val="007150FB"/>
    <w:rsid w:val="0071610A"/>
    <w:rsid w:val="007168A5"/>
    <w:rsid w:val="007171BD"/>
    <w:rsid w:val="007205CF"/>
    <w:rsid w:val="0072134D"/>
    <w:rsid w:val="007216AB"/>
    <w:rsid w:val="007219B7"/>
    <w:rsid w:val="00721D29"/>
    <w:rsid w:val="00723D30"/>
    <w:rsid w:val="00724EB3"/>
    <w:rsid w:val="007253D6"/>
    <w:rsid w:val="00725783"/>
    <w:rsid w:val="00725F7F"/>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62"/>
    <w:rsid w:val="007379BB"/>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39A8"/>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C5C"/>
    <w:rsid w:val="007900B8"/>
    <w:rsid w:val="00790D5E"/>
    <w:rsid w:val="00790F6D"/>
    <w:rsid w:val="00790F72"/>
    <w:rsid w:val="00790FDC"/>
    <w:rsid w:val="007910BD"/>
    <w:rsid w:val="00791890"/>
    <w:rsid w:val="00792932"/>
    <w:rsid w:val="00793522"/>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A82"/>
    <w:rsid w:val="008004E8"/>
    <w:rsid w:val="00800FA8"/>
    <w:rsid w:val="00801276"/>
    <w:rsid w:val="008015DC"/>
    <w:rsid w:val="00801C01"/>
    <w:rsid w:val="008025FF"/>
    <w:rsid w:val="00802E3F"/>
    <w:rsid w:val="008037BC"/>
    <w:rsid w:val="00803A91"/>
    <w:rsid w:val="00804E84"/>
    <w:rsid w:val="00806260"/>
    <w:rsid w:val="0080669D"/>
    <w:rsid w:val="00806DED"/>
    <w:rsid w:val="008108BA"/>
    <w:rsid w:val="00810DEE"/>
    <w:rsid w:val="0081146B"/>
    <w:rsid w:val="008120A9"/>
    <w:rsid w:val="00814539"/>
    <w:rsid w:val="008148E9"/>
    <w:rsid w:val="00815695"/>
    <w:rsid w:val="00815C11"/>
    <w:rsid w:val="008160CD"/>
    <w:rsid w:val="00817411"/>
    <w:rsid w:val="00820420"/>
    <w:rsid w:val="0082093F"/>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A17"/>
    <w:rsid w:val="00850E06"/>
    <w:rsid w:val="008512B9"/>
    <w:rsid w:val="008519D3"/>
    <w:rsid w:val="00851A69"/>
    <w:rsid w:val="00852077"/>
    <w:rsid w:val="00852D8F"/>
    <w:rsid w:val="00852D9F"/>
    <w:rsid w:val="0085333F"/>
    <w:rsid w:val="00853670"/>
    <w:rsid w:val="00853ADD"/>
    <w:rsid w:val="0085425E"/>
    <w:rsid w:val="00855029"/>
    <w:rsid w:val="00855C54"/>
    <w:rsid w:val="00856E3E"/>
    <w:rsid w:val="00857962"/>
    <w:rsid w:val="00857B32"/>
    <w:rsid w:val="00857E16"/>
    <w:rsid w:val="00857F77"/>
    <w:rsid w:val="008603AB"/>
    <w:rsid w:val="008614D3"/>
    <w:rsid w:val="008616A9"/>
    <w:rsid w:val="00861882"/>
    <w:rsid w:val="0086198F"/>
    <w:rsid w:val="00862E5D"/>
    <w:rsid w:val="00862F86"/>
    <w:rsid w:val="00863274"/>
    <w:rsid w:val="00863333"/>
    <w:rsid w:val="008638D9"/>
    <w:rsid w:val="00863E53"/>
    <w:rsid w:val="00864333"/>
    <w:rsid w:val="00864676"/>
    <w:rsid w:val="008650F5"/>
    <w:rsid w:val="008661D7"/>
    <w:rsid w:val="0087111A"/>
    <w:rsid w:val="00872136"/>
    <w:rsid w:val="00872BA6"/>
    <w:rsid w:val="00872EF7"/>
    <w:rsid w:val="00872F92"/>
    <w:rsid w:val="0087387E"/>
    <w:rsid w:val="00876C08"/>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F2"/>
    <w:rsid w:val="008D23FC"/>
    <w:rsid w:val="008D266F"/>
    <w:rsid w:val="008D2A14"/>
    <w:rsid w:val="008D2B79"/>
    <w:rsid w:val="008D2BF2"/>
    <w:rsid w:val="008D329C"/>
    <w:rsid w:val="008D34A3"/>
    <w:rsid w:val="008D3AFD"/>
    <w:rsid w:val="008D4CCD"/>
    <w:rsid w:val="008D550E"/>
    <w:rsid w:val="008D5EA0"/>
    <w:rsid w:val="008D6973"/>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EB9"/>
    <w:rsid w:val="00917D5D"/>
    <w:rsid w:val="0092041C"/>
    <w:rsid w:val="00920623"/>
    <w:rsid w:val="00922970"/>
    <w:rsid w:val="00922C54"/>
    <w:rsid w:val="00922EC4"/>
    <w:rsid w:val="00923247"/>
    <w:rsid w:val="0092359B"/>
    <w:rsid w:val="0092394D"/>
    <w:rsid w:val="00924E6D"/>
    <w:rsid w:val="00925120"/>
    <w:rsid w:val="009269E5"/>
    <w:rsid w:val="00927A1F"/>
    <w:rsid w:val="00930443"/>
    <w:rsid w:val="0093050B"/>
    <w:rsid w:val="009305BF"/>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21A"/>
    <w:rsid w:val="00950649"/>
    <w:rsid w:val="00951F59"/>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74B"/>
    <w:rsid w:val="009A26BF"/>
    <w:rsid w:val="009A2CFA"/>
    <w:rsid w:val="009A2F2F"/>
    <w:rsid w:val="009A2F5E"/>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292"/>
    <w:rsid w:val="009B711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658"/>
    <w:rsid w:val="009E772C"/>
    <w:rsid w:val="009F0FF0"/>
    <w:rsid w:val="009F17C4"/>
    <w:rsid w:val="009F3554"/>
    <w:rsid w:val="009F4525"/>
    <w:rsid w:val="009F5455"/>
    <w:rsid w:val="009F5738"/>
    <w:rsid w:val="009F59E9"/>
    <w:rsid w:val="009F5A18"/>
    <w:rsid w:val="009F5FBC"/>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63FD"/>
    <w:rsid w:val="00A966A6"/>
    <w:rsid w:val="00A96935"/>
    <w:rsid w:val="00A9762E"/>
    <w:rsid w:val="00A97ADD"/>
    <w:rsid w:val="00AA2A9D"/>
    <w:rsid w:val="00AA2FC6"/>
    <w:rsid w:val="00AA49E8"/>
    <w:rsid w:val="00AA58D3"/>
    <w:rsid w:val="00AA6126"/>
    <w:rsid w:val="00AA66A0"/>
    <w:rsid w:val="00AA6719"/>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33D8"/>
    <w:rsid w:val="00B139A7"/>
    <w:rsid w:val="00B14809"/>
    <w:rsid w:val="00B14AC0"/>
    <w:rsid w:val="00B14BCF"/>
    <w:rsid w:val="00B17129"/>
    <w:rsid w:val="00B17E6E"/>
    <w:rsid w:val="00B20360"/>
    <w:rsid w:val="00B212CD"/>
    <w:rsid w:val="00B21DEC"/>
    <w:rsid w:val="00B2278E"/>
    <w:rsid w:val="00B2300F"/>
    <w:rsid w:val="00B23553"/>
    <w:rsid w:val="00B23A64"/>
    <w:rsid w:val="00B23DB1"/>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E86"/>
    <w:rsid w:val="00B44ECA"/>
    <w:rsid w:val="00B4504D"/>
    <w:rsid w:val="00B45827"/>
    <w:rsid w:val="00B45AA5"/>
    <w:rsid w:val="00B45D28"/>
    <w:rsid w:val="00B4733F"/>
    <w:rsid w:val="00B479F5"/>
    <w:rsid w:val="00B47D16"/>
    <w:rsid w:val="00B50123"/>
    <w:rsid w:val="00B501D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F90"/>
    <w:rsid w:val="00B92F92"/>
    <w:rsid w:val="00B931C0"/>
    <w:rsid w:val="00B9591B"/>
    <w:rsid w:val="00B96B5E"/>
    <w:rsid w:val="00B96D85"/>
    <w:rsid w:val="00B96F7E"/>
    <w:rsid w:val="00BA0475"/>
    <w:rsid w:val="00BA18EF"/>
    <w:rsid w:val="00BA21FB"/>
    <w:rsid w:val="00BA2602"/>
    <w:rsid w:val="00BA4A53"/>
    <w:rsid w:val="00BA5055"/>
    <w:rsid w:val="00BA75F2"/>
    <w:rsid w:val="00BA7FA3"/>
    <w:rsid w:val="00BB14B4"/>
    <w:rsid w:val="00BB197E"/>
    <w:rsid w:val="00BB1BE8"/>
    <w:rsid w:val="00BB2196"/>
    <w:rsid w:val="00BB3234"/>
    <w:rsid w:val="00BB3ECF"/>
    <w:rsid w:val="00BB4661"/>
    <w:rsid w:val="00BB4E8F"/>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44E5"/>
    <w:rsid w:val="00C3460A"/>
    <w:rsid w:val="00C34B6D"/>
    <w:rsid w:val="00C35DEC"/>
    <w:rsid w:val="00C35EC7"/>
    <w:rsid w:val="00C41297"/>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4211"/>
    <w:rsid w:val="00C54DAF"/>
    <w:rsid w:val="00C55B60"/>
    <w:rsid w:val="00C55F5F"/>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E79"/>
    <w:rsid w:val="00C664EC"/>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12E1"/>
    <w:rsid w:val="00C922DD"/>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C84"/>
    <w:rsid w:val="00CE782C"/>
    <w:rsid w:val="00CE79F8"/>
    <w:rsid w:val="00CF1AED"/>
    <w:rsid w:val="00CF1B61"/>
    <w:rsid w:val="00CF2325"/>
    <w:rsid w:val="00CF28CD"/>
    <w:rsid w:val="00CF2C11"/>
    <w:rsid w:val="00CF4C66"/>
    <w:rsid w:val="00CF4EA4"/>
    <w:rsid w:val="00CF52AB"/>
    <w:rsid w:val="00CF56E6"/>
    <w:rsid w:val="00CF651E"/>
    <w:rsid w:val="00CF6602"/>
    <w:rsid w:val="00CF7B82"/>
    <w:rsid w:val="00CF7E9F"/>
    <w:rsid w:val="00CF7F10"/>
    <w:rsid w:val="00CF7FAA"/>
    <w:rsid w:val="00D01693"/>
    <w:rsid w:val="00D02125"/>
    <w:rsid w:val="00D03A12"/>
    <w:rsid w:val="00D04998"/>
    <w:rsid w:val="00D04AA3"/>
    <w:rsid w:val="00D04B9D"/>
    <w:rsid w:val="00D04EA6"/>
    <w:rsid w:val="00D0534D"/>
    <w:rsid w:val="00D05789"/>
    <w:rsid w:val="00D061EB"/>
    <w:rsid w:val="00D06BC0"/>
    <w:rsid w:val="00D1081B"/>
    <w:rsid w:val="00D11347"/>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B02"/>
    <w:rsid w:val="00D34D84"/>
    <w:rsid w:val="00D353CF"/>
    <w:rsid w:val="00D3550F"/>
    <w:rsid w:val="00D35774"/>
    <w:rsid w:val="00D369EC"/>
    <w:rsid w:val="00D378D0"/>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4025"/>
    <w:rsid w:val="00D543B6"/>
    <w:rsid w:val="00D546CD"/>
    <w:rsid w:val="00D555AB"/>
    <w:rsid w:val="00D55E78"/>
    <w:rsid w:val="00D5652F"/>
    <w:rsid w:val="00D56A32"/>
    <w:rsid w:val="00D56D5A"/>
    <w:rsid w:val="00D57648"/>
    <w:rsid w:val="00D60658"/>
    <w:rsid w:val="00D60F7A"/>
    <w:rsid w:val="00D6121F"/>
    <w:rsid w:val="00D619DE"/>
    <w:rsid w:val="00D6270B"/>
    <w:rsid w:val="00D62904"/>
    <w:rsid w:val="00D63A42"/>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7BB"/>
    <w:rsid w:val="00D7687E"/>
    <w:rsid w:val="00D768F7"/>
    <w:rsid w:val="00D76DB6"/>
    <w:rsid w:val="00D77557"/>
    <w:rsid w:val="00D8012C"/>
    <w:rsid w:val="00D82B8F"/>
    <w:rsid w:val="00D83C0A"/>
    <w:rsid w:val="00D83D19"/>
    <w:rsid w:val="00D844F3"/>
    <w:rsid w:val="00D84BFE"/>
    <w:rsid w:val="00D84FF0"/>
    <w:rsid w:val="00D85BC1"/>
    <w:rsid w:val="00D86BA5"/>
    <w:rsid w:val="00D86D52"/>
    <w:rsid w:val="00D86E97"/>
    <w:rsid w:val="00D875B8"/>
    <w:rsid w:val="00D905F0"/>
    <w:rsid w:val="00D91D11"/>
    <w:rsid w:val="00D91F3E"/>
    <w:rsid w:val="00D9231C"/>
    <w:rsid w:val="00D92A8A"/>
    <w:rsid w:val="00D930E7"/>
    <w:rsid w:val="00D9310A"/>
    <w:rsid w:val="00D9353A"/>
    <w:rsid w:val="00D9666A"/>
    <w:rsid w:val="00D96960"/>
    <w:rsid w:val="00D97D96"/>
    <w:rsid w:val="00DA06B3"/>
    <w:rsid w:val="00DA202B"/>
    <w:rsid w:val="00DA206B"/>
    <w:rsid w:val="00DA30EB"/>
    <w:rsid w:val="00DA3CFF"/>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9B4"/>
    <w:rsid w:val="00DC1A22"/>
    <w:rsid w:val="00DC3F58"/>
    <w:rsid w:val="00DC47F2"/>
    <w:rsid w:val="00DC562F"/>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902"/>
    <w:rsid w:val="00E37E46"/>
    <w:rsid w:val="00E40B22"/>
    <w:rsid w:val="00E41B3D"/>
    <w:rsid w:val="00E4313B"/>
    <w:rsid w:val="00E447D8"/>
    <w:rsid w:val="00E44D5D"/>
    <w:rsid w:val="00E4522F"/>
    <w:rsid w:val="00E45B6D"/>
    <w:rsid w:val="00E4635F"/>
    <w:rsid w:val="00E470D0"/>
    <w:rsid w:val="00E47B83"/>
    <w:rsid w:val="00E47BD4"/>
    <w:rsid w:val="00E47CC4"/>
    <w:rsid w:val="00E515FA"/>
    <w:rsid w:val="00E51C8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68C"/>
    <w:rsid w:val="00E80A95"/>
    <w:rsid w:val="00E814B9"/>
    <w:rsid w:val="00E823F8"/>
    <w:rsid w:val="00E833BC"/>
    <w:rsid w:val="00E83550"/>
    <w:rsid w:val="00E83E14"/>
    <w:rsid w:val="00E84A9E"/>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503F"/>
    <w:rsid w:val="00EF5503"/>
    <w:rsid w:val="00EF5958"/>
    <w:rsid w:val="00EF5AAA"/>
    <w:rsid w:val="00EF5D08"/>
    <w:rsid w:val="00EF60F0"/>
    <w:rsid w:val="00EF6689"/>
    <w:rsid w:val="00EF67D3"/>
    <w:rsid w:val="00EF694E"/>
    <w:rsid w:val="00EF6F5E"/>
    <w:rsid w:val="00EF75E9"/>
    <w:rsid w:val="00EF76BF"/>
    <w:rsid w:val="00EF7EB2"/>
    <w:rsid w:val="00EF7EC3"/>
    <w:rsid w:val="00F00529"/>
    <w:rsid w:val="00F008C9"/>
    <w:rsid w:val="00F00DDD"/>
    <w:rsid w:val="00F01322"/>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1A73"/>
    <w:rsid w:val="00F11B1B"/>
    <w:rsid w:val="00F123E7"/>
    <w:rsid w:val="00F13EE8"/>
    <w:rsid w:val="00F14134"/>
    <w:rsid w:val="00F1422A"/>
    <w:rsid w:val="00F147A9"/>
    <w:rsid w:val="00F148CD"/>
    <w:rsid w:val="00F15093"/>
    <w:rsid w:val="00F155E2"/>
    <w:rsid w:val="00F15943"/>
    <w:rsid w:val="00F169A3"/>
    <w:rsid w:val="00F1765E"/>
    <w:rsid w:val="00F177EF"/>
    <w:rsid w:val="00F17D30"/>
    <w:rsid w:val="00F206FA"/>
    <w:rsid w:val="00F20A48"/>
    <w:rsid w:val="00F20D01"/>
    <w:rsid w:val="00F21483"/>
    <w:rsid w:val="00F22854"/>
    <w:rsid w:val="00F22E29"/>
    <w:rsid w:val="00F22EAB"/>
    <w:rsid w:val="00F23CF0"/>
    <w:rsid w:val="00F248E4"/>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D03"/>
    <w:rsid w:val="00F40396"/>
    <w:rsid w:val="00F405F3"/>
    <w:rsid w:val="00F40716"/>
    <w:rsid w:val="00F40CC1"/>
    <w:rsid w:val="00F41607"/>
    <w:rsid w:val="00F41829"/>
    <w:rsid w:val="00F4192F"/>
    <w:rsid w:val="00F41CC9"/>
    <w:rsid w:val="00F41F2C"/>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76D86"/>
    <w:rsid w:val="00F81BEF"/>
    <w:rsid w:val="00F8221D"/>
    <w:rsid w:val="00F82394"/>
    <w:rsid w:val="00F823D1"/>
    <w:rsid w:val="00F824F9"/>
    <w:rsid w:val="00F836DE"/>
    <w:rsid w:val="00F8483F"/>
    <w:rsid w:val="00F85276"/>
    <w:rsid w:val="00F865B6"/>
    <w:rsid w:val="00F86A48"/>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B0000"/>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94B"/>
    <w:rsid w:val="00FD39E0"/>
    <w:rsid w:val="00FD3E58"/>
    <w:rsid w:val="00FD429B"/>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50</cp:revision>
  <dcterms:created xsi:type="dcterms:W3CDTF">2025-02-06T06:17:00Z</dcterms:created>
  <dcterms:modified xsi:type="dcterms:W3CDTF">2025-03-27T12:40:00Z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