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C2302" w:rsidRDefault="008C2302" w:rsidP="008C2302">
      <w:pPr>
        <w:pStyle w:val="ad"/>
        <w:tabs>
          <w:tab w:val="right" w:pos="9645"/>
        </w:tabs>
        <w:spacing w:before="0" w:beforeAutospacing="0" w:after="0" w:afterAutospacing="0"/>
        <w:jc w:val="both"/>
        <w:rPr>
          <w:rFonts w:eastAsia="宋体"/>
          <w:b/>
          <w:szCs w:val="22"/>
          <w:lang w:val="en-US" w:eastAsia="zh-CN" w:bidi="ar"/>
        </w:rPr>
      </w:pPr>
      <w:r>
        <w:rPr>
          <w:rFonts w:eastAsia="宋体"/>
          <w:b/>
          <w:szCs w:val="22"/>
          <w:lang w:val="en-US" w:eastAsia="zh-CN" w:bidi="ar"/>
        </w:rPr>
        <w:t>3GPP TSG</w:t>
      </w:r>
      <w:r w:rsidR="001F0D5D">
        <w:rPr>
          <w:rFonts w:eastAsia="宋体"/>
          <w:b/>
          <w:szCs w:val="22"/>
          <w:lang w:val="en-US" w:eastAsia="zh-CN" w:bidi="ar"/>
        </w:rPr>
        <w:t>-RAN WG2 Meeting #12</w:t>
      </w:r>
      <w:r w:rsidR="00483167">
        <w:rPr>
          <w:rFonts w:eastAsia="宋体"/>
          <w:b/>
          <w:szCs w:val="22"/>
          <w:lang w:val="en-US" w:eastAsia="zh-CN" w:bidi="ar"/>
        </w:rPr>
        <w:t>9</w:t>
      </w:r>
      <w:r w:rsidR="00843A51">
        <w:rPr>
          <w:rFonts w:eastAsia="宋体"/>
          <w:b/>
          <w:szCs w:val="22"/>
          <w:lang w:val="en-US" w:eastAsia="zh-CN" w:bidi="ar"/>
        </w:rPr>
        <w:tab/>
        <w:t>R2-2</w:t>
      </w:r>
      <w:r w:rsidR="00DA01CE">
        <w:rPr>
          <w:rFonts w:eastAsia="宋体"/>
          <w:b/>
          <w:szCs w:val="22"/>
          <w:lang w:val="en-US" w:eastAsia="zh-CN" w:bidi="ar"/>
        </w:rPr>
        <w:t>501225</w:t>
      </w:r>
    </w:p>
    <w:p w:rsidR="00483167" w:rsidRPr="00483167" w:rsidRDefault="00483167" w:rsidP="00483167">
      <w:pPr>
        <w:pStyle w:val="ad"/>
        <w:tabs>
          <w:tab w:val="right" w:pos="9645"/>
        </w:tabs>
        <w:spacing w:before="0" w:beforeAutospacing="0" w:after="0" w:afterAutospacing="0"/>
        <w:jc w:val="both"/>
        <w:rPr>
          <w:rFonts w:eastAsia="宋体"/>
          <w:b/>
          <w:szCs w:val="22"/>
          <w:lang w:val="en-US" w:eastAsia="zh-CN" w:bidi="ar"/>
        </w:rPr>
      </w:pPr>
      <w:r w:rsidRPr="00483167">
        <w:rPr>
          <w:rFonts w:eastAsia="宋体"/>
          <w:b/>
          <w:szCs w:val="22"/>
          <w:lang w:val="en-US" w:eastAsia="zh-CN" w:bidi="ar"/>
        </w:rPr>
        <w:t>Athens, Greece, Feb. 17th – 21st, 2025</w:t>
      </w:r>
    </w:p>
    <w:p w:rsidR="001F0D5D" w:rsidRPr="001F0D5D" w:rsidRDefault="001F0D5D">
      <w:pPr>
        <w:overflowPunct w:val="0"/>
        <w:autoSpaceDE w:val="0"/>
        <w:autoSpaceDN w:val="0"/>
        <w:adjustRightInd w:val="0"/>
        <w:snapToGrid w:val="0"/>
        <w:spacing w:beforeLines="50" w:before="120" w:line="240" w:lineRule="auto"/>
        <w:textAlignment w:val="baseline"/>
        <w:rPr>
          <w:rFonts w:eastAsia="宋体"/>
          <w:b/>
          <w:sz w:val="24"/>
          <w:szCs w:val="22"/>
          <w:lang w:val="en-US" w:eastAsia="zh-CN" w:bidi="ar"/>
        </w:rPr>
      </w:pPr>
    </w:p>
    <w:p w:rsidR="00521C86" w:rsidRDefault="00466246">
      <w:pPr>
        <w:overflowPunct w:val="0"/>
        <w:autoSpaceDE w:val="0"/>
        <w:autoSpaceDN w:val="0"/>
        <w:adjustRightInd w:val="0"/>
        <w:snapToGrid w:val="0"/>
        <w:spacing w:beforeLines="50" w:before="120" w:line="240" w:lineRule="auto"/>
        <w:textAlignment w:val="baseline"/>
        <w:rPr>
          <w:rFonts w:ascii="Arial" w:eastAsia="宋体" w:hAnsi="Arial" w:cs="Arial"/>
          <w:b/>
          <w:sz w:val="24"/>
          <w:szCs w:val="22"/>
          <w:lang w:val="en-US" w:eastAsia="zh-CN" w:bidi="ar"/>
        </w:rPr>
      </w:pPr>
      <w:r>
        <w:rPr>
          <w:rFonts w:ascii="Arial" w:eastAsia="宋体" w:hAnsi="Arial" w:cs="Arial"/>
          <w:b/>
          <w:sz w:val="24"/>
          <w:szCs w:val="22"/>
          <w:lang w:val="en-US" w:eastAsia="zh-CN" w:bidi="ar"/>
        </w:rPr>
        <w:t xml:space="preserve">Source:       </w:t>
      </w:r>
      <w:r w:rsidR="00065F9F">
        <w:rPr>
          <w:rFonts w:ascii="Arial" w:eastAsia="宋体" w:hAnsi="Arial" w:cs="Arial"/>
          <w:b/>
          <w:sz w:val="24"/>
          <w:szCs w:val="22"/>
          <w:lang w:val="en-US" w:eastAsia="zh-CN" w:bidi="ar"/>
        </w:rPr>
        <w:t xml:space="preserve"> </w:t>
      </w:r>
      <w:r>
        <w:rPr>
          <w:rFonts w:ascii="Arial" w:eastAsia="宋体" w:hAnsi="Arial" w:cs="Arial"/>
          <w:b/>
          <w:sz w:val="24"/>
          <w:szCs w:val="22"/>
          <w:lang w:val="en-US" w:eastAsia="zh-CN" w:bidi="ar"/>
        </w:rPr>
        <w:t>ZTE Corporation</w:t>
      </w:r>
    </w:p>
    <w:p w:rsidR="00483167" w:rsidRDefault="00466246" w:rsidP="00065F9F">
      <w:pPr>
        <w:ind w:left="1928" w:hangingChars="800" w:hanging="1928"/>
        <w:jc w:val="left"/>
        <w:rPr>
          <w:rFonts w:ascii="Arial" w:eastAsia="宋体" w:hAnsi="Arial" w:cs="Arial"/>
          <w:b/>
          <w:sz w:val="24"/>
          <w:szCs w:val="22"/>
          <w:lang w:val="en-US" w:eastAsia="zh-CN" w:bidi="ar"/>
        </w:rPr>
      </w:pPr>
      <w:r>
        <w:rPr>
          <w:rFonts w:ascii="Arial" w:eastAsia="宋体" w:hAnsi="Arial" w:cs="Arial"/>
          <w:b/>
          <w:sz w:val="24"/>
          <w:szCs w:val="22"/>
          <w:lang w:val="en-US" w:eastAsia="zh-CN" w:bidi="ar"/>
        </w:rPr>
        <w:t xml:space="preserve">Title:           </w:t>
      </w:r>
      <w:r w:rsidR="003C5EEE" w:rsidRPr="003C5EEE">
        <w:rPr>
          <w:rFonts w:ascii="Arial" w:eastAsia="宋体" w:hAnsi="Arial" w:cs="Arial"/>
          <w:b/>
          <w:sz w:val="24"/>
          <w:szCs w:val="22"/>
          <w:lang w:val="en-US" w:eastAsia="zh-CN" w:bidi="ar"/>
        </w:rPr>
        <w:t>Consideration on UE capability for FDD-FD</w:t>
      </w:r>
      <w:r w:rsidR="003C5EEE">
        <w:rPr>
          <w:rFonts w:ascii="Arial" w:eastAsia="宋体" w:hAnsi="Arial" w:cs="Arial"/>
          <w:b/>
          <w:sz w:val="24"/>
          <w:szCs w:val="22"/>
          <w:lang w:val="en-US" w:eastAsia="zh-CN" w:bidi="ar"/>
        </w:rPr>
        <w:t>D inter-band CA simultaneous Rx</w:t>
      </w:r>
      <w:r w:rsidR="003C5EEE">
        <w:rPr>
          <w:rFonts w:ascii="Arial" w:eastAsia="宋体" w:hAnsi="Arial" w:cs="Arial" w:hint="eastAsia"/>
          <w:b/>
          <w:sz w:val="24"/>
          <w:szCs w:val="22"/>
          <w:lang w:val="en-US" w:eastAsia="zh-CN" w:bidi="ar"/>
        </w:rPr>
        <w:t>/</w:t>
      </w:r>
      <w:r w:rsidR="003C5EEE" w:rsidRPr="003C5EEE">
        <w:rPr>
          <w:rFonts w:ascii="Arial" w:eastAsia="宋体" w:hAnsi="Arial" w:cs="Arial"/>
          <w:b/>
          <w:sz w:val="24"/>
          <w:szCs w:val="22"/>
          <w:lang w:val="en-US" w:eastAsia="zh-CN" w:bidi="ar"/>
        </w:rPr>
        <w:t>Tx</w:t>
      </w:r>
    </w:p>
    <w:p w:rsidR="00521C86" w:rsidRDefault="00466246">
      <w:pPr>
        <w:overflowPunct w:val="0"/>
        <w:autoSpaceDE w:val="0"/>
        <w:autoSpaceDN w:val="0"/>
        <w:adjustRightInd w:val="0"/>
        <w:snapToGrid w:val="0"/>
        <w:spacing w:beforeLines="50" w:before="120" w:line="240" w:lineRule="auto"/>
        <w:textAlignment w:val="baseline"/>
        <w:rPr>
          <w:rFonts w:ascii="Arial" w:eastAsia="宋体" w:hAnsi="Arial" w:cs="Arial"/>
          <w:b/>
          <w:sz w:val="24"/>
          <w:szCs w:val="22"/>
          <w:lang w:val="en-US" w:eastAsia="zh-CN" w:bidi="ar"/>
        </w:rPr>
      </w:pPr>
      <w:r>
        <w:rPr>
          <w:rFonts w:ascii="Arial" w:eastAsia="宋体" w:hAnsi="Arial" w:cs="Arial"/>
          <w:b/>
          <w:sz w:val="24"/>
          <w:szCs w:val="22"/>
          <w:lang w:val="en-US" w:eastAsia="zh-CN" w:bidi="ar"/>
        </w:rPr>
        <w:t>Agenda item:</w:t>
      </w:r>
      <w:bookmarkStart w:id="0" w:name="Source"/>
      <w:bookmarkEnd w:id="0"/>
      <w:r w:rsidR="003C5EEE">
        <w:rPr>
          <w:rFonts w:ascii="Arial" w:eastAsia="宋体" w:hAnsi="Arial" w:cs="Arial"/>
          <w:b/>
          <w:sz w:val="24"/>
          <w:szCs w:val="22"/>
          <w:lang w:val="en-US" w:eastAsia="zh-CN" w:bidi="ar"/>
        </w:rPr>
        <w:t xml:space="preserve">   8.19</w:t>
      </w:r>
    </w:p>
    <w:p w:rsidR="00521C86" w:rsidRDefault="00466246">
      <w:pPr>
        <w:overflowPunct w:val="0"/>
        <w:autoSpaceDE w:val="0"/>
        <w:autoSpaceDN w:val="0"/>
        <w:adjustRightInd w:val="0"/>
        <w:snapToGrid w:val="0"/>
        <w:spacing w:beforeLines="50" w:before="120" w:line="240" w:lineRule="auto"/>
        <w:textAlignment w:val="baseline"/>
        <w:rPr>
          <w:rFonts w:ascii="Arial" w:eastAsia="宋体" w:hAnsi="Arial" w:cs="Arial"/>
          <w:b/>
          <w:sz w:val="24"/>
          <w:szCs w:val="22"/>
          <w:lang w:val="en-US" w:eastAsia="zh-CN" w:bidi="ar"/>
        </w:rPr>
      </w:pPr>
      <w:r>
        <w:rPr>
          <w:rFonts w:ascii="Arial" w:eastAsia="宋体" w:hAnsi="Arial" w:cs="Arial"/>
          <w:b/>
          <w:sz w:val="24"/>
          <w:szCs w:val="22"/>
          <w:lang w:val="en-US" w:eastAsia="zh-CN" w:bidi="ar"/>
        </w:rPr>
        <w:t>Document for:</w:t>
      </w:r>
      <w:bookmarkStart w:id="1" w:name="DocumentFor"/>
      <w:bookmarkEnd w:id="1"/>
      <w:r w:rsidR="0041633E">
        <w:rPr>
          <w:rFonts w:ascii="Arial" w:eastAsia="宋体" w:hAnsi="Arial" w:cs="Arial"/>
          <w:b/>
          <w:sz w:val="24"/>
          <w:szCs w:val="22"/>
          <w:lang w:val="en-US" w:eastAsia="zh-CN" w:bidi="ar"/>
        </w:rPr>
        <w:t xml:space="preserve">  </w:t>
      </w:r>
      <w:r>
        <w:rPr>
          <w:rFonts w:ascii="Arial" w:eastAsia="宋体" w:hAnsi="Arial" w:cs="Arial"/>
          <w:b/>
          <w:sz w:val="24"/>
          <w:szCs w:val="22"/>
          <w:lang w:val="en-US" w:eastAsia="zh-CN" w:bidi="ar"/>
        </w:rPr>
        <w:t>Discussion and Decision</w:t>
      </w:r>
    </w:p>
    <w:p w:rsidR="00521C86" w:rsidRDefault="00466246">
      <w:pPr>
        <w:pStyle w:val="1"/>
        <w:numPr>
          <w:ilvl w:val="0"/>
          <w:numId w:val="2"/>
        </w:numPr>
        <w:overflowPunct w:val="0"/>
        <w:autoSpaceDE w:val="0"/>
        <w:autoSpaceDN w:val="0"/>
        <w:adjustRightInd w:val="0"/>
        <w:spacing w:beforeLines="50" w:before="120" w:line="240" w:lineRule="auto"/>
        <w:textAlignment w:val="baseline"/>
        <w:rPr>
          <w:rFonts w:cs="Arial"/>
          <w:sz w:val="32"/>
          <w:szCs w:val="36"/>
        </w:rPr>
      </w:pPr>
      <w:r>
        <w:rPr>
          <w:rFonts w:cs="Arial"/>
          <w:sz w:val="32"/>
          <w:szCs w:val="36"/>
        </w:rPr>
        <w:t>Introductio</w:t>
      </w:r>
      <w:r>
        <w:rPr>
          <w:rFonts w:cs="Arial" w:hint="eastAsia"/>
          <w:sz w:val="32"/>
          <w:szCs w:val="36"/>
        </w:rPr>
        <w:t>n</w:t>
      </w:r>
    </w:p>
    <w:p w:rsidR="00D81623" w:rsidRPr="00D81623" w:rsidRDefault="001F0D5D" w:rsidP="00D81623">
      <w:pPr>
        <w:rPr>
          <w:rFonts w:eastAsiaTheme="minorEastAsia"/>
          <w:sz w:val="21"/>
          <w:szCs w:val="21"/>
          <w:lang w:val="en-CA" w:eastAsia="zh-CN"/>
        </w:rPr>
      </w:pPr>
      <w:r w:rsidRPr="00D81623">
        <w:rPr>
          <w:rFonts w:eastAsiaTheme="minorEastAsia"/>
          <w:sz w:val="21"/>
          <w:szCs w:val="21"/>
          <w:lang w:val="en-CA" w:eastAsia="zh-CN"/>
        </w:rPr>
        <w:t>I</w:t>
      </w:r>
      <w:r w:rsidRPr="00D81623">
        <w:rPr>
          <w:rFonts w:eastAsiaTheme="minorEastAsia" w:hint="eastAsia"/>
          <w:sz w:val="21"/>
          <w:szCs w:val="21"/>
          <w:lang w:val="en-CA" w:eastAsia="zh-CN"/>
        </w:rPr>
        <w:t>n</w:t>
      </w:r>
      <w:r w:rsidRPr="00D81623">
        <w:rPr>
          <w:rFonts w:eastAsiaTheme="minorEastAsia"/>
          <w:sz w:val="21"/>
          <w:szCs w:val="21"/>
          <w:lang w:val="en-CA" w:eastAsia="zh-CN"/>
        </w:rPr>
        <w:t xml:space="preserve"> the last meeting, </w:t>
      </w:r>
      <w:r w:rsidR="000C52DB" w:rsidRPr="00D81623">
        <w:rPr>
          <w:rFonts w:eastAsiaTheme="minorEastAsia"/>
          <w:sz w:val="21"/>
          <w:szCs w:val="21"/>
          <w:lang w:val="en-CA" w:eastAsia="zh-CN"/>
        </w:rPr>
        <w:t xml:space="preserve">a LS[1] was </w:t>
      </w:r>
      <w:r w:rsidR="00D81623">
        <w:rPr>
          <w:rFonts w:eastAsiaTheme="minorEastAsia"/>
          <w:sz w:val="21"/>
          <w:szCs w:val="21"/>
          <w:lang w:val="en-CA" w:eastAsia="zh-CN"/>
        </w:rPr>
        <w:t>sent from RAN4</w:t>
      </w:r>
      <w:r w:rsidR="000C52DB" w:rsidRPr="00D81623">
        <w:rPr>
          <w:rFonts w:eastAsiaTheme="minorEastAsia"/>
          <w:sz w:val="21"/>
          <w:szCs w:val="21"/>
          <w:lang w:val="en-CA" w:eastAsia="zh-CN"/>
        </w:rPr>
        <w:t xml:space="preserve"> on UE capability for FDD-FDD inter-band CA simultaneous Rx</w:t>
      </w:r>
      <w:r w:rsidR="000C52DB" w:rsidRPr="00D81623">
        <w:rPr>
          <w:rFonts w:eastAsiaTheme="minorEastAsia" w:hint="eastAsia"/>
          <w:sz w:val="21"/>
          <w:szCs w:val="21"/>
          <w:lang w:val="en-CA" w:eastAsia="zh-CN"/>
        </w:rPr>
        <w:t>/</w:t>
      </w:r>
      <w:r w:rsidR="000C52DB" w:rsidRPr="00D81623">
        <w:rPr>
          <w:rFonts w:eastAsiaTheme="minorEastAsia"/>
          <w:sz w:val="21"/>
          <w:szCs w:val="21"/>
          <w:lang w:val="en-CA" w:eastAsia="zh-CN"/>
        </w:rPr>
        <w:t>Tx.</w:t>
      </w:r>
      <w:r w:rsidR="00D81623">
        <w:rPr>
          <w:rFonts w:eastAsiaTheme="minorEastAsia"/>
          <w:sz w:val="21"/>
          <w:szCs w:val="21"/>
          <w:lang w:val="en-CA" w:eastAsia="zh-CN"/>
        </w:rPr>
        <w:t xml:space="preserve"> In this LS, a 2UL FDD-FDD band combination (i.e. </w:t>
      </w:r>
      <w:r w:rsidR="00D81623">
        <w:t>CA_n5-n8)</w:t>
      </w:r>
      <w:r w:rsidR="00D81623">
        <w:rPr>
          <w:rFonts w:eastAsiaTheme="minorEastAsia"/>
          <w:sz w:val="21"/>
          <w:szCs w:val="21"/>
          <w:lang w:val="en-CA" w:eastAsia="zh-CN"/>
        </w:rPr>
        <w:t xml:space="preserve"> with partially overlapped frequency range was discussed and RAN4 agreed </w:t>
      </w:r>
      <w:r w:rsidR="00D81623" w:rsidRPr="00D81623">
        <w:rPr>
          <w:rFonts w:eastAsiaTheme="minorEastAsia"/>
          <w:sz w:val="21"/>
          <w:szCs w:val="21"/>
          <w:lang w:val="en-CA" w:eastAsia="zh-CN"/>
        </w:rPr>
        <w:t xml:space="preserve">that </w:t>
      </w:r>
      <w:r w:rsidR="00D81623" w:rsidRPr="00D81623">
        <w:rPr>
          <w:lang w:val="en-US"/>
        </w:rPr>
        <w:t>2UL/2DL CA</w:t>
      </w:r>
      <w:r w:rsidR="00D81623" w:rsidRPr="00D81623">
        <w:rPr>
          <w:rFonts w:hint="eastAsia"/>
          <w:lang w:val="en-US"/>
        </w:rPr>
        <w:t>_n5-n8</w:t>
      </w:r>
      <w:r w:rsidR="00D81623" w:rsidRPr="00D81623">
        <w:rPr>
          <w:lang w:val="en-US"/>
        </w:rPr>
        <w:t xml:space="preserve"> is supported using non-concurrent n5 DL and n8 UL.</w:t>
      </w:r>
    </w:p>
    <w:tbl>
      <w:tblPr>
        <w:tblStyle w:val="af"/>
        <w:tblW w:w="0" w:type="auto"/>
        <w:tblInd w:w="-5" w:type="dxa"/>
        <w:tblLook w:val="04A0" w:firstRow="1" w:lastRow="0" w:firstColumn="1" w:lastColumn="0" w:noHBand="0" w:noVBand="1"/>
      </w:tblPr>
      <w:tblGrid>
        <w:gridCol w:w="9355"/>
      </w:tblGrid>
      <w:tr w:rsidR="00D81623" w:rsidTr="00D81623">
        <w:tc>
          <w:tcPr>
            <w:tcW w:w="9355" w:type="dxa"/>
          </w:tcPr>
          <w:p w:rsidR="00D81623" w:rsidRDefault="00D81623" w:rsidP="00D81623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1. Overall Description:</w:t>
            </w:r>
          </w:p>
          <w:p w:rsidR="00D81623" w:rsidRPr="00D81623" w:rsidRDefault="00D81623" w:rsidP="00D81623">
            <w:pPr>
              <w:rPr>
                <w:color w:val="FF0000"/>
                <w:lang w:val="en-US"/>
              </w:rPr>
            </w:pPr>
            <w:r>
              <w:rPr>
                <w:lang w:val="en-US"/>
              </w:rPr>
              <w:t>RAN4 has discussed the UE RF requirements for 2U</w:t>
            </w:r>
            <w:r>
              <w:rPr>
                <w:rFonts w:hint="eastAsia"/>
                <w:lang w:val="en-US"/>
              </w:rPr>
              <w:t>L</w:t>
            </w:r>
            <w:r>
              <w:rPr>
                <w:lang w:val="en-US"/>
              </w:rPr>
              <w:t>/2D</w:t>
            </w:r>
            <w:r>
              <w:rPr>
                <w:rFonts w:hint="eastAsia"/>
                <w:lang w:val="en-US"/>
              </w:rPr>
              <w:t>L</w:t>
            </w:r>
            <w:r>
              <w:rPr>
                <w:lang w:val="en-US"/>
              </w:rPr>
              <w:t xml:space="preserve"> inter-band FDD-FDD CA_n5-n8. </w:t>
            </w:r>
            <w:r w:rsidRPr="00D81623">
              <w:rPr>
                <w:color w:val="FF0000"/>
                <w:lang w:val="en-US"/>
              </w:rPr>
              <w:t>It is agreed that 2UL/2DL CA</w:t>
            </w:r>
            <w:r w:rsidRPr="00D81623">
              <w:rPr>
                <w:rFonts w:hint="eastAsia"/>
                <w:color w:val="FF0000"/>
                <w:lang w:val="en-US"/>
              </w:rPr>
              <w:t>_n5-n8</w:t>
            </w:r>
            <w:r w:rsidRPr="00D81623">
              <w:rPr>
                <w:color w:val="FF0000"/>
                <w:lang w:val="en-US"/>
              </w:rPr>
              <w:t xml:space="preserve"> is supported using non-concurrent n5 DL and n8 UL.</w:t>
            </w:r>
          </w:p>
          <w:p w:rsidR="00D81623" w:rsidRDefault="00D81623" w:rsidP="00D81623">
            <w:r>
              <w:t xml:space="preserve">Because n8 UL frequency range of CA_n5-n8 partially overlaps with n5 DL frequency range, there is no concurrent operation between n8 UL transmitting and n5 DL receiving, which is a special FDD-FDD </w:t>
            </w:r>
            <w:r>
              <w:rPr>
                <w:rFonts w:hint="eastAsia"/>
                <w:lang w:val="en-US" w:eastAsia="zh-CN"/>
              </w:rPr>
              <w:t xml:space="preserve">inter-band </w:t>
            </w:r>
            <w:r>
              <w:t>CA case. Figure below conceptually illustrates the intended operation of this UL CA combination where the operation will be alternating between the two status under the RRC configuration (UL CA_n5-n8 and DL CA_n5-n8).</w:t>
            </w:r>
          </w:p>
          <w:p w:rsidR="00D81623" w:rsidRDefault="00D81623" w:rsidP="00D81623">
            <w:r>
              <w:rPr>
                <w:noProof/>
                <w:lang w:val="en-US" w:eastAsia="zh-CN"/>
              </w:rPr>
              <w:drawing>
                <wp:inline distT="0" distB="0" distL="0" distR="0" wp14:anchorId="5CE0283E" wp14:editId="1E74C4F1">
                  <wp:extent cx="6064250" cy="1495425"/>
                  <wp:effectExtent l="0" t="0" r="2540" b="5080"/>
                  <wp:docPr id="1423361360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2336136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64250" cy="14954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D81623" w:rsidRDefault="00D81623" w:rsidP="00D81623">
            <w:pPr>
              <w:pStyle w:val="af5"/>
              <w:numPr>
                <w:ilvl w:val="255"/>
                <w:numId w:val="0"/>
              </w:numPr>
              <w:rPr>
                <w:color w:val="FF0000"/>
                <w:lang w:val="en-US"/>
              </w:rPr>
            </w:pPr>
            <w:r>
              <w:rPr>
                <w:rFonts w:hint="eastAsia"/>
                <w:lang w:val="en-US"/>
              </w:rPr>
              <w:t xml:space="preserve">Usually for FDD-FDD interband CA, a band pair nA+nB can support simultaneous (nAUL, nBDL) and (nBUL, nADL) by default. </w:t>
            </w:r>
            <w:r>
              <w:rPr>
                <w:lang w:val="en-US"/>
              </w:rPr>
              <w:t xml:space="preserve">For the specific band pair n5+n8, the capabilities for simultaneous (n5UL, n8DL) and (n8UL, n5DL) can be different, </w:t>
            </w:r>
            <w:r w:rsidRPr="00D81623">
              <w:rPr>
                <w:color w:val="FF0000"/>
                <w:lang w:val="en-US"/>
              </w:rPr>
              <w:t>currently simultaneous (n5UL, n8DL) is supported but simultaneous (n8UL, n5DL) is not.</w:t>
            </w:r>
          </w:p>
          <w:p w:rsidR="00D81623" w:rsidRDefault="00D81623" w:rsidP="00D81623">
            <w:r>
              <w:t>RAN4 kindly asks RAN2:</w:t>
            </w:r>
          </w:p>
          <w:p w:rsidR="00D81623" w:rsidRDefault="00D81623" w:rsidP="00D81623">
            <w:pPr>
              <w:ind w:firstLine="420"/>
              <w:rPr>
                <w:lang w:val="en-US"/>
              </w:rPr>
            </w:pPr>
            <w:r>
              <w:t>-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t>To make necessary modifications in RAN2 specification and/or to add UE capability, if needed, to enable the described functionality</w:t>
            </w:r>
            <w:r>
              <w:rPr>
                <w:rFonts w:hint="eastAsia"/>
                <w:lang w:val="en-US" w:eastAsia="zh-CN"/>
              </w:rPr>
              <w:t>.</w:t>
            </w:r>
          </w:p>
          <w:p w:rsidR="00D81623" w:rsidRDefault="00D81623" w:rsidP="00D81623">
            <w:pPr>
              <w:ind w:left="420" w:firstLine="420"/>
              <w:rPr>
                <w:lang w:val="en-US"/>
              </w:rPr>
            </w:pPr>
            <w:r>
              <w:rPr>
                <w:rFonts w:hint="eastAsia"/>
                <w:lang w:val="en-US"/>
              </w:rPr>
              <w:t>- If there</w:t>
            </w:r>
            <w:r>
              <w:rPr>
                <w:lang w:val="en-US"/>
              </w:rPr>
              <w:t>’</w:t>
            </w:r>
            <w:r>
              <w:rPr>
                <w:rFonts w:hint="eastAsia"/>
                <w:lang w:val="en-US"/>
              </w:rPr>
              <w:t>s a capability defined, it</w:t>
            </w:r>
            <w:r>
              <w:rPr>
                <w:lang w:val="en-US"/>
              </w:rPr>
              <w:t>’</w:t>
            </w:r>
            <w:r>
              <w:rPr>
                <w:rFonts w:hint="eastAsia"/>
                <w:lang w:val="en-US"/>
              </w:rPr>
              <w:t>s mandatory for the corresponding band combinations</w:t>
            </w:r>
            <w:r>
              <w:rPr>
                <w:lang w:val="en-US"/>
              </w:rPr>
              <w:t xml:space="preserve"> when indicating UL CA support</w:t>
            </w:r>
            <w:r>
              <w:rPr>
                <w:rFonts w:hint="eastAsia"/>
                <w:lang w:val="en-US"/>
              </w:rPr>
              <w:t>.</w:t>
            </w:r>
          </w:p>
          <w:p w:rsidR="00D81623" w:rsidRDefault="00D81623" w:rsidP="00D81623">
            <w:pPr>
              <w:ind w:firstLine="420"/>
            </w:pPr>
            <w:r>
              <w:lastRenderedPageBreak/>
              <w:t>-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t xml:space="preserve">Comparing to the TDD-TDD/TDD-FDD </w:t>
            </w:r>
            <w:r>
              <w:rPr>
                <w:rFonts w:hint="eastAsia"/>
                <w:lang w:val="en-US" w:eastAsia="zh-CN"/>
              </w:rPr>
              <w:t xml:space="preserve">CA </w:t>
            </w:r>
            <w:r>
              <w:t xml:space="preserve">non-simultaneous Rx/Tx feature, it’s encouraged to double check whether there is an issue for this FDD-FDD </w:t>
            </w:r>
            <w:r>
              <w:rPr>
                <w:rFonts w:hint="eastAsia"/>
                <w:lang w:val="en-US" w:eastAsia="zh-CN"/>
              </w:rPr>
              <w:t xml:space="preserve">CA </w:t>
            </w:r>
            <w:r>
              <w:t>case, and report back to RAN4 if those are found.</w:t>
            </w:r>
          </w:p>
          <w:p w:rsidR="00D81623" w:rsidRDefault="00D81623" w:rsidP="00D81623">
            <w:pPr>
              <w:rPr>
                <w:lang w:val="en-US"/>
              </w:rPr>
            </w:pPr>
            <w:r>
              <w:t>NOTE: This is intended only for special case when UL and DL from different FDD bands partially overlap. This is not intended for FDD bands which do not partially overlap</w:t>
            </w:r>
            <w:r>
              <w:rPr>
                <w:rFonts w:hint="eastAsia"/>
                <w:lang w:val="en-US" w:eastAsia="zh-CN"/>
              </w:rPr>
              <w:t>.</w:t>
            </w:r>
          </w:p>
          <w:p w:rsidR="00D81623" w:rsidRDefault="00D81623" w:rsidP="00D81623">
            <w:pPr>
              <w:rPr>
                <w:lang w:val="en-US"/>
              </w:rPr>
            </w:pPr>
            <w:r>
              <w:t>NOTE: The described functionality is targeted also for cases when higher order CA configuration (e.g CA_n5A-n8A-nXXA)</w:t>
            </w:r>
            <w:r>
              <w:rPr>
                <w:rFonts w:hint="eastAsia"/>
                <w:lang w:val="en-US"/>
              </w:rPr>
              <w:t xml:space="preserve"> supports 2UL in n5 and n8.</w:t>
            </w:r>
          </w:p>
          <w:p w:rsidR="00D81623" w:rsidRDefault="00D81623" w:rsidP="00D81623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hint="eastAsia"/>
                <w:lang w:val="en-US"/>
              </w:rPr>
              <w:t xml:space="preserve">Currently there is only one band combination, i.e., n5+n8 has such an issue, however, RAN4 appreciate if RAN2 may consider a generic future-proof solution in case more similar NR </w:t>
            </w:r>
            <w:r>
              <w:rPr>
                <w:rFonts w:hint="eastAsia"/>
                <w:lang w:val="en-US" w:eastAsia="zh-CN"/>
              </w:rPr>
              <w:t xml:space="preserve">FDD-FDD inter-band </w:t>
            </w:r>
            <w:r>
              <w:rPr>
                <w:rFonts w:hint="eastAsia"/>
                <w:lang w:val="en-US"/>
              </w:rPr>
              <w:t xml:space="preserve">CA band combinations where </w:t>
            </w:r>
            <w:r>
              <w:t>UL and DL from different FDD bands partially overlap</w:t>
            </w:r>
            <w:r>
              <w:rPr>
                <w:rFonts w:hint="eastAsia"/>
                <w:lang w:val="en-US"/>
              </w:rPr>
              <w:t xml:space="preserve"> are introduced in RAN4.</w:t>
            </w:r>
          </w:p>
          <w:p w:rsidR="00D81623" w:rsidRDefault="00D81623" w:rsidP="00D81623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</w:rPr>
              <w:t>2. Actions:</w:t>
            </w:r>
          </w:p>
          <w:p w:rsidR="00D81623" w:rsidRDefault="00D81623" w:rsidP="00D81623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To RAN WG2:</w:t>
            </w:r>
          </w:p>
          <w:p w:rsidR="00D81623" w:rsidRPr="00D81623" w:rsidRDefault="00D81623" w:rsidP="00D81623">
            <w:pPr>
              <w:rPr>
                <w:rFonts w:eastAsiaTheme="minorEastAsia"/>
                <w:sz w:val="21"/>
                <w:szCs w:val="21"/>
                <w:lang w:val="en-US" w:eastAsia="zh-CN"/>
              </w:rPr>
            </w:pPr>
            <w:r>
              <w:rPr>
                <w:lang w:val="en-US"/>
              </w:rPr>
              <w:t>RAN4 respectively asks RAN2 to consider the above information.</w:t>
            </w:r>
            <w:r>
              <w:rPr>
                <w:rFonts w:hint="eastAsia"/>
                <w:lang w:val="en-US"/>
              </w:rPr>
              <w:t xml:space="preserve"> and </w:t>
            </w:r>
            <w:r>
              <w:rPr>
                <w:lang w:val="en-US"/>
              </w:rPr>
              <w:t xml:space="preserve">to make necessary modifications into RAN2 specification and to </w:t>
            </w:r>
            <w:r>
              <w:rPr>
                <w:rFonts w:hint="eastAsia"/>
                <w:lang w:val="en-US"/>
              </w:rPr>
              <w:t>define UE capability if necessary.</w:t>
            </w:r>
          </w:p>
        </w:tc>
      </w:tr>
    </w:tbl>
    <w:p w:rsidR="000C52DB" w:rsidRDefault="00D81623">
      <w:pPr>
        <w:rPr>
          <w:rFonts w:eastAsiaTheme="minorEastAsia"/>
          <w:sz w:val="21"/>
          <w:szCs w:val="21"/>
          <w:lang w:eastAsia="zh-CN"/>
        </w:rPr>
      </w:pPr>
      <w:r>
        <w:rPr>
          <w:rFonts w:eastAsiaTheme="minorEastAsia"/>
          <w:sz w:val="21"/>
          <w:szCs w:val="21"/>
          <w:lang w:eastAsia="zh-CN"/>
        </w:rPr>
        <w:lastRenderedPageBreak/>
        <w:t>In this paper, we will analyse whether it would have any RAN2 impact.</w:t>
      </w:r>
    </w:p>
    <w:p w:rsidR="00D81623" w:rsidRDefault="00D81623" w:rsidP="00D81623">
      <w:pPr>
        <w:pStyle w:val="1"/>
        <w:numPr>
          <w:ilvl w:val="0"/>
          <w:numId w:val="2"/>
        </w:numPr>
        <w:overflowPunct w:val="0"/>
        <w:autoSpaceDE w:val="0"/>
        <w:autoSpaceDN w:val="0"/>
        <w:adjustRightInd w:val="0"/>
        <w:spacing w:beforeLines="50" w:before="120" w:line="240" w:lineRule="auto"/>
        <w:textAlignment w:val="baseline"/>
        <w:rPr>
          <w:rFonts w:cs="Arial"/>
          <w:sz w:val="32"/>
          <w:szCs w:val="36"/>
        </w:rPr>
      </w:pPr>
      <w:r>
        <w:rPr>
          <w:rFonts w:cs="Arial" w:hint="eastAsia"/>
          <w:sz w:val="32"/>
          <w:szCs w:val="36"/>
        </w:rPr>
        <w:t>D</w:t>
      </w:r>
      <w:r>
        <w:rPr>
          <w:rFonts w:cs="Arial"/>
          <w:sz w:val="32"/>
          <w:szCs w:val="36"/>
        </w:rPr>
        <w:t>iscussion</w:t>
      </w:r>
    </w:p>
    <w:p w:rsidR="00D81623" w:rsidRDefault="00D81623" w:rsidP="00D81623">
      <w:pPr>
        <w:rPr>
          <w:rFonts w:eastAsiaTheme="minorEastAsia"/>
          <w:sz w:val="21"/>
          <w:szCs w:val="21"/>
          <w:lang w:eastAsia="zh-CN"/>
        </w:rPr>
      </w:pPr>
      <w:r w:rsidRPr="0087081E">
        <w:rPr>
          <w:rFonts w:eastAsiaTheme="minorEastAsia"/>
          <w:sz w:val="21"/>
          <w:szCs w:val="21"/>
          <w:lang w:eastAsia="zh-CN"/>
        </w:rPr>
        <w:t xml:space="preserve">In </w:t>
      </w:r>
      <w:r>
        <w:rPr>
          <w:rFonts w:eastAsiaTheme="minorEastAsia"/>
          <w:sz w:val="21"/>
          <w:szCs w:val="21"/>
          <w:lang w:eastAsia="zh-CN"/>
        </w:rPr>
        <w:t xml:space="preserve">this chapter, we first give a short description on the current inter-band CA capabilities, then analyse whether </w:t>
      </w:r>
      <w:r w:rsidR="00AC6672">
        <w:rPr>
          <w:rFonts w:eastAsiaTheme="minorEastAsia"/>
          <w:sz w:val="21"/>
          <w:szCs w:val="21"/>
          <w:lang w:eastAsia="zh-CN"/>
        </w:rPr>
        <w:t>any necessary RAN2 modifications are needed.</w:t>
      </w:r>
    </w:p>
    <w:p w:rsidR="00AC6672" w:rsidRDefault="00AC6672" w:rsidP="00AC6672">
      <w:pPr>
        <w:pStyle w:val="2"/>
        <w:rPr>
          <w:sz w:val="28"/>
          <w:szCs w:val="28"/>
          <w:lang w:eastAsia="zh-CN"/>
        </w:rPr>
      </w:pPr>
      <w:r w:rsidRPr="003762C0">
        <w:rPr>
          <w:sz w:val="28"/>
          <w:szCs w:val="28"/>
          <w:lang w:eastAsia="zh-CN"/>
        </w:rPr>
        <w:t>2.</w:t>
      </w:r>
      <w:r>
        <w:rPr>
          <w:sz w:val="28"/>
          <w:szCs w:val="28"/>
          <w:lang w:eastAsia="zh-CN"/>
        </w:rPr>
        <w:t>1</w:t>
      </w:r>
      <w:r w:rsidRPr="003762C0">
        <w:rPr>
          <w:sz w:val="28"/>
          <w:szCs w:val="28"/>
          <w:lang w:eastAsia="zh-CN"/>
        </w:rPr>
        <w:t xml:space="preserve"> </w:t>
      </w:r>
      <w:r>
        <w:rPr>
          <w:sz w:val="28"/>
          <w:szCs w:val="28"/>
          <w:lang w:eastAsia="zh-CN"/>
        </w:rPr>
        <w:t>RAN2 Existing Inter-band CA Simultaneous Rx/Tx Capabilities</w:t>
      </w:r>
    </w:p>
    <w:p w:rsidR="000C52DB" w:rsidRDefault="00AC6672">
      <w:pPr>
        <w:rPr>
          <w:rFonts w:eastAsiaTheme="minorEastAsia"/>
          <w:sz w:val="21"/>
          <w:szCs w:val="21"/>
          <w:lang w:eastAsia="zh-CN"/>
        </w:rPr>
      </w:pPr>
      <w:r>
        <w:rPr>
          <w:rFonts w:eastAsiaTheme="minorEastAsia"/>
          <w:sz w:val="21"/>
          <w:szCs w:val="21"/>
          <w:lang w:eastAsia="zh-CN"/>
        </w:rPr>
        <w:t xml:space="preserve">From the TDD/FDD aspect, there are 3 </w:t>
      </w:r>
      <w:r w:rsidRPr="00AC6672">
        <w:rPr>
          <w:rFonts w:eastAsiaTheme="minorEastAsia"/>
          <w:sz w:val="21"/>
          <w:szCs w:val="21"/>
          <w:lang w:eastAsia="zh-CN"/>
        </w:rPr>
        <w:t>Inter-band CA</w:t>
      </w:r>
      <w:r>
        <w:rPr>
          <w:rFonts w:eastAsiaTheme="minorEastAsia"/>
          <w:sz w:val="21"/>
          <w:szCs w:val="21"/>
          <w:lang w:eastAsia="zh-CN"/>
        </w:rPr>
        <w:t xml:space="preserve"> band combination types:</w:t>
      </w:r>
    </w:p>
    <w:p w:rsidR="00AC6672" w:rsidRPr="00AC6672" w:rsidRDefault="00AC6672" w:rsidP="00AC6672">
      <w:pPr>
        <w:pStyle w:val="af5"/>
        <w:numPr>
          <w:ilvl w:val="0"/>
          <w:numId w:val="41"/>
        </w:numPr>
        <w:rPr>
          <w:rFonts w:eastAsiaTheme="minorEastAsia"/>
          <w:sz w:val="21"/>
          <w:szCs w:val="21"/>
          <w:lang w:eastAsia="zh-CN"/>
        </w:rPr>
      </w:pPr>
      <w:r w:rsidRPr="00AC6672">
        <w:rPr>
          <w:rFonts w:eastAsiaTheme="minorEastAsia"/>
          <w:sz w:val="21"/>
          <w:szCs w:val="21"/>
          <w:lang w:eastAsia="zh-CN"/>
        </w:rPr>
        <w:t>Type 1: TDD-TDD Inter-band CA</w:t>
      </w:r>
    </w:p>
    <w:p w:rsidR="00AC6672" w:rsidRPr="00AC6672" w:rsidRDefault="00AC6672" w:rsidP="00AC6672">
      <w:pPr>
        <w:pStyle w:val="af5"/>
        <w:numPr>
          <w:ilvl w:val="0"/>
          <w:numId w:val="41"/>
        </w:numPr>
        <w:rPr>
          <w:rFonts w:eastAsiaTheme="minorEastAsia"/>
          <w:sz w:val="21"/>
          <w:szCs w:val="21"/>
          <w:lang w:eastAsia="zh-CN"/>
        </w:rPr>
      </w:pPr>
      <w:r w:rsidRPr="00AC6672">
        <w:rPr>
          <w:rFonts w:eastAsiaTheme="minorEastAsia"/>
          <w:sz w:val="21"/>
          <w:szCs w:val="21"/>
          <w:lang w:eastAsia="zh-CN"/>
        </w:rPr>
        <w:t>Type 2: TDD-FDD Inter-band CA</w:t>
      </w:r>
    </w:p>
    <w:p w:rsidR="00AC6672" w:rsidRDefault="00AC6672" w:rsidP="00AC6672">
      <w:pPr>
        <w:pStyle w:val="af5"/>
        <w:numPr>
          <w:ilvl w:val="0"/>
          <w:numId w:val="41"/>
        </w:numPr>
        <w:rPr>
          <w:rFonts w:eastAsiaTheme="minorEastAsia"/>
          <w:sz w:val="21"/>
          <w:szCs w:val="21"/>
          <w:lang w:eastAsia="zh-CN"/>
        </w:rPr>
      </w:pPr>
      <w:r w:rsidRPr="00AC6672">
        <w:rPr>
          <w:rFonts w:eastAsiaTheme="minorEastAsia"/>
          <w:sz w:val="21"/>
          <w:szCs w:val="21"/>
          <w:lang w:eastAsia="zh-CN"/>
        </w:rPr>
        <w:t>Type 3: FDD-FDD inter-band CA</w:t>
      </w:r>
    </w:p>
    <w:p w:rsidR="00AC6672" w:rsidRPr="00AC6672" w:rsidRDefault="00AC6672" w:rsidP="00657000">
      <w:pPr>
        <w:pStyle w:val="TAL"/>
        <w:jc w:val="both"/>
        <w:rPr>
          <w:rFonts w:ascii="Times New Roman" w:eastAsiaTheme="minorEastAsia" w:hAnsi="Times New Roman"/>
          <w:sz w:val="21"/>
          <w:szCs w:val="21"/>
          <w:lang w:eastAsia="zh-CN"/>
        </w:rPr>
      </w:pPr>
      <w:r w:rsidRPr="00AC6672">
        <w:rPr>
          <w:rFonts w:ascii="Times New Roman" w:eastAsiaTheme="minorEastAsia" w:hAnsi="Times New Roman"/>
          <w:sz w:val="21"/>
          <w:szCs w:val="21"/>
          <w:lang w:eastAsia="zh-CN"/>
        </w:rPr>
        <w:t xml:space="preserve">For the first 2 types, the UEs can have different implementations, which means some UEs can support simultaneous Rx/Tx but </w:t>
      </w:r>
      <w:r w:rsidR="00DA01CE">
        <w:rPr>
          <w:rFonts w:ascii="Times New Roman" w:eastAsiaTheme="minorEastAsia" w:hAnsi="Times New Roman"/>
          <w:sz w:val="21"/>
          <w:szCs w:val="21"/>
          <w:lang w:eastAsia="zh-CN"/>
        </w:rPr>
        <w:t xml:space="preserve">some UEs can </w:t>
      </w:r>
      <w:r w:rsidRPr="00AC6672">
        <w:rPr>
          <w:rFonts w:ascii="Times New Roman" w:eastAsiaTheme="minorEastAsia" w:hAnsi="Times New Roman"/>
          <w:sz w:val="21"/>
          <w:szCs w:val="21"/>
          <w:lang w:eastAsia="zh-CN"/>
        </w:rPr>
        <w:t>not. Thus, the simultaneousRxTxInterBandCA</w:t>
      </w:r>
      <w:r w:rsidR="00657000">
        <w:rPr>
          <w:rFonts w:ascii="Times New Roman" w:eastAsiaTheme="minorEastAsia" w:hAnsi="Times New Roman" w:hint="eastAsia"/>
          <w:sz w:val="21"/>
          <w:szCs w:val="21"/>
          <w:lang w:eastAsia="zh-CN"/>
        </w:rPr>
        <w:t>/</w:t>
      </w:r>
      <w:r w:rsidR="00657000">
        <w:rPr>
          <w:rFonts w:ascii="Times New Roman" w:eastAsiaTheme="minorEastAsia" w:hAnsi="Times New Roman"/>
          <w:sz w:val="21"/>
          <w:szCs w:val="21"/>
          <w:lang w:eastAsia="zh-CN"/>
        </w:rPr>
        <w:t xml:space="preserve"> </w:t>
      </w:r>
      <w:r w:rsidRPr="00AC6672">
        <w:rPr>
          <w:rFonts w:ascii="Times New Roman" w:eastAsiaTheme="minorEastAsia" w:hAnsi="Times New Roman"/>
          <w:sz w:val="21"/>
          <w:szCs w:val="21"/>
          <w:lang w:eastAsia="zh-CN"/>
        </w:rPr>
        <w:t xml:space="preserve">simultaneousRxTxInterBandCAPerBandPairs </w:t>
      </w:r>
      <w:r w:rsidR="00657000">
        <w:rPr>
          <w:rFonts w:ascii="Times New Roman" w:eastAsiaTheme="minorEastAsia" w:hAnsi="Times New Roman"/>
          <w:sz w:val="21"/>
          <w:szCs w:val="21"/>
          <w:lang w:eastAsia="zh-CN"/>
        </w:rPr>
        <w:t>was</w:t>
      </w:r>
      <w:r w:rsidRPr="00AC6672">
        <w:rPr>
          <w:rFonts w:ascii="Times New Roman" w:eastAsiaTheme="minorEastAsia" w:hAnsi="Times New Roman"/>
          <w:sz w:val="21"/>
          <w:szCs w:val="21"/>
          <w:lang w:eastAsia="zh-CN"/>
        </w:rPr>
        <w:t xml:space="preserve"> introduced to indicate different UE implementations.</w:t>
      </w:r>
    </w:p>
    <w:p w:rsidR="00AC6672" w:rsidRPr="00AC6672" w:rsidRDefault="00AC6672" w:rsidP="00AC6672">
      <w:pPr>
        <w:rPr>
          <w:rFonts w:eastAsiaTheme="minorEastAsia"/>
          <w:sz w:val="21"/>
          <w:szCs w:val="21"/>
          <w:lang w:eastAsia="zh-CN"/>
        </w:rPr>
      </w:pPr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6917"/>
        <w:gridCol w:w="709"/>
        <w:gridCol w:w="567"/>
        <w:gridCol w:w="709"/>
        <w:gridCol w:w="728"/>
      </w:tblGrid>
      <w:tr w:rsidR="000C52DB" w:rsidRPr="00A855F4" w:rsidTr="00C51367">
        <w:trPr>
          <w:cantSplit/>
          <w:tblHeader/>
        </w:trPr>
        <w:tc>
          <w:tcPr>
            <w:tcW w:w="6917" w:type="dxa"/>
          </w:tcPr>
          <w:p w:rsidR="000C52DB" w:rsidRPr="00A855F4" w:rsidRDefault="000C52DB" w:rsidP="00C51367">
            <w:pPr>
              <w:pStyle w:val="TAL"/>
              <w:rPr>
                <w:b/>
                <w:bCs/>
                <w:i/>
                <w:iCs/>
              </w:rPr>
            </w:pPr>
            <w:r w:rsidRPr="00A855F4">
              <w:rPr>
                <w:b/>
                <w:bCs/>
                <w:i/>
                <w:iCs/>
              </w:rPr>
              <w:lastRenderedPageBreak/>
              <w:t>simultaneousRxTxInterBandCA</w:t>
            </w:r>
          </w:p>
          <w:p w:rsidR="000C52DB" w:rsidRPr="00A855F4" w:rsidRDefault="000C52DB" w:rsidP="00C51367">
            <w:pPr>
              <w:pStyle w:val="TAL"/>
              <w:rPr>
                <w:bCs/>
                <w:iCs/>
              </w:rPr>
            </w:pPr>
            <w:r w:rsidRPr="00A855F4">
              <w:rPr>
                <w:bCs/>
                <w:iCs/>
              </w:rPr>
              <w:t xml:space="preserve">Indicates whether the UE supports simultaneous transmission and reception in TDD-TDD and TDD-FDD inter-band NR CA. If this field is included in </w:t>
            </w:r>
            <w:r w:rsidRPr="00A855F4">
              <w:rPr>
                <w:bCs/>
                <w:i/>
                <w:iCs/>
              </w:rPr>
              <w:t>ca-ParametersNR-ForDC</w:t>
            </w:r>
            <w:r w:rsidRPr="00A855F4">
              <w:rPr>
                <w:bCs/>
                <w:iCs/>
              </w:rPr>
              <w:t>, it indicates the UE supports simultaneous transmission and reception between any UL/DL band pair within a cell group and across MCG and SCG in TDD-TDD and TDD-FDD inter-band NR-DC. It is mandatory for certain TDD-FDD and TDD-TDD band combinations defined in TS 38.101-1 [2], TS 38.101-2 [3] and TS 38.101-3 [4].</w:t>
            </w:r>
          </w:p>
          <w:p w:rsidR="000C52DB" w:rsidRPr="00A855F4" w:rsidRDefault="000C52DB" w:rsidP="00C51367">
            <w:pPr>
              <w:pStyle w:val="TAL"/>
              <w:rPr>
                <w:bCs/>
                <w:iCs/>
              </w:rPr>
            </w:pPr>
          </w:p>
          <w:p w:rsidR="000C52DB" w:rsidRPr="00A855F4" w:rsidRDefault="000C52DB" w:rsidP="00C51367">
            <w:pPr>
              <w:pStyle w:val="TAL"/>
            </w:pPr>
            <w:r w:rsidRPr="00A855F4">
              <w:t>This capability does not apply to the following components within TDD-TDD and TDD-FDD inter-band NR-CA or NR-DC combinations:</w:t>
            </w:r>
          </w:p>
          <w:p w:rsidR="000C52DB" w:rsidRPr="00A855F4" w:rsidRDefault="000C52DB" w:rsidP="00C51367">
            <w:pPr>
              <w:pStyle w:val="TAL"/>
            </w:pPr>
            <w:r w:rsidRPr="00A855F4">
              <w:t>-</w:t>
            </w:r>
            <w:r w:rsidRPr="00A855F4">
              <w:tab/>
              <w:t>Intra-band NR-CA or NR-DC component</w:t>
            </w:r>
          </w:p>
          <w:p w:rsidR="000C52DB" w:rsidRPr="00A855F4" w:rsidRDefault="000C52DB" w:rsidP="00C51367">
            <w:pPr>
              <w:pStyle w:val="TAL"/>
            </w:pPr>
            <w:r w:rsidRPr="00A855F4">
              <w:t>-</w:t>
            </w:r>
            <w:r w:rsidRPr="00A855F4">
              <w:tab/>
              <w:t>Inter-band NR-CA or NR-DC component where the frequency range of one TDD band is a subset of the frequency range of the other NR TDD band (as specified in TS 38.101-1 [2]).</w:t>
            </w:r>
          </w:p>
        </w:tc>
        <w:tc>
          <w:tcPr>
            <w:tcW w:w="709" w:type="dxa"/>
          </w:tcPr>
          <w:p w:rsidR="000C52DB" w:rsidRPr="00A855F4" w:rsidRDefault="000C52DB" w:rsidP="00C51367">
            <w:pPr>
              <w:pStyle w:val="TAL"/>
              <w:jc w:val="center"/>
            </w:pPr>
            <w:r w:rsidRPr="00A855F4">
              <w:rPr>
                <w:bCs/>
                <w:iCs/>
              </w:rPr>
              <w:t>BC</w:t>
            </w:r>
          </w:p>
        </w:tc>
        <w:tc>
          <w:tcPr>
            <w:tcW w:w="567" w:type="dxa"/>
          </w:tcPr>
          <w:p w:rsidR="000C52DB" w:rsidRPr="00A855F4" w:rsidRDefault="000C52DB" w:rsidP="00C51367">
            <w:pPr>
              <w:pStyle w:val="TAL"/>
              <w:jc w:val="center"/>
            </w:pPr>
            <w:r w:rsidRPr="00A855F4">
              <w:rPr>
                <w:bCs/>
                <w:iCs/>
              </w:rPr>
              <w:t>CY</w:t>
            </w:r>
          </w:p>
        </w:tc>
        <w:tc>
          <w:tcPr>
            <w:tcW w:w="709" w:type="dxa"/>
          </w:tcPr>
          <w:p w:rsidR="000C52DB" w:rsidRPr="00A855F4" w:rsidRDefault="000C52DB" w:rsidP="00C51367">
            <w:pPr>
              <w:pStyle w:val="TAL"/>
              <w:jc w:val="center"/>
            </w:pPr>
            <w:r w:rsidRPr="00A855F4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:rsidR="000C52DB" w:rsidRPr="00A855F4" w:rsidRDefault="000C52DB" w:rsidP="00C51367">
            <w:pPr>
              <w:pStyle w:val="TAL"/>
              <w:jc w:val="center"/>
            </w:pPr>
            <w:r w:rsidRPr="00A855F4">
              <w:rPr>
                <w:bCs/>
                <w:iCs/>
              </w:rPr>
              <w:t>N/A</w:t>
            </w:r>
          </w:p>
        </w:tc>
      </w:tr>
      <w:tr w:rsidR="000C52DB" w:rsidRPr="00A855F4" w:rsidTr="00C51367">
        <w:trPr>
          <w:cantSplit/>
          <w:tblHeader/>
        </w:trPr>
        <w:tc>
          <w:tcPr>
            <w:tcW w:w="6917" w:type="dxa"/>
          </w:tcPr>
          <w:p w:rsidR="000C52DB" w:rsidRPr="00A855F4" w:rsidRDefault="000C52DB" w:rsidP="00C51367">
            <w:pPr>
              <w:pStyle w:val="TAL"/>
              <w:rPr>
                <w:b/>
                <w:bCs/>
                <w:i/>
                <w:iCs/>
              </w:rPr>
            </w:pPr>
            <w:r w:rsidRPr="00A855F4">
              <w:rPr>
                <w:b/>
                <w:bCs/>
                <w:i/>
                <w:iCs/>
              </w:rPr>
              <w:t>simultaneousRxTxInterBandCAPerBandPair</w:t>
            </w:r>
          </w:p>
          <w:p w:rsidR="000C52DB" w:rsidRPr="00A855F4" w:rsidRDefault="000C52DB" w:rsidP="00C51367">
            <w:pPr>
              <w:pStyle w:val="TAL"/>
              <w:rPr>
                <w:bCs/>
                <w:iCs/>
              </w:rPr>
            </w:pPr>
            <w:r w:rsidRPr="00A855F4">
              <w:rPr>
                <w:bCs/>
                <w:iCs/>
              </w:rPr>
              <w:t>Indicates whether the UE supports simultaneous transmission and reception in TDD-TDD and TDD-FDD inter-band NR CA</w:t>
            </w:r>
            <w:r w:rsidRPr="00A855F4" w:rsidDel="00A12A81">
              <w:rPr>
                <w:bCs/>
                <w:iCs/>
              </w:rPr>
              <w:t xml:space="preserve"> </w:t>
            </w:r>
            <w:r w:rsidRPr="00A855F4">
              <w:rPr>
                <w:bCs/>
                <w:iCs/>
              </w:rPr>
              <w:t>for each band pair in the band combination.</w:t>
            </w:r>
          </w:p>
          <w:p w:rsidR="000C52DB" w:rsidRPr="00A855F4" w:rsidRDefault="000C52DB" w:rsidP="00C51367">
            <w:pPr>
              <w:pStyle w:val="TAL"/>
              <w:rPr>
                <w:bCs/>
                <w:iCs/>
              </w:rPr>
            </w:pPr>
            <w:r w:rsidRPr="00A855F4">
              <w:rPr>
                <w:bCs/>
                <w:iCs/>
              </w:rPr>
              <w:t>Encoded as a bitmap with size L * (L – 1) / 2, and bit N (leftmost bit is indexed as bit 0) is set to "1" if the UE supports simultaneous transmission and reception for band pair (x, y), where L is the number of band entries in the band combination, x and y are the indices of the band entry in the band combination (the first band entry is indexed as 0), x &lt; y, and N = x*(2*L – x – 1)/2 + y – x – 1.</w:t>
            </w:r>
          </w:p>
          <w:p w:rsidR="000C52DB" w:rsidRPr="00A855F4" w:rsidRDefault="000C52DB" w:rsidP="00C51367">
            <w:pPr>
              <w:pStyle w:val="TAL"/>
              <w:rPr>
                <w:bCs/>
                <w:iCs/>
              </w:rPr>
            </w:pPr>
            <w:r w:rsidRPr="00A855F4">
              <w:rPr>
                <w:bCs/>
                <w:iCs/>
              </w:rPr>
              <w:t xml:space="preserve">If this field is included in </w:t>
            </w:r>
            <w:r w:rsidRPr="00A855F4">
              <w:rPr>
                <w:bCs/>
                <w:i/>
              </w:rPr>
              <w:t>ca-ParametersNR-ForDC</w:t>
            </w:r>
            <w:r w:rsidRPr="00A855F4">
              <w:rPr>
                <w:bCs/>
                <w:iCs/>
              </w:rPr>
              <w:t>, each bit of this field indicates whether the UE supports simultaneous transmission and reception between each band pair, within a cell group and across MCG and SCG in TDD-TDD and TDD-FDD inter-band NR-DC.</w:t>
            </w:r>
          </w:p>
          <w:p w:rsidR="000C52DB" w:rsidRPr="00A855F4" w:rsidRDefault="000C52DB" w:rsidP="00C51367">
            <w:pPr>
              <w:pStyle w:val="TAL"/>
              <w:rPr>
                <w:b/>
                <w:bCs/>
                <w:i/>
                <w:iCs/>
              </w:rPr>
            </w:pPr>
            <w:r w:rsidRPr="00A855F4">
              <w:rPr>
                <w:bCs/>
                <w:iCs/>
              </w:rPr>
              <w:t xml:space="preserve">The UE does not include this field if the UE supports simultaneous transmission and reception for all applicable band pairs in the band combination (in which case </w:t>
            </w:r>
            <w:r w:rsidRPr="00A855F4">
              <w:rPr>
                <w:bCs/>
                <w:i/>
              </w:rPr>
              <w:t>simultaneousRxTxInterBandCA</w:t>
            </w:r>
            <w:r w:rsidRPr="00A855F4">
              <w:rPr>
                <w:bCs/>
                <w:iCs/>
              </w:rPr>
              <w:t xml:space="preserve"> is included) or does not support for any band pair in the band combination. It is mandatory for certain band pairs as specified in TS 38.101-1 [2], TS 38.101-2 [3] and TS 38.101-3 [4]. The UE shall consistently set the bits which correspond to the same band pair.</w:t>
            </w:r>
          </w:p>
        </w:tc>
        <w:tc>
          <w:tcPr>
            <w:tcW w:w="709" w:type="dxa"/>
          </w:tcPr>
          <w:p w:rsidR="000C52DB" w:rsidRPr="00A855F4" w:rsidRDefault="000C52DB" w:rsidP="00C51367">
            <w:pPr>
              <w:pStyle w:val="TAL"/>
              <w:jc w:val="center"/>
              <w:rPr>
                <w:bCs/>
                <w:iCs/>
              </w:rPr>
            </w:pPr>
            <w:r w:rsidRPr="00A855F4">
              <w:rPr>
                <w:bCs/>
                <w:iCs/>
              </w:rPr>
              <w:t>BC</w:t>
            </w:r>
          </w:p>
        </w:tc>
        <w:tc>
          <w:tcPr>
            <w:tcW w:w="567" w:type="dxa"/>
          </w:tcPr>
          <w:p w:rsidR="000C52DB" w:rsidRPr="00A855F4" w:rsidRDefault="000C52DB" w:rsidP="00C51367">
            <w:pPr>
              <w:pStyle w:val="TAL"/>
              <w:jc w:val="center"/>
              <w:rPr>
                <w:bCs/>
                <w:iCs/>
              </w:rPr>
            </w:pPr>
            <w:r w:rsidRPr="00A855F4">
              <w:rPr>
                <w:bCs/>
                <w:iCs/>
              </w:rPr>
              <w:t>CY</w:t>
            </w:r>
          </w:p>
        </w:tc>
        <w:tc>
          <w:tcPr>
            <w:tcW w:w="709" w:type="dxa"/>
          </w:tcPr>
          <w:p w:rsidR="000C52DB" w:rsidRPr="00A855F4" w:rsidRDefault="000C52DB" w:rsidP="00C51367">
            <w:pPr>
              <w:pStyle w:val="TAL"/>
              <w:jc w:val="center"/>
              <w:rPr>
                <w:bCs/>
                <w:iCs/>
              </w:rPr>
            </w:pPr>
            <w:r w:rsidRPr="00A855F4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:rsidR="000C52DB" w:rsidRPr="00A855F4" w:rsidRDefault="000C52DB" w:rsidP="00C51367">
            <w:pPr>
              <w:pStyle w:val="TAL"/>
              <w:jc w:val="center"/>
              <w:rPr>
                <w:bCs/>
                <w:iCs/>
              </w:rPr>
            </w:pPr>
            <w:r w:rsidRPr="00A855F4">
              <w:rPr>
                <w:bCs/>
                <w:iCs/>
              </w:rPr>
              <w:t>N/A</w:t>
            </w:r>
          </w:p>
        </w:tc>
      </w:tr>
    </w:tbl>
    <w:p w:rsidR="000C52DB" w:rsidRDefault="000C52DB">
      <w:pPr>
        <w:rPr>
          <w:rFonts w:eastAsiaTheme="minorEastAsia"/>
          <w:sz w:val="21"/>
          <w:szCs w:val="21"/>
          <w:lang w:eastAsia="zh-CN"/>
        </w:rPr>
      </w:pPr>
    </w:p>
    <w:p w:rsidR="00657000" w:rsidRDefault="00657000">
      <w:pPr>
        <w:rPr>
          <w:rFonts w:eastAsiaTheme="minorEastAsia"/>
          <w:sz w:val="21"/>
          <w:szCs w:val="21"/>
          <w:lang w:eastAsia="zh-CN"/>
        </w:rPr>
      </w:pPr>
      <w:r>
        <w:rPr>
          <w:rFonts w:eastAsiaTheme="minorEastAsia"/>
          <w:sz w:val="21"/>
          <w:szCs w:val="21"/>
          <w:lang w:eastAsia="zh-CN"/>
        </w:rPr>
        <w:t xml:space="preserve">For the Type 3 (i.e. </w:t>
      </w:r>
      <w:r w:rsidRPr="00AC6672">
        <w:rPr>
          <w:rFonts w:eastAsiaTheme="minorEastAsia"/>
          <w:sz w:val="21"/>
          <w:szCs w:val="21"/>
          <w:lang w:eastAsia="zh-CN"/>
        </w:rPr>
        <w:t>FDD-FDD inter-band CA</w:t>
      </w:r>
      <w:r>
        <w:rPr>
          <w:rFonts w:eastAsiaTheme="minorEastAsia"/>
          <w:sz w:val="21"/>
          <w:szCs w:val="21"/>
          <w:lang w:eastAsia="zh-CN"/>
        </w:rPr>
        <w:t xml:space="preserve">), as described in the LS, </w:t>
      </w:r>
      <w:r w:rsidRPr="00877610">
        <w:rPr>
          <w:rFonts w:eastAsiaTheme="minorEastAsia"/>
          <w:sz w:val="21"/>
          <w:szCs w:val="21"/>
          <w:lang w:eastAsia="zh-CN"/>
        </w:rPr>
        <w:t>u</w:t>
      </w:r>
      <w:r w:rsidRPr="00877610">
        <w:rPr>
          <w:rFonts w:eastAsiaTheme="minorEastAsia" w:hint="eastAsia"/>
          <w:sz w:val="21"/>
          <w:szCs w:val="21"/>
          <w:lang w:eastAsia="zh-CN"/>
        </w:rPr>
        <w:t>sually for FDD-FDD interband CA, a band pair nA+nB can support simultaneous (nAUL, nBDL) and (nBUL, nADL) by default</w:t>
      </w:r>
      <w:r w:rsidRPr="00877610">
        <w:rPr>
          <w:rFonts w:eastAsiaTheme="minorEastAsia"/>
          <w:sz w:val="21"/>
          <w:szCs w:val="21"/>
          <w:lang w:eastAsia="zh-CN"/>
        </w:rPr>
        <w:t xml:space="preserve">, which means for the </w:t>
      </w:r>
      <w:r w:rsidRPr="00AC6672">
        <w:rPr>
          <w:rFonts w:eastAsiaTheme="minorEastAsia"/>
          <w:sz w:val="21"/>
          <w:szCs w:val="21"/>
          <w:lang w:eastAsia="zh-CN"/>
        </w:rPr>
        <w:t>FDD-FDD inter-band CA</w:t>
      </w:r>
      <w:r>
        <w:rPr>
          <w:rFonts w:eastAsiaTheme="minorEastAsia"/>
          <w:sz w:val="21"/>
          <w:szCs w:val="21"/>
          <w:lang w:eastAsia="zh-CN"/>
        </w:rPr>
        <w:t xml:space="preserve"> without frequency range overlap, simultaneous Rx/Tx was supported by default and thus no capability was defined.</w:t>
      </w:r>
    </w:p>
    <w:p w:rsidR="00657000" w:rsidRPr="00657000" w:rsidRDefault="00657000" w:rsidP="00657000">
      <w:pPr>
        <w:rPr>
          <w:rFonts w:eastAsiaTheme="minorEastAsia"/>
          <w:b/>
          <w:sz w:val="21"/>
          <w:szCs w:val="21"/>
          <w:lang w:eastAsia="zh-CN"/>
        </w:rPr>
      </w:pPr>
      <w:r w:rsidRPr="00657000">
        <w:rPr>
          <w:rFonts w:eastAsiaTheme="minorEastAsia"/>
          <w:b/>
          <w:sz w:val="21"/>
          <w:szCs w:val="21"/>
          <w:lang w:eastAsia="zh-CN"/>
        </w:rPr>
        <w:t>Observation 1:</w:t>
      </w:r>
      <w:r>
        <w:rPr>
          <w:rFonts w:eastAsiaTheme="minorEastAsia"/>
          <w:b/>
          <w:sz w:val="21"/>
          <w:szCs w:val="21"/>
          <w:lang w:eastAsia="zh-CN"/>
        </w:rPr>
        <w:t xml:space="preserve"> </w:t>
      </w:r>
      <w:r w:rsidRPr="00657000">
        <w:rPr>
          <w:rFonts w:eastAsiaTheme="minorEastAsia"/>
          <w:b/>
          <w:sz w:val="21"/>
          <w:szCs w:val="21"/>
          <w:lang w:eastAsia="zh-CN"/>
        </w:rPr>
        <w:t>For the</w:t>
      </w:r>
      <w:r w:rsidR="00E83C23">
        <w:rPr>
          <w:rFonts w:eastAsiaTheme="minorEastAsia"/>
          <w:b/>
          <w:sz w:val="21"/>
          <w:szCs w:val="21"/>
          <w:lang w:eastAsia="zh-CN"/>
        </w:rPr>
        <w:t xml:space="preserve"> legacy </w:t>
      </w:r>
      <w:r w:rsidR="00E83C23" w:rsidRPr="00657000">
        <w:rPr>
          <w:rFonts w:eastAsiaTheme="minorEastAsia"/>
          <w:b/>
          <w:sz w:val="21"/>
          <w:szCs w:val="21"/>
          <w:lang w:eastAsia="zh-CN"/>
        </w:rPr>
        <w:t xml:space="preserve">FDD-FDD inter-band CA </w:t>
      </w:r>
      <w:r w:rsidR="00E83C23">
        <w:rPr>
          <w:rFonts w:eastAsiaTheme="minorEastAsia"/>
          <w:b/>
          <w:sz w:val="21"/>
          <w:szCs w:val="21"/>
          <w:lang w:eastAsia="zh-CN"/>
        </w:rPr>
        <w:t xml:space="preserve">cases (i.e. </w:t>
      </w:r>
      <w:r w:rsidRPr="00657000">
        <w:rPr>
          <w:rFonts w:eastAsiaTheme="minorEastAsia"/>
          <w:b/>
          <w:sz w:val="21"/>
          <w:szCs w:val="21"/>
          <w:lang w:eastAsia="zh-CN"/>
        </w:rPr>
        <w:t>FDD-FDD inter-band CA without frequency range overlap</w:t>
      </w:r>
      <w:r w:rsidR="00E83C23">
        <w:rPr>
          <w:rFonts w:eastAsiaTheme="minorEastAsia"/>
          <w:b/>
          <w:sz w:val="21"/>
          <w:szCs w:val="21"/>
          <w:lang w:eastAsia="zh-CN"/>
        </w:rPr>
        <w:t>)</w:t>
      </w:r>
      <w:r w:rsidRPr="00657000">
        <w:rPr>
          <w:rFonts w:eastAsiaTheme="minorEastAsia"/>
          <w:b/>
          <w:sz w:val="21"/>
          <w:szCs w:val="21"/>
          <w:lang w:eastAsia="zh-CN"/>
        </w:rPr>
        <w:t>, simultaneous Rx/Tx was supported by default and thus no capability was defined.</w:t>
      </w:r>
    </w:p>
    <w:p w:rsidR="00657000" w:rsidRDefault="00657000">
      <w:pPr>
        <w:rPr>
          <w:rFonts w:eastAsiaTheme="minorEastAsia"/>
          <w:sz w:val="21"/>
          <w:szCs w:val="21"/>
          <w:lang w:eastAsia="zh-CN"/>
        </w:rPr>
      </w:pPr>
    </w:p>
    <w:p w:rsidR="003762C0" w:rsidRDefault="003762C0" w:rsidP="003762C0">
      <w:pPr>
        <w:pStyle w:val="2"/>
        <w:rPr>
          <w:sz w:val="28"/>
          <w:szCs w:val="28"/>
          <w:lang w:eastAsia="zh-CN"/>
        </w:rPr>
      </w:pPr>
      <w:bookmarkStart w:id="2" w:name="OLE_LINK1"/>
      <w:bookmarkStart w:id="3" w:name="OLE_LINK2"/>
      <w:r w:rsidRPr="003762C0">
        <w:rPr>
          <w:sz w:val="28"/>
          <w:szCs w:val="28"/>
          <w:lang w:eastAsia="zh-CN"/>
        </w:rPr>
        <w:t>2.</w:t>
      </w:r>
      <w:r w:rsidR="00657000">
        <w:rPr>
          <w:sz w:val="28"/>
          <w:szCs w:val="28"/>
          <w:lang w:eastAsia="zh-CN"/>
        </w:rPr>
        <w:t>2</w:t>
      </w:r>
      <w:r w:rsidRPr="003762C0">
        <w:rPr>
          <w:sz w:val="28"/>
          <w:szCs w:val="28"/>
          <w:lang w:eastAsia="zh-CN"/>
        </w:rPr>
        <w:t xml:space="preserve"> </w:t>
      </w:r>
      <w:r w:rsidR="00657000" w:rsidRPr="00657000">
        <w:rPr>
          <w:sz w:val="28"/>
          <w:szCs w:val="28"/>
          <w:lang w:eastAsia="zh-CN"/>
        </w:rPr>
        <w:t xml:space="preserve">FDD-FDD inter-band CA with </w:t>
      </w:r>
      <w:r w:rsidR="00657000">
        <w:rPr>
          <w:sz w:val="28"/>
          <w:szCs w:val="28"/>
          <w:lang w:eastAsia="zh-CN"/>
        </w:rPr>
        <w:t>Frequency R</w:t>
      </w:r>
      <w:r w:rsidR="00657000" w:rsidRPr="00657000">
        <w:rPr>
          <w:sz w:val="28"/>
          <w:szCs w:val="28"/>
          <w:lang w:eastAsia="zh-CN"/>
        </w:rPr>
        <w:t xml:space="preserve">ange </w:t>
      </w:r>
      <w:r w:rsidR="00657000">
        <w:rPr>
          <w:sz w:val="28"/>
          <w:szCs w:val="28"/>
          <w:lang w:eastAsia="zh-CN"/>
        </w:rPr>
        <w:t>O</w:t>
      </w:r>
      <w:r w:rsidR="00657000" w:rsidRPr="00657000">
        <w:rPr>
          <w:sz w:val="28"/>
          <w:szCs w:val="28"/>
          <w:lang w:eastAsia="zh-CN"/>
        </w:rPr>
        <w:t>verlap</w:t>
      </w:r>
    </w:p>
    <w:bookmarkEnd w:id="2"/>
    <w:bookmarkEnd w:id="3"/>
    <w:p w:rsidR="00CD5C21" w:rsidRDefault="000D4375" w:rsidP="00657000">
      <w:pPr>
        <w:rPr>
          <w:rFonts w:eastAsiaTheme="minorEastAsia"/>
          <w:sz w:val="21"/>
          <w:szCs w:val="21"/>
          <w:lang w:eastAsia="zh-CN"/>
        </w:rPr>
      </w:pPr>
      <w:r w:rsidRPr="000D4375">
        <w:rPr>
          <w:rFonts w:eastAsiaTheme="minorEastAsia"/>
          <w:sz w:val="21"/>
          <w:szCs w:val="21"/>
          <w:lang w:val="en-CA" w:eastAsia="zh-CN"/>
        </w:rPr>
        <w:t xml:space="preserve">In this chapter, we’d like to discuss </w:t>
      </w:r>
      <w:r w:rsidR="00657000">
        <w:rPr>
          <w:rFonts w:eastAsiaTheme="minorEastAsia"/>
          <w:sz w:val="21"/>
          <w:szCs w:val="21"/>
          <w:lang w:val="en-CA" w:eastAsia="zh-CN"/>
        </w:rPr>
        <w:t>whether</w:t>
      </w:r>
      <w:r w:rsidR="00E83C23">
        <w:rPr>
          <w:rFonts w:eastAsiaTheme="minorEastAsia"/>
          <w:sz w:val="21"/>
          <w:szCs w:val="21"/>
          <w:lang w:val="en-CA" w:eastAsia="zh-CN"/>
        </w:rPr>
        <w:t xml:space="preserve"> a new capability</w:t>
      </w:r>
      <w:r w:rsidR="00E83C23">
        <w:rPr>
          <w:rFonts w:eastAsiaTheme="minorEastAsia" w:hint="eastAsia"/>
          <w:sz w:val="21"/>
          <w:szCs w:val="21"/>
          <w:lang w:val="en-CA" w:eastAsia="zh-CN"/>
        </w:rPr>
        <w:t>/</w:t>
      </w:r>
      <w:r w:rsidR="00E83C23">
        <w:rPr>
          <w:rFonts w:eastAsiaTheme="minorEastAsia"/>
          <w:sz w:val="21"/>
          <w:szCs w:val="21"/>
          <w:lang w:val="en-CA" w:eastAsia="zh-CN"/>
        </w:rPr>
        <w:t xml:space="preserve">some RAN2 spec modification </w:t>
      </w:r>
      <w:r w:rsidR="00075729">
        <w:rPr>
          <w:rFonts w:eastAsiaTheme="minorEastAsia"/>
          <w:sz w:val="21"/>
          <w:szCs w:val="21"/>
          <w:lang w:val="en-CA" w:eastAsia="zh-CN"/>
        </w:rPr>
        <w:t>would be</w:t>
      </w:r>
      <w:r w:rsidR="00E83C23">
        <w:rPr>
          <w:rFonts w:eastAsiaTheme="minorEastAsia"/>
          <w:sz w:val="21"/>
          <w:szCs w:val="21"/>
          <w:lang w:val="en-CA" w:eastAsia="zh-CN"/>
        </w:rPr>
        <w:t xml:space="preserve"> needed for the </w:t>
      </w:r>
      <w:r w:rsidR="00E83C23" w:rsidRPr="00AC6672">
        <w:rPr>
          <w:rFonts w:eastAsiaTheme="minorEastAsia"/>
          <w:sz w:val="21"/>
          <w:szCs w:val="21"/>
          <w:lang w:eastAsia="zh-CN"/>
        </w:rPr>
        <w:t>FDD-FDD inter-band CA</w:t>
      </w:r>
      <w:r w:rsidR="00E83C23">
        <w:rPr>
          <w:rFonts w:eastAsiaTheme="minorEastAsia"/>
          <w:sz w:val="21"/>
          <w:szCs w:val="21"/>
          <w:lang w:eastAsia="zh-CN"/>
        </w:rPr>
        <w:t xml:space="preserve"> with frequency range overlap case.</w:t>
      </w:r>
    </w:p>
    <w:p w:rsidR="00075729" w:rsidRPr="00075729" w:rsidRDefault="00075729" w:rsidP="00657000">
      <w:pPr>
        <w:rPr>
          <w:rFonts w:eastAsiaTheme="minorEastAsia"/>
          <w:b/>
          <w:i/>
          <w:sz w:val="21"/>
          <w:szCs w:val="21"/>
          <w:u w:val="single"/>
          <w:lang w:eastAsia="zh-CN"/>
        </w:rPr>
      </w:pPr>
      <w:r>
        <w:rPr>
          <w:rFonts w:eastAsiaTheme="minorEastAsia"/>
          <w:b/>
          <w:i/>
          <w:sz w:val="21"/>
          <w:szCs w:val="21"/>
          <w:u w:val="single"/>
          <w:lang w:eastAsia="zh-CN"/>
        </w:rPr>
        <w:t xml:space="preserve">Issue 1: </w:t>
      </w:r>
      <w:r w:rsidRPr="00075729">
        <w:rPr>
          <w:rFonts w:eastAsiaTheme="minorEastAsia"/>
          <w:b/>
          <w:i/>
          <w:sz w:val="21"/>
          <w:szCs w:val="21"/>
          <w:u w:val="single"/>
          <w:lang w:eastAsia="zh-CN"/>
        </w:rPr>
        <w:t>Whether a new capability is needed</w:t>
      </w:r>
    </w:p>
    <w:p w:rsidR="00075729" w:rsidRDefault="00075729" w:rsidP="00075729">
      <w:pPr>
        <w:rPr>
          <w:rFonts w:eastAsiaTheme="minorEastAsia"/>
          <w:sz w:val="21"/>
          <w:szCs w:val="21"/>
          <w:lang w:eastAsia="zh-CN"/>
        </w:rPr>
      </w:pPr>
      <w:r>
        <w:rPr>
          <w:rFonts w:eastAsiaTheme="minorEastAsia"/>
          <w:sz w:val="21"/>
          <w:szCs w:val="21"/>
          <w:lang w:eastAsia="zh-CN"/>
        </w:rPr>
        <w:t>Normally, whether a new capability is needed depends on whether the UEs can have the different implementation</w:t>
      </w:r>
      <w:r w:rsidR="00877610">
        <w:rPr>
          <w:rFonts w:eastAsiaTheme="minorEastAsia"/>
          <w:sz w:val="21"/>
          <w:szCs w:val="21"/>
          <w:lang w:eastAsia="zh-CN"/>
        </w:rPr>
        <w:t>s</w:t>
      </w:r>
      <w:r>
        <w:rPr>
          <w:rFonts w:eastAsiaTheme="minorEastAsia"/>
          <w:sz w:val="21"/>
          <w:szCs w:val="21"/>
          <w:lang w:eastAsia="zh-CN"/>
        </w:rPr>
        <w:t>. However, as agreed in RAN4, the “</w:t>
      </w:r>
      <w:r w:rsidRPr="00075729">
        <w:rPr>
          <w:rFonts w:eastAsiaTheme="minorEastAsia"/>
          <w:sz w:val="21"/>
          <w:szCs w:val="21"/>
          <w:lang w:eastAsia="zh-CN"/>
        </w:rPr>
        <w:t>2UL/2DL CA</w:t>
      </w:r>
      <w:r w:rsidRPr="00075729">
        <w:rPr>
          <w:rFonts w:eastAsiaTheme="minorEastAsia" w:hint="eastAsia"/>
          <w:sz w:val="21"/>
          <w:szCs w:val="21"/>
          <w:lang w:eastAsia="zh-CN"/>
        </w:rPr>
        <w:t>_n5-n8</w:t>
      </w:r>
      <w:r w:rsidRPr="00075729">
        <w:rPr>
          <w:rFonts w:eastAsiaTheme="minorEastAsia"/>
          <w:sz w:val="21"/>
          <w:szCs w:val="21"/>
          <w:lang w:eastAsia="zh-CN"/>
        </w:rPr>
        <w:t xml:space="preserve"> is supported using non-concurrent n5 DL and n8 UL”, which means that the UE would have the same implementation, e.g. simultaneous (n5UL, n8DL) is supported but simultaneous (n8UL, n5DL) is not.</w:t>
      </w:r>
      <w:r>
        <w:rPr>
          <w:rFonts w:eastAsiaTheme="minorEastAsia"/>
          <w:sz w:val="21"/>
          <w:szCs w:val="21"/>
          <w:lang w:eastAsia="zh-CN"/>
        </w:rPr>
        <w:t xml:space="preserve"> </w:t>
      </w:r>
    </w:p>
    <w:p w:rsidR="00075729" w:rsidRPr="00075729" w:rsidRDefault="00075729" w:rsidP="00075729">
      <w:pPr>
        <w:rPr>
          <w:rFonts w:eastAsiaTheme="minorEastAsia"/>
          <w:b/>
          <w:sz w:val="21"/>
          <w:szCs w:val="21"/>
          <w:lang w:eastAsia="zh-CN"/>
        </w:rPr>
      </w:pPr>
      <w:r w:rsidRPr="00075729">
        <w:rPr>
          <w:rFonts w:eastAsiaTheme="minorEastAsia"/>
          <w:b/>
          <w:sz w:val="21"/>
          <w:szCs w:val="21"/>
          <w:lang w:eastAsia="zh-CN"/>
        </w:rPr>
        <w:lastRenderedPageBreak/>
        <w:t>Observation 2:</w:t>
      </w:r>
      <w:r>
        <w:rPr>
          <w:rFonts w:eastAsiaTheme="minorEastAsia"/>
          <w:b/>
          <w:sz w:val="21"/>
          <w:szCs w:val="21"/>
          <w:lang w:eastAsia="zh-CN"/>
        </w:rPr>
        <w:t xml:space="preserve"> For </w:t>
      </w:r>
      <w:r w:rsidRPr="00075729">
        <w:rPr>
          <w:rFonts w:eastAsiaTheme="minorEastAsia"/>
          <w:b/>
          <w:sz w:val="21"/>
          <w:szCs w:val="21"/>
          <w:lang w:eastAsia="zh-CN"/>
        </w:rPr>
        <w:t>the</w:t>
      </w:r>
      <w:r>
        <w:rPr>
          <w:rFonts w:eastAsiaTheme="minorEastAsia"/>
          <w:b/>
          <w:sz w:val="21"/>
          <w:szCs w:val="21"/>
          <w:lang w:eastAsia="zh-CN"/>
        </w:rPr>
        <w:t xml:space="preserve"> UE that </w:t>
      </w:r>
      <w:r w:rsidR="0086677E">
        <w:rPr>
          <w:rFonts w:eastAsiaTheme="minorEastAsia"/>
          <w:b/>
          <w:sz w:val="21"/>
          <w:szCs w:val="21"/>
          <w:lang w:eastAsia="zh-CN"/>
        </w:rPr>
        <w:t>support</w:t>
      </w:r>
      <w:r>
        <w:rPr>
          <w:rFonts w:eastAsiaTheme="minorEastAsia"/>
          <w:b/>
          <w:sz w:val="21"/>
          <w:szCs w:val="21"/>
          <w:lang w:eastAsia="zh-CN"/>
        </w:rPr>
        <w:t xml:space="preserve"> the</w:t>
      </w:r>
      <w:r w:rsidRPr="00075729">
        <w:rPr>
          <w:rFonts w:eastAsiaTheme="minorEastAsia"/>
          <w:b/>
          <w:sz w:val="21"/>
          <w:szCs w:val="21"/>
          <w:lang w:eastAsia="zh-CN"/>
        </w:rPr>
        <w:t xml:space="preserve"> 2UL/2DL CA</w:t>
      </w:r>
      <w:r w:rsidRPr="00075729">
        <w:rPr>
          <w:rFonts w:eastAsiaTheme="minorEastAsia" w:hint="eastAsia"/>
          <w:b/>
          <w:sz w:val="21"/>
          <w:szCs w:val="21"/>
          <w:lang w:eastAsia="zh-CN"/>
        </w:rPr>
        <w:t>_n5-n8</w:t>
      </w:r>
      <w:r w:rsidRPr="00075729">
        <w:rPr>
          <w:rFonts w:eastAsiaTheme="minorEastAsia"/>
          <w:b/>
          <w:sz w:val="21"/>
          <w:szCs w:val="21"/>
          <w:lang w:eastAsia="zh-CN"/>
        </w:rPr>
        <w:t>, UE would</w:t>
      </w:r>
      <w:r w:rsidR="00877610">
        <w:rPr>
          <w:rFonts w:eastAsiaTheme="minorEastAsia"/>
          <w:b/>
          <w:sz w:val="21"/>
          <w:szCs w:val="21"/>
          <w:lang w:eastAsia="zh-CN"/>
        </w:rPr>
        <w:t xml:space="preserve"> have the same implementation, i.e</w:t>
      </w:r>
      <w:r w:rsidRPr="00075729">
        <w:rPr>
          <w:rFonts w:eastAsiaTheme="minorEastAsia"/>
          <w:b/>
          <w:sz w:val="21"/>
          <w:szCs w:val="21"/>
          <w:lang w:eastAsia="zh-CN"/>
        </w:rPr>
        <w:t xml:space="preserve">. simultaneous (n5UL, n8DL) is supported but simultaneous (n8UL, n5DL) is not. </w:t>
      </w:r>
    </w:p>
    <w:p w:rsidR="00075729" w:rsidRPr="002A4697" w:rsidRDefault="00075729" w:rsidP="00075729">
      <w:pPr>
        <w:rPr>
          <w:rFonts w:eastAsiaTheme="minorEastAsia"/>
          <w:sz w:val="21"/>
          <w:szCs w:val="21"/>
          <w:lang w:eastAsia="zh-CN"/>
        </w:rPr>
      </w:pPr>
      <w:r>
        <w:rPr>
          <w:rFonts w:eastAsiaTheme="minorEastAsia"/>
          <w:sz w:val="21"/>
          <w:szCs w:val="21"/>
          <w:lang w:eastAsia="zh-CN"/>
        </w:rPr>
        <w:t>Furthermore, as clarified in the LS</w:t>
      </w:r>
      <w:r w:rsidR="0086677E">
        <w:rPr>
          <w:rFonts w:eastAsiaTheme="minorEastAsia"/>
          <w:sz w:val="21"/>
          <w:szCs w:val="21"/>
          <w:lang w:eastAsia="zh-CN"/>
        </w:rPr>
        <w:t xml:space="preserve"> [1]</w:t>
      </w:r>
      <w:r>
        <w:rPr>
          <w:rFonts w:eastAsiaTheme="minorEastAsia"/>
          <w:sz w:val="21"/>
          <w:szCs w:val="21"/>
          <w:lang w:eastAsia="zh-CN"/>
        </w:rPr>
        <w:t xml:space="preserve"> “</w:t>
      </w:r>
      <w:r w:rsidR="0086677E" w:rsidRPr="002A4697">
        <w:rPr>
          <w:rFonts w:eastAsiaTheme="minorEastAsia"/>
          <w:sz w:val="21"/>
          <w:szCs w:val="21"/>
          <w:lang w:eastAsia="zh-CN"/>
        </w:rPr>
        <w:t>currently</w:t>
      </w:r>
      <w:r w:rsidRPr="002A4697">
        <w:rPr>
          <w:rFonts w:eastAsiaTheme="minorEastAsia" w:hint="eastAsia"/>
          <w:sz w:val="21"/>
          <w:szCs w:val="21"/>
          <w:lang w:eastAsia="zh-CN"/>
        </w:rPr>
        <w:t xml:space="preserve"> there is only one band combination, i.e., n5+n8 has such an issue</w:t>
      </w:r>
      <w:r w:rsidRPr="002A4697">
        <w:rPr>
          <w:rFonts w:eastAsiaTheme="minorEastAsia"/>
          <w:sz w:val="21"/>
          <w:szCs w:val="21"/>
          <w:lang w:eastAsia="zh-CN"/>
        </w:rPr>
        <w:t>”, and according to the RAN4’s submission in the last meeting</w:t>
      </w:r>
      <w:r w:rsidR="009C7243" w:rsidRPr="002A4697">
        <w:rPr>
          <w:rFonts w:eastAsiaTheme="minorEastAsia"/>
          <w:sz w:val="21"/>
          <w:szCs w:val="21"/>
          <w:lang w:eastAsia="zh-CN"/>
        </w:rPr>
        <w:t>, there was</w:t>
      </w:r>
      <w:r w:rsidRPr="002A4697">
        <w:rPr>
          <w:rFonts w:eastAsiaTheme="minorEastAsia"/>
          <w:sz w:val="21"/>
          <w:szCs w:val="21"/>
          <w:lang w:eastAsia="zh-CN"/>
        </w:rPr>
        <w:t xml:space="preserve"> also </w:t>
      </w:r>
      <w:r w:rsidR="0086677E" w:rsidRPr="002A4697">
        <w:rPr>
          <w:rFonts w:eastAsiaTheme="minorEastAsia"/>
          <w:sz w:val="21"/>
          <w:szCs w:val="21"/>
          <w:lang w:eastAsia="zh-CN"/>
        </w:rPr>
        <w:t>a simple solution to this issue, e.g. add a note to include RAN4’s agreement in the RAN4 spec.</w:t>
      </w:r>
      <w:r w:rsidR="00877610">
        <w:rPr>
          <w:rFonts w:eastAsiaTheme="minorEastAsia"/>
          <w:sz w:val="21"/>
          <w:szCs w:val="21"/>
          <w:lang w:eastAsia="zh-CN"/>
        </w:rPr>
        <w:t xml:space="preserve"> Thus at this stage, there is no need to add a new capability. The new capability is needed only when some UEs have different implementations.</w:t>
      </w:r>
    </w:p>
    <w:p w:rsidR="003A0812" w:rsidRDefault="003A0812" w:rsidP="003A0812">
      <w:pPr>
        <w:rPr>
          <w:rFonts w:eastAsiaTheme="minorEastAsia"/>
          <w:b/>
          <w:sz w:val="21"/>
          <w:szCs w:val="21"/>
          <w:lang w:eastAsia="zh-CN"/>
        </w:rPr>
      </w:pPr>
      <w:r w:rsidRPr="000D4375">
        <w:rPr>
          <w:rFonts w:eastAsiaTheme="minorEastAsia"/>
          <w:b/>
          <w:sz w:val="21"/>
          <w:szCs w:val="21"/>
          <w:lang w:val="en-CA" w:eastAsia="zh-CN"/>
        </w:rPr>
        <w:t xml:space="preserve">Proposal </w:t>
      </w:r>
      <w:r>
        <w:rPr>
          <w:rFonts w:eastAsiaTheme="minorEastAsia"/>
          <w:b/>
          <w:sz w:val="21"/>
          <w:szCs w:val="21"/>
          <w:lang w:val="en-CA" w:eastAsia="zh-CN"/>
        </w:rPr>
        <w:t>1</w:t>
      </w:r>
      <w:r w:rsidRPr="000D4375">
        <w:rPr>
          <w:rFonts w:eastAsiaTheme="minorEastAsia"/>
          <w:b/>
          <w:sz w:val="21"/>
          <w:szCs w:val="21"/>
          <w:lang w:val="en-CA" w:eastAsia="zh-CN"/>
        </w:rPr>
        <w:t>:</w:t>
      </w:r>
      <w:r>
        <w:rPr>
          <w:rFonts w:eastAsiaTheme="minorEastAsia"/>
          <w:b/>
          <w:sz w:val="21"/>
          <w:szCs w:val="21"/>
          <w:lang w:eastAsia="zh-CN"/>
        </w:rPr>
        <w:t xml:space="preserve"> No need to introduce new </w:t>
      </w:r>
      <w:r w:rsidRPr="0086677E">
        <w:rPr>
          <w:rFonts w:eastAsiaTheme="minorEastAsia"/>
          <w:b/>
          <w:i/>
          <w:sz w:val="21"/>
          <w:szCs w:val="21"/>
          <w:lang w:eastAsia="zh-CN"/>
        </w:rPr>
        <w:t>simultaneousRxTx</w:t>
      </w:r>
      <w:r>
        <w:rPr>
          <w:rFonts w:eastAsiaTheme="minorEastAsia"/>
          <w:b/>
          <w:sz w:val="21"/>
          <w:szCs w:val="21"/>
          <w:lang w:eastAsia="zh-CN"/>
        </w:rPr>
        <w:t xml:space="preserve"> capability for the </w:t>
      </w:r>
      <w:r w:rsidRPr="00075729">
        <w:rPr>
          <w:rFonts w:eastAsiaTheme="minorEastAsia"/>
          <w:b/>
          <w:sz w:val="21"/>
          <w:szCs w:val="21"/>
          <w:lang w:eastAsia="zh-CN"/>
        </w:rPr>
        <w:t>2UL/2DL CA</w:t>
      </w:r>
      <w:r w:rsidRPr="00075729">
        <w:rPr>
          <w:rFonts w:eastAsiaTheme="minorEastAsia" w:hint="eastAsia"/>
          <w:b/>
          <w:sz w:val="21"/>
          <w:szCs w:val="21"/>
          <w:lang w:eastAsia="zh-CN"/>
        </w:rPr>
        <w:t>_n5-n8</w:t>
      </w:r>
      <w:r>
        <w:rPr>
          <w:rFonts w:eastAsiaTheme="minorEastAsia"/>
          <w:b/>
          <w:sz w:val="21"/>
          <w:szCs w:val="21"/>
          <w:lang w:eastAsia="zh-CN"/>
        </w:rPr>
        <w:t xml:space="preserve"> case, for the UE support the </w:t>
      </w:r>
      <w:r w:rsidRPr="00075729">
        <w:rPr>
          <w:rFonts w:eastAsiaTheme="minorEastAsia"/>
          <w:b/>
          <w:sz w:val="21"/>
          <w:szCs w:val="21"/>
          <w:lang w:eastAsia="zh-CN"/>
        </w:rPr>
        <w:t>2UL/2DL CA</w:t>
      </w:r>
      <w:r w:rsidRPr="00075729">
        <w:rPr>
          <w:rFonts w:eastAsiaTheme="minorEastAsia" w:hint="eastAsia"/>
          <w:b/>
          <w:sz w:val="21"/>
          <w:szCs w:val="21"/>
          <w:lang w:eastAsia="zh-CN"/>
        </w:rPr>
        <w:t>_n5-n8</w:t>
      </w:r>
      <w:r>
        <w:rPr>
          <w:rFonts w:eastAsiaTheme="minorEastAsia"/>
          <w:b/>
          <w:sz w:val="21"/>
          <w:szCs w:val="21"/>
          <w:lang w:eastAsia="zh-CN"/>
        </w:rPr>
        <w:t xml:space="preserve"> band combination, the UE should support </w:t>
      </w:r>
      <w:r w:rsidRPr="00075729">
        <w:rPr>
          <w:rFonts w:eastAsiaTheme="minorEastAsia"/>
          <w:b/>
          <w:sz w:val="21"/>
          <w:szCs w:val="21"/>
          <w:lang w:eastAsia="zh-CN"/>
        </w:rPr>
        <w:t xml:space="preserve">simultaneous (n5UL, n8DL) </w:t>
      </w:r>
      <w:r>
        <w:rPr>
          <w:rFonts w:eastAsiaTheme="minorEastAsia"/>
          <w:b/>
          <w:sz w:val="21"/>
          <w:szCs w:val="21"/>
          <w:lang w:eastAsia="zh-CN"/>
        </w:rPr>
        <w:t xml:space="preserve">but not support </w:t>
      </w:r>
      <w:r w:rsidRPr="00075729">
        <w:rPr>
          <w:rFonts w:eastAsiaTheme="minorEastAsia"/>
          <w:b/>
          <w:sz w:val="21"/>
          <w:szCs w:val="21"/>
          <w:lang w:eastAsia="zh-CN"/>
        </w:rPr>
        <w:t>simultaneous (n8UL, n5DL)</w:t>
      </w:r>
      <w:r>
        <w:rPr>
          <w:rFonts w:eastAsiaTheme="minorEastAsia"/>
          <w:b/>
          <w:sz w:val="21"/>
          <w:szCs w:val="21"/>
          <w:lang w:eastAsia="zh-CN"/>
        </w:rPr>
        <w:t xml:space="preserve"> by default.</w:t>
      </w:r>
      <w:bookmarkStart w:id="4" w:name="_GoBack"/>
      <w:bookmarkEnd w:id="4"/>
    </w:p>
    <w:p w:rsidR="0086677E" w:rsidRPr="00075729" w:rsidRDefault="0086677E" w:rsidP="0086677E">
      <w:pPr>
        <w:rPr>
          <w:rFonts w:eastAsiaTheme="minorEastAsia"/>
          <w:b/>
          <w:i/>
          <w:sz w:val="21"/>
          <w:szCs w:val="21"/>
          <w:u w:val="single"/>
          <w:lang w:eastAsia="zh-CN"/>
        </w:rPr>
      </w:pPr>
      <w:r>
        <w:rPr>
          <w:rFonts w:eastAsiaTheme="minorEastAsia"/>
          <w:b/>
          <w:i/>
          <w:sz w:val="21"/>
          <w:szCs w:val="21"/>
          <w:u w:val="single"/>
          <w:lang w:eastAsia="zh-CN"/>
        </w:rPr>
        <w:t xml:space="preserve">Issue 2: </w:t>
      </w:r>
      <w:r w:rsidRPr="00075729">
        <w:rPr>
          <w:rFonts w:eastAsiaTheme="minorEastAsia"/>
          <w:b/>
          <w:i/>
          <w:sz w:val="21"/>
          <w:szCs w:val="21"/>
          <w:u w:val="single"/>
          <w:lang w:eastAsia="zh-CN"/>
        </w:rPr>
        <w:t xml:space="preserve">Whether </w:t>
      </w:r>
      <w:r w:rsidRPr="0086677E">
        <w:rPr>
          <w:rFonts w:eastAsiaTheme="minorEastAsia"/>
          <w:b/>
          <w:i/>
          <w:sz w:val="21"/>
          <w:szCs w:val="21"/>
          <w:u w:val="single"/>
          <w:lang w:eastAsia="zh-CN"/>
        </w:rPr>
        <w:t xml:space="preserve">some </w:t>
      </w:r>
      <w:r w:rsidR="00877610">
        <w:rPr>
          <w:rFonts w:eastAsiaTheme="minorEastAsia"/>
          <w:b/>
          <w:i/>
          <w:sz w:val="21"/>
          <w:szCs w:val="21"/>
          <w:u w:val="single"/>
          <w:lang w:eastAsia="zh-CN"/>
        </w:rPr>
        <w:t xml:space="preserve">other </w:t>
      </w:r>
      <w:r w:rsidRPr="0086677E">
        <w:rPr>
          <w:rFonts w:eastAsiaTheme="minorEastAsia"/>
          <w:b/>
          <w:i/>
          <w:sz w:val="21"/>
          <w:szCs w:val="21"/>
          <w:u w:val="single"/>
          <w:lang w:eastAsia="zh-CN"/>
        </w:rPr>
        <w:t>RAN2 spec modification is needed</w:t>
      </w:r>
    </w:p>
    <w:p w:rsidR="0086677E" w:rsidRDefault="0086677E" w:rsidP="00CD5C21">
      <w:pPr>
        <w:rPr>
          <w:rFonts w:eastAsiaTheme="minorEastAsia"/>
          <w:sz w:val="21"/>
          <w:szCs w:val="21"/>
          <w:lang w:eastAsia="zh-CN"/>
        </w:rPr>
      </w:pPr>
      <w:r w:rsidRPr="0086677E">
        <w:rPr>
          <w:rFonts w:eastAsiaTheme="minorEastAsia"/>
          <w:sz w:val="21"/>
          <w:szCs w:val="21"/>
          <w:lang w:eastAsia="zh-CN"/>
        </w:rPr>
        <w:t>In the current specification, the</w:t>
      </w:r>
      <w:r>
        <w:rPr>
          <w:rFonts w:eastAsiaTheme="minorEastAsia"/>
          <w:b/>
          <w:sz w:val="21"/>
          <w:szCs w:val="21"/>
          <w:lang w:eastAsia="zh-CN"/>
        </w:rPr>
        <w:t xml:space="preserve"> </w:t>
      </w:r>
      <w:r w:rsidRPr="0086677E">
        <w:rPr>
          <w:rFonts w:eastAsiaTheme="minorEastAsia"/>
          <w:i/>
          <w:sz w:val="21"/>
          <w:szCs w:val="21"/>
          <w:lang w:eastAsia="zh-CN"/>
        </w:rPr>
        <w:t>simultaneousRxTxInterBandCA</w:t>
      </w:r>
      <w:r w:rsidRPr="0086677E">
        <w:rPr>
          <w:rFonts w:eastAsiaTheme="minorEastAsia" w:hint="eastAsia"/>
          <w:i/>
          <w:sz w:val="21"/>
          <w:szCs w:val="21"/>
          <w:lang w:eastAsia="zh-CN"/>
        </w:rPr>
        <w:t>/</w:t>
      </w:r>
      <w:r w:rsidRPr="0086677E">
        <w:rPr>
          <w:rFonts w:eastAsiaTheme="minorEastAsia"/>
          <w:i/>
          <w:sz w:val="21"/>
          <w:szCs w:val="21"/>
          <w:lang w:eastAsia="zh-CN"/>
        </w:rPr>
        <w:t xml:space="preserve"> simultaneousRxTxInterBandCAPerBandPairs </w:t>
      </w:r>
      <w:r w:rsidRPr="0086677E">
        <w:rPr>
          <w:rFonts w:eastAsiaTheme="minorEastAsia"/>
          <w:sz w:val="21"/>
          <w:szCs w:val="21"/>
          <w:lang w:eastAsia="zh-CN"/>
        </w:rPr>
        <w:t xml:space="preserve">were </w:t>
      </w:r>
      <w:r>
        <w:rPr>
          <w:rFonts w:eastAsiaTheme="minorEastAsia"/>
          <w:sz w:val="21"/>
          <w:szCs w:val="21"/>
          <w:lang w:eastAsia="zh-CN"/>
        </w:rPr>
        <w:t>defined for the TDD-TDD and FDD-TDD inter-band CA case, thus, the FDD-FDD with or without frequency range overlap would have no impact for these two capabilities.</w:t>
      </w:r>
    </w:p>
    <w:p w:rsidR="0086677E" w:rsidRDefault="009C7243" w:rsidP="00CD5C21">
      <w:pPr>
        <w:rPr>
          <w:rFonts w:eastAsiaTheme="minorEastAsia"/>
          <w:b/>
          <w:i/>
          <w:sz w:val="21"/>
          <w:szCs w:val="21"/>
          <w:lang w:eastAsia="zh-CN"/>
        </w:rPr>
      </w:pPr>
      <w:r w:rsidRPr="009C7243">
        <w:rPr>
          <w:rFonts w:eastAsiaTheme="minorEastAsia"/>
          <w:b/>
          <w:sz w:val="21"/>
          <w:szCs w:val="21"/>
          <w:lang w:val="en-CA" w:eastAsia="zh-CN"/>
        </w:rPr>
        <w:t xml:space="preserve">Proposal 2: No spec modification on the </w:t>
      </w:r>
      <w:r w:rsidRPr="009C7243">
        <w:rPr>
          <w:rFonts w:eastAsiaTheme="minorEastAsia"/>
          <w:b/>
          <w:i/>
          <w:sz w:val="21"/>
          <w:szCs w:val="21"/>
          <w:lang w:eastAsia="zh-CN"/>
        </w:rPr>
        <w:t>simultaneousRxTxInterBandCA</w:t>
      </w:r>
      <w:r w:rsidRPr="009C7243">
        <w:rPr>
          <w:rFonts w:eastAsiaTheme="minorEastAsia" w:hint="eastAsia"/>
          <w:b/>
          <w:i/>
          <w:sz w:val="21"/>
          <w:szCs w:val="21"/>
          <w:lang w:eastAsia="zh-CN"/>
        </w:rPr>
        <w:t>/</w:t>
      </w:r>
      <w:r w:rsidRPr="009C7243">
        <w:rPr>
          <w:rFonts w:eastAsiaTheme="minorEastAsia"/>
          <w:b/>
          <w:i/>
          <w:sz w:val="21"/>
          <w:szCs w:val="21"/>
          <w:lang w:eastAsia="zh-CN"/>
        </w:rPr>
        <w:t xml:space="preserve"> simultaneousRxTxInterBandCAPerBandPairs </w:t>
      </w:r>
      <w:r w:rsidRPr="009C7243">
        <w:rPr>
          <w:rFonts w:eastAsiaTheme="minorEastAsia"/>
          <w:b/>
          <w:sz w:val="21"/>
          <w:szCs w:val="21"/>
          <w:lang w:eastAsia="zh-CN"/>
        </w:rPr>
        <w:t>is needed.</w:t>
      </w:r>
      <w:r w:rsidRPr="009C7243">
        <w:rPr>
          <w:rFonts w:eastAsiaTheme="minorEastAsia"/>
          <w:b/>
          <w:i/>
          <w:sz w:val="21"/>
          <w:szCs w:val="21"/>
          <w:lang w:eastAsia="zh-CN"/>
        </w:rPr>
        <w:t xml:space="preserve"> </w:t>
      </w:r>
    </w:p>
    <w:p w:rsidR="00795EA7" w:rsidRDefault="00795EA7" w:rsidP="00CD5C21">
      <w:pPr>
        <w:rPr>
          <w:rFonts w:eastAsiaTheme="minorEastAsia"/>
          <w:sz w:val="21"/>
          <w:szCs w:val="21"/>
          <w:lang w:eastAsia="zh-CN"/>
        </w:rPr>
      </w:pPr>
      <w:r w:rsidRPr="00795EA7">
        <w:rPr>
          <w:rFonts w:eastAsiaTheme="minorEastAsia"/>
          <w:sz w:val="21"/>
          <w:szCs w:val="21"/>
          <w:lang w:eastAsia="zh-CN"/>
        </w:rPr>
        <w:t>If the proposal1</w:t>
      </w:r>
      <w:r w:rsidRPr="00795EA7">
        <w:rPr>
          <w:rFonts w:eastAsiaTheme="minorEastAsia" w:hint="eastAsia"/>
          <w:sz w:val="21"/>
          <w:szCs w:val="21"/>
          <w:lang w:eastAsia="zh-CN"/>
        </w:rPr>
        <w:t>/</w:t>
      </w:r>
      <w:r w:rsidR="00DA01CE">
        <w:rPr>
          <w:rFonts w:eastAsiaTheme="minorEastAsia"/>
          <w:sz w:val="21"/>
          <w:szCs w:val="21"/>
          <w:lang w:eastAsia="zh-CN"/>
        </w:rPr>
        <w:t>2 were agreed, a</w:t>
      </w:r>
      <w:r w:rsidRPr="00795EA7">
        <w:rPr>
          <w:rFonts w:eastAsiaTheme="minorEastAsia"/>
          <w:sz w:val="21"/>
          <w:szCs w:val="21"/>
          <w:lang w:eastAsia="zh-CN"/>
        </w:rPr>
        <w:t xml:space="preserve"> reply LS can be sent back to RAN4 to include these 2 proposals.</w:t>
      </w:r>
    </w:p>
    <w:p w:rsidR="00795EA7" w:rsidRPr="00795EA7" w:rsidRDefault="00795EA7" w:rsidP="00795EA7">
      <w:pPr>
        <w:rPr>
          <w:rFonts w:eastAsiaTheme="minorEastAsia"/>
          <w:b/>
          <w:sz w:val="21"/>
          <w:szCs w:val="21"/>
          <w:lang w:eastAsia="zh-CN"/>
        </w:rPr>
      </w:pPr>
      <w:r w:rsidRPr="00795EA7">
        <w:rPr>
          <w:rFonts w:eastAsiaTheme="minorEastAsia"/>
          <w:b/>
          <w:sz w:val="21"/>
          <w:szCs w:val="21"/>
          <w:lang w:val="en-CA" w:eastAsia="zh-CN"/>
        </w:rPr>
        <w:t>Proposal 3:</w:t>
      </w:r>
      <w:r w:rsidRPr="00795EA7">
        <w:rPr>
          <w:rFonts w:eastAsiaTheme="minorEastAsia"/>
          <w:b/>
          <w:sz w:val="21"/>
          <w:szCs w:val="21"/>
          <w:lang w:eastAsia="zh-CN"/>
        </w:rPr>
        <w:t xml:space="preserve"> If the proposal1</w:t>
      </w:r>
      <w:r w:rsidRPr="00795EA7">
        <w:rPr>
          <w:rFonts w:eastAsiaTheme="minorEastAsia" w:hint="eastAsia"/>
          <w:b/>
          <w:sz w:val="21"/>
          <w:szCs w:val="21"/>
          <w:lang w:eastAsia="zh-CN"/>
        </w:rPr>
        <w:t>/</w:t>
      </w:r>
      <w:r w:rsidRPr="00795EA7">
        <w:rPr>
          <w:rFonts w:eastAsiaTheme="minorEastAsia"/>
          <w:b/>
          <w:sz w:val="21"/>
          <w:szCs w:val="21"/>
          <w:lang w:eastAsia="zh-CN"/>
        </w:rPr>
        <w:t xml:space="preserve">2 were </w:t>
      </w:r>
      <w:r w:rsidR="00DA01CE">
        <w:rPr>
          <w:rFonts w:eastAsiaTheme="minorEastAsia"/>
          <w:b/>
          <w:sz w:val="21"/>
          <w:szCs w:val="21"/>
          <w:lang w:eastAsia="zh-CN"/>
        </w:rPr>
        <w:t>agreed, a</w:t>
      </w:r>
      <w:r w:rsidRPr="00795EA7">
        <w:rPr>
          <w:rFonts w:eastAsiaTheme="minorEastAsia"/>
          <w:b/>
          <w:sz w:val="21"/>
          <w:szCs w:val="21"/>
          <w:lang w:eastAsia="zh-CN"/>
        </w:rPr>
        <w:t xml:space="preserve"> reply LS can be sent back to RAN4 to include these </w:t>
      </w:r>
      <w:r w:rsidR="00877610">
        <w:rPr>
          <w:rFonts w:eastAsiaTheme="minorEastAsia"/>
          <w:b/>
          <w:sz w:val="21"/>
          <w:szCs w:val="21"/>
          <w:lang w:eastAsia="zh-CN"/>
        </w:rPr>
        <w:t>two</w:t>
      </w:r>
      <w:r w:rsidRPr="00795EA7">
        <w:rPr>
          <w:rFonts w:eastAsiaTheme="minorEastAsia"/>
          <w:b/>
          <w:sz w:val="21"/>
          <w:szCs w:val="21"/>
          <w:lang w:eastAsia="zh-CN"/>
        </w:rPr>
        <w:t xml:space="preserve"> proposals.</w:t>
      </w:r>
    </w:p>
    <w:p w:rsidR="00521C86" w:rsidRDefault="00466246" w:rsidP="009C7243">
      <w:pPr>
        <w:pStyle w:val="1"/>
        <w:numPr>
          <w:ilvl w:val="0"/>
          <w:numId w:val="2"/>
        </w:numPr>
        <w:pBdr>
          <w:top w:val="single" w:sz="12" w:space="4" w:color="auto"/>
        </w:pBdr>
        <w:overflowPunct w:val="0"/>
        <w:autoSpaceDE w:val="0"/>
        <w:autoSpaceDN w:val="0"/>
        <w:adjustRightInd w:val="0"/>
        <w:spacing w:beforeLines="50" w:before="120" w:line="240" w:lineRule="auto"/>
        <w:jc w:val="left"/>
        <w:textAlignment w:val="baseline"/>
        <w:rPr>
          <w:rFonts w:cs="Arial"/>
          <w:b/>
          <w:bCs/>
          <w:sz w:val="32"/>
          <w:szCs w:val="36"/>
        </w:rPr>
      </w:pPr>
      <w:r>
        <w:rPr>
          <w:rFonts w:cs="Arial"/>
          <w:sz w:val="32"/>
          <w:szCs w:val="36"/>
        </w:rPr>
        <w:t>C</w:t>
      </w:r>
      <w:r>
        <w:rPr>
          <w:rFonts w:cs="Arial" w:hint="eastAsia"/>
          <w:sz w:val="32"/>
          <w:szCs w:val="36"/>
        </w:rPr>
        <w:t>onclusion</w:t>
      </w:r>
      <w:r>
        <w:rPr>
          <w:rFonts w:cs="Arial"/>
          <w:sz w:val="32"/>
          <w:szCs w:val="36"/>
        </w:rPr>
        <w:t xml:space="preserve"> and proposals</w:t>
      </w:r>
    </w:p>
    <w:p w:rsidR="00521C86" w:rsidRDefault="00466246">
      <w:pPr>
        <w:spacing w:beforeLines="50" w:before="120"/>
        <w:rPr>
          <w:sz w:val="21"/>
          <w:szCs w:val="21"/>
        </w:rPr>
      </w:pPr>
      <w:r>
        <w:rPr>
          <w:rFonts w:hint="eastAsia"/>
          <w:sz w:val="21"/>
          <w:szCs w:val="21"/>
        </w:rPr>
        <w:t xml:space="preserve">With the above analysis, we have the following </w:t>
      </w:r>
      <w:r w:rsidR="009C7243">
        <w:rPr>
          <w:sz w:val="21"/>
          <w:szCs w:val="21"/>
        </w:rPr>
        <w:t xml:space="preserve">observations and </w:t>
      </w:r>
      <w:r>
        <w:rPr>
          <w:sz w:val="21"/>
          <w:szCs w:val="21"/>
        </w:rPr>
        <w:t>proposals</w:t>
      </w:r>
      <w:r>
        <w:rPr>
          <w:rFonts w:hint="eastAsia"/>
          <w:sz w:val="21"/>
          <w:szCs w:val="21"/>
        </w:rPr>
        <w:t>:</w:t>
      </w:r>
    </w:p>
    <w:p w:rsidR="009C7243" w:rsidRPr="00657000" w:rsidRDefault="009C7243" w:rsidP="009C7243">
      <w:pPr>
        <w:rPr>
          <w:rFonts w:eastAsiaTheme="minorEastAsia"/>
          <w:b/>
          <w:sz w:val="21"/>
          <w:szCs w:val="21"/>
          <w:lang w:eastAsia="zh-CN"/>
        </w:rPr>
      </w:pPr>
      <w:r w:rsidRPr="00657000">
        <w:rPr>
          <w:rFonts w:eastAsiaTheme="minorEastAsia"/>
          <w:b/>
          <w:sz w:val="21"/>
          <w:szCs w:val="21"/>
          <w:lang w:eastAsia="zh-CN"/>
        </w:rPr>
        <w:t>Observation 1:</w:t>
      </w:r>
      <w:r>
        <w:rPr>
          <w:rFonts w:eastAsiaTheme="minorEastAsia"/>
          <w:b/>
          <w:sz w:val="21"/>
          <w:szCs w:val="21"/>
          <w:lang w:eastAsia="zh-CN"/>
        </w:rPr>
        <w:t xml:space="preserve"> </w:t>
      </w:r>
      <w:r w:rsidRPr="00657000">
        <w:rPr>
          <w:rFonts w:eastAsiaTheme="minorEastAsia"/>
          <w:b/>
          <w:sz w:val="21"/>
          <w:szCs w:val="21"/>
          <w:lang w:eastAsia="zh-CN"/>
        </w:rPr>
        <w:t>For the</w:t>
      </w:r>
      <w:r>
        <w:rPr>
          <w:rFonts w:eastAsiaTheme="minorEastAsia"/>
          <w:b/>
          <w:sz w:val="21"/>
          <w:szCs w:val="21"/>
          <w:lang w:eastAsia="zh-CN"/>
        </w:rPr>
        <w:t xml:space="preserve"> legacy </w:t>
      </w:r>
      <w:r w:rsidRPr="00657000">
        <w:rPr>
          <w:rFonts w:eastAsiaTheme="minorEastAsia"/>
          <w:b/>
          <w:sz w:val="21"/>
          <w:szCs w:val="21"/>
          <w:lang w:eastAsia="zh-CN"/>
        </w:rPr>
        <w:t xml:space="preserve">FDD-FDD inter-band CA </w:t>
      </w:r>
      <w:r>
        <w:rPr>
          <w:rFonts w:eastAsiaTheme="minorEastAsia"/>
          <w:b/>
          <w:sz w:val="21"/>
          <w:szCs w:val="21"/>
          <w:lang w:eastAsia="zh-CN"/>
        </w:rPr>
        <w:t xml:space="preserve">cases (i.e. </w:t>
      </w:r>
      <w:r w:rsidRPr="00657000">
        <w:rPr>
          <w:rFonts w:eastAsiaTheme="minorEastAsia"/>
          <w:b/>
          <w:sz w:val="21"/>
          <w:szCs w:val="21"/>
          <w:lang w:eastAsia="zh-CN"/>
        </w:rPr>
        <w:t>FDD-FDD inter-band CA without frequency range overlap</w:t>
      </w:r>
      <w:r>
        <w:rPr>
          <w:rFonts w:eastAsiaTheme="minorEastAsia"/>
          <w:b/>
          <w:sz w:val="21"/>
          <w:szCs w:val="21"/>
          <w:lang w:eastAsia="zh-CN"/>
        </w:rPr>
        <w:t>)</w:t>
      </w:r>
      <w:r w:rsidRPr="00657000">
        <w:rPr>
          <w:rFonts w:eastAsiaTheme="minorEastAsia"/>
          <w:b/>
          <w:sz w:val="21"/>
          <w:szCs w:val="21"/>
          <w:lang w:eastAsia="zh-CN"/>
        </w:rPr>
        <w:t>, simultaneous Rx/Tx was supported by default and thus no capability was defined.</w:t>
      </w:r>
    </w:p>
    <w:p w:rsidR="009C7243" w:rsidRPr="00075729" w:rsidRDefault="009C7243" w:rsidP="009C7243">
      <w:pPr>
        <w:rPr>
          <w:rFonts w:eastAsiaTheme="minorEastAsia"/>
          <w:b/>
          <w:sz w:val="21"/>
          <w:szCs w:val="21"/>
          <w:lang w:eastAsia="zh-CN"/>
        </w:rPr>
      </w:pPr>
      <w:r w:rsidRPr="00075729">
        <w:rPr>
          <w:rFonts w:eastAsiaTheme="minorEastAsia"/>
          <w:b/>
          <w:sz w:val="21"/>
          <w:szCs w:val="21"/>
          <w:lang w:eastAsia="zh-CN"/>
        </w:rPr>
        <w:t>Observation 2:</w:t>
      </w:r>
      <w:r>
        <w:rPr>
          <w:rFonts w:eastAsiaTheme="minorEastAsia"/>
          <w:b/>
          <w:sz w:val="21"/>
          <w:szCs w:val="21"/>
          <w:lang w:eastAsia="zh-CN"/>
        </w:rPr>
        <w:t xml:space="preserve"> For </w:t>
      </w:r>
      <w:r w:rsidRPr="00075729">
        <w:rPr>
          <w:rFonts w:eastAsiaTheme="minorEastAsia"/>
          <w:b/>
          <w:sz w:val="21"/>
          <w:szCs w:val="21"/>
          <w:lang w:eastAsia="zh-CN"/>
        </w:rPr>
        <w:t>the</w:t>
      </w:r>
      <w:r>
        <w:rPr>
          <w:rFonts w:eastAsiaTheme="minorEastAsia"/>
          <w:b/>
          <w:sz w:val="21"/>
          <w:szCs w:val="21"/>
          <w:lang w:eastAsia="zh-CN"/>
        </w:rPr>
        <w:t xml:space="preserve"> UE that support</w:t>
      </w:r>
      <w:r w:rsidR="003A0812">
        <w:rPr>
          <w:rFonts w:eastAsiaTheme="minorEastAsia"/>
          <w:b/>
          <w:sz w:val="21"/>
          <w:szCs w:val="21"/>
          <w:lang w:eastAsia="zh-CN"/>
        </w:rPr>
        <w:t>s</w:t>
      </w:r>
      <w:r>
        <w:rPr>
          <w:rFonts w:eastAsiaTheme="minorEastAsia"/>
          <w:b/>
          <w:sz w:val="21"/>
          <w:szCs w:val="21"/>
          <w:lang w:eastAsia="zh-CN"/>
        </w:rPr>
        <w:t xml:space="preserve"> the</w:t>
      </w:r>
      <w:r w:rsidRPr="00075729">
        <w:rPr>
          <w:rFonts w:eastAsiaTheme="minorEastAsia"/>
          <w:b/>
          <w:sz w:val="21"/>
          <w:szCs w:val="21"/>
          <w:lang w:eastAsia="zh-CN"/>
        </w:rPr>
        <w:t xml:space="preserve"> 2UL/2DL CA</w:t>
      </w:r>
      <w:r w:rsidRPr="00075729">
        <w:rPr>
          <w:rFonts w:eastAsiaTheme="minorEastAsia" w:hint="eastAsia"/>
          <w:b/>
          <w:sz w:val="21"/>
          <w:szCs w:val="21"/>
          <w:lang w:eastAsia="zh-CN"/>
        </w:rPr>
        <w:t>_n5-n8</w:t>
      </w:r>
      <w:r w:rsidRPr="00075729">
        <w:rPr>
          <w:rFonts w:eastAsiaTheme="minorEastAsia"/>
          <w:b/>
          <w:sz w:val="21"/>
          <w:szCs w:val="21"/>
          <w:lang w:eastAsia="zh-CN"/>
        </w:rPr>
        <w:t xml:space="preserve">, </w:t>
      </w:r>
      <w:r w:rsidR="003A0812">
        <w:rPr>
          <w:rFonts w:eastAsiaTheme="minorEastAsia"/>
          <w:b/>
          <w:sz w:val="21"/>
          <w:szCs w:val="21"/>
          <w:lang w:eastAsia="zh-CN"/>
        </w:rPr>
        <w:t xml:space="preserve">the </w:t>
      </w:r>
      <w:r w:rsidRPr="00075729">
        <w:rPr>
          <w:rFonts w:eastAsiaTheme="minorEastAsia"/>
          <w:b/>
          <w:sz w:val="21"/>
          <w:szCs w:val="21"/>
          <w:lang w:eastAsia="zh-CN"/>
        </w:rPr>
        <w:t xml:space="preserve">UE would have the same implementation, e.g. simultaneous (n5UL, n8DL) is supported but simultaneous (n8UL, n5DL) is not. </w:t>
      </w:r>
    </w:p>
    <w:p w:rsidR="009C7243" w:rsidRDefault="009C7243" w:rsidP="009C7243">
      <w:pPr>
        <w:rPr>
          <w:rFonts w:eastAsiaTheme="minorEastAsia"/>
          <w:b/>
          <w:sz w:val="21"/>
          <w:szCs w:val="21"/>
          <w:lang w:eastAsia="zh-CN"/>
        </w:rPr>
      </w:pPr>
      <w:r w:rsidRPr="000D4375">
        <w:rPr>
          <w:rFonts w:eastAsiaTheme="minorEastAsia"/>
          <w:b/>
          <w:sz w:val="21"/>
          <w:szCs w:val="21"/>
          <w:lang w:val="en-CA" w:eastAsia="zh-CN"/>
        </w:rPr>
        <w:t xml:space="preserve">Proposal </w:t>
      </w:r>
      <w:r>
        <w:rPr>
          <w:rFonts w:eastAsiaTheme="minorEastAsia"/>
          <w:b/>
          <w:sz w:val="21"/>
          <w:szCs w:val="21"/>
          <w:lang w:val="en-CA" w:eastAsia="zh-CN"/>
        </w:rPr>
        <w:t>1</w:t>
      </w:r>
      <w:r w:rsidRPr="000D4375">
        <w:rPr>
          <w:rFonts w:eastAsiaTheme="minorEastAsia"/>
          <w:b/>
          <w:sz w:val="21"/>
          <w:szCs w:val="21"/>
          <w:lang w:val="en-CA" w:eastAsia="zh-CN"/>
        </w:rPr>
        <w:t>:</w:t>
      </w:r>
      <w:r>
        <w:rPr>
          <w:rFonts w:eastAsiaTheme="minorEastAsia"/>
          <w:b/>
          <w:sz w:val="21"/>
          <w:szCs w:val="21"/>
          <w:lang w:eastAsia="zh-CN"/>
        </w:rPr>
        <w:t xml:space="preserve"> No need to introduce new </w:t>
      </w:r>
      <w:r w:rsidRPr="0086677E">
        <w:rPr>
          <w:rFonts w:eastAsiaTheme="minorEastAsia"/>
          <w:b/>
          <w:i/>
          <w:sz w:val="21"/>
          <w:szCs w:val="21"/>
          <w:lang w:eastAsia="zh-CN"/>
        </w:rPr>
        <w:t>simultaneousRxTx</w:t>
      </w:r>
      <w:r>
        <w:rPr>
          <w:rFonts w:eastAsiaTheme="minorEastAsia"/>
          <w:b/>
          <w:sz w:val="21"/>
          <w:szCs w:val="21"/>
          <w:lang w:eastAsia="zh-CN"/>
        </w:rPr>
        <w:t xml:space="preserve"> capability for the </w:t>
      </w:r>
      <w:r w:rsidRPr="00075729">
        <w:rPr>
          <w:rFonts w:eastAsiaTheme="minorEastAsia"/>
          <w:b/>
          <w:sz w:val="21"/>
          <w:szCs w:val="21"/>
          <w:lang w:eastAsia="zh-CN"/>
        </w:rPr>
        <w:t>2UL/2DL CA</w:t>
      </w:r>
      <w:r w:rsidRPr="00075729">
        <w:rPr>
          <w:rFonts w:eastAsiaTheme="minorEastAsia" w:hint="eastAsia"/>
          <w:b/>
          <w:sz w:val="21"/>
          <w:szCs w:val="21"/>
          <w:lang w:eastAsia="zh-CN"/>
        </w:rPr>
        <w:t>_n5-n8</w:t>
      </w:r>
      <w:r>
        <w:rPr>
          <w:rFonts w:eastAsiaTheme="minorEastAsia"/>
          <w:b/>
          <w:sz w:val="21"/>
          <w:szCs w:val="21"/>
          <w:lang w:eastAsia="zh-CN"/>
        </w:rPr>
        <w:t xml:space="preserve"> case, for the UE support the </w:t>
      </w:r>
      <w:r w:rsidRPr="00075729">
        <w:rPr>
          <w:rFonts w:eastAsiaTheme="minorEastAsia"/>
          <w:b/>
          <w:sz w:val="21"/>
          <w:szCs w:val="21"/>
          <w:lang w:eastAsia="zh-CN"/>
        </w:rPr>
        <w:t>2UL/2DL CA</w:t>
      </w:r>
      <w:r w:rsidRPr="00075729">
        <w:rPr>
          <w:rFonts w:eastAsiaTheme="minorEastAsia" w:hint="eastAsia"/>
          <w:b/>
          <w:sz w:val="21"/>
          <w:szCs w:val="21"/>
          <w:lang w:eastAsia="zh-CN"/>
        </w:rPr>
        <w:t>_n5-n8</w:t>
      </w:r>
      <w:r>
        <w:rPr>
          <w:rFonts w:eastAsiaTheme="minorEastAsia"/>
          <w:b/>
          <w:sz w:val="21"/>
          <w:szCs w:val="21"/>
          <w:lang w:eastAsia="zh-CN"/>
        </w:rPr>
        <w:t xml:space="preserve"> band combination, the UE should support </w:t>
      </w:r>
      <w:r w:rsidR="003A0812" w:rsidRPr="00075729">
        <w:rPr>
          <w:rFonts w:eastAsiaTheme="minorEastAsia"/>
          <w:b/>
          <w:sz w:val="21"/>
          <w:szCs w:val="21"/>
          <w:lang w:eastAsia="zh-CN"/>
        </w:rPr>
        <w:t xml:space="preserve">simultaneous (n5UL, n8DL) </w:t>
      </w:r>
      <w:r>
        <w:rPr>
          <w:rFonts w:eastAsiaTheme="minorEastAsia"/>
          <w:b/>
          <w:sz w:val="21"/>
          <w:szCs w:val="21"/>
          <w:lang w:eastAsia="zh-CN"/>
        </w:rPr>
        <w:t xml:space="preserve">but not support </w:t>
      </w:r>
      <w:r w:rsidRPr="00075729">
        <w:rPr>
          <w:rFonts w:eastAsiaTheme="minorEastAsia"/>
          <w:b/>
          <w:sz w:val="21"/>
          <w:szCs w:val="21"/>
          <w:lang w:eastAsia="zh-CN"/>
        </w:rPr>
        <w:t>simultaneous (n8UL, n5DL)</w:t>
      </w:r>
      <w:r>
        <w:rPr>
          <w:rFonts w:eastAsiaTheme="minorEastAsia"/>
          <w:b/>
          <w:sz w:val="21"/>
          <w:szCs w:val="21"/>
          <w:lang w:eastAsia="zh-CN"/>
        </w:rPr>
        <w:t xml:space="preserve"> by default.</w:t>
      </w:r>
    </w:p>
    <w:p w:rsidR="009C7243" w:rsidRDefault="009C7243" w:rsidP="009C7243">
      <w:pPr>
        <w:rPr>
          <w:rFonts w:eastAsiaTheme="minorEastAsia"/>
          <w:b/>
          <w:i/>
          <w:sz w:val="21"/>
          <w:szCs w:val="21"/>
          <w:lang w:eastAsia="zh-CN"/>
        </w:rPr>
      </w:pPr>
      <w:r w:rsidRPr="009C7243">
        <w:rPr>
          <w:rFonts w:eastAsiaTheme="minorEastAsia"/>
          <w:b/>
          <w:sz w:val="21"/>
          <w:szCs w:val="21"/>
          <w:lang w:val="en-CA" w:eastAsia="zh-CN"/>
        </w:rPr>
        <w:t xml:space="preserve">Proposal 2: No spec modification on the </w:t>
      </w:r>
      <w:r w:rsidRPr="009C7243">
        <w:rPr>
          <w:rFonts w:eastAsiaTheme="minorEastAsia"/>
          <w:b/>
          <w:i/>
          <w:sz w:val="21"/>
          <w:szCs w:val="21"/>
          <w:lang w:eastAsia="zh-CN"/>
        </w:rPr>
        <w:t>simultaneousRxTxInterBandCA</w:t>
      </w:r>
      <w:r w:rsidRPr="009C7243">
        <w:rPr>
          <w:rFonts w:eastAsiaTheme="minorEastAsia" w:hint="eastAsia"/>
          <w:b/>
          <w:i/>
          <w:sz w:val="21"/>
          <w:szCs w:val="21"/>
          <w:lang w:eastAsia="zh-CN"/>
        </w:rPr>
        <w:t>/</w:t>
      </w:r>
      <w:r w:rsidRPr="009C7243">
        <w:rPr>
          <w:rFonts w:eastAsiaTheme="minorEastAsia"/>
          <w:b/>
          <w:i/>
          <w:sz w:val="21"/>
          <w:szCs w:val="21"/>
          <w:lang w:eastAsia="zh-CN"/>
        </w:rPr>
        <w:t xml:space="preserve"> simultaneousRxTxInterBandCAPerBandPairs </w:t>
      </w:r>
      <w:r w:rsidRPr="009C7243">
        <w:rPr>
          <w:rFonts w:eastAsiaTheme="minorEastAsia"/>
          <w:b/>
          <w:sz w:val="21"/>
          <w:szCs w:val="21"/>
          <w:lang w:eastAsia="zh-CN"/>
        </w:rPr>
        <w:t>is needed.</w:t>
      </w:r>
      <w:r w:rsidRPr="009C7243">
        <w:rPr>
          <w:rFonts w:eastAsiaTheme="minorEastAsia"/>
          <w:b/>
          <w:i/>
          <w:sz w:val="21"/>
          <w:szCs w:val="21"/>
          <w:lang w:eastAsia="zh-CN"/>
        </w:rPr>
        <w:t xml:space="preserve"> </w:t>
      </w:r>
    </w:p>
    <w:p w:rsidR="00795EA7" w:rsidRDefault="00795EA7" w:rsidP="009C7243">
      <w:pPr>
        <w:rPr>
          <w:sz w:val="21"/>
          <w:szCs w:val="21"/>
        </w:rPr>
      </w:pPr>
      <w:r w:rsidRPr="00795EA7">
        <w:rPr>
          <w:rFonts w:eastAsiaTheme="minorEastAsia"/>
          <w:b/>
          <w:sz w:val="21"/>
          <w:szCs w:val="21"/>
          <w:lang w:val="en-CA" w:eastAsia="zh-CN"/>
        </w:rPr>
        <w:t>Proposal 3:</w:t>
      </w:r>
      <w:r w:rsidRPr="00795EA7">
        <w:rPr>
          <w:rFonts w:eastAsiaTheme="minorEastAsia"/>
          <w:b/>
          <w:sz w:val="21"/>
          <w:szCs w:val="21"/>
          <w:lang w:eastAsia="zh-CN"/>
        </w:rPr>
        <w:t xml:space="preserve"> If the proposal1</w:t>
      </w:r>
      <w:r w:rsidRPr="00795EA7">
        <w:rPr>
          <w:rFonts w:eastAsiaTheme="minorEastAsia" w:hint="eastAsia"/>
          <w:b/>
          <w:sz w:val="21"/>
          <w:szCs w:val="21"/>
          <w:lang w:eastAsia="zh-CN"/>
        </w:rPr>
        <w:t>/</w:t>
      </w:r>
      <w:r w:rsidR="002A4697">
        <w:rPr>
          <w:rFonts w:eastAsiaTheme="minorEastAsia"/>
          <w:b/>
          <w:sz w:val="21"/>
          <w:szCs w:val="21"/>
          <w:lang w:eastAsia="zh-CN"/>
        </w:rPr>
        <w:t>2 were agreed, a</w:t>
      </w:r>
      <w:r w:rsidRPr="00795EA7">
        <w:rPr>
          <w:rFonts w:eastAsiaTheme="minorEastAsia"/>
          <w:b/>
          <w:sz w:val="21"/>
          <w:szCs w:val="21"/>
          <w:lang w:eastAsia="zh-CN"/>
        </w:rPr>
        <w:t xml:space="preserve"> reply LS can be sent</w:t>
      </w:r>
      <w:r w:rsidR="00877610">
        <w:rPr>
          <w:rFonts w:eastAsiaTheme="minorEastAsia"/>
          <w:b/>
          <w:sz w:val="21"/>
          <w:szCs w:val="21"/>
          <w:lang w:eastAsia="zh-CN"/>
        </w:rPr>
        <w:t xml:space="preserve"> back to RAN4 to include these two</w:t>
      </w:r>
      <w:r w:rsidRPr="00795EA7">
        <w:rPr>
          <w:rFonts w:eastAsiaTheme="minorEastAsia"/>
          <w:b/>
          <w:sz w:val="21"/>
          <w:szCs w:val="21"/>
          <w:lang w:eastAsia="zh-CN"/>
        </w:rPr>
        <w:t xml:space="preserve"> proposals.</w:t>
      </w:r>
    </w:p>
    <w:p w:rsidR="003B5EB3" w:rsidRPr="003B5EB3" w:rsidRDefault="003B5EB3" w:rsidP="003B5EB3">
      <w:pPr>
        <w:pStyle w:val="1"/>
        <w:numPr>
          <w:ilvl w:val="0"/>
          <w:numId w:val="2"/>
        </w:numPr>
        <w:overflowPunct w:val="0"/>
        <w:autoSpaceDE w:val="0"/>
        <w:autoSpaceDN w:val="0"/>
        <w:adjustRightInd w:val="0"/>
        <w:spacing w:beforeLines="50" w:before="120" w:line="240" w:lineRule="auto"/>
        <w:jc w:val="left"/>
        <w:textAlignment w:val="baseline"/>
        <w:rPr>
          <w:rFonts w:cs="Arial"/>
          <w:sz w:val="32"/>
          <w:szCs w:val="36"/>
        </w:rPr>
      </w:pPr>
      <w:r w:rsidRPr="003B5EB3">
        <w:rPr>
          <w:rFonts w:cs="Arial"/>
          <w:sz w:val="32"/>
          <w:szCs w:val="36"/>
        </w:rPr>
        <w:t xml:space="preserve">Reference </w:t>
      </w:r>
    </w:p>
    <w:p w:rsidR="003B5EB3" w:rsidRPr="004756E2" w:rsidRDefault="003B5EB3" w:rsidP="003C1234">
      <w:pPr>
        <w:pStyle w:val="af5"/>
        <w:numPr>
          <w:ilvl w:val="0"/>
          <w:numId w:val="40"/>
        </w:numPr>
        <w:spacing w:beforeLines="50" w:before="120" w:after="60"/>
        <w:rPr>
          <w:sz w:val="21"/>
          <w:szCs w:val="21"/>
        </w:rPr>
      </w:pPr>
      <w:r w:rsidRPr="004756E2">
        <w:rPr>
          <w:sz w:val="21"/>
          <w:szCs w:val="21"/>
        </w:rPr>
        <w:t>R</w:t>
      </w:r>
      <w:r w:rsidR="000C52DB" w:rsidRPr="004756E2">
        <w:rPr>
          <w:sz w:val="21"/>
          <w:szCs w:val="21"/>
        </w:rPr>
        <w:t>4-2420410</w:t>
      </w:r>
      <w:r w:rsidRPr="004756E2">
        <w:rPr>
          <w:sz w:val="21"/>
          <w:szCs w:val="21"/>
        </w:rPr>
        <w:t xml:space="preserve"> </w:t>
      </w:r>
      <w:r w:rsidR="000C52DB" w:rsidRPr="004756E2">
        <w:rPr>
          <w:lang w:val="en-US"/>
        </w:rPr>
        <w:t>LS on UE capability for FDD-FDD inter-band CA simultaneous Rx/Tx RAN4</w:t>
      </w:r>
    </w:p>
    <w:sectPr w:rsidR="003B5EB3" w:rsidRPr="004756E2" w:rsidSect="00FA3E9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70E21" w:rsidRDefault="00170E21">
      <w:pPr>
        <w:spacing w:line="240" w:lineRule="auto"/>
      </w:pPr>
      <w:r>
        <w:separator/>
      </w:r>
    </w:p>
  </w:endnote>
  <w:endnote w:type="continuationSeparator" w:id="0">
    <w:p w:rsidR="00170E21" w:rsidRDefault="00170E2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NewRomanPSMT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Yu Mincho">
    <w:altName w:val="MS Gothic"/>
    <w:charset w:val="80"/>
    <w:family w:val="roman"/>
    <w:pitch w:val="default"/>
    <w:sig w:usb0="00000000" w:usb1="00000000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70E21" w:rsidRDefault="00170E21">
      <w:pPr>
        <w:spacing w:after="0"/>
      </w:pPr>
      <w:r>
        <w:separator/>
      </w:r>
    </w:p>
  </w:footnote>
  <w:footnote w:type="continuationSeparator" w:id="0">
    <w:p w:rsidR="00170E21" w:rsidRDefault="00170E2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DD0393C8"/>
    <w:multiLevelType w:val="singleLevel"/>
    <w:tmpl w:val="DD0393C8"/>
    <w:lvl w:ilvl="0">
      <w:start w:val="1"/>
      <w:numFmt w:val="bullet"/>
      <w:lvlText w:val=""/>
      <w:lvlJc w:val="left"/>
      <w:pPr>
        <w:ind w:left="1271" w:hanging="420"/>
      </w:pPr>
      <w:rPr>
        <w:rFonts w:ascii="Wingdings" w:hAnsi="Wingdings" w:hint="default"/>
      </w:rPr>
    </w:lvl>
  </w:abstractNum>
  <w:abstractNum w:abstractNumId="1" w15:restartNumberingAfterBreak="0">
    <w:nsid w:val="02B1027A"/>
    <w:multiLevelType w:val="hybridMultilevel"/>
    <w:tmpl w:val="56DEE1D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2B51232"/>
    <w:multiLevelType w:val="hybridMultilevel"/>
    <w:tmpl w:val="2870D2A2"/>
    <w:lvl w:ilvl="0" w:tplc="D6D2C98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0E4796"/>
    <w:multiLevelType w:val="multilevel"/>
    <w:tmpl w:val="070E4796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4" w15:restartNumberingAfterBreak="0">
    <w:nsid w:val="0D63513F"/>
    <w:multiLevelType w:val="hybridMultilevel"/>
    <w:tmpl w:val="41B65DF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A405C7"/>
    <w:multiLevelType w:val="hybridMultilevel"/>
    <w:tmpl w:val="BE985B6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776D3D"/>
    <w:multiLevelType w:val="hybridMultilevel"/>
    <w:tmpl w:val="37924C7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C45A2C"/>
    <w:multiLevelType w:val="hybridMultilevel"/>
    <w:tmpl w:val="E7EE24E8"/>
    <w:lvl w:ilvl="0" w:tplc="500E7CB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3F54B61"/>
    <w:multiLevelType w:val="multilevel"/>
    <w:tmpl w:val="3DB811AE"/>
    <w:lvl w:ilvl="0">
      <w:start w:val="1"/>
      <w:numFmt w:val="bullet"/>
      <w:lvlText w:val=""/>
      <w:lvlJc w:val="left"/>
      <w:pPr>
        <w:ind w:left="709" w:hanging="425"/>
      </w:pPr>
      <w:rPr>
        <w:rFonts w:ascii="Wingdings" w:hAnsi="Wingdings" w:hint="default"/>
      </w:rPr>
    </w:lvl>
    <w:lvl w:ilvl="1">
      <w:start w:val="1"/>
      <w:numFmt w:val="decimal"/>
      <w:lvlText w:val="%1.%2."/>
      <w:lvlJc w:val="left"/>
      <w:pPr>
        <w:ind w:left="851" w:hanging="567"/>
      </w:pPr>
    </w:lvl>
    <w:lvl w:ilvl="2">
      <w:start w:val="1"/>
      <w:numFmt w:val="decimal"/>
      <w:lvlText w:val="%1.%2.%3."/>
      <w:lvlJc w:val="left"/>
      <w:pPr>
        <w:ind w:left="993" w:hanging="709"/>
      </w:pPr>
    </w:lvl>
    <w:lvl w:ilvl="3">
      <w:start w:val="1"/>
      <w:numFmt w:val="decimal"/>
      <w:lvlText w:val="%1.%2.%3.%4."/>
      <w:lvlJc w:val="left"/>
      <w:pPr>
        <w:ind w:left="1135" w:hanging="851"/>
      </w:pPr>
    </w:lvl>
    <w:lvl w:ilvl="4">
      <w:start w:val="1"/>
      <w:numFmt w:val="decimal"/>
      <w:lvlText w:val="%1.%2.%3.%4.%5."/>
      <w:lvlJc w:val="left"/>
      <w:pPr>
        <w:ind w:left="1276" w:hanging="992"/>
      </w:pPr>
    </w:lvl>
    <w:lvl w:ilvl="5">
      <w:start w:val="1"/>
      <w:numFmt w:val="decimal"/>
      <w:lvlText w:val="%1.%2.%3.%4.%5.%6."/>
      <w:lvlJc w:val="left"/>
      <w:pPr>
        <w:ind w:left="1418" w:hanging="1134"/>
      </w:pPr>
    </w:lvl>
    <w:lvl w:ilvl="6">
      <w:start w:val="1"/>
      <w:numFmt w:val="decimal"/>
      <w:lvlText w:val="%1.%2.%3.%4.%5.%6.%7."/>
      <w:lvlJc w:val="left"/>
      <w:pPr>
        <w:ind w:left="1560" w:hanging="1276"/>
      </w:pPr>
    </w:lvl>
    <w:lvl w:ilvl="7">
      <w:start w:val="1"/>
      <w:numFmt w:val="decimal"/>
      <w:lvlText w:val="%1.%2.%3.%4.%5.%6.%7.%8."/>
      <w:lvlJc w:val="left"/>
      <w:pPr>
        <w:ind w:left="1702" w:hanging="1418"/>
      </w:pPr>
    </w:lvl>
    <w:lvl w:ilvl="8">
      <w:start w:val="1"/>
      <w:numFmt w:val="decimal"/>
      <w:lvlText w:val="%1.%2.%3.%4.%5.%6.%7.%8.%9."/>
      <w:lvlJc w:val="left"/>
      <w:pPr>
        <w:ind w:left="1843" w:hanging="1559"/>
      </w:pPr>
    </w:lvl>
  </w:abstractNum>
  <w:abstractNum w:abstractNumId="9" w15:restartNumberingAfterBreak="0">
    <w:nsid w:val="1561508C"/>
    <w:multiLevelType w:val="hybridMultilevel"/>
    <w:tmpl w:val="985A6372"/>
    <w:lvl w:ilvl="0" w:tplc="04090005">
      <w:start w:val="1"/>
      <w:numFmt w:val="bullet"/>
      <w:lvlText w:val=""/>
      <w:lvlJc w:val="left"/>
      <w:pPr>
        <w:ind w:left="927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19AB6CBE"/>
    <w:multiLevelType w:val="hybridMultilevel"/>
    <w:tmpl w:val="12B647E2"/>
    <w:lvl w:ilvl="0" w:tplc="0409000B">
      <w:start w:val="1"/>
      <w:numFmt w:val="bullet"/>
      <w:lvlText w:val=""/>
      <w:lvlJc w:val="left"/>
      <w:pPr>
        <w:ind w:left="927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19ED4D4C"/>
    <w:multiLevelType w:val="multilevel"/>
    <w:tmpl w:val="040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2" w15:restartNumberingAfterBreak="0">
    <w:nsid w:val="1DC53563"/>
    <w:multiLevelType w:val="hybridMultilevel"/>
    <w:tmpl w:val="C18CD12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21D65C1"/>
    <w:multiLevelType w:val="multilevel"/>
    <w:tmpl w:val="221D65C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35F3724"/>
    <w:multiLevelType w:val="hybridMultilevel"/>
    <w:tmpl w:val="57ACF9F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4ED5454"/>
    <w:multiLevelType w:val="hybridMultilevel"/>
    <w:tmpl w:val="BB30C65C"/>
    <w:lvl w:ilvl="0" w:tplc="0409000D">
      <w:start w:val="1"/>
      <w:numFmt w:val="bullet"/>
      <w:lvlText w:val=""/>
      <w:lvlJc w:val="left"/>
      <w:pPr>
        <w:ind w:left="927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26914671"/>
    <w:multiLevelType w:val="hybridMultilevel"/>
    <w:tmpl w:val="380C86A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7164059"/>
    <w:multiLevelType w:val="hybridMultilevel"/>
    <w:tmpl w:val="D51E9E82"/>
    <w:lvl w:ilvl="0" w:tplc="E3304626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2F8FA450"/>
    <w:multiLevelType w:val="multilevel"/>
    <w:tmpl w:val="2F8FA450"/>
    <w:lvl w:ilvl="0">
      <w:start w:val="1"/>
      <w:numFmt w:val="bullet"/>
      <w:lvlText w:val=""/>
      <w:lvlJc w:val="left"/>
      <w:pPr>
        <w:ind w:left="1979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2399"/>
        </w:tabs>
        <w:ind w:left="2399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2819"/>
        </w:tabs>
        <w:ind w:left="2819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3239"/>
        </w:tabs>
        <w:ind w:left="3239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3659"/>
        </w:tabs>
        <w:ind w:left="3659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4079"/>
        </w:tabs>
        <w:ind w:left="4079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4499"/>
        </w:tabs>
        <w:ind w:left="4499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4919"/>
        </w:tabs>
        <w:ind w:left="4919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5339"/>
        </w:tabs>
        <w:ind w:left="5339" w:hanging="420"/>
      </w:pPr>
      <w:rPr>
        <w:rFonts w:ascii="Wingdings" w:hAnsi="Wingdings" w:hint="default"/>
      </w:rPr>
    </w:lvl>
  </w:abstractNum>
  <w:abstractNum w:abstractNumId="19" w15:restartNumberingAfterBreak="0">
    <w:nsid w:val="32E36769"/>
    <w:multiLevelType w:val="hybridMultilevel"/>
    <w:tmpl w:val="49049D7E"/>
    <w:lvl w:ilvl="0" w:tplc="DEE2436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3433525C"/>
    <w:multiLevelType w:val="multilevel"/>
    <w:tmpl w:val="2C7050BA"/>
    <w:lvl w:ilvl="0">
      <w:start w:val="1"/>
      <w:numFmt w:val="decimal"/>
      <w:pStyle w:val="1st-Proposal-YJ"/>
      <w:lvlText w:val="Proposal %1:"/>
      <w:lvlJc w:val="left"/>
      <w:pPr>
        <w:tabs>
          <w:tab w:val="num" w:pos="0"/>
        </w:tabs>
        <w:ind w:left="0" w:firstLine="0"/>
      </w:pPr>
      <w:rPr>
        <w:rFonts w:ascii="Times New Roman" w:eastAsia="宋体" w:hAnsi="Times New Roman" w:hint="default"/>
        <w:b/>
        <w:i w:val="0"/>
        <w:sz w:val="20"/>
      </w:rPr>
    </w:lvl>
    <w:lvl w:ilvl="1">
      <w:start w:val="1"/>
      <w:numFmt w:val="bullet"/>
      <w:pStyle w:val="2nd-proposal-YJ"/>
      <w:lvlText w:val="−"/>
      <w:lvlJc w:val="left"/>
      <w:pPr>
        <w:tabs>
          <w:tab w:val="num" w:pos="851"/>
        </w:tabs>
        <w:ind w:left="851" w:firstLine="0"/>
      </w:pPr>
      <w:rPr>
        <w:rFonts w:ascii="Verdana" w:hAnsi="Verdana" w:hint="default"/>
        <w:sz w:val="20"/>
      </w:rPr>
    </w:lvl>
    <w:lvl w:ilvl="2">
      <w:start w:val="1"/>
      <w:numFmt w:val="bullet"/>
      <w:pStyle w:val="3nd-proposal-YJ"/>
      <w:lvlText w:val=""/>
      <w:lvlJc w:val="left"/>
      <w:pPr>
        <w:tabs>
          <w:tab w:val="num" w:pos="1247"/>
        </w:tabs>
        <w:ind w:left="1247" w:firstLine="0"/>
      </w:pPr>
      <w:rPr>
        <w:rFonts w:ascii="Wingdings" w:hAnsi="Wingdings" w:hint="default"/>
      </w:rPr>
    </w:lvl>
    <w:lvl w:ilvl="3">
      <w:start w:val="1"/>
      <w:numFmt w:val="decimal"/>
      <w:lvlText w:val="%1.%2.%3.%4"/>
      <w:lvlJc w:val="left"/>
      <w:pPr>
        <w:ind w:left="2409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976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685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4252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81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527" w:hanging="1700"/>
      </w:pPr>
      <w:rPr>
        <w:rFonts w:hint="eastAsia"/>
      </w:rPr>
    </w:lvl>
  </w:abstractNum>
  <w:abstractNum w:abstractNumId="21" w15:restartNumberingAfterBreak="0">
    <w:nsid w:val="35AF33BF"/>
    <w:multiLevelType w:val="hybridMultilevel"/>
    <w:tmpl w:val="C050760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A3F4546"/>
    <w:multiLevelType w:val="hybridMultilevel"/>
    <w:tmpl w:val="8C44A3E6"/>
    <w:lvl w:ilvl="0" w:tplc="0409000B">
      <w:start w:val="1"/>
      <w:numFmt w:val="bullet"/>
      <w:lvlText w:val=""/>
      <w:lvlJc w:val="left"/>
      <w:pPr>
        <w:ind w:left="786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3" w15:restartNumberingAfterBreak="0">
    <w:nsid w:val="3DA52C3E"/>
    <w:multiLevelType w:val="multilevel"/>
    <w:tmpl w:val="3DA52C3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74B474B"/>
    <w:multiLevelType w:val="hybridMultilevel"/>
    <w:tmpl w:val="847042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F3B4710"/>
    <w:multiLevelType w:val="hybridMultilevel"/>
    <w:tmpl w:val="F18C18F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10043EF"/>
    <w:multiLevelType w:val="hybridMultilevel"/>
    <w:tmpl w:val="AFF265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102066C"/>
    <w:multiLevelType w:val="multilevel"/>
    <w:tmpl w:val="5102066C"/>
    <w:lvl w:ilvl="0">
      <w:start w:val="5"/>
      <w:numFmt w:val="bullet"/>
      <w:lvlText w:val="-"/>
      <w:lvlJc w:val="left"/>
      <w:pPr>
        <w:ind w:left="960" w:hanging="48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"/>
      <w:lvlJc w:val="left"/>
      <w:pPr>
        <w:ind w:left="1440" w:hanging="480"/>
      </w:pPr>
      <w:rPr>
        <w:rFonts w:ascii="Symbol" w:hAnsi="Symbol" w:hint="default"/>
      </w:rPr>
    </w:lvl>
    <w:lvl w:ilvl="2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28" w15:restartNumberingAfterBreak="0">
    <w:nsid w:val="597A7325"/>
    <w:multiLevelType w:val="hybridMultilevel"/>
    <w:tmpl w:val="4EA6BDC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A22159D"/>
    <w:multiLevelType w:val="hybridMultilevel"/>
    <w:tmpl w:val="DF58BF30"/>
    <w:lvl w:ilvl="0" w:tplc="E3304626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5C7C46BA"/>
    <w:multiLevelType w:val="multilevel"/>
    <w:tmpl w:val="5C7C46B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EA47C4A"/>
    <w:multiLevelType w:val="hybridMultilevel"/>
    <w:tmpl w:val="F8D6D488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633C39F2"/>
    <w:multiLevelType w:val="multilevel"/>
    <w:tmpl w:val="633C39F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4345897"/>
    <w:multiLevelType w:val="hybridMultilevel"/>
    <w:tmpl w:val="CF2EADF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9110A87"/>
    <w:multiLevelType w:val="hybridMultilevel"/>
    <w:tmpl w:val="1A7C779A"/>
    <w:lvl w:ilvl="0" w:tplc="E3304626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3DD2C9F"/>
    <w:multiLevelType w:val="hybridMultilevel"/>
    <w:tmpl w:val="1228D32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89A0D9C"/>
    <w:multiLevelType w:val="multilevel"/>
    <w:tmpl w:val="789A0D9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A8A5DC9"/>
    <w:multiLevelType w:val="hybridMultilevel"/>
    <w:tmpl w:val="3F5ADB86"/>
    <w:lvl w:ilvl="0" w:tplc="EC3E9456">
      <w:start w:val="1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B9849B6"/>
    <w:multiLevelType w:val="multilevel"/>
    <w:tmpl w:val="7B9849B6"/>
    <w:lvl w:ilvl="0">
      <w:start w:val="1"/>
      <w:numFmt w:val="bullet"/>
      <w:lvlText w:val=""/>
      <w:lvlJc w:val="left"/>
      <w:pPr>
        <w:ind w:left="772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9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1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3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5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72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9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1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32" w:hanging="360"/>
      </w:pPr>
      <w:rPr>
        <w:rFonts w:ascii="Wingdings" w:hAnsi="Wingdings" w:hint="default"/>
      </w:rPr>
    </w:lvl>
  </w:abstractNum>
  <w:abstractNum w:abstractNumId="40" w15:restartNumberingAfterBreak="0">
    <w:nsid w:val="7F2807AF"/>
    <w:multiLevelType w:val="hybridMultilevel"/>
    <w:tmpl w:val="D97AC95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5"/>
  </w:num>
  <w:num w:numId="2">
    <w:abstractNumId w:val="3"/>
  </w:num>
  <w:num w:numId="3">
    <w:abstractNumId w:val="1"/>
  </w:num>
  <w:num w:numId="4">
    <w:abstractNumId w:val="6"/>
  </w:num>
  <w:num w:numId="5">
    <w:abstractNumId w:val="19"/>
  </w:num>
  <w:num w:numId="6">
    <w:abstractNumId w:val="33"/>
  </w:num>
  <w:num w:numId="7">
    <w:abstractNumId w:val="4"/>
  </w:num>
  <w:num w:numId="8">
    <w:abstractNumId w:val="17"/>
  </w:num>
  <w:num w:numId="9">
    <w:abstractNumId w:val="32"/>
  </w:num>
  <w:num w:numId="10">
    <w:abstractNumId w:val="13"/>
  </w:num>
  <w:num w:numId="11">
    <w:abstractNumId w:val="37"/>
  </w:num>
  <w:num w:numId="12">
    <w:abstractNumId w:val="7"/>
  </w:num>
  <w:num w:numId="13">
    <w:abstractNumId w:val="26"/>
  </w:num>
  <w:num w:numId="14">
    <w:abstractNumId w:val="12"/>
  </w:num>
  <w:num w:numId="15">
    <w:abstractNumId w:val="23"/>
  </w:num>
  <w:num w:numId="16">
    <w:abstractNumId w:val="27"/>
  </w:num>
  <w:num w:numId="17">
    <w:abstractNumId w:val="2"/>
  </w:num>
  <w:num w:numId="18">
    <w:abstractNumId w:val="14"/>
  </w:num>
  <w:num w:numId="19">
    <w:abstractNumId w:val="38"/>
  </w:num>
  <w:num w:numId="20">
    <w:abstractNumId w:val="31"/>
  </w:num>
  <w:num w:numId="21">
    <w:abstractNumId w:val="10"/>
  </w:num>
  <w:num w:numId="22">
    <w:abstractNumId w:val="9"/>
  </w:num>
  <w:num w:numId="23">
    <w:abstractNumId w:val="15"/>
  </w:num>
  <w:num w:numId="24">
    <w:abstractNumId w:val="22"/>
  </w:num>
  <w:num w:numId="25">
    <w:abstractNumId w:val="16"/>
  </w:num>
  <w:num w:numId="26">
    <w:abstractNumId w:val="40"/>
  </w:num>
  <w:num w:numId="27">
    <w:abstractNumId w:val="36"/>
  </w:num>
  <w:num w:numId="28">
    <w:abstractNumId w:val="21"/>
  </w:num>
  <w:num w:numId="29">
    <w:abstractNumId w:val="28"/>
  </w:num>
  <w:num w:numId="30">
    <w:abstractNumId w:val="39"/>
  </w:num>
  <w:num w:numId="31">
    <w:abstractNumId w:val="34"/>
  </w:num>
  <w:num w:numId="32">
    <w:abstractNumId w:val="8"/>
  </w:num>
  <w:num w:numId="33">
    <w:abstractNumId w:val="30"/>
  </w:num>
  <w:num w:numId="34">
    <w:abstractNumId w:val="0"/>
  </w:num>
  <w:num w:numId="35">
    <w:abstractNumId w:val="18"/>
  </w:num>
  <w:num w:numId="36">
    <w:abstractNumId w:val="11"/>
  </w:num>
  <w:num w:numId="37">
    <w:abstractNumId w:val="20"/>
  </w:num>
  <w:num w:numId="38">
    <w:abstractNumId w:val="25"/>
  </w:num>
  <w:num w:numId="39">
    <w:abstractNumId w:val="24"/>
  </w:num>
  <w:num w:numId="40">
    <w:abstractNumId w:val="29"/>
  </w:num>
  <w:num w:numId="41">
    <w:abstractNumId w:val="5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720"/>
  <w:displayHorizontalDrawingGridEvery w:val="0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6469"/>
    <w:rsid w:val="000002BF"/>
    <w:rsid w:val="00000793"/>
    <w:rsid w:val="0000158F"/>
    <w:rsid w:val="00001FFC"/>
    <w:rsid w:val="00004460"/>
    <w:rsid w:val="00004915"/>
    <w:rsid w:val="00005755"/>
    <w:rsid w:val="00010397"/>
    <w:rsid w:val="00010B99"/>
    <w:rsid w:val="00011050"/>
    <w:rsid w:val="000165B8"/>
    <w:rsid w:val="0001752D"/>
    <w:rsid w:val="00017B08"/>
    <w:rsid w:val="00020CEA"/>
    <w:rsid w:val="0002217E"/>
    <w:rsid w:val="000313A0"/>
    <w:rsid w:val="0003387D"/>
    <w:rsid w:val="0003405C"/>
    <w:rsid w:val="00034E06"/>
    <w:rsid w:val="00035667"/>
    <w:rsid w:val="0003713C"/>
    <w:rsid w:val="00037CBA"/>
    <w:rsid w:val="000404AD"/>
    <w:rsid w:val="00040F04"/>
    <w:rsid w:val="00042DB3"/>
    <w:rsid w:val="00044480"/>
    <w:rsid w:val="000449D7"/>
    <w:rsid w:val="00046665"/>
    <w:rsid w:val="00046996"/>
    <w:rsid w:val="00046D9B"/>
    <w:rsid w:val="0005073F"/>
    <w:rsid w:val="0005183E"/>
    <w:rsid w:val="00052054"/>
    <w:rsid w:val="000523AB"/>
    <w:rsid w:val="000550B5"/>
    <w:rsid w:val="000553C9"/>
    <w:rsid w:val="00057CE6"/>
    <w:rsid w:val="000630F3"/>
    <w:rsid w:val="00065F9F"/>
    <w:rsid w:val="000660A5"/>
    <w:rsid w:val="00070409"/>
    <w:rsid w:val="00071A4E"/>
    <w:rsid w:val="00072753"/>
    <w:rsid w:val="00075729"/>
    <w:rsid w:val="00077225"/>
    <w:rsid w:val="000773E1"/>
    <w:rsid w:val="000773F6"/>
    <w:rsid w:val="00077FC4"/>
    <w:rsid w:val="00082748"/>
    <w:rsid w:val="000851E4"/>
    <w:rsid w:val="000866AF"/>
    <w:rsid w:val="00086758"/>
    <w:rsid w:val="000869A9"/>
    <w:rsid w:val="00086B70"/>
    <w:rsid w:val="00087FCB"/>
    <w:rsid w:val="000922B7"/>
    <w:rsid w:val="00093188"/>
    <w:rsid w:val="00093960"/>
    <w:rsid w:val="000949D6"/>
    <w:rsid w:val="000968E3"/>
    <w:rsid w:val="0009692F"/>
    <w:rsid w:val="000A0685"/>
    <w:rsid w:val="000A161E"/>
    <w:rsid w:val="000A29C6"/>
    <w:rsid w:val="000A3FBB"/>
    <w:rsid w:val="000A7566"/>
    <w:rsid w:val="000A79E7"/>
    <w:rsid w:val="000B0032"/>
    <w:rsid w:val="000B1E3F"/>
    <w:rsid w:val="000B4301"/>
    <w:rsid w:val="000B60B3"/>
    <w:rsid w:val="000B7010"/>
    <w:rsid w:val="000C0062"/>
    <w:rsid w:val="000C0B82"/>
    <w:rsid w:val="000C1554"/>
    <w:rsid w:val="000C1596"/>
    <w:rsid w:val="000C404E"/>
    <w:rsid w:val="000C52DB"/>
    <w:rsid w:val="000C68C0"/>
    <w:rsid w:val="000C71DD"/>
    <w:rsid w:val="000C7435"/>
    <w:rsid w:val="000C7499"/>
    <w:rsid w:val="000D359A"/>
    <w:rsid w:val="000D4375"/>
    <w:rsid w:val="000D4A1D"/>
    <w:rsid w:val="000D517E"/>
    <w:rsid w:val="000E0E50"/>
    <w:rsid w:val="000E2CE1"/>
    <w:rsid w:val="000E54BB"/>
    <w:rsid w:val="000F2C66"/>
    <w:rsid w:val="000F3178"/>
    <w:rsid w:val="000F47BB"/>
    <w:rsid w:val="000F480E"/>
    <w:rsid w:val="00100C36"/>
    <w:rsid w:val="0010125D"/>
    <w:rsid w:val="00102FD9"/>
    <w:rsid w:val="00107413"/>
    <w:rsid w:val="00112CA3"/>
    <w:rsid w:val="001140AF"/>
    <w:rsid w:val="001145CD"/>
    <w:rsid w:val="00115184"/>
    <w:rsid w:val="00115FE0"/>
    <w:rsid w:val="00116469"/>
    <w:rsid w:val="0011676E"/>
    <w:rsid w:val="00120667"/>
    <w:rsid w:val="00121721"/>
    <w:rsid w:val="00126BB0"/>
    <w:rsid w:val="00127444"/>
    <w:rsid w:val="001316B7"/>
    <w:rsid w:val="001325E4"/>
    <w:rsid w:val="001328CE"/>
    <w:rsid w:val="0013327E"/>
    <w:rsid w:val="0013354F"/>
    <w:rsid w:val="0013487A"/>
    <w:rsid w:val="001352A4"/>
    <w:rsid w:val="00137B78"/>
    <w:rsid w:val="00141800"/>
    <w:rsid w:val="0014368D"/>
    <w:rsid w:val="0014495F"/>
    <w:rsid w:val="00146CC5"/>
    <w:rsid w:val="00147293"/>
    <w:rsid w:val="0015037D"/>
    <w:rsid w:val="00151AEA"/>
    <w:rsid w:val="00152D22"/>
    <w:rsid w:val="001531ED"/>
    <w:rsid w:val="0015338D"/>
    <w:rsid w:val="00154011"/>
    <w:rsid w:val="001555F7"/>
    <w:rsid w:val="001578A6"/>
    <w:rsid w:val="00162FA3"/>
    <w:rsid w:val="00166BC5"/>
    <w:rsid w:val="00167A4E"/>
    <w:rsid w:val="0017009D"/>
    <w:rsid w:val="00170E21"/>
    <w:rsid w:val="00172660"/>
    <w:rsid w:val="0017280B"/>
    <w:rsid w:val="00173F86"/>
    <w:rsid w:val="00175394"/>
    <w:rsid w:val="00177486"/>
    <w:rsid w:val="00177767"/>
    <w:rsid w:val="001803B5"/>
    <w:rsid w:val="00180BB3"/>
    <w:rsid w:val="00184B64"/>
    <w:rsid w:val="00187E82"/>
    <w:rsid w:val="00195B73"/>
    <w:rsid w:val="0019619F"/>
    <w:rsid w:val="00196DBE"/>
    <w:rsid w:val="001A135B"/>
    <w:rsid w:val="001A5BDE"/>
    <w:rsid w:val="001A5BE0"/>
    <w:rsid w:val="001A5E78"/>
    <w:rsid w:val="001A6FE3"/>
    <w:rsid w:val="001A789F"/>
    <w:rsid w:val="001A7D77"/>
    <w:rsid w:val="001B0749"/>
    <w:rsid w:val="001B2616"/>
    <w:rsid w:val="001B29F3"/>
    <w:rsid w:val="001B357D"/>
    <w:rsid w:val="001B412F"/>
    <w:rsid w:val="001B47AB"/>
    <w:rsid w:val="001B6DDB"/>
    <w:rsid w:val="001C2F62"/>
    <w:rsid w:val="001C5400"/>
    <w:rsid w:val="001C6BE2"/>
    <w:rsid w:val="001C72F6"/>
    <w:rsid w:val="001C7446"/>
    <w:rsid w:val="001D02BD"/>
    <w:rsid w:val="001D1B96"/>
    <w:rsid w:val="001D23B6"/>
    <w:rsid w:val="001D24A3"/>
    <w:rsid w:val="001D3C21"/>
    <w:rsid w:val="001D3DCF"/>
    <w:rsid w:val="001E197E"/>
    <w:rsid w:val="001E2A36"/>
    <w:rsid w:val="001E435C"/>
    <w:rsid w:val="001E54CD"/>
    <w:rsid w:val="001E5AB3"/>
    <w:rsid w:val="001E71A0"/>
    <w:rsid w:val="001E7359"/>
    <w:rsid w:val="001E7EBA"/>
    <w:rsid w:val="001F0045"/>
    <w:rsid w:val="001F0D5D"/>
    <w:rsid w:val="001F1B30"/>
    <w:rsid w:val="001F458C"/>
    <w:rsid w:val="001F5D94"/>
    <w:rsid w:val="00202026"/>
    <w:rsid w:val="00202E09"/>
    <w:rsid w:val="002037F5"/>
    <w:rsid w:val="00204984"/>
    <w:rsid w:val="00205FF6"/>
    <w:rsid w:val="00206ACD"/>
    <w:rsid w:val="00206E66"/>
    <w:rsid w:val="00207134"/>
    <w:rsid w:val="00207802"/>
    <w:rsid w:val="00211535"/>
    <w:rsid w:val="0021241F"/>
    <w:rsid w:val="00213794"/>
    <w:rsid w:val="00213C01"/>
    <w:rsid w:val="00213EE4"/>
    <w:rsid w:val="00217299"/>
    <w:rsid w:val="0021759D"/>
    <w:rsid w:val="002175A7"/>
    <w:rsid w:val="00217ED1"/>
    <w:rsid w:val="00220318"/>
    <w:rsid w:val="00220B97"/>
    <w:rsid w:val="00221512"/>
    <w:rsid w:val="00221781"/>
    <w:rsid w:val="002224AB"/>
    <w:rsid w:val="00223A40"/>
    <w:rsid w:val="00225789"/>
    <w:rsid w:val="0022651C"/>
    <w:rsid w:val="0022703E"/>
    <w:rsid w:val="0023230A"/>
    <w:rsid w:val="002333B0"/>
    <w:rsid w:val="0023616A"/>
    <w:rsid w:val="002376E3"/>
    <w:rsid w:val="0024022B"/>
    <w:rsid w:val="00240285"/>
    <w:rsid w:val="00244E1A"/>
    <w:rsid w:val="00245EA9"/>
    <w:rsid w:val="00251221"/>
    <w:rsid w:val="00252615"/>
    <w:rsid w:val="00252E0E"/>
    <w:rsid w:val="002536BF"/>
    <w:rsid w:val="00254930"/>
    <w:rsid w:val="002567C5"/>
    <w:rsid w:val="00257635"/>
    <w:rsid w:val="00260B72"/>
    <w:rsid w:val="00261014"/>
    <w:rsid w:val="0026184C"/>
    <w:rsid w:val="00261A08"/>
    <w:rsid w:val="002622DB"/>
    <w:rsid w:val="00263BED"/>
    <w:rsid w:val="002651D4"/>
    <w:rsid w:val="002655EC"/>
    <w:rsid w:val="0026754C"/>
    <w:rsid w:val="0026765B"/>
    <w:rsid w:val="00272314"/>
    <w:rsid w:val="00272382"/>
    <w:rsid w:val="00275E76"/>
    <w:rsid w:val="00275ECF"/>
    <w:rsid w:val="00283BC0"/>
    <w:rsid w:val="00292A71"/>
    <w:rsid w:val="00292D0C"/>
    <w:rsid w:val="00292F72"/>
    <w:rsid w:val="00297928"/>
    <w:rsid w:val="0029795E"/>
    <w:rsid w:val="002A06E8"/>
    <w:rsid w:val="002A08BD"/>
    <w:rsid w:val="002A15E5"/>
    <w:rsid w:val="002A2316"/>
    <w:rsid w:val="002A2835"/>
    <w:rsid w:val="002A4697"/>
    <w:rsid w:val="002A4A26"/>
    <w:rsid w:val="002A5583"/>
    <w:rsid w:val="002A7438"/>
    <w:rsid w:val="002A772B"/>
    <w:rsid w:val="002A7830"/>
    <w:rsid w:val="002B00E4"/>
    <w:rsid w:val="002B1833"/>
    <w:rsid w:val="002B2701"/>
    <w:rsid w:val="002B2824"/>
    <w:rsid w:val="002B4196"/>
    <w:rsid w:val="002B42E3"/>
    <w:rsid w:val="002B5367"/>
    <w:rsid w:val="002B5973"/>
    <w:rsid w:val="002B6F69"/>
    <w:rsid w:val="002B7846"/>
    <w:rsid w:val="002C01D6"/>
    <w:rsid w:val="002C31B2"/>
    <w:rsid w:val="002C3AD1"/>
    <w:rsid w:val="002C5626"/>
    <w:rsid w:val="002C66AE"/>
    <w:rsid w:val="002C6995"/>
    <w:rsid w:val="002C6BEF"/>
    <w:rsid w:val="002C75A2"/>
    <w:rsid w:val="002D0A8F"/>
    <w:rsid w:val="002D565F"/>
    <w:rsid w:val="002D58EC"/>
    <w:rsid w:val="002E03AF"/>
    <w:rsid w:val="002E2249"/>
    <w:rsid w:val="002E2520"/>
    <w:rsid w:val="002E2B6C"/>
    <w:rsid w:val="002F232E"/>
    <w:rsid w:val="002F2AA1"/>
    <w:rsid w:val="0030086D"/>
    <w:rsid w:val="00302EFF"/>
    <w:rsid w:val="003051E4"/>
    <w:rsid w:val="00307116"/>
    <w:rsid w:val="00310B76"/>
    <w:rsid w:val="00311077"/>
    <w:rsid w:val="003110A0"/>
    <w:rsid w:val="00312CAE"/>
    <w:rsid w:val="00312EE9"/>
    <w:rsid w:val="00317B24"/>
    <w:rsid w:val="003222C5"/>
    <w:rsid w:val="003224BE"/>
    <w:rsid w:val="00323491"/>
    <w:rsid w:val="00326354"/>
    <w:rsid w:val="00330074"/>
    <w:rsid w:val="003307E3"/>
    <w:rsid w:val="00331F95"/>
    <w:rsid w:val="00334917"/>
    <w:rsid w:val="00334C68"/>
    <w:rsid w:val="003358DC"/>
    <w:rsid w:val="00336ECB"/>
    <w:rsid w:val="00336ED1"/>
    <w:rsid w:val="003379A5"/>
    <w:rsid w:val="00341538"/>
    <w:rsid w:val="00343BE2"/>
    <w:rsid w:val="0034419E"/>
    <w:rsid w:val="0034587F"/>
    <w:rsid w:val="00345E6A"/>
    <w:rsid w:val="00347DD9"/>
    <w:rsid w:val="00353C4A"/>
    <w:rsid w:val="00355ED4"/>
    <w:rsid w:val="00356EBF"/>
    <w:rsid w:val="00364314"/>
    <w:rsid w:val="00364B55"/>
    <w:rsid w:val="00365DF9"/>
    <w:rsid w:val="00374185"/>
    <w:rsid w:val="003762C0"/>
    <w:rsid w:val="00377267"/>
    <w:rsid w:val="00377CE4"/>
    <w:rsid w:val="00377E38"/>
    <w:rsid w:val="003837EA"/>
    <w:rsid w:val="003838EE"/>
    <w:rsid w:val="003841F5"/>
    <w:rsid w:val="00384337"/>
    <w:rsid w:val="003852F9"/>
    <w:rsid w:val="00390C7A"/>
    <w:rsid w:val="00391F09"/>
    <w:rsid w:val="00392AF9"/>
    <w:rsid w:val="003935ED"/>
    <w:rsid w:val="0039362C"/>
    <w:rsid w:val="0039484B"/>
    <w:rsid w:val="00395677"/>
    <w:rsid w:val="00396A45"/>
    <w:rsid w:val="003A0812"/>
    <w:rsid w:val="003A0CB3"/>
    <w:rsid w:val="003A30E7"/>
    <w:rsid w:val="003A5916"/>
    <w:rsid w:val="003A6263"/>
    <w:rsid w:val="003A7CDB"/>
    <w:rsid w:val="003A7D67"/>
    <w:rsid w:val="003B17A5"/>
    <w:rsid w:val="003B1E64"/>
    <w:rsid w:val="003B39E3"/>
    <w:rsid w:val="003B5EB3"/>
    <w:rsid w:val="003B733F"/>
    <w:rsid w:val="003C04B4"/>
    <w:rsid w:val="003C1F27"/>
    <w:rsid w:val="003C261A"/>
    <w:rsid w:val="003C2FE3"/>
    <w:rsid w:val="003C44CF"/>
    <w:rsid w:val="003C5EEE"/>
    <w:rsid w:val="003C6397"/>
    <w:rsid w:val="003C68BA"/>
    <w:rsid w:val="003D29FC"/>
    <w:rsid w:val="003D34AE"/>
    <w:rsid w:val="003D35B6"/>
    <w:rsid w:val="003D35FC"/>
    <w:rsid w:val="003D74FA"/>
    <w:rsid w:val="003E22FF"/>
    <w:rsid w:val="003E311D"/>
    <w:rsid w:val="003E3203"/>
    <w:rsid w:val="003E3D2F"/>
    <w:rsid w:val="003F0FEA"/>
    <w:rsid w:val="003F1B46"/>
    <w:rsid w:val="003F2690"/>
    <w:rsid w:val="003F3774"/>
    <w:rsid w:val="00401039"/>
    <w:rsid w:val="004021F9"/>
    <w:rsid w:val="004027E2"/>
    <w:rsid w:val="00403AAD"/>
    <w:rsid w:val="00403C3A"/>
    <w:rsid w:val="00404661"/>
    <w:rsid w:val="0040607F"/>
    <w:rsid w:val="004063FE"/>
    <w:rsid w:val="00406979"/>
    <w:rsid w:val="004105BB"/>
    <w:rsid w:val="004117BA"/>
    <w:rsid w:val="00412DB3"/>
    <w:rsid w:val="00413B65"/>
    <w:rsid w:val="004146CD"/>
    <w:rsid w:val="00415B4F"/>
    <w:rsid w:val="00415F9C"/>
    <w:rsid w:val="0041633E"/>
    <w:rsid w:val="00416552"/>
    <w:rsid w:val="00421662"/>
    <w:rsid w:val="0042168F"/>
    <w:rsid w:val="004302DF"/>
    <w:rsid w:val="00430B12"/>
    <w:rsid w:val="0043152C"/>
    <w:rsid w:val="00432558"/>
    <w:rsid w:val="00436FE5"/>
    <w:rsid w:val="0044050A"/>
    <w:rsid w:val="00440BBA"/>
    <w:rsid w:val="00440C67"/>
    <w:rsid w:val="00442206"/>
    <w:rsid w:val="00442E5B"/>
    <w:rsid w:val="00444772"/>
    <w:rsid w:val="00445632"/>
    <w:rsid w:val="00445B8C"/>
    <w:rsid w:val="004461DD"/>
    <w:rsid w:val="00447978"/>
    <w:rsid w:val="00447A5E"/>
    <w:rsid w:val="00450B9C"/>
    <w:rsid w:val="004517F8"/>
    <w:rsid w:val="00451A7F"/>
    <w:rsid w:val="00452AB4"/>
    <w:rsid w:val="0045389E"/>
    <w:rsid w:val="00455644"/>
    <w:rsid w:val="00456F09"/>
    <w:rsid w:val="00461316"/>
    <w:rsid w:val="00461321"/>
    <w:rsid w:val="00463208"/>
    <w:rsid w:val="00463933"/>
    <w:rsid w:val="00466246"/>
    <w:rsid w:val="00467616"/>
    <w:rsid w:val="00470B2A"/>
    <w:rsid w:val="0047174F"/>
    <w:rsid w:val="00474ECE"/>
    <w:rsid w:val="004756E2"/>
    <w:rsid w:val="00476EA2"/>
    <w:rsid w:val="00477A5D"/>
    <w:rsid w:val="00477FEF"/>
    <w:rsid w:val="00481E73"/>
    <w:rsid w:val="004825F9"/>
    <w:rsid w:val="00483167"/>
    <w:rsid w:val="00483626"/>
    <w:rsid w:val="00484506"/>
    <w:rsid w:val="00491BB4"/>
    <w:rsid w:val="00492E11"/>
    <w:rsid w:val="00493172"/>
    <w:rsid w:val="00494729"/>
    <w:rsid w:val="00496E89"/>
    <w:rsid w:val="004A04F2"/>
    <w:rsid w:val="004A31BE"/>
    <w:rsid w:val="004A5B86"/>
    <w:rsid w:val="004B165F"/>
    <w:rsid w:val="004B184F"/>
    <w:rsid w:val="004B26FC"/>
    <w:rsid w:val="004B28F1"/>
    <w:rsid w:val="004B5555"/>
    <w:rsid w:val="004B5E80"/>
    <w:rsid w:val="004C0281"/>
    <w:rsid w:val="004C45EC"/>
    <w:rsid w:val="004C5A86"/>
    <w:rsid w:val="004C5DCD"/>
    <w:rsid w:val="004D092F"/>
    <w:rsid w:val="004D23B8"/>
    <w:rsid w:val="004D672A"/>
    <w:rsid w:val="004D682C"/>
    <w:rsid w:val="004D77C9"/>
    <w:rsid w:val="004E007D"/>
    <w:rsid w:val="004E34C2"/>
    <w:rsid w:val="004E44CF"/>
    <w:rsid w:val="004E6444"/>
    <w:rsid w:val="004E7382"/>
    <w:rsid w:val="004E7A2A"/>
    <w:rsid w:val="004F0048"/>
    <w:rsid w:val="004F02FD"/>
    <w:rsid w:val="004F07E6"/>
    <w:rsid w:val="004F25AB"/>
    <w:rsid w:val="004F26FC"/>
    <w:rsid w:val="004F36A1"/>
    <w:rsid w:val="004F4235"/>
    <w:rsid w:val="004F4A75"/>
    <w:rsid w:val="004F54A2"/>
    <w:rsid w:val="004F566F"/>
    <w:rsid w:val="004F70CB"/>
    <w:rsid w:val="00501C66"/>
    <w:rsid w:val="00503354"/>
    <w:rsid w:val="005042C6"/>
    <w:rsid w:val="005045FF"/>
    <w:rsid w:val="00504619"/>
    <w:rsid w:val="00504BBA"/>
    <w:rsid w:val="005052AF"/>
    <w:rsid w:val="00505C1D"/>
    <w:rsid w:val="00505CE0"/>
    <w:rsid w:val="005071C5"/>
    <w:rsid w:val="00507A63"/>
    <w:rsid w:val="00512F38"/>
    <w:rsid w:val="0051414D"/>
    <w:rsid w:val="0051768E"/>
    <w:rsid w:val="005176D2"/>
    <w:rsid w:val="00517C80"/>
    <w:rsid w:val="005209B6"/>
    <w:rsid w:val="00520FCE"/>
    <w:rsid w:val="005218C4"/>
    <w:rsid w:val="00521C86"/>
    <w:rsid w:val="00522067"/>
    <w:rsid w:val="00523E3A"/>
    <w:rsid w:val="0052489B"/>
    <w:rsid w:val="005248D7"/>
    <w:rsid w:val="005274B6"/>
    <w:rsid w:val="00532CE2"/>
    <w:rsid w:val="00533461"/>
    <w:rsid w:val="00533F51"/>
    <w:rsid w:val="00535313"/>
    <w:rsid w:val="005374D2"/>
    <w:rsid w:val="00540505"/>
    <w:rsid w:val="005428A3"/>
    <w:rsid w:val="0054341D"/>
    <w:rsid w:val="0054391F"/>
    <w:rsid w:val="005461C3"/>
    <w:rsid w:val="00547719"/>
    <w:rsid w:val="005521A7"/>
    <w:rsid w:val="005538A9"/>
    <w:rsid w:val="00557FF9"/>
    <w:rsid w:val="005601BB"/>
    <w:rsid w:val="00562C10"/>
    <w:rsid w:val="00562D0A"/>
    <w:rsid w:val="00562F1E"/>
    <w:rsid w:val="00563174"/>
    <w:rsid w:val="00563E18"/>
    <w:rsid w:val="005645AC"/>
    <w:rsid w:val="00565BDC"/>
    <w:rsid w:val="00573228"/>
    <w:rsid w:val="0057347F"/>
    <w:rsid w:val="00574EA9"/>
    <w:rsid w:val="005775BD"/>
    <w:rsid w:val="0058134D"/>
    <w:rsid w:val="005814AE"/>
    <w:rsid w:val="005857D0"/>
    <w:rsid w:val="00586041"/>
    <w:rsid w:val="0058651C"/>
    <w:rsid w:val="00591198"/>
    <w:rsid w:val="0059226A"/>
    <w:rsid w:val="00592774"/>
    <w:rsid w:val="00593302"/>
    <w:rsid w:val="005968CF"/>
    <w:rsid w:val="00596DE7"/>
    <w:rsid w:val="005A24FC"/>
    <w:rsid w:val="005B13FF"/>
    <w:rsid w:val="005B14F1"/>
    <w:rsid w:val="005B1B7C"/>
    <w:rsid w:val="005B2D41"/>
    <w:rsid w:val="005B2D7D"/>
    <w:rsid w:val="005B3846"/>
    <w:rsid w:val="005B7ED3"/>
    <w:rsid w:val="005C0913"/>
    <w:rsid w:val="005C3028"/>
    <w:rsid w:val="005C4FA6"/>
    <w:rsid w:val="005C605A"/>
    <w:rsid w:val="005C6D6F"/>
    <w:rsid w:val="005C7C41"/>
    <w:rsid w:val="005D0239"/>
    <w:rsid w:val="005D13D2"/>
    <w:rsid w:val="005D1712"/>
    <w:rsid w:val="005D26CC"/>
    <w:rsid w:val="005D347C"/>
    <w:rsid w:val="005D6C85"/>
    <w:rsid w:val="005D6E7E"/>
    <w:rsid w:val="005D705F"/>
    <w:rsid w:val="005D791D"/>
    <w:rsid w:val="005D7EE5"/>
    <w:rsid w:val="005E4519"/>
    <w:rsid w:val="005E5740"/>
    <w:rsid w:val="005E7A96"/>
    <w:rsid w:val="005F0967"/>
    <w:rsid w:val="005F5048"/>
    <w:rsid w:val="005F56E0"/>
    <w:rsid w:val="00601A3D"/>
    <w:rsid w:val="006037AD"/>
    <w:rsid w:val="00603D12"/>
    <w:rsid w:val="006056E2"/>
    <w:rsid w:val="00607B46"/>
    <w:rsid w:val="00611675"/>
    <w:rsid w:val="00611AE2"/>
    <w:rsid w:val="00613A33"/>
    <w:rsid w:val="00617058"/>
    <w:rsid w:val="0061717D"/>
    <w:rsid w:val="0062032C"/>
    <w:rsid w:val="00621449"/>
    <w:rsid w:val="006221A9"/>
    <w:rsid w:val="0062296F"/>
    <w:rsid w:val="00623198"/>
    <w:rsid w:val="0062422F"/>
    <w:rsid w:val="0062471E"/>
    <w:rsid w:val="00642507"/>
    <w:rsid w:val="006439C7"/>
    <w:rsid w:val="00646D17"/>
    <w:rsid w:val="00647342"/>
    <w:rsid w:val="00647E48"/>
    <w:rsid w:val="00653206"/>
    <w:rsid w:val="00653B97"/>
    <w:rsid w:val="00656326"/>
    <w:rsid w:val="00657000"/>
    <w:rsid w:val="00660C5D"/>
    <w:rsid w:val="00661B08"/>
    <w:rsid w:val="006623D8"/>
    <w:rsid w:val="00662BEF"/>
    <w:rsid w:val="00666438"/>
    <w:rsid w:val="0066690D"/>
    <w:rsid w:val="0066781B"/>
    <w:rsid w:val="00667B6F"/>
    <w:rsid w:val="00672894"/>
    <w:rsid w:val="0067751B"/>
    <w:rsid w:val="00677A16"/>
    <w:rsid w:val="0068015D"/>
    <w:rsid w:val="006801E9"/>
    <w:rsid w:val="006805A9"/>
    <w:rsid w:val="00680AEA"/>
    <w:rsid w:val="00680E12"/>
    <w:rsid w:val="00681034"/>
    <w:rsid w:val="0068155A"/>
    <w:rsid w:val="00681F40"/>
    <w:rsid w:val="00684182"/>
    <w:rsid w:val="00684FC9"/>
    <w:rsid w:val="00685CD5"/>
    <w:rsid w:val="006870DC"/>
    <w:rsid w:val="00690011"/>
    <w:rsid w:val="006905A1"/>
    <w:rsid w:val="00691E78"/>
    <w:rsid w:val="00693458"/>
    <w:rsid w:val="0069409B"/>
    <w:rsid w:val="00695108"/>
    <w:rsid w:val="006A1366"/>
    <w:rsid w:val="006A1439"/>
    <w:rsid w:val="006A1F0B"/>
    <w:rsid w:val="006A384C"/>
    <w:rsid w:val="006A3A81"/>
    <w:rsid w:val="006A5E2D"/>
    <w:rsid w:val="006B02A6"/>
    <w:rsid w:val="006B0A40"/>
    <w:rsid w:val="006B0E7D"/>
    <w:rsid w:val="006B1CF9"/>
    <w:rsid w:val="006B2DC0"/>
    <w:rsid w:val="006B427D"/>
    <w:rsid w:val="006B7AD6"/>
    <w:rsid w:val="006C2A26"/>
    <w:rsid w:val="006C39CA"/>
    <w:rsid w:val="006C3CCF"/>
    <w:rsid w:val="006C4238"/>
    <w:rsid w:val="006C45D7"/>
    <w:rsid w:val="006C653E"/>
    <w:rsid w:val="006C7868"/>
    <w:rsid w:val="006D11CF"/>
    <w:rsid w:val="006D4DA2"/>
    <w:rsid w:val="006D53E3"/>
    <w:rsid w:val="006D5971"/>
    <w:rsid w:val="006D6113"/>
    <w:rsid w:val="006D646B"/>
    <w:rsid w:val="006D6559"/>
    <w:rsid w:val="006E05BD"/>
    <w:rsid w:val="006E0FFB"/>
    <w:rsid w:val="006E110D"/>
    <w:rsid w:val="006E3553"/>
    <w:rsid w:val="006E35FE"/>
    <w:rsid w:val="006E44A3"/>
    <w:rsid w:val="006F0348"/>
    <w:rsid w:val="006F1834"/>
    <w:rsid w:val="006F3D0B"/>
    <w:rsid w:val="006F4024"/>
    <w:rsid w:val="006F4903"/>
    <w:rsid w:val="006F6101"/>
    <w:rsid w:val="006F6C23"/>
    <w:rsid w:val="006F7DA9"/>
    <w:rsid w:val="007009AC"/>
    <w:rsid w:val="0070133A"/>
    <w:rsid w:val="00702BE7"/>
    <w:rsid w:val="00704012"/>
    <w:rsid w:val="0070648E"/>
    <w:rsid w:val="00707712"/>
    <w:rsid w:val="00710FD8"/>
    <w:rsid w:val="00710FE8"/>
    <w:rsid w:val="007140D7"/>
    <w:rsid w:val="00715078"/>
    <w:rsid w:val="00715295"/>
    <w:rsid w:val="00716696"/>
    <w:rsid w:val="00717D3E"/>
    <w:rsid w:val="00720B23"/>
    <w:rsid w:val="007307D9"/>
    <w:rsid w:val="0073164F"/>
    <w:rsid w:val="00731E1B"/>
    <w:rsid w:val="007324FC"/>
    <w:rsid w:val="00733A52"/>
    <w:rsid w:val="00735F2C"/>
    <w:rsid w:val="00736825"/>
    <w:rsid w:val="00740BA4"/>
    <w:rsid w:val="007505DB"/>
    <w:rsid w:val="0075305D"/>
    <w:rsid w:val="00753127"/>
    <w:rsid w:val="00755F6C"/>
    <w:rsid w:val="00756226"/>
    <w:rsid w:val="00760742"/>
    <w:rsid w:val="00760D2A"/>
    <w:rsid w:val="0076156D"/>
    <w:rsid w:val="00764485"/>
    <w:rsid w:val="00764DAF"/>
    <w:rsid w:val="0076616B"/>
    <w:rsid w:val="00766633"/>
    <w:rsid w:val="00766851"/>
    <w:rsid w:val="00766989"/>
    <w:rsid w:val="00766B0E"/>
    <w:rsid w:val="0076724D"/>
    <w:rsid w:val="007673EF"/>
    <w:rsid w:val="00770048"/>
    <w:rsid w:val="0077647C"/>
    <w:rsid w:val="007801DD"/>
    <w:rsid w:val="007837E0"/>
    <w:rsid w:val="00787672"/>
    <w:rsid w:val="00787767"/>
    <w:rsid w:val="007909A0"/>
    <w:rsid w:val="00793D99"/>
    <w:rsid w:val="00794F0A"/>
    <w:rsid w:val="00795EA7"/>
    <w:rsid w:val="00796941"/>
    <w:rsid w:val="00797525"/>
    <w:rsid w:val="00797D63"/>
    <w:rsid w:val="007A3A84"/>
    <w:rsid w:val="007A3CBC"/>
    <w:rsid w:val="007A5A5F"/>
    <w:rsid w:val="007A5A66"/>
    <w:rsid w:val="007B0E00"/>
    <w:rsid w:val="007B24BE"/>
    <w:rsid w:val="007B3F40"/>
    <w:rsid w:val="007B47D3"/>
    <w:rsid w:val="007B4DDF"/>
    <w:rsid w:val="007B54DD"/>
    <w:rsid w:val="007B6A70"/>
    <w:rsid w:val="007B72C6"/>
    <w:rsid w:val="007C317F"/>
    <w:rsid w:val="007C508C"/>
    <w:rsid w:val="007C569A"/>
    <w:rsid w:val="007C7B54"/>
    <w:rsid w:val="007D1A52"/>
    <w:rsid w:val="007D5B4A"/>
    <w:rsid w:val="007D689C"/>
    <w:rsid w:val="007E13C4"/>
    <w:rsid w:val="007F27EF"/>
    <w:rsid w:val="007F2FF4"/>
    <w:rsid w:val="007F44AE"/>
    <w:rsid w:val="007F458B"/>
    <w:rsid w:val="007F4A70"/>
    <w:rsid w:val="007F4E68"/>
    <w:rsid w:val="007F600B"/>
    <w:rsid w:val="007F74B6"/>
    <w:rsid w:val="00801863"/>
    <w:rsid w:val="008039DD"/>
    <w:rsid w:val="0080606F"/>
    <w:rsid w:val="00810638"/>
    <w:rsid w:val="0081103A"/>
    <w:rsid w:val="0081271D"/>
    <w:rsid w:val="008137A0"/>
    <w:rsid w:val="00815A27"/>
    <w:rsid w:val="008176A0"/>
    <w:rsid w:val="008205F2"/>
    <w:rsid w:val="0082097F"/>
    <w:rsid w:val="00822D7B"/>
    <w:rsid w:val="0082376A"/>
    <w:rsid w:val="00825998"/>
    <w:rsid w:val="008266A3"/>
    <w:rsid w:val="00834EF6"/>
    <w:rsid w:val="00836229"/>
    <w:rsid w:val="00840B20"/>
    <w:rsid w:val="00843A51"/>
    <w:rsid w:val="0085077E"/>
    <w:rsid w:val="00850876"/>
    <w:rsid w:val="00851DE6"/>
    <w:rsid w:val="00852E35"/>
    <w:rsid w:val="00857EC3"/>
    <w:rsid w:val="00860C54"/>
    <w:rsid w:val="0086169A"/>
    <w:rsid w:val="0086197E"/>
    <w:rsid w:val="00861C36"/>
    <w:rsid w:val="00864F95"/>
    <w:rsid w:val="008650E2"/>
    <w:rsid w:val="00865937"/>
    <w:rsid w:val="0086677E"/>
    <w:rsid w:val="0086690A"/>
    <w:rsid w:val="00866AA8"/>
    <w:rsid w:val="0087081E"/>
    <w:rsid w:val="008719CE"/>
    <w:rsid w:val="00871E7F"/>
    <w:rsid w:val="008732FE"/>
    <w:rsid w:val="008747A3"/>
    <w:rsid w:val="00874ABB"/>
    <w:rsid w:val="00877610"/>
    <w:rsid w:val="00877668"/>
    <w:rsid w:val="008779FF"/>
    <w:rsid w:val="00877E79"/>
    <w:rsid w:val="00880D3B"/>
    <w:rsid w:val="00881D91"/>
    <w:rsid w:val="0088229F"/>
    <w:rsid w:val="00883DCF"/>
    <w:rsid w:val="008853DD"/>
    <w:rsid w:val="008904D2"/>
    <w:rsid w:val="00891826"/>
    <w:rsid w:val="00892CD0"/>
    <w:rsid w:val="00893811"/>
    <w:rsid w:val="00893855"/>
    <w:rsid w:val="0089626B"/>
    <w:rsid w:val="00896C02"/>
    <w:rsid w:val="0089741D"/>
    <w:rsid w:val="008A0C1D"/>
    <w:rsid w:val="008A48B7"/>
    <w:rsid w:val="008A5339"/>
    <w:rsid w:val="008A7450"/>
    <w:rsid w:val="008B0751"/>
    <w:rsid w:val="008B28C3"/>
    <w:rsid w:val="008B2CB6"/>
    <w:rsid w:val="008B315F"/>
    <w:rsid w:val="008B3CE4"/>
    <w:rsid w:val="008B5221"/>
    <w:rsid w:val="008B5730"/>
    <w:rsid w:val="008C2302"/>
    <w:rsid w:val="008C2D34"/>
    <w:rsid w:val="008C65E9"/>
    <w:rsid w:val="008C6C42"/>
    <w:rsid w:val="008D0111"/>
    <w:rsid w:val="008D09A2"/>
    <w:rsid w:val="008D21D9"/>
    <w:rsid w:val="008D2E4B"/>
    <w:rsid w:val="008D66F2"/>
    <w:rsid w:val="008D704E"/>
    <w:rsid w:val="008E0A85"/>
    <w:rsid w:val="008E10E7"/>
    <w:rsid w:val="008E1131"/>
    <w:rsid w:val="008E130F"/>
    <w:rsid w:val="008E15AF"/>
    <w:rsid w:val="008E1D0C"/>
    <w:rsid w:val="008E208F"/>
    <w:rsid w:val="008E49D5"/>
    <w:rsid w:val="008E61C0"/>
    <w:rsid w:val="008E6237"/>
    <w:rsid w:val="008E6577"/>
    <w:rsid w:val="008E67F7"/>
    <w:rsid w:val="008E7D8D"/>
    <w:rsid w:val="008F068E"/>
    <w:rsid w:val="008F3A63"/>
    <w:rsid w:val="008F5A23"/>
    <w:rsid w:val="008F7EFC"/>
    <w:rsid w:val="009017D4"/>
    <w:rsid w:val="0090280A"/>
    <w:rsid w:val="00902BB4"/>
    <w:rsid w:val="00903DA7"/>
    <w:rsid w:val="00904DF4"/>
    <w:rsid w:val="00905FAB"/>
    <w:rsid w:val="009064EB"/>
    <w:rsid w:val="00913601"/>
    <w:rsid w:val="00914598"/>
    <w:rsid w:val="009200AA"/>
    <w:rsid w:val="00920A69"/>
    <w:rsid w:val="009223C7"/>
    <w:rsid w:val="00922544"/>
    <w:rsid w:val="00922D89"/>
    <w:rsid w:val="00931421"/>
    <w:rsid w:val="00933027"/>
    <w:rsid w:val="00933FCD"/>
    <w:rsid w:val="009353B3"/>
    <w:rsid w:val="0093796F"/>
    <w:rsid w:val="009448CF"/>
    <w:rsid w:val="00946FCE"/>
    <w:rsid w:val="00951389"/>
    <w:rsid w:val="00952C3A"/>
    <w:rsid w:val="00954387"/>
    <w:rsid w:val="0095464F"/>
    <w:rsid w:val="0095619C"/>
    <w:rsid w:val="00956C40"/>
    <w:rsid w:val="00957432"/>
    <w:rsid w:val="0095746D"/>
    <w:rsid w:val="00957F07"/>
    <w:rsid w:val="00957F0F"/>
    <w:rsid w:val="00960475"/>
    <w:rsid w:val="00962E6B"/>
    <w:rsid w:val="00963C5D"/>
    <w:rsid w:val="009642D6"/>
    <w:rsid w:val="00964541"/>
    <w:rsid w:val="00964E04"/>
    <w:rsid w:val="00965E7C"/>
    <w:rsid w:val="00967685"/>
    <w:rsid w:val="0097059F"/>
    <w:rsid w:val="00971116"/>
    <w:rsid w:val="00971FEA"/>
    <w:rsid w:val="00972FDE"/>
    <w:rsid w:val="009730EE"/>
    <w:rsid w:val="00973D2C"/>
    <w:rsid w:val="00980E73"/>
    <w:rsid w:val="0098189C"/>
    <w:rsid w:val="00981A37"/>
    <w:rsid w:val="0098317F"/>
    <w:rsid w:val="009840D6"/>
    <w:rsid w:val="00986688"/>
    <w:rsid w:val="00987E45"/>
    <w:rsid w:val="00987E73"/>
    <w:rsid w:val="00990BA8"/>
    <w:rsid w:val="00994043"/>
    <w:rsid w:val="00994510"/>
    <w:rsid w:val="00995669"/>
    <w:rsid w:val="00996DA9"/>
    <w:rsid w:val="009A192C"/>
    <w:rsid w:val="009A1B72"/>
    <w:rsid w:val="009A5806"/>
    <w:rsid w:val="009A6222"/>
    <w:rsid w:val="009A6629"/>
    <w:rsid w:val="009A772B"/>
    <w:rsid w:val="009B0FF2"/>
    <w:rsid w:val="009B1B69"/>
    <w:rsid w:val="009B28E6"/>
    <w:rsid w:val="009B360B"/>
    <w:rsid w:val="009B6D55"/>
    <w:rsid w:val="009C03CE"/>
    <w:rsid w:val="009C28E4"/>
    <w:rsid w:val="009C57EE"/>
    <w:rsid w:val="009C7243"/>
    <w:rsid w:val="009C7FC3"/>
    <w:rsid w:val="009D1C1D"/>
    <w:rsid w:val="009E0EB8"/>
    <w:rsid w:val="009E1AD8"/>
    <w:rsid w:val="009E22FE"/>
    <w:rsid w:val="009F55D1"/>
    <w:rsid w:val="009F5ACC"/>
    <w:rsid w:val="00A02AA3"/>
    <w:rsid w:val="00A03A4B"/>
    <w:rsid w:val="00A04C9C"/>
    <w:rsid w:val="00A05393"/>
    <w:rsid w:val="00A10536"/>
    <w:rsid w:val="00A111DD"/>
    <w:rsid w:val="00A11C54"/>
    <w:rsid w:val="00A11C7C"/>
    <w:rsid w:val="00A13B35"/>
    <w:rsid w:val="00A143DE"/>
    <w:rsid w:val="00A16041"/>
    <w:rsid w:val="00A2050C"/>
    <w:rsid w:val="00A22455"/>
    <w:rsid w:val="00A2297F"/>
    <w:rsid w:val="00A261A2"/>
    <w:rsid w:val="00A30E39"/>
    <w:rsid w:val="00A30FAD"/>
    <w:rsid w:val="00A3267F"/>
    <w:rsid w:val="00A33BB9"/>
    <w:rsid w:val="00A3463E"/>
    <w:rsid w:val="00A36078"/>
    <w:rsid w:val="00A36230"/>
    <w:rsid w:val="00A372EE"/>
    <w:rsid w:val="00A374D1"/>
    <w:rsid w:val="00A3775F"/>
    <w:rsid w:val="00A46408"/>
    <w:rsid w:val="00A46EC8"/>
    <w:rsid w:val="00A54B19"/>
    <w:rsid w:val="00A553E1"/>
    <w:rsid w:val="00A57656"/>
    <w:rsid w:val="00A6279A"/>
    <w:rsid w:val="00A63EDE"/>
    <w:rsid w:val="00A64AD0"/>
    <w:rsid w:val="00A67614"/>
    <w:rsid w:val="00A700EA"/>
    <w:rsid w:val="00A71151"/>
    <w:rsid w:val="00A766B5"/>
    <w:rsid w:val="00A768ED"/>
    <w:rsid w:val="00A82433"/>
    <w:rsid w:val="00A85F1D"/>
    <w:rsid w:val="00A86398"/>
    <w:rsid w:val="00A87393"/>
    <w:rsid w:val="00A90306"/>
    <w:rsid w:val="00A92E7D"/>
    <w:rsid w:val="00A9398F"/>
    <w:rsid w:val="00A943F5"/>
    <w:rsid w:val="00A94495"/>
    <w:rsid w:val="00A955AC"/>
    <w:rsid w:val="00AA0B21"/>
    <w:rsid w:val="00AA3FCF"/>
    <w:rsid w:val="00AA53D2"/>
    <w:rsid w:val="00AA7517"/>
    <w:rsid w:val="00AA7599"/>
    <w:rsid w:val="00AB0644"/>
    <w:rsid w:val="00AB0BA7"/>
    <w:rsid w:val="00AB0C7A"/>
    <w:rsid w:val="00AB1A5A"/>
    <w:rsid w:val="00AB3AB4"/>
    <w:rsid w:val="00AC13C5"/>
    <w:rsid w:val="00AC1B5F"/>
    <w:rsid w:val="00AC21B1"/>
    <w:rsid w:val="00AC2758"/>
    <w:rsid w:val="00AC6672"/>
    <w:rsid w:val="00AC67F5"/>
    <w:rsid w:val="00AC6E9A"/>
    <w:rsid w:val="00AD11D6"/>
    <w:rsid w:val="00AD1469"/>
    <w:rsid w:val="00AD1E05"/>
    <w:rsid w:val="00AD2EDB"/>
    <w:rsid w:val="00AD31F3"/>
    <w:rsid w:val="00AD377A"/>
    <w:rsid w:val="00AD4541"/>
    <w:rsid w:val="00AD6E74"/>
    <w:rsid w:val="00AD73EC"/>
    <w:rsid w:val="00AD7A51"/>
    <w:rsid w:val="00AE0787"/>
    <w:rsid w:val="00AE0B6E"/>
    <w:rsid w:val="00AE1082"/>
    <w:rsid w:val="00AE16FD"/>
    <w:rsid w:val="00AE1BC7"/>
    <w:rsid w:val="00AE33E6"/>
    <w:rsid w:val="00AF1B00"/>
    <w:rsid w:val="00AF4472"/>
    <w:rsid w:val="00AF6D5F"/>
    <w:rsid w:val="00AF730E"/>
    <w:rsid w:val="00B0274E"/>
    <w:rsid w:val="00B0370C"/>
    <w:rsid w:val="00B05835"/>
    <w:rsid w:val="00B066D2"/>
    <w:rsid w:val="00B07BBE"/>
    <w:rsid w:val="00B07D40"/>
    <w:rsid w:val="00B1158F"/>
    <w:rsid w:val="00B1223B"/>
    <w:rsid w:val="00B138CA"/>
    <w:rsid w:val="00B21A8B"/>
    <w:rsid w:val="00B22974"/>
    <w:rsid w:val="00B23441"/>
    <w:rsid w:val="00B23B51"/>
    <w:rsid w:val="00B2495E"/>
    <w:rsid w:val="00B269B5"/>
    <w:rsid w:val="00B26A54"/>
    <w:rsid w:val="00B30512"/>
    <w:rsid w:val="00B30742"/>
    <w:rsid w:val="00B3361C"/>
    <w:rsid w:val="00B33A3F"/>
    <w:rsid w:val="00B34219"/>
    <w:rsid w:val="00B40C6D"/>
    <w:rsid w:val="00B44DE8"/>
    <w:rsid w:val="00B4609F"/>
    <w:rsid w:val="00B51ADC"/>
    <w:rsid w:val="00B5272C"/>
    <w:rsid w:val="00B53911"/>
    <w:rsid w:val="00B556D1"/>
    <w:rsid w:val="00B57D2E"/>
    <w:rsid w:val="00B607E1"/>
    <w:rsid w:val="00B63B97"/>
    <w:rsid w:val="00B6401A"/>
    <w:rsid w:val="00B64F74"/>
    <w:rsid w:val="00B65491"/>
    <w:rsid w:val="00B6564B"/>
    <w:rsid w:val="00B665F4"/>
    <w:rsid w:val="00B6713A"/>
    <w:rsid w:val="00B67E5E"/>
    <w:rsid w:val="00B71D94"/>
    <w:rsid w:val="00B7554E"/>
    <w:rsid w:val="00B7685C"/>
    <w:rsid w:val="00B815D6"/>
    <w:rsid w:val="00B816C2"/>
    <w:rsid w:val="00B85840"/>
    <w:rsid w:val="00B87AFF"/>
    <w:rsid w:val="00B87E1B"/>
    <w:rsid w:val="00B90673"/>
    <w:rsid w:val="00B913E9"/>
    <w:rsid w:val="00B9230A"/>
    <w:rsid w:val="00B97562"/>
    <w:rsid w:val="00BA493F"/>
    <w:rsid w:val="00BA57E9"/>
    <w:rsid w:val="00BB046B"/>
    <w:rsid w:val="00BB11FB"/>
    <w:rsid w:val="00BB20A6"/>
    <w:rsid w:val="00BB4777"/>
    <w:rsid w:val="00BB4D7C"/>
    <w:rsid w:val="00BB4D94"/>
    <w:rsid w:val="00BB6DE5"/>
    <w:rsid w:val="00BB7990"/>
    <w:rsid w:val="00BB7CBC"/>
    <w:rsid w:val="00BC105B"/>
    <w:rsid w:val="00BC2F5D"/>
    <w:rsid w:val="00BC45C7"/>
    <w:rsid w:val="00BC48F7"/>
    <w:rsid w:val="00BC611D"/>
    <w:rsid w:val="00BC7E7B"/>
    <w:rsid w:val="00BD13FD"/>
    <w:rsid w:val="00BD170E"/>
    <w:rsid w:val="00BD291B"/>
    <w:rsid w:val="00BD445A"/>
    <w:rsid w:val="00BD4E03"/>
    <w:rsid w:val="00BD54CF"/>
    <w:rsid w:val="00BD573A"/>
    <w:rsid w:val="00BD7547"/>
    <w:rsid w:val="00BE3953"/>
    <w:rsid w:val="00BE675E"/>
    <w:rsid w:val="00BE6D3E"/>
    <w:rsid w:val="00BF1A9B"/>
    <w:rsid w:val="00BF308C"/>
    <w:rsid w:val="00BF336E"/>
    <w:rsid w:val="00BF54C4"/>
    <w:rsid w:val="00BF635F"/>
    <w:rsid w:val="00BF6807"/>
    <w:rsid w:val="00C00FD1"/>
    <w:rsid w:val="00C00FD5"/>
    <w:rsid w:val="00C01B10"/>
    <w:rsid w:val="00C0501C"/>
    <w:rsid w:val="00C056CA"/>
    <w:rsid w:val="00C072F7"/>
    <w:rsid w:val="00C116AD"/>
    <w:rsid w:val="00C1775B"/>
    <w:rsid w:val="00C20744"/>
    <w:rsid w:val="00C20A61"/>
    <w:rsid w:val="00C230A7"/>
    <w:rsid w:val="00C2361C"/>
    <w:rsid w:val="00C24BBE"/>
    <w:rsid w:val="00C27B91"/>
    <w:rsid w:val="00C30DBE"/>
    <w:rsid w:val="00C34672"/>
    <w:rsid w:val="00C44B38"/>
    <w:rsid w:val="00C46F42"/>
    <w:rsid w:val="00C4708E"/>
    <w:rsid w:val="00C5392A"/>
    <w:rsid w:val="00C54D71"/>
    <w:rsid w:val="00C576A3"/>
    <w:rsid w:val="00C60810"/>
    <w:rsid w:val="00C60B00"/>
    <w:rsid w:val="00C62358"/>
    <w:rsid w:val="00C65845"/>
    <w:rsid w:val="00C6684D"/>
    <w:rsid w:val="00C71AAB"/>
    <w:rsid w:val="00C724F7"/>
    <w:rsid w:val="00C72533"/>
    <w:rsid w:val="00C75132"/>
    <w:rsid w:val="00C76F1E"/>
    <w:rsid w:val="00C76F84"/>
    <w:rsid w:val="00C80184"/>
    <w:rsid w:val="00C80244"/>
    <w:rsid w:val="00C8081A"/>
    <w:rsid w:val="00C814CE"/>
    <w:rsid w:val="00C81581"/>
    <w:rsid w:val="00C83A94"/>
    <w:rsid w:val="00C86172"/>
    <w:rsid w:val="00C86B28"/>
    <w:rsid w:val="00C90398"/>
    <w:rsid w:val="00C9209C"/>
    <w:rsid w:val="00C92949"/>
    <w:rsid w:val="00C92A33"/>
    <w:rsid w:val="00C967EA"/>
    <w:rsid w:val="00C978AA"/>
    <w:rsid w:val="00C9793C"/>
    <w:rsid w:val="00C97E22"/>
    <w:rsid w:val="00CA03D5"/>
    <w:rsid w:val="00CA23B3"/>
    <w:rsid w:val="00CA2BAF"/>
    <w:rsid w:val="00CA3FA7"/>
    <w:rsid w:val="00CA504E"/>
    <w:rsid w:val="00CA5359"/>
    <w:rsid w:val="00CA667C"/>
    <w:rsid w:val="00CB35E3"/>
    <w:rsid w:val="00CB3ADF"/>
    <w:rsid w:val="00CB444E"/>
    <w:rsid w:val="00CB5EF4"/>
    <w:rsid w:val="00CB6950"/>
    <w:rsid w:val="00CB6A2E"/>
    <w:rsid w:val="00CB7049"/>
    <w:rsid w:val="00CC0212"/>
    <w:rsid w:val="00CC0E3A"/>
    <w:rsid w:val="00CC1A66"/>
    <w:rsid w:val="00CC1D2A"/>
    <w:rsid w:val="00CC2C20"/>
    <w:rsid w:val="00CC5641"/>
    <w:rsid w:val="00CC5FA0"/>
    <w:rsid w:val="00CD0695"/>
    <w:rsid w:val="00CD150E"/>
    <w:rsid w:val="00CD1836"/>
    <w:rsid w:val="00CD1DD9"/>
    <w:rsid w:val="00CD21D7"/>
    <w:rsid w:val="00CD30F4"/>
    <w:rsid w:val="00CD5C21"/>
    <w:rsid w:val="00CD6F2E"/>
    <w:rsid w:val="00CD78A8"/>
    <w:rsid w:val="00CE1306"/>
    <w:rsid w:val="00CE4E8A"/>
    <w:rsid w:val="00CE5D0E"/>
    <w:rsid w:val="00CF0949"/>
    <w:rsid w:val="00CF1778"/>
    <w:rsid w:val="00CF17C5"/>
    <w:rsid w:val="00CF25A3"/>
    <w:rsid w:val="00CF3E5F"/>
    <w:rsid w:val="00CF5618"/>
    <w:rsid w:val="00CF6CD6"/>
    <w:rsid w:val="00D00A36"/>
    <w:rsid w:val="00D00E77"/>
    <w:rsid w:val="00D0240A"/>
    <w:rsid w:val="00D02610"/>
    <w:rsid w:val="00D026C4"/>
    <w:rsid w:val="00D06640"/>
    <w:rsid w:val="00D11332"/>
    <w:rsid w:val="00D13851"/>
    <w:rsid w:val="00D139FB"/>
    <w:rsid w:val="00D14D7F"/>
    <w:rsid w:val="00D15140"/>
    <w:rsid w:val="00D16E63"/>
    <w:rsid w:val="00D17BA6"/>
    <w:rsid w:val="00D21035"/>
    <w:rsid w:val="00D2106B"/>
    <w:rsid w:val="00D2157E"/>
    <w:rsid w:val="00D23753"/>
    <w:rsid w:val="00D2420B"/>
    <w:rsid w:val="00D25E85"/>
    <w:rsid w:val="00D2623B"/>
    <w:rsid w:val="00D26EC0"/>
    <w:rsid w:val="00D335DE"/>
    <w:rsid w:val="00D37579"/>
    <w:rsid w:val="00D40791"/>
    <w:rsid w:val="00D41AD0"/>
    <w:rsid w:val="00D42178"/>
    <w:rsid w:val="00D42EFA"/>
    <w:rsid w:val="00D444FC"/>
    <w:rsid w:val="00D46348"/>
    <w:rsid w:val="00D46353"/>
    <w:rsid w:val="00D47133"/>
    <w:rsid w:val="00D475E0"/>
    <w:rsid w:val="00D51520"/>
    <w:rsid w:val="00D51879"/>
    <w:rsid w:val="00D542E5"/>
    <w:rsid w:val="00D5731C"/>
    <w:rsid w:val="00D57621"/>
    <w:rsid w:val="00D61351"/>
    <w:rsid w:val="00D61B74"/>
    <w:rsid w:val="00D63377"/>
    <w:rsid w:val="00D63991"/>
    <w:rsid w:val="00D646B4"/>
    <w:rsid w:val="00D64A53"/>
    <w:rsid w:val="00D73B63"/>
    <w:rsid w:val="00D75CFA"/>
    <w:rsid w:val="00D771DF"/>
    <w:rsid w:val="00D776C7"/>
    <w:rsid w:val="00D80DB3"/>
    <w:rsid w:val="00D81623"/>
    <w:rsid w:val="00D81BC2"/>
    <w:rsid w:val="00D81D42"/>
    <w:rsid w:val="00D82A59"/>
    <w:rsid w:val="00D82FA4"/>
    <w:rsid w:val="00D835BD"/>
    <w:rsid w:val="00D843F8"/>
    <w:rsid w:val="00D85504"/>
    <w:rsid w:val="00D857E1"/>
    <w:rsid w:val="00D86864"/>
    <w:rsid w:val="00D90A40"/>
    <w:rsid w:val="00D93AF3"/>
    <w:rsid w:val="00D9518B"/>
    <w:rsid w:val="00D9587A"/>
    <w:rsid w:val="00D95E53"/>
    <w:rsid w:val="00D97B11"/>
    <w:rsid w:val="00DA01CE"/>
    <w:rsid w:val="00DB019F"/>
    <w:rsid w:val="00DB3F44"/>
    <w:rsid w:val="00DB459D"/>
    <w:rsid w:val="00DB5FDD"/>
    <w:rsid w:val="00DB7E09"/>
    <w:rsid w:val="00DC1194"/>
    <w:rsid w:val="00DC3B1F"/>
    <w:rsid w:val="00DC4FB2"/>
    <w:rsid w:val="00DC5FEA"/>
    <w:rsid w:val="00DC7415"/>
    <w:rsid w:val="00DC7848"/>
    <w:rsid w:val="00DD0117"/>
    <w:rsid w:val="00DD08D2"/>
    <w:rsid w:val="00DD143A"/>
    <w:rsid w:val="00DD1AA8"/>
    <w:rsid w:val="00DD73B7"/>
    <w:rsid w:val="00DD7760"/>
    <w:rsid w:val="00DD7C0B"/>
    <w:rsid w:val="00DE0707"/>
    <w:rsid w:val="00DE13FF"/>
    <w:rsid w:val="00DE211E"/>
    <w:rsid w:val="00DE2A4A"/>
    <w:rsid w:val="00DE5E0B"/>
    <w:rsid w:val="00DE6B2F"/>
    <w:rsid w:val="00DF0063"/>
    <w:rsid w:val="00DF0623"/>
    <w:rsid w:val="00DF080B"/>
    <w:rsid w:val="00DF0BC1"/>
    <w:rsid w:val="00DF35C4"/>
    <w:rsid w:val="00DF452B"/>
    <w:rsid w:val="00DF4BBF"/>
    <w:rsid w:val="00DF7008"/>
    <w:rsid w:val="00DF791B"/>
    <w:rsid w:val="00E01830"/>
    <w:rsid w:val="00E03B1F"/>
    <w:rsid w:val="00E04C71"/>
    <w:rsid w:val="00E04CD3"/>
    <w:rsid w:val="00E06238"/>
    <w:rsid w:val="00E06F2A"/>
    <w:rsid w:val="00E1052E"/>
    <w:rsid w:val="00E152F1"/>
    <w:rsid w:val="00E2026D"/>
    <w:rsid w:val="00E2307D"/>
    <w:rsid w:val="00E235B7"/>
    <w:rsid w:val="00E24E93"/>
    <w:rsid w:val="00E254C5"/>
    <w:rsid w:val="00E2578B"/>
    <w:rsid w:val="00E2585A"/>
    <w:rsid w:val="00E25918"/>
    <w:rsid w:val="00E26267"/>
    <w:rsid w:val="00E2683E"/>
    <w:rsid w:val="00E3001D"/>
    <w:rsid w:val="00E301C2"/>
    <w:rsid w:val="00E31F4D"/>
    <w:rsid w:val="00E3617D"/>
    <w:rsid w:val="00E37091"/>
    <w:rsid w:val="00E40178"/>
    <w:rsid w:val="00E41E7F"/>
    <w:rsid w:val="00E42AA5"/>
    <w:rsid w:val="00E439F3"/>
    <w:rsid w:val="00E4401C"/>
    <w:rsid w:val="00E44094"/>
    <w:rsid w:val="00E44AA4"/>
    <w:rsid w:val="00E53B95"/>
    <w:rsid w:val="00E547CF"/>
    <w:rsid w:val="00E56AE1"/>
    <w:rsid w:val="00E571B7"/>
    <w:rsid w:val="00E57BCE"/>
    <w:rsid w:val="00E57E73"/>
    <w:rsid w:val="00E6195A"/>
    <w:rsid w:val="00E62867"/>
    <w:rsid w:val="00E62C43"/>
    <w:rsid w:val="00E6311C"/>
    <w:rsid w:val="00E63292"/>
    <w:rsid w:val="00E6495E"/>
    <w:rsid w:val="00E65E64"/>
    <w:rsid w:val="00E71B6A"/>
    <w:rsid w:val="00E71C50"/>
    <w:rsid w:val="00E722C7"/>
    <w:rsid w:val="00E734CC"/>
    <w:rsid w:val="00E74E04"/>
    <w:rsid w:val="00E74F42"/>
    <w:rsid w:val="00E77E7E"/>
    <w:rsid w:val="00E81AD2"/>
    <w:rsid w:val="00E824A6"/>
    <w:rsid w:val="00E828F4"/>
    <w:rsid w:val="00E837F3"/>
    <w:rsid w:val="00E83C23"/>
    <w:rsid w:val="00E85690"/>
    <w:rsid w:val="00E8618B"/>
    <w:rsid w:val="00E868DE"/>
    <w:rsid w:val="00E86BFA"/>
    <w:rsid w:val="00E8777B"/>
    <w:rsid w:val="00E905C2"/>
    <w:rsid w:val="00E90746"/>
    <w:rsid w:val="00E92082"/>
    <w:rsid w:val="00E93967"/>
    <w:rsid w:val="00EA030F"/>
    <w:rsid w:val="00EA1B4C"/>
    <w:rsid w:val="00EA44DB"/>
    <w:rsid w:val="00EA5AA4"/>
    <w:rsid w:val="00EA5B39"/>
    <w:rsid w:val="00EB02BF"/>
    <w:rsid w:val="00EB0467"/>
    <w:rsid w:val="00EB2262"/>
    <w:rsid w:val="00EB285E"/>
    <w:rsid w:val="00EB4197"/>
    <w:rsid w:val="00EB476C"/>
    <w:rsid w:val="00EB59C6"/>
    <w:rsid w:val="00EB5DCF"/>
    <w:rsid w:val="00EB61D0"/>
    <w:rsid w:val="00EB6CEA"/>
    <w:rsid w:val="00EB7889"/>
    <w:rsid w:val="00EC2A53"/>
    <w:rsid w:val="00EC3710"/>
    <w:rsid w:val="00EC680B"/>
    <w:rsid w:val="00EC70D0"/>
    <w:rsid w:val="00EC744C"/>
    <w:rsid w:val="00ED16CC"/>
    <w:rsid w:val="00ED183B"/>
    <w:rsid w:val="00ED3829"/>
    <w:rsid w:val="00ED3FA0"/>
    <w:rsid w:val="00ED43FE"/>
    <w:rsid w:val="00ED4CE7"/>
    <w:rsid w:val="00ED5A64"/>
    <w:rsid w:val="00ED5FD9"/>
    <w:rsid w:val="00ED6171"/>
    <w:rsid w:val="00ED7A04"/>
    <w:rsid w:val="00ED7DD4"/>
    <w:rsid w:val="00EE209F"/>
    <w:rsid w:val="00EE24D0"/>
    <w:rsid w:val="00EE3B66"/>
    <w:rsid w:val="00EE3C72"/>
    <w:rsid w:val="00EE5229"/>
    <w:rsid w:val="00EE5C13"/>
    <w:rsid w:val="00EF0239"/>
    <w:rsid w:val="00EF17EA"/>
    <w:rsid w:val="00EF1FAD"/>
    <w:rsid w:val="00EF20C2"/>
    <w:rsid w:val="00EF35CE"/>
    <w:rsid w:val="00EF3D1B"/>
    <w:rsid w:val="00EF472E"/>
    <w:rsid w:val="00EF5563"/>
    <w:rsid w:val="00F04F21"/>
    <w:rsid w:val="00F05360"/>
    <w:rsid w:val="00F054ED"/>
    <w:rsid w:val="00F06E56"/>
    <w:rsid w:val="00F0721A"/>
    <w:rsid w:val="00F07709"/>
    <w:rsid w:val="00F07CE9"/>
    <w:rsid w:val="00F10286"/>
    <w:rsid w:val="00F120EC"/>
    <w:rsid w:val="00F13433"/>
    <w:rsid w:val="00F13BC2"/>
    <w:rsid w:val="00F21E74"/>
    <w:rsid w:val="00F23CC9"/>
    <w:rsid w:val="00F246DF"/>
    <w:rsid w:val="00F24EF3"/>
    <w:rsid w:val="00F25626"/>
    <w:rsid w:val="00F271FA"/>
    <w:rsid w:val="00F30572"/>
    <w:rsid w:val="00F31446"/>
    <w:rsid w:val="00F37815"/>
    <w:rsid w:val="00F37BCC"/>
    <w:rsid w:val="00F41562"/>
    <w:rsid w:val="00F41746"/>
    <w:rsid w:val="00F41CCF"/>
    <w:rsid w:val="00F41E92"/>
    <w:rsid w:val="00F530EC"/>
    <w:rsid w:val="00F54999"/>
    <w:rsid w:val="00F62407"/>
    <w:rsid w:val="00F62769"/>
    <w:rsid w:val="00F62B06"/>
    <w:rsid w:val="00F633ED"/>
    <w:rsid w:val="00F637D0"/>
    <w:rsid w:val="00F6716B"/>
    <w:rsid w:val="00F70799"/>
    <w:rsid w:val="00F70BB2"/>
    <w:rsid w:val="00F7188E"/>
    <w:rsid w:val="00F72AC2"/>
    <w:rsid w:val="00F7359C"/>
    <w:rsid w:val="00F7468E"/>
    <w:rsid w:val="00F74CF5"/>
    <w:rsid w:val="00F75330"/>
    <w:rsid w:val="00F76A1F"/>
    <w:rsid w:val="00F77A0F"/>
    <w:rsid w:val="00F802AA"/>
    <w:rsid w:val="00F813DB"/>
    <w:rsid w:val="00F81B19"/>
    <w:rsid w:val="00F830E5"/>
    <w:rsid w:val="00F83C12"/>
    <w:rsid w:val="00F83D48"/>
    <w:rsid w:val="00F844C7"/>
    <w:rsid w:val="00F84CDA"/>
    <w:rsid w:val="00F84FA8"/>
    <w:rsid w:val="00F85FF3"/>
    <w:rsid w:val="00F865BD"/>
    <w:rsid w:val="00F86B70"/>
    <w:rsid w:val="00F87925"/>
    <w:rsid w:val="00F906C4"/>
    <w:rsid w:val="00F91536"/>
    <w:rsid w:val="00F919D8"/>
    <w:rsid w:val="00F9294C"/>
    <w:rsid w:val="00F94917"/>
    <w:rsid w:val="00F95EBC"/>
    <w:rsid w:val="00F96129"/>
    <w:rsid w:val="00FA0A4C"/>
    <w:rsid w:val="00FA0ED6"/>
    <w:rsid w:val="00FA2BF4"/>
    <w:rsid w:val="00FA34E4"/>
    <w:rsid w:val="00FA3E9D"/>
    <w:rsid w:val="00FA4EBD"/>
    <w:rsid w:val="00FA6FAD"/>
    <w:rsid w:val="00FB0D49"/>
    <w:rsid w:val="00FB129E"/>
    <w:rsid w:val="00FB414A"/>
    <w:rsid w:val="00FC265B"/>
    <w:rsid w:val="00FC3B25"/>
    <w:rsid w:val="00FC5D75"/>
    <w:rsid w:val="00FC685B"/>
    <w:rsid w:val="00FC6FE7"/>
    <w:rsid w:val="00FD17EF"/>
    <w:rsid w:val="00FD2286"/>
    <w:rsid w:val="00FD26F4"/>
    <w:rsid w:val="00FD2EF8"/>
    <w:rsid w:val="00FD2F7D"/>
    <w:rsid w:val="00FD4CBF"/>
    <w:rsid w:val="00FD5649"/>
    <w:rsid w:val="00FD6330"/>
    <w:rsid w:val="00FD63E5"/>
    <w:rsid w:val="00FE1018"/>
    <w:rsid w:val="00FE1144"/>
    <w:rsid w:val="00FE30CB"/>
    <w:rsid w:val="00FE4484"/>
    <w:rsid w:val="00FE6D65"/>
    <w:rsid w:val="00FE77BF"/>
    <w:rsid w:val="00FF1600"/>
    <w:rsid w:val="00FF1858"/>
    <w:rsid w:val="00FF2800"/>
    <w:rsid w:val="00FF3A03"/>
    <w:rsid w:val="00FF4347"/>
    <w:rsid w:val="621C45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0AE8A90A-7C4A-443D-B958-242A16E3A0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Batang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unhideWhenUsed="1" w:qFormat="1"/>
    <w:lsdException w:name="heading 4" w:uiPriority="0" w:unhideWhenUsed="1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 w:qFormat="1"/>
    <w:lsdException w:name="index 2" w:uiPriority="0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semiHidden="1" w:unhideWhenUsed="1"/>
    <w:lsdException w:name="footnote text" w:uiPriority="0" w:qFormat="1"/>
    <w:lsdException w:name="annotation text" w:qFormat="1"/>
    <w:lsdException w:name="header" w:unhideWhenUsed="1" w:qFormat="1"/>
    <w:lsdException w:name="footer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iPriority="0" w:qFormat="1"/>
    <w:lsdException w:name="annotation reference" w:uiPriority="0" w:qFormat="1"/>
    <w:lsdException w:name="line number" w:semiHidden="1" w:unhideWhenUsed="1"/>
    <w:lsdException w:name="page number" w:semiHidden="1" w:uiPriority="0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uiPriority="0" w:qFormat="1"/>
    <w:lsdException w:name="List Number" w:uiPriority="0" w:qFormat="1"/>
    <w:lsdException w:name="List 2" w:uiPriority="0" w:qFormat="1"/>
    <w:lsdException w:name="List 3" w:uiPriority="0"/>
    <w:lsdException w:name="List 4" w:uiPriority="0" w:qFormat="1"/>
    <w:lsdException w:name="List 5" w:uiPriority="0" w:qFormat="1"/>
    <w:lsdException w:name="List Bullet 2" w:uiPriority="0" w:qFormat="1"/>
    <w:lsdException w:name="List Bullet 3" w:uiPriority="0" w:qFormat="1"/>
    <w:lsdException w:name="List Bullet 4" w:uiPriority="0"/>
    <w:lsdException w:name="List Bullet 5" w:uiPriority="0" w:qFormat="1"/>
    <w:lsdException w:name="List Number 2" w:uiPriority="0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iPriority="0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qFormat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 w:line="259" w:lineRule="auto"/>
      <w:jc w:val="both"/>
    </w:pPr>
    <w:rPr>
      <w:rFonts w:eastAsia="Malgun Gothic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 w:line="259" w:lineRule="auto"/>
      <w:ind w:left="1134" w:hanging="1134"/>
      <w:jc w:val="both"/>
      <w:outlineLvl w:val="0"/>
    </w:pPr>
    <w:rPr>
      <w:rFonts w:ascii="Arial" w:eastAsia="Malgun Gothic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a"/>
    <w:next w:val="a"/>
    <w:link w:val="3Char"/>
    <w:unhideWhenUsed/>
    <w:qFormat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864" w:themeColor="accent1" w:themeShade="80"/>
      <w:sz w:val="24"/>
      <w:szCs w:val="24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a"/>
    <w:next w:val="a"/>
    <w:link w:val="4Char"/>
    <w:unhideWhenUsed/>
    <w:qFormat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5">
    <w:name w:val="heading 5"/>
    <w:basedOn w:val="4"/>
    <w:next w:val="a"/>
    <w:link w:val="5Char"/>
    <w:qFormat/>
    <w:pPr>
      <w:overflowPunct w:val="0"/>
      <w:autoSpaceDE w:val="0"/>
      <w:autoSpaceDN w:val="0"/>
      <w:adjustRightInd w:val="0"/>
      <w:spacing w:before="120" w:after="180" w:line="240" w:lineRule="auto"/>
      <w:ind w:left="1701" w:hanging="1701"/>
      <w:jc w:val="left"/>
      <w:textAlignment w:val="baseline"/>
      <w:outlineLvl w:val="4"/>
    </w:pPr>
    <w:rPr>
      <w:rFonts w:ascii="Arial" w:eastAsia="Times New Roman" w:hAnsi="Arial" w:cs="Times New Roman"/>
      <w:i w:val="0"/>
      <w:iCs w:val="0"/>
      <w:color w:val="auto"/>
      <w:sz w:val="22"/>
      <w:lang w:eastAsia="ja-JP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overflowPunct w:val="0"/>
      <w:autoSpaceDE w:val="0"/>
      <w:autoSpaceDN w:val="0"/>
      <w:adjustRightInd w:val="0"/>
      <w:spacing w:line="240" w:lineRule="auto"/>
      <w:ind w:left="0" w:firstLine="0"/>
      <w:jc w:val="left"/>
      <w:textAlignment w:val="baseline"/>
      <w:outlineLvl w:val="7"/>
    </w:pPr>
    <w:rPr>
      <w:rFonts w:eastAsia="Times New Roman"/>
      <w:lang w:eastAsia="ja-JP"/>
    </w:r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overflowPunct w:val="0"/>
      <w:autoSpaceDE w:val="0"/>
      <w:autoSpaceDN w:val="0"/>
      <w:adjustRightInd w:val="0"/>
      <w:spacing w:line="240" w:lineRule="auto"/>
      <w:ind w:left="568" w:hanging="284"/>
      <w:jc w:val="left"/>
      <w:textAlignment w:val="baseline"/>
    </w:pPr>
    <w:rPr>
      <w:rFonts w:eastAsia="Times New Roman"/>
      <w:lang w:eastAsia="ja-JP"/>
    </w:rPr>
  </w:style>
  <w:style w:type="paragraph" w:styleId="70">
    <w:name w:val="toc 7"/>
    <w:basedOn w:val="60"/>
    <w:next w:val="a"/>
    <w:uiPriority w:val="39"/>
    <w:qFormat/>
    <w:pPr>
      <w:ind w:left="2268" w:hanging="2268"/>
    </w:pPr>
  </w:style>
  <w:style w:type="paragraph" w:styleId="60">
    <w:name w:val="toc 6"/>
    <w:basedOn w:val="50"/>
    <w:next w:val="a"/>
    <w:uiPriority w:val="39"/>
    <w:qFormat/>
    <w:pPr>
      <w:ind w:left="1985" w:hanging="1985"/>
    </w:pPr>
  </w:style>
  <w:style w:type="paragraph" w:styleId="50">
    <w:name w:val="toc 5"/>
    <w:basedOn w:val="40"/>
    <w:next w:val="a"/>
    <w:uiPriority w:val="39"/>
    <w:qFormat/>
    <w:pPr>
      <w:ind w:left="1701" w:hanging="1701"/>
    </w:pPr>
  </w:style>
  <w:style w:type="paragraph" w:styleId="40">
    <w:name w:val="toc 4"/>
    <w:basedOn w:val="31"/>
    <w:next w:val="a"/>
    <w:uiPriority w:val="39"/>
    <w:qFormat/>
    <w:pPr>
      <w:ind w:left="1418" w:hanging="1418"/>
    </w:pPr>
  </w:style>
  <w:style w:type="paragraph" w:styleId="31">
    <w:name w:val="toc 3"/>
    <w:basedOn w:val="21"/>
    <w:next w:val="a"/>
    <w:uiPriority w:val="39"/>
    <w:qFormat/>
    <w:pPr>
      <w:ind w:left="1134" w:hanging="1134"/>
    </w:pPr>
  </w:style>
  <w:style w:type="paragraph" w:styleId="21">
    <w:name w:val="toc 2"/>
    <w:basedOn w:val="10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ja-JP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link w:val="2Char0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annotation text"/>
    <w:basedOn w:val="a"/>
    <w:link w:val="Char"/>
    <w:uiPriority w:val="99"/>
    <w:qFormat/>
    <w:pPr>
      <w:overflowPunct w:val="0"/>
      <w:autoSpaceDE w:val="0"/>
      <w:autoSpaceDN w:val="0"/>
      <w:adjustRightInd w:val="0"/>
      <w:spacing w:line="240" w:lineRule="auto"/>
      <w:jc w:val="left"/>
      <w:textAlignment w:val="baseline"/>
    </w:pPr>
    <w:rPr>
      <w:rFonts w:eastAsia="Times New Roman"/>
      <w:lang w:eastAsia="ja-JP"/>
    </w:rPr>
  </w:style>
  <w:style w:type="paragraph" w:styleId="a7">
    <w:name w:val="Body Text"/>
    <w:basedOn w:val="a"/>
    <w:link w:val="Char0"/>
    <w:qFormat/>
    <w:pPr>
      <w:overflowPunct w:val="0"/>
      <w:autoSpaceDE w:val="0"/>
      <w:autoSpaceDN w:val="0"/>
      <w:adjustRightInd w:val="0"/>
      <w:spacing w:after="120" w:line="240" w:lineRule="auto"/>
      <w:jc w:val="left"/>
      <w:textAlignment w:val="baseline"/>
    </w:pPr>
    <w:rPr>
      <w:rFonts w:eastAsia="Times New Roman"/>
      <w:lang w:eastAsia="ja-JP"/>
    </w:rPr>
  </w:style>
  <w:style w:type="paragraph" w:styleId="a8">
    <w:name w:val="Plain Text"/>
    <w:basedOn w:val="a"/>
    <w:link w:val="Char1"/>
    <w:uiPriority w:val="99"/>
    <w:qFormat/>
    <w:pPr>
      <w:spacing w:after="160"/>
      <w:jc w:val="left"/>
    </w:pPr>
    <w:rPr>
      <w:rFonts w:ascii="Courier New" w:eastAsiaTheme="minorHAnsi" w:hAnsi="Courier New" w:cstheme="minorBidi"/>
      <w:sz w:val="22"/>
      <w:szCs w:val="22"/>
      <w:lang w:val="nb-NO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uiPriority w:val="39"/>
    <w:qFormat/>
    <w:pPr>
      <w:spacing w:before="180"/>
      <w:ind w:left="2693" w:hanging="2693"/>
    </w:pPr>
    <w:rPr>
      <w:b/>
    </w:rPr>
  </w:style>
  <w:style w:type="paragraph" w:styleId="a9">
    <w:name w:val="Balloon Text"/>
    <w:basedOn w:val="a"/>
    <w:link w:val="Char2"/>
    <w:semiHidden/>
    <w:unhideWhenUsed/>
    <w:qFormat/>
    <w:pPr>
      <w:overflowPunct w:val="0"/>
      <w:autoSpaceDE w:val="0"/>
      <w:autoSpaceDN w:val="0"/>
      <w:adjustRightInd w:val="0"/>
      <w:spacing w:after="0" w:line="240" w:lineRule="auto"/>
      <w:jc w:val="left"/>
      <w:textAlignment w:val="baseline"/>
    </w:pPr>
    <w:rPr>
      <w:rFonts w:ascii="Segoe UI" w:eastAsia="Times New Roman" w:hAnsi="Segoe UI" w:cs="Segoe UI"/>
      <w:sz w:val="18"/>
      <w:szCs w:val="18"/>
      <w:lang w:eastAsia="ja-JP"/>
    </w:rPr>
  </w:style>
  <w:style w:type="paragraph" w:styleId="aa">
    <w:name w:val="footer"/>
    <w:basedOn w:val="a"/>
    <w:link w:val="Char3"/>
    <w:unhideWhenUsed/>
    <w:qFormat/>
    <w:pPr>
      <w:tabs>
        <w:tab w:val="center" w:pos="4320"/>
        <w:tab w:val="right" w:pos="8640"/>
      </w:tabs>
      <w:spacing w:after="0" w:line="240" w:lineRule="auto"/>
    </w:pPr>
  </w:style>
  <w:style w:type="paragraph" w:styleId="ab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4"/>
    <w:uiPriority w:val="99"/>
    <w:unhideWhenUsed/>
    <w:qFormat/>
    <w:pPr>
      <w:tabs>
        <w:tab w:val="center" w:pos="4320"/>
        <w:tab w:val="right" w:pos="8640"/>
      </w:tabs>
      <w:spacing w:after="0" w:line="240" w:lineRule="auto"/>
    </w:pPr>
  </w:style>
  <w:style w:type="paragraph" w:styleId="ac">
    <w:name w:val="footnote text"/>
    <w:basedOn w:val="a"/>
    <w:link w:val="Char5"/>
    <w:qFormat/>
    <w:pPr>
      <w:keepLines/>
      <w:overflowPunct w:val="0"/>
      <w:autoSpaceDE w:val="0"/>
      <w:autoSpaceDN w:val="0"/>
      <w:adjustRightInd w:val="0"/>
      <w:spacing w:after="0" w:line="240" w:lineRule="auto"/>
      <w:ind w:left="454" w:hanging="454"/>
      <w:jc w:val="left"/>
      <w:textAlignment w:val="baseline"/>
    </w:pPr>
    <w:rPr>
      <w:rFonts w:eastAsia="Times New Roman"/>
      <w:sz w:val="16"/>
      <w:lang w:eastAsia="ja-JP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uiPriority w:val="39"/>
    <w:qFormat/>
    <w:pPr>
      <w:ind w:left="1418" w:hanging="1418"/>
    </w:pPr>
  </w:style>
  <w:style w:type="paragraph" w:styleId="ad">
    <w:name w:val="Normal (Web)"/>
    <w:basedOn w:val="a"/>
    <w:uiPriority w:val="99"/>
    <w:unhideWhenUsed/>
    <w:qFormat/>
    <w:pPr>
      <w:overflowPunct w:val="0"/>
      <w:autoSpaceDE w:val="0"/>
      <w:autoSpaceDN w:val="0"/>
      <w:adjustRightInd w:val="0"/>
      <w:spacing w:before="100" w:beforeAutospacing="1" w:after="100" w:afterAutospacing="1"/>
      <w:jc w:val="left"/>
      <w:textAlignment w:val="baseline"/>
    </w:pPr>
    <w:rPr>
      <w:rFonts w:eastAsia="Times New Roman"/>
      <w:sz w:val="24"/>
      <w:szCs w:val="24"/>
      <w:lang w:eastAsia="en-GB"/>
    </w:rPr>
  </w:style>
  <w:style w:type="paragraph" w:styleId="11">
    <w:name w:val="index 1"/>
    <w:basedOn w:val="a"/>
    <w:next w:val="a"/>
    <w:qFormat/>
    <w:pPr>
      <w:keepLines/>
      <w:overflowPunct w:val="0"/>
      <w:autoSpaceDE w:val="0"/>
      <w:autoSpaceDN w:val="0"/>
      <w:adjustRightInd w:val="0"/>
      <w:spacing w:after="0" w:line="240" w:lineRule="auto"/>
      <w:jc w:val="left"/>
      <w:textAlignment w:val="baseline"/>
    </w:pPr>
    <w:rPr>
      <w:rFonts w:eastAsia="Times New Roman"/>
      <w:lang w:eastAsia="ja-JP"/>
    </w:rPr>
  </w:style>
  <w:style w:type="paragraph" w:styleId="24">
    <w:name w:val="index 2"/>
    <w:basedOn w:val="11"/>
    <w:next w:val="a"/>
    <w:qFormat/>
    <w:pPr>
      <w:ind w:left="284"/>
    </w:pPr>
  </w:style>
  <w:style w:type="paragraph" w:styleId="ae">
    <w:name w:val="annotation subject"/>
    <w:basedOn w:val="a6"/>
    <w:next w:val="a6"/>
    <w:link w:val="Char6"/>
    <w:qFormat/>
    <w:rPr>
      <w:b/>
      <w:bCs/>
    </w:rPr>
  </w:style>
  <w:style w:type="table" w:styleId="af">
    <w:name w:val="Table Grid"/>
    <w:aliases w:val="TableGrid"/>
    <w:basedOn w:val="a1"/>
    <w:uiPriority w:val="39"/>
    <w:qFormat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FollowedHyperlink"/>
    <w:basedOn w:val="a0"/>
    <w:uiPriority w:val="99"/>
    <w:semiHidden/>
    <w:unhideWhenUsed/>
    <w:qFormat/>
    <w:rPr>
      <w:color w:val="954F72" w:themeColor="followedHyperlink"/>
      <w:u w:val="single"/>
    </w:rPr>
  </w:style>
  <w:style w:type="character" w:styleId="af1">
    <w:name w:val="Emphasis"/>
    <w:basedOn w:val="a0"/>
    <w:uiPriority w:val="20"/>
    <w:qFormat/>
    <w:rPr>
      <w:i/>
      <w:iCs/>
    </w:rPr>
  </w:style>
  <w:style w:type="character" w:styleId="af2">
    <w:name w:val="Hyperlink"/>
    <w:uiPriority w:val="99"/>
    <w:qFormat/>
    <w:rPr>
      <w:color w:val="0000FF"/>
      <w:u w:val="single"/>
    </w:rPr>
  </w:style>
  <w:style w:type="character" w:styleId="af3">
    <w:name w:val="annotation reference"/>
    <w:basedOn w:val="a0"/>
    <w:qFormat/>
    <w:rPr>
      <w:sz w:val="16"/>
      <w:szCs w:val="16"/>
    </w:rPr>
  </w:style>
  <w:style w:type="character" w:styleId="af4">
    <w:name w:val="footnote reference"/>
    <w:basedOn w:val="a0"/>
    <w:qFormat/>
    <w:rPr>
      <w:b/>
      <w:position w:val="6"/>
      <w:sz w:val="16"/>
    </w:rPr>
  </w:style>
  <w:style w:type="paragraph" w:customStyle="1" w:styleId="CRCoverPage">
    <w:name w:val="CR Cover Page"/>
    <w:link w:val="CRCoverPageChar"/>
    <w:qFormat/>
    <w:pPr>
      <w:spacing w:after="120" w:line="259" w:lineRule="auto"/>
      <w:jc w:val="both"/>
    </w:pPr>
    <w:rPr>
      <w:rFonts w:ascii="Arial" w:eastAsia="Malgun Gothic" w:hAnsi="Arial"/>
      <w:lang w:val="en-GB" w:eastAsia="en-US"/>
    </w:rPr>
  </w:style>
  <w:style w:type="character" w:customStyle="1" w:styleId="CRCoverPageChar">
    <w:name w:val="CR Cover Page Char"/>
    <w:link w:val="CRCoverPage"/>
    <w:qFormat/>
    <w:rPr>
      <w:rFonts w:ascii="Arial" w:eastAsia="Malgun Gothic" w:hAnsi="Arial" w:cs="Times New Roman"/>
      <w:sz w:val="20"/>
      <w:szCs w:val="20"/>
      <w:lang w:val="en-GB" w:eastAsia="en-US"/>
    </w:rPr>
  </w:style>
  <w:style w:type="character" w:customStyle="1" w:styleId="1Char">
    <w:name w:val="标题 1 Char"/>
    <w:basedOn w:val="a0"/>
    <w:link w:val="1"/>
    <w:qFormat/>
    <w:rPr>
      <w:rFonts w:ascii="Arial" w:eastAsia="Malgun Gothic" w:hAnsi="Arial" w:cs="Times New Roman"/>
      <w:sz w:val="36"/>
      <w:szCs w:val="20"/>
      <w:lang w:val="en-GB" w:eastAsia="en-US"/>
    </w:rPr>
  </w:style>
  <w:style w:type="character" w:customStyle="1" w:styleId="2Char">
    <w:name w:val="标题 2 Char"/>
    <w:basedOn w:val="a0"/>
    <w:link w:val="2"/>
    <w:qFormat/>
    <w:rPr>
      <w:rFonts w:ascii="Arial" w:eastAsia="Malgun Gothic" w:hAnsi="Arial" w:cs="Times New Roman"/>
      <w:sz w:val="32"/>
      <w:szCs w:val="20"/>
      <w:lang w:val="en-GB" w:eastAsia="en-US"/>
    </w:rPr>
  </w:style>
  <w:style w:type="character" w:customStyle="1" w:styleId="Doc-text2Char">
    <w:name w:val="Doc-text2 Char"/>
    <w:link w:val="Doc-text2"/>
    <w:qFormat/>
    <w:rPr>
      <w:rFonts w:ascii="Arial" w:hAnsi="Arial"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Theme="minorEastAsia" w:hAnsi="Arial" w:cstheme="minorBidi"/>
      <w:sz w:val="22"/>
      <w:szCs w:val="24"/>
      <w:lang w:val="en-US" w:eastAsia="en-GB"/>
    </w:rPr>
  </w:style>
  <w:style w:type="character" w:customStyle="1" w:styleId="Char4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b"/>
    <w:uiPriority w:val="99"/>
    <w:qFormat/>
    <w:rPr>
      <w:rFonts w:ascii="Times New Roman" w:eastAsia="Malgun Gothic" w:hAnsi="Times New Roman" w:cs="Times New Roman"/>
      <w:sz w:val="20"/>
      <w:szCs w:val="20"/>
      <w:lang w:val="en-GB" w:eastAsia="en-US"/>
    </w:rPr>
  </w:style>
  <w:style w:type="character" w:customStyle="1" w:styleId="Char3">
    <w:name w:val="页脚 Char"/>
    <w:basedOn w:val="a0"/>
    <w:link w:val="aa"/>
    <w:qFormat/>
    <w:rPr>
      <w:rFonts w:ascii="Times New Roman" w:eastAsia="Malgun Gothic" w:hAnsi="Times New Roman" w:cs="Times New Roman"/>
      <w:sz w:val="20"/>
      <w:szCs w:val="20"/>
      <w:lang w:val="en-GB" w:eastAsia="en-US"/>
    </w:rPr>
  </w:style>
  <w:style w:type="character" w:customStyle="1" w:styleId="3Char">
    <w:name w:val="标题 3 Char"/>
    <w:basedOn w:val="a0"/>
    <w:link w:val="3"/>
    <w:qFormat/>
    <w:rPr>
      <w:rFonts w:asciiTheme="majorHAnsi" w:eastAsiaTheme="majorEastAsia" w:hAnsiTheme="majorHAnsi" w:cstheme="majorBidi"/>
      <w:color w:val="1F3864" w:themeColor="accent1" w:themeShade="80"/>
      <w:sz w:val="24"/>
      <w:szCs w:val="24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qFormat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 w:eastAsia="en-US"/>
    </w:rPr>
  </w:style>
  <w:style w:type="character" w:customStyle="1" w:styleId="5Char">
    <w:name w:val="标题 5 Char"/>
    <w:basedOn w:val="a0"/>
    <w:link w:val="5"/>
    <w:qFormat/>
    <w:rPr>
      <w:rFonts w:ascii="Arial" w:eastAsia="Times New Roman" w:hAnsi="Arial" w:cs="Times New Roman"/>
      <w:szCs w:val="20"/>
      <w:lang w:val="en-GB" w:eastAsia="ja-JP"/>
    </w:rPr>
  </w:style>
  <w:style w:type="character" w:customStyle="1" w:styleId="6Char">
    <w:name w:val="标题 6 Char"/>
    <w:basedOn w:val="a0"/>
    <w:link w:val="6"/>
    <w:qFormat/>
    <w:rPr>
      <w:rFonts w:ascii="Arial" w:eastAsia="Times New Roman" w:hAnsi="Arial" w:cs="Times New Roman"/>
      <w:sz w:val="20"/>
      <w:szCs w:val="20"/>
      <w:lang w:val="en-GB" w:eastAsia="ja-JP"/>
    </w:rPr>
  </w:style>
  <w:style w:type="character" w:customStyle="1" w:styleId="7Char">
    <w:name w:val="标题 7 Char"/>
    <w:basedOn w:val="a0"/>
    <w:link w:val="7"/>
    <w:qFormat/>
    <w:rPr>
      <w:rFonts w:ascii="Arial" w:eastAsia="Times New Roman" w:hAnsi="Arial" w:cs="Times New Roman"/>
      <w:sz w:val="20"/>
      <w:szCs w:val="20"/>
      <w:lang w:val="en-GB" w:eastAsia="ja-JP"/>
    </w:rPr>
  </w:style>
  <w:style w:type="character" w:customStyle="1" w:styleId="8Char">
    <w:name w:val="标题 8 Char"/>
    <w:basedOn w:val="a0"/>
    <w:link w:val="8"/>
    <w:qFormat/>
    <w:rPr>
      <w:rFonts w:ascii="Arial" w:eastAsia="Times New Roman" w:hAnsi="Arial" w:cs="Times New Roman"/>
      <w:sz w:val="36"/>
      <w:szCs w:val="20"/>
      <w:lang w:val="en-GB" w:eastAsia="ja-JP"/>
    </w:rPr>
  </w:style>
  <w:style w:type="character" w:customStyle="1" w:styleId="9Char">
    <w:name w:val="标题 9 Char"/>
    <w:basedOn w:val="a0"/>
    <w:link w:val="9"/>
    <w:qFormat/>
    <w:rPr>
      <w:rFonts w:ascii="Arial" w:eastAsia="Times New Roman" w:hAnsi="Arial" w:cs="Times New Roman"/>
      <w:sz w:val="36"/>
      <w:szCs w:val="20"/>
      <w:lang w:val="en-GB" w:eastAsia="ja-JP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line="240" w:lineRule="auto"/>
      <w:jc w:val="left"/>
      <w:textAlignment w:val="baseline"/>
    </w:pPr>
    <w:rPr>
      <w:rFonts w:eastAsia="Times New Roman"/>
      <w:lang w:eastAsia="ja-JP"/>
    </w:rPr>
  </w:style>
  <w:style w:type="character" w:customStyle="1" w:styleId="ZGSM">
    <w:name w:val="ZGSM"/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 w:eastAsia="ja-JP"/>
    </w:rPr>
  </w:style>
  <w:style w:type="paragraph" w:customStyle="1" w:styleId="TT">
    <w:name w:val="TT"/>
    <w:basedOn w:val="1"/>
    <w:next w:val="a"/>
    <w:qFormat/>
    <w:pPr>
      <w:overflowPunct w:val="0"/>
      <w:autoSpaceDE w:val="0"/>
      <w:autoSpaceDN w:val="0"/>
      <w:adjustRightInd w:val="0"/>
      <w:spacing w:line="240" w:lineRule="auto"/>
      <w:jc w:val="left"/>
      <w:textAlignment w:val="baseline"/>
      <w:outlineLvl w:val="9"/>
    </w:pPr>
    <w:rPr>
      <w:rFonts w:eastAsia="Times New Roman"/>
      <w:lang w:eastAsia="ja-JP"/>
    </w:rPr>
  </w:style>
  <w:style w:type="paragraph" w:customStyle="1" w:styleId="NO">
    <w:name w:val="NO"/>
    <w:basedOn w:val="a"/>
    <w:link w:val="NOChar"/>
    <w:qFormat/>
    <w:pPr>
      <w:keepLines/>
      <w:overflowPunct w:val="0"/>
      <w:autoSpaceDE w:val="0"/>
      <w:autoSpaceDN w:val="0"/>
      <w:adjustRightInd w:val="0"/>
      <w:spacing w:line="240" w:lineRule="auto"/>
      <w:ind w:left="1135" w:hanging="851"/>
      <w:jc w:val="left"/>
      <w:textAlignment w:val="baseline"/>
    </w:pPr>
    <w:rPr>
      <w:rFonts w:eastAsia="Times New Roman"/>
      <w:lang w:eastAsia="ja-JP"/>
    </w:rPr>
  </w:style>
  <w:style w:type="character" w:customStyle="1" w:styleId="NOChar">
    <w:name w:val="NO Char"/>
    <w:link w:val="NO"/>
    <w:qFormat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qFormat/>
    <w:rPr>
      <w:rFonts w:ascii="Courier New" w:eastAsia="Times New Roman" w:hAnsi="Courier New" w:cs="Times New Roman"/>
      <w:sz w:val="16"/>
      <w:szCs w:val="20"/>
      <w:shd w:val="clear" w:color="auto" w:fill="E6E6E6"/>
      <w:lang w:val="en-GB" w:eastAsia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link w:val="TALCar"/>
    <w:qFormat/>
    <w:pPr>
      <w:keepNext/>
      <w:keepLines/>
      <w:overflowPunct w:val="0"/>
      <w:autoSpaceDE w:val="0"/>
      <w:autoSpaceDN w:val="0"/>
      <w:adjustRightInd w:val="0"/>
      <w:spacing w:after="0" w:line="240" w:lineRule="auto"/>
      <w:jc w:val="left"/>
      <w:textAlignment w:val="baseline"/>
    </w:pPr>
    <w:rPr>
      <w:rFonts w:ascii="Arial" w:eastAsia="Times New Roman" w:hAnsi="Arial"/>
      <w:sz w:val="18"/>
      <w:lang w:eastAsia="ja-JP"/>
    </w:rPr>
  </w:style>
  <w:style w:type="character" w:customStyle="1" w:styleId="TALCar">
    <w:name w:val="TAL Car"/>
    <w:link w:val="TAL"/>
    <w:qFormat/>
    <w:rPr>
      <w:rFonts w:ascii="Arial" w:eastAsia="Times New Roman" w:hAnsi="Arial" w:cs="Times New Roman"/>
      <w:sz w:val="18"/>
      <w:szCs w:val="20"/>
      <w:lang w:val="en-GB" w:eastAsia="ja-JP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character" w:customStyle="1" w:styleId="TACChar">
    <w:name w:val="TAC Char"/>
    <w:link w:val="TAC"/>
    <w:qFormat/>
    <w:locked/>
    <w:rPr>
      <w:rFonts w:ascii="Arial" w:eastAsia="Times New Roman" w:hAnsi="Arial" w:cs="Times New Roman"/>
      <w:sz w:val="18"/>
      <w:szCs w:val="20"/>
      <w:lang w:val="en-GB" w:eastAsia="ja-JP"/>
    </w:rPr>
  </w:style>
  <w:style w:type="character" w:customStyle="1" w:styleId="TAHCar">
    <w:name w:val="TAH Car"/>
    <w:link w:val="TAH"/>
    <w:qFormat/>
    <w:locked/>
    <w:rPr>
      <w:rFonts w:ascii="Arial" w:eastAsia="Times New Roman" w:hAnsi="Arial" w:cs="Times New Roman"/>
      <w:b/>
      <w:sz w:val="18"/>
      <w:szCs w:val="20"/>
      <w:lang w:val="en-GB" w:eastAsia="ja-JP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ja-JP"/>
    </w:rPr>
  </w:style>
  <w:style w:type="paragraph" w:customStyle="1" w:styleId="EX">
    <w:name w:val="EX"/>
    <w:basedOn w:val="a"/>
    <w:link w:val="EXChar"/>
    <w:qFormat/>
    <w:pPr>
      <w:keepLines/>
      <w:overflowPunct w:val="0"/>
      <w:autoSpaceDE w:val="0"/>
      <w:autoSpaceDN w:val="0"/>
      <w:adjustRightInd w:val="0"/>
      <w:spacing w:line="240" w:lineRule="auto"/>
      <w:ind w:left="1702" w:hanging="1418"/>
      <w:jc w:val="left"/>
      <w:textAlignment w:val="baseline"/>
    </w:pPr>
    <w:rPr>
      <w:rFonts w:eastAsia="Times New Roman"/>
      <w:lang w:eastAsia="ja-JP"/>
    </w:rPr>
  </w:style>
  <w:style w:type="paragraph" w:customStyle="1" w:styleId="FP">
    <w:name w:val="FP"/>
    <w:basedOn w:val="a"/>
    <w:qFormat/>
    <w:pPr>
      <w:overflowPunct w:val="0"/>
      <w:autoSpaceDE w:val="0"/>
      <w:autoSpaceDN w:val="0"/>
      <w:adjustRightInd w:val="0"/>
      <w:spacing w:after="0" w:line="240" w:lineRule="auto"/>
      <w:jc w:val="left"/>
      <w:textAlignment w:val="baseline"/>
    </w:pPr>
    <w:rPr>
      <w:rFonts w:eastAsia="Times New Roman"/>
      <w:lang w:eastAsia="ja-JP"/>
    </w:r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3"/>
    <w:link w:val="B1Char1"/>
    <w:qFormat/>
  </w:style>
  <w:style w:type="character" w:customStyle="1" w:styleId="B1Char1">
    <w:name w:val="B1 Char1"/>
    <w:link w:val="B1"/>
    <w:qFormat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EditorsNote">
    <w:name w:val="Editor's Note"/>
    <w:aliases w:val="Editor's Noteormal,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Pr>
      <w:rFonts w:ascii="Times New Roman" w:eastAsia="Times New Roman" w:hAnsi="Times New Roman" w:cs="Times New Roman"/>
      <w:color w:val="FF0000"/>
      <w:sz w:val="20"/>
      <w:szCs w:val="20"/>
      <w:lang w:val="en-GB" w:eastAsia="ja-JP"/>
    </w:rPr>
  </w:style>
  <w:style w:type="paragraph" w:customStyle="1" w:styleId="TH">
    <w:name w:val="TH"/>
    <w:basedOn w:val="a"/>
    <w:link w:val="THChar"/>
    <w:qFormat/>
    <w:pPr>
      <w:keepNext/>
      <w:keepLines/>
      <w:overflowPunct w:val="0"/>
      <w:autoSpaceDE w:val="0"/>
      <w:autoSpaceDN w:val="0"/>
      <w:adjustRightInd w:val="0"/>
      <w:spacing w:before="60" w:line="240" w:lineRule="auto"/>
      <w:jc w:val="center"/>
      <w:textAlignment w:val="baseline"/>
    </w:pPr>
    <w:rPr>
      <w:rFonts w:ascii="Arial" w:eastAsia="Times New Roman" w:hAnsi="Arial"/>
      <w:b/>
      <w:lang w:eastAsia="ja-JP"/>
    </w:rPr>
  </w:style>
  <w:style w:type="character" w:customStyle="1" w:styleId="THChar">
    <w:name w:val="TH Char"/>
    <w:link w:val="TH"/>
    <w:qFormat/>
    <w:rPr>
      <w:rFonts w:ascii="Arial" w:eastAsia="Times New Roman" w:hAnsi="Arial" w:cs="Times New Roman"/>
      <w:b/>
      <w:sz w:val="20"/>
      <w:szCs w:val="20"/>
      <w:lang w:val="en-GB" w:eastAsia="ja-JP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 w:eastAsia="ja-JP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character" w:customStyle="1" w:styleId="TFChar">
    <w:name w:val="TF Char"/>
    <w:link w:val="TF"/>
    <w:qFormat/>
    <w:rPr>
      <w:rFonts w:ascii="Arial" w:eastAsia="Times New Roman" w:hAnsi="Arial" w:cs="Times New Roman"/>
      <w:b/>
      <w:sz w:val="20"/>
      <w:szCs w:val="20"/>
      <w:lang w:val="en-GB" w:eastAsia="ja-JP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B2">
    <w:name w:val="B2"/>
    <w:basedOn w:val="20"/>
    <w:link w:val="B2Char"/>
    <w:qFormat/>
  </w:style>
  <w:style w:type="character" w:customStyle="1" w:styleId="B2Char">
    <w:name w:val="B2 Char"/>
    <w:link w:val="B2"/>
    <w:qFormat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B3">
    <w:name w:val="B3"/>
    <w:basedOn w:val="30"/>
    <w:link w:val="B3Char2"/>
    <w:qFormat/>
  </w:style>
  <w:style w:type="character" w:customStyle="1" w:styleId="B3Char2">
    <w:name w:val="B3 Char2"/>
    <w:link w:val="B3"/>
    <w:qFormat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B4">
    <w:name w:val="B4"/>
    <w:basedOn w:val="42"/>
    <w:link w:val="B4Char"/>
    <w:qFormat/>
  </w:style>
  <w:style w:type="character" w:customStyle="1" w:styleId="B4Char">
    <w:name w:val="B4 Char"/>
    <w:link w:val="B4"/>
    <w:qFormat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B5">
    <w:name w:val="B5"/>
    <w:basedOn w:val="52"/>
    <w:link w:val="B5Char"/>
    <w:qFormat/>
  </w:style>
  <w:style w:type="character" w:customStyle="1" w:styleId="B5Char">
    <w:name w:val="B5 Char"/>
    <w:link w:val="B5"/>
    <w:qFormat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Char5">
    <w:name w:val="脚注文本 Char"/>
    <w:basedOn w:val="a0"/>
    <w:link w:val="ac"/>
    <w:qFormat/>
    <w:rPr>
      <w:rFonts w:ascii="Times New Roman" w:eastAsia="Times New Roman" w:hAnsi="Times New Roman" w:cs="Times New Roman"/>
      <w:sz w:val="16"/>
      <w:szCs w:val="20"/>
      <w:lang w:val="en-GB" w:eastAsia="ja-JP"/>
    </w:rPr>
  </w:style>
  <w:style w:type="paragraph" w:customStyle="1" w:styleId="B6">
    <w:name w:val="B6"/>
    <w:basedOn w:val="B5"/>
    <w:link w:val="B6Char"/>
    <w:qFormat/>
    <w:pPr>
      <w:ind w:left="1985"/>
    </w:pPr>
    <w:rPr>
      <w:lang w:val="en-US"/>
    </w:rPr>
  </w:style>
  <w:style w:type="character" w:customStyle="1" w:styleId="B6Char">
    <w:name w:val="B6 Char"/>
    <w:link w:val="B6"/>
    <w:qFormat/>
    <w:rPr>
      <w:rFonts w:ascii="Times New Roman" w:eastAsia="Times New Roman" w:hAnsi="Times New Roman" w:cs="Times New Roman"/>
      <w:sz w:val="20"/>
      <w:szCs w:val="20"/>
      <w:lang w:eastAsia="ja-JP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B7Char">
    <w:name w:val="B7 Char"/>
    <w:link w:val="B7"/>
    <w:qFormat/>
    <w:rPr>
      <w:rFonts w:ascii="Times New Roman" w:eastAsia="Times New Roman" w:hAnsi="Times New Roman" w:cs="Times New Roman"/>
      <w:sz w:val="20"/>
      <w:szCs w:val="20"/>
      <w:lang w:eastAsia="ja-JP"/>
    </w:rPr>
  </w:style>
  <w:style w:type="paragraph" w:customStyle="1" w:styleId="12">
    <w:name w:val="修订1"/>
    <w:hidden/>
    <w:uiPriority w:val="99"/>
    <w:semiHidden/>
    <w:qFormat/>
    <w:rPr>
      <w:lang w:val="en-GB" w:eastAsia="en-US"/>
    </w:rPr>
  </w:style>
  <w:style w:type="paragraph" w:customStyle="1" w:styleId="B8">
    <w:name w:val="B8"/>
    <w:basedOn w:val="B7"/>
    <w:qFormat/>
    <w:pPr>
      <w:ind w:left="2552"/>
    </w:pPr>
  </w:style>
  <w:style w:type="paragraph" w:customStyle="1" w:styleId="Revision1">
    <w:name w:val="Revision1"/>
    <w:hidden/>
    <w:uiPriority w:val="99"/>
    <w:semiHidden/>
    <w:qFormat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B9">
    <w:name w:val="B9"/>
    <w:basedOn w:val="B8"/>
    <w:qFormat/>
    <w:pPr>
      <w:ind w:left="2836"/>
    </w:pPr>
  </w:style>
  <w:style w:type="paragraph" w:customStyle="1" w:styleId="B10">
    <w:name w:val="B10"/>
    <w:basedOn w:val="B5"/>
    <w:link w:val="B10Char"/>
    <w:qFormat/>
    <w:pPr>
      <w:ind w:left="3119"/>
    </w:pPr>
  </w:style>
  <w:style w:type="character" w:customStyle="1" w:styleId="B10Char">
    <w:name w:val="B10 Char"/>
    <w:basedOn w:val="B5Char"/>
    <w:link w:val="B10"/>
    <w:qFormat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EXChar">
    <w:name w:val="EX Char"/>
    <w:link w:val="EX"/>
    <w:qFormat/>
    <w:locked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Char2">
    <w:name w:val="批注框文本 Char"/>
    <w:basedOn w:val="a0"/>
    <w:link w:val="a9"/>
    <w:semiHidden/>
    <w:qFormat/>
    <w:rPr>
      <w:rFonts w:ascii="Segoe UI" w:eastAsia="Times New Roman" w:hAnsi="Segoe UI" w:cs="Segoe UI"/>
      <w:sz w:val="18"/>
      <w:szCs w:val="18"/>
      <w:lang w:val="en-GB" w:eastAsia="ja-JP"/>
    </w:rPr>
  </w:style>
  <w:style w:type="character" w:customStyle="1" w:styleId="CRCoverPageZchn">
    <w:name w:val="CR Cover Page Zchn"/>
    <w:qFormat/>
    <w:locked/>
    <w:rPr>
      <w:rFonts w:ascii="Arial" w:eastAsia="Times New Roman" w:hAnsi="Arial"/>
      <w:lang w:val="en-GB" w:eastAsia="en-US"/>
    </w:rPr>
  </w:style>
  <w:style w:type="character" w:customStyle="1" w:styleId="Char">
    <w:name w:val="批注文字 Char"/>
    <w:basedOn w:val="a0"/>
    <w:link w:val="a6"/>
    <w:uiPriority w:val="99"/>
    <w:qFormat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Char6">
    <w:name w:val="批注主题 Char"/>
    <w:basedOn w:val="Char"/>
    <w:link w:val="ae"/>
    <w:qFormat/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</w:style>
  <w:style w:type="paragraph" w:styleId="af5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リスト段落,Bullet,列表段落"/>
    <w:basedOn w:val="a"/>
    <w:link w:val="Char7"/>
    <w:uiPriority w:val="34"/>
    <w:qFormat/>
    <w:pPr>
      <w:overflowPunct w:val="0"/>
      <w:autoSpaceDE w:val="0"/>
      <w:autoSpaceDN w:val="0"/>
      <w:adjustRightInd w:val="0"/>
      <w:spacing w:line="240" w:lineRule="auto"/>
      <w:ind w:left="720"/>
      <w:contextualSpacing/>
      <w:jc w:val="left"/>
      <w:textAlignment w:val="baseline"/>
    </w:pPr>
    <w:rPr>
      <w:rFonts w:eastAsia="Times New Roman"/>
      <w:lang w:eastAsia="ja-JP"/>
    </w:rPr>
  </w:style>
  <w:style w:type="character" w:customStyle="1" w:styleId="B3Char">
    <w:name w:val="B3 Char"/>
    <w:qFormat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Pr>
      <w:rFonts w:ascii="Times New Roman" w:hAnsi="Times New Roman"/>
      <w:lang w:val="en-GB" w:eastAsia="en-US"/>
    </w:rPr>
  </w:style>
  <w:style w:type="character" w:customStyle="1" w:styleId="normaltextrun">
    <w:name w:val="normaltextrun"/>
    <w:basedOn w:val="a0"/>
  </w:style>
  <w:style w:type="character" w:customStyle="1" w:styleId="CharChar3">
    <w:name w:val="Char Char3"/>
    <w:qFormat/>
    <w:rPr>
      <w:rFonts w:ascii="Courier New" w:hAnsi="Courier New"/>
      <w:lang w:val="nb-NO"/>
    </w:rPr>
  </w:style>
  <w:style w:type="character" w:customStyle="1" w:styleId="fontstyle01">
    <w:name w:val="fontstyle01"/>
    <w:basedOn w:val="a0"/>
    <w:qFormat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a7"/>
    <w:link w:val="3GPPNormalTextChar"/>
    <w:qFormat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Pr>
      <w:rFonts w:ascii="Arial" w:eastAsia="MS Mincho" w:hAnsi="Arial" w:cs="Times New Roman"/>
      <w:sz w:val="24"/>
      <w:szCs w:val="24"/>
      <w:lang w:val="en-GB" w:eastAsia="en-US"/>
    </w:rPr>
  </w:style>
  <w:style w:type="character" w:customStyle="1" w:styleId="Char0">
    <w:name w:val="正文文本 Char"/>
    <w:basedOn w:val="a0"/>
    <w:link w:val="a7"/>
    <w:qFormat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TALChar">
    <w:name w:val="TAL Char"/>
    <w:qFormat/>
    <w:locked/>
    <w:rPr>
      <w:rFonts w:ascii="Arial" w:hAnsi="Arial"/>
      <w:sz w:val="18"/>
      <w:lang w:val="en-GB" w:eastAsia="en-US"/>
    </w:rPr>
  </w:style>
  <w:style w:type="character" w:customStyle="1" w:styleId="Char1">
    <w:name w:val="纯文本 Char"/>
    <w:basedOn w:val="a0"/>
    <w:link w:val="a8"/>
    <w:uiPriority w:val="99"/>
    <w:rPr>
      <w:rFonts w:ascii="Courier New" w:eastAsiaTheme="minorHAnsi" w:hAnsi="Courier New"/>
      <w:lang w:val="nb-NO" w:eastAsia="en-US"/>
    </w:rPr>
  </w:style>
  <w:style w:type="character" w:customStyle="1" w:styleId="Char7">
    <w:name w:val="列出段落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af5"/>
    <w:uiPriority w:val="34"/>
    <w:qFormat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B3Car">
    <w:name w:val="B3 Car"/>
    <w:qFormat/>
    <w:rPr>
      <w:rFonts w:ascii="Times New Roman" w:hAnsi="Times New Roman"/>
      <w:lang w:val="en-GB" w:eastAsia="en-US"/>
    </w:rPr>
  </w:style>
  <w:style w:type="table" w:customStyle="1" w:styleId="TableGrid1">
    <w:name w:val="Table Grid1"/>
    <w:basedOn w:val="a1"/>
    <w:uiPriority w:val="39"/>
    <w:qFormat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greement">
    <w:name w:val="Agreement"/>
    <w:basedOn w:val="a"/>
    <w:next w:val="a"/>
    <w:uiPriority w:val="99"/>
    <w:qFormat/>
    <w:pPr>
      <w:numPr>
        <w:numId w:val="1"/>
      </w:numPr>
      <w:spacing w:before="60" w:after="0" w:line="240" w:lineRule="auto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15">
    <w:name w:val="15"/>
    <w:basedOn w:val="a0"/>
    <w:qFormat/>
    <w:rPr>
      <w:rFonts w:ascii="Times New Roman" w:hAnsi="Times New Roman" w:cs="Times New Roman" w:hint="default"/>
    </w:rPr>
  </w:style>
  <w:style w:type="character" w:customStyle="1" w:styleId="cf01">
    <w:name w:val="cf01"/>
    <w:basedOn w:val="a0"/>
    <w:qFormat/>
    <w:rPr>
      <w:rFonts w:ascii="Segoe UI" w:hAnsi="Segoe UI" w:cs="Segoe UI" w:hint="default"/>
      <w:sz w:val="18"/>
      <w:szCs w:val="18"/>
    </w:rPr>
  </w:style>
  <w:style w:type="numbering" w:customStyle="1" w:styleId="13">
    <w:name w:val="无列表1"/>
    <w:next w:val="a2"/>
    <w:uiPriority w:val="99"/>
    <w:semiHidden/>
    <w:unhideWhenUsed/>
    <w:rsid w:val="00466246"/>
  </w:style>
  <w:style w:type="paragraph" w:styleId="af6">
    <w:name w:val="Revision"/>
    <w:hidden/>
    <w:uiPriority w:val="99"/>
    <w:semiHidden/>
    <w:qFormat/>
    <w:rsid w:val="00466246"/>
    <w:rPr>
      <w:lang w:val="en-GB" w:eastAsia="en-US"/>
    </w:rPr>
  </w:style>
  <w:style w:type="paragraph" w:styleId="33">
    <w:name w:val="Body Text 3"/>
    <w:basedOn w:val="a"/>
    <w:link w:val="3Char0"/>
    <w:qFormat/>
    <w:rsid w:val="00466246"/>
    <w:pPr>
      <w:overflowPunct w:val="0"/>
      <w:autoSpaceDE w:val="0"/>
      <w:autoSpaceDN w:val="0"/>
      <w:adjustRightInd w:val="0"/>
      <w:spacing w:after="120" w:line="240" w:lineRule="auto"/>
      <w:jc w:val="left"/>
      <w:textAlignment w:val="baseline"/>
    </w:pPr>
    <w:rPr>
      <w:rFonts w:eastAsia="Times New Roman"/>
      <w:sz w:val="16"/>
      <w:szCs w:val="16"/>
      <w:lang w:eastAsia="ja-JP"/>
    </w:rPr>
  </w:style>
  <w:style w:type="character" w:customStyle="1" w:styleId="3Char0">
    <w:name w:val="正文文本 3 Char"/>
    <w:basedOn w:val="a0"/>
    <w:link w:val="33"/>
    <w:qFormat/>
    <w:rsid w:val="00466246"/>
    <w:rPr>
      <w:rFonts w:eastAsia="Times New Roman"/>
      <w:sz w:val="16"/>
      <w:szCs w:val="16"/>
      <w:lang w:val="en-GB" w:eastAsia="ja-JP"/>
    </w:rPr>
  </w:style>
  <w:style w:type="character" w:customStyle="1" w:styleId="2Char0">
    <w:name w:val="列表项目符号 2 Char"/>
    <w:link w:val="23"/>
    <w:qFormat/>
    <w:rsid w:val="00466246"/>
    <w:rPr>
      <w:rFonts w:eastAsia="Times New Roman"/>
      <w:lang w:val="en-GB" w:eastAsia="ja-JP"/>
    </w:rPr>
  </w:style>
  <w:style w:type="character" w:customStyle="1" w:styleId="ui-provider">
    <w:name w:val="ui-provider"/>
    <w:basedOn w:val="a0"/>
    <w:rsid w:val="00466246"/>
  </w:style>
  <w:style w:type="character" w:styleId="af7">
    <w:name w:val="page number"/>
    <w:qFormat/>
    <w:rsid w:val="00466246"/>
  </w:style>
  <w:style w:type="character" w:customStyle="1" w:styleId="TAHChar">
    <w:name w:val="TAH Char"/>
    <w:qFormat/>
    <w:rsid w:val="00466246"/>
    <w:rPr>
      <w:rFonts w:ascii="Arial" w:hAnsi="Arial"/>
      <w:b/>
      <w:sz w:val="18"/>
    </w:rPr>
  </w:style>
  <w:style w:type="paragraph" w:customStyle="1" w:styleId="Note-Boxed">
    <w:name w:val="Note - Boxed"/>
    <w:basedOn w:val="a"/>
    <w:next w:val="a"/>
    <w:rsid w:val="00466246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 w:line="254" w:lineRule="auto"/>
      <w:ind w:left="720" w:hanging="720"/>
      <w:jc w:val="left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table" w:customStyle="1" w:styleId="14">
    <w:name w:val="网格型1"/>
    <w:basedOn w:val="a1"/>
    <w:next w:val="af"/>
    <w:qFormat/>
    <w:rsid w:val="00466246"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">
    <w:name w:val="网格型2"/>
    <w:basedOn w:val="a1"/>
    <w:next w:val="af"/>
    <w:qFormat/>
    <w:rsid w:val="00466246"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">
    <w:name w:val="网格型3"/>
    <w:basedOn w:val="a1"/>
    <w:next w:val="af"/>
    <w:qFormat/>
    <w:rsid w:val="00466246"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mailDiscussion2">
    <w:name w:val="EmailDiscussion2"/>
    <w:basedOn w:val="Doc-text2"/>
    <w:uiPriority w:val="99"/>
    <w:qFormat/>
    <w:rsid w:val="00466246"/>
    <w:pPr>
      <w:spacing w:line="240" w:lineRule="auto"/>
      <w:jc w:val="left"/>
    </w:pPr>
    <w:rPr>
      <w:rFonts w:eastAsia="MS Mincho" w:cs="Times New Roman"/>
      <w:sz w:val="20"/>
      <w:lang w:val="en-GB"/>
    </w:rPr>
  </w:style>
  <w:style w:type="table" w:customStyle="1" w:styleId="43">
    <w:name w:val="网格型4"/>
    <w:basedOn w:val="a1"/>
    <w:next w:val="af"/>
    <w:uiPriority w:val="39"/>
    <w:rsid w:val="00466246"/>
    <w:rPr>
      <w:rFonts w:ascii="Calibri" w:eastAsia="Yu Mincho" w:hAnsi="Calibri"/>
      <w:sz w:val="24"/>
      <w:szCs w:val="24"/>
      <w:lang w:val="sv-SE" w:eastAsia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f11">
    <w:name w:val="cf11"/>
    <w:basedOn w:val="a0"/>
    <w:rsid w:val="00466246"/>
    <w:rPr>
      <w:rFonts w:ascii="Segoe UI" w:hAnsi="Segoe UI" w:cs="Segoe UI" w:hint="default"/>
      <w:i/>
      <w:iCs/>
      <w:sz w:val="18"/>
      <w:szCs w:val="18"/>
    </w:rPr>
  </w:style>
  <w:style w:type="paragraph" w:customStyle="1" w:styleId="pl0">
    <w:name w:val="pl"/>
    <w:basedOn w:val="a"/>
    <w:qFormat/>
    <w:rsid w:val="00466246"/>
    <w:pPr>
      <w:spacing w:before="100" w:beforeAutospacing="1" w:after="100" w:afterAutospacing="1" w:line="240" w:lineRule="auto"/>
      <w:jc w:val="left"/>
    </w:pPr>
    <w:rPr>
      <w:rFonts w:eastAsia="Times New Roman"/>
      <w:sz w:val="24"/>
      <w:szCs w:val="24"/>
      <w:lang w:val="en-US" w:eastAsia="en-GB"/>
    </w:rPr>
  </w:style>
  <w:style w:type="paragraph" w:customStyle="1" w:styleId="Editorsnote0">
    <w:name w:val="Editor´s note"/>
    <w:basedOn w:val="52"/>
    <w:next w:val="EditorsNote"/>
    <w:link w:val="EditorsnoteChar0"/>
    <w:qFormat/>
    <w:rsid w:val="00466246"/>
  </w:style>
  <w:style w:type="character" w:customStyle="1" w:styleId="EditorsnoteChar0">
    <w:name w:val="Editor´s note Char"/>
    <w:link w:val="Editorsnote0"/>
    <w:qFormat/>
    <w:rsid w:val="00466246"/>
    <w:rPr>
      <w:rFonts w:eastAsia="Times New Roman"/>
      <w:lang w:val="en-GB" w:eastAsia="ja-JP"/>
    </w:rPr>
  </w:style>
  <w:style w:type="paragraph" w:customStyle="1" w:styleId="16">
    <w:name w:val="正文1"/>
    <w:rsid w:val="00466246"/>
    <w:pPr>
      <w:jc w:val="both"/>
    </w:pPr>
    <w:rPr>
      <w:rFonts w:ascii="Calibri" w:eastAsia="宋体" w:hAnsi="Calibri" w:cs="Calibri"/>
      <w:kern w:val="2"/>
      <w:sz w:val="21"/>
      <w:szCs w:val="21"/>
    </w:rPr>
  </w:style>
  <w:style w:type="character" w:customStyle="1" w:styleId="Char20">
    <w:name w:val="列出段落 Char2"/>
    <w:uiPriority w:val="34"/>
    <w:qFormat/>
    <w:locked/>
    <w:rsid w:val="004027E2"/>
    <w:rPr>
      <w:rFonts w:ascii="Times New Roman" w:eastAsia="宋体" w:hAnsi="Times New Roman" w:cs="Times New Roman"/>
      <w:kern w:val="0"/>
      <w:sz w:val="20"/>
      <w:szCs w:val="20"/>
      <w:lang w:val="en-GB" w:eastAsia="ja-JP"/>
    </w:rPr>
  </w:style>
  <w:style w:type="paragraph" w:customStyle="1" w:styleId="Doc-title">
    <w:name w:val="Doc-title"/>
    <w:basedOn w:val="a"/>
    <w:next w:val="Doc-text2"/>
    <w:link w:val="Doc-titleChar"/>
    <w:qFormat/>
    <w:rsid w:val="001F0D5D"/>
    <w:pPr>
      <w:spacing w:before="60" w:after="0" w:line="240" w:lineRule="auto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qFormat/>
    <w:rsid w:val="001F0D5D"/>
    <w:rPr>
      <w:rFonts w:ascii="Arial" w:eastAsia="MS Mincho" w:hAnsi="Arial"/>
      <w:noProof/>
      <w:szCs w:val="24"/>
      <w:lang w:val="en-GB" w:eastAsia="en-GB"/>
    </w:rPr>
  </w:style>
  <w:style w:type="paragraph" w:customStyle="1" w:styleId="0Maintext">
    <w:name w:val="0 Main text"/>
    <w:basedOn w:val="a"/>
    <w:link w:val="0MaintextChar"/>
    <w:qFormat/>
    <w:rsid w:val="00C724F7"/>
    <w:pPr>
      <w:widowControl w:val="0"/>
      <w:spacing w:after="100" w:afterAutospacing="1" w:line="288" w:lineRule="auto"/>
      <w:ind w:firstLine="360"/>
    </w:pPr>
    <w:rPr>
      <w:rFonts w:asciiTheme="minorHAnsi" w:hAnsiTheme="minorHAnsi" w:cs="Batang"/>
      <w:kern w:val="2"/>
      <w:sz w:val="24"/>
      <w:szCs w:val="22"/>
      <w:lang w:val="en-US" w:eastAsia="zh-TW"/>
    </w:rPr>
  </w:style>
  <w:style w:type="character" w:customStyle="1" w:styleId="0MaintextChar">
    <w:name w:val="0 Main text Char"/>
    <w:basedOn w:val="a0"/>
    <w:link w:val="0Maintext"/>
    <w:qFormat/>
    <w:rsid w:val="00C724F7"/>
    <w:rPr>
      <w:rFonts w:asciiTheme="minorHAnsi" w:eastAsia="Malgun Gothic" w:hAnsiTheme="minorHAnsi" w:cs="Batang"/>
      <w:kern w:val="2"/>
      <w:sz w:val="24"/>
      <w:szCs w:val="22"/>
      <w:lang w:eastAsia="zh-TW"/>
    </w:rPr>
  </w:style>
  <w:style w:type="paragraph" w:customStyle="1" w:styleId="1st-Proposal-YJ">
    <w:name w:val="1st-Proposal-YJ"/>
    <w:basedOn w:val="a"/>
    <w:qFormat/>
    <w:rsid w:val="000A161E"/>
    <w:pPr>
      <w:numPr>
        <w:numId w:val="37"/>
      </w:numPr>
      <w:snapToGrid w:val="0"/>
      <w:spacing w:beforeLines="50" w:before="50" w:afterLines="50" w:after="50" w:line="240" w:lineRule="auto"/>
    </w:pPr>
    <w:rPr>
      <w:rFonts w:eastAsia="Times New Roman"/>
      <w:b/>
      <w:i/>
      <w:kern w:val="2"/>
      <w:lang w:val="en-US" w:eastAsia="zh-CN"/>
    </w:rPr>
  </w:style>
  <w:style w:type="paragraph" w:customStyle="1" w:styleId="2nd-proposal-YJ">
    <w:name w:val="2nd-proposal-YJ"/>
    <w:basedOn w:val="1st-Proposal-YJ"/>
    <w:qFormat/>
    <w:rsid w:val="000A161E"/>
    <w:pPr>
      <w:numPr>
        <w:ilvl w:val="1"/>
      </w:numPr>
      <w:adjustRightInd w:val="0"/>
    </w:pPr>
  </w:style>
  <w:style w:type="paragraph" w:customStyle="1" w:styleId="3nd-proposal-YJ">
    <w:name w:val="3nd-proposal-YJ"/>
    <w:basedOn w:val="2nd-proposal-YJ"/>
    <w:qFormat/>
    <w:rsid w:val="000A161E"/>
    <w:pPr>
      <w:numPr>
        <w:ilvl w:val="2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84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190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729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37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18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09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53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432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15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500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513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96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8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95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01DAF47-B3A7-4123-A75E-FDC3D12603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4</Pages>
  <Words>1422</Words>
  <Characters>8109</Characters>
  <Application>Microsoft Office Word</Application>
  <DocSecurity>0</DocSecurity>
  <Lines>67</Lines>
  <Paragraphs>19</Paragraphs>
  <ScaleCrop>false</ScaleCrop>
  <Company>ZTE</Company>
  <LinksUpToDate>false</LinksUpToDate>
  <CharactersWithSpaces>9512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Xiaomi - Yumin Wu</dc:creator>
  <cp:lastModifiedBy>ZTE</cp:lastModifiedBy>
  <cp:revision>11</cp:revision>
  <dcterms:created xsi:type="dcterms:W3CDTF">2025-02-05T01:30:00Z</dcterms:created>
  <dcterms:modified xsi:type="dcterms:W3CDTF">2025-02-07T09:39:00Z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cadfc0b0425c11ee80001d4800001d48">
    <vt:lpwstr>CWMHkzjP0b8G+COL0mhPrOL6t1AaN9H46cFHBJ4u1M1wmMfTWsBRbI9Cka1OOKoiExPzMjCxC1MRQ7UF9J79+hd2g==</vt:lpwstr>
  </property>
  <property fmtid="{D5CDD505-2E9C-101B-9397-08002B2CF9AE}" pid="3" name="KSOProductBuildVer">
    <vt:lpwstr>2052-11.8.2.10393</vt:lpwstr>
  </property>
</Properties>
</file>