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6F7A" w14:textId="4AA937DB" w:rsidR="000A3FC1" w:rsidRPr="000A3FC1" w:rsidRDefault="00A34395" w:rsidP="000A3FC1">
      <w:pPr>
        <w:pStyle w:val="3GPPHeader"/>
        <w:spacing w:after="0"/>
        <w:rPr>
          <w:rFonts w:cs="Arial"/>
        </w:rPr>
      </w:pPr>
      <w:r w:rsidRPr="004F2BE7">
        <w:rPr>
          <w:rFonts w:cs="Arial"/>
        </w:rPr>
        <w:t>3GPP TSG-RAN WG2 Meeting #</w:t>
      </w:r>
      <w:r w:rsidR="00365A49" w:rsidRPr="004F2BE7">
        <w:rPr>
          <w:rFonts w:cs="Arial"/>
          <w:lang w:val="de-DE"/>
        </w:rPr>
        <w:t>12</w:t>
      </w:r>
      <w:r w:rsidR="003505DC">
        <w:rPr>
          <w:rFonts w:eastAsia="游明朝" w:cs="Arial"/>
          <w:lang w:val="de-DE" w:eastAsia="ja-JP"/>
        </w:rPr>
        <w:t>9</w:t>
      </w:r>
      <w:r w:rsidRPr="004F2BE7">
        <w:rPr>
          <w:rFonts w:cs="Arial"/>
        </w:rPr>
        <w:tab/>
      </w:r>
      <w:r w:rsidR="005A7F7F" w:rsidRPr="004F2BE7">
        <w:rPr>
          <w:rFonts w:cs="Arial"/>
        </w:rPr>
        <w:t xml:space="preserve"> </w:t>
      </w:r>
      <w:r w:rsidR="008C681A" w:rsidRPr="008C681A">
        <w:rPr>
          <w:rFonts w:cs="Arial"/>
        </w:rPr>
        <w:t>R2-</w:t>
      </w:r>
      <w:r w:rsidR="00860E9D">
        <w:rPr>
          <w:rFonts w:cs="Arial"/>
        </w:rPr>
        <w:t>250</w:t>
      </w:r>
      <w:r w:rsidR="00AF321A">
        <w:rPr>
          <w:rFonts w:cs="Arial"/>
        </w:rPr>
        <w:t>0</w:t>
      </w:r>
      <w:r w:rsidR="00860E9D">
        <w:rPr>
          <w:rFonts w:cs="Arial"/>
        </w:rPr>
        <w:t>449</w:t>
      </w:r>
    </w:p>
    <w:p w14:paraId="347C0E25" w14:textId="0E5F6F8B" w:rsidR="00A34395" w:rsidRPr="004F2BE7" w:rsidRDefault="00A34395" w:rsidP="0063498A">
      <w:pPr>
        <w:pStyle w:val="3GPPHeader"/>
        <w:spacing w:after="0"/>
        <w:rPr>
          <w:rFonts w:eastAsia="游明朝" w:cs="Arial"/>
          <w:lang w:eastAsia="ja-JP"/>
        </w:rPr>
      </w:pPr>
    </w:p>
    <w:p w14:paraId="1637773D" w14:textId="56394100" w:rsidR="00A34395" w:rsidRPr="004F2BE7" w:rsidRDefault="00964E99" w:rsidP="0063498A">
      <w:pPr>
        <w:pStyle w:val="3GPPHeader"/>
        <w:spacing w:afterLines="100"/>
        <w:rPr>
          <w:rFonts w:cs="Arial"/>
        </w:rPr>
      </w:pPr>
      <w:r>
        <w:rPr>
          <w:rFonts w:cs="Arial"/>
          <w:szCs w:val="24"/>
        </w:rPr>
        <w:t>Athens</w:t>
      </w:r>
      <w:r w:rsidR="00EF1DCE" w:rsidRPr="00EF1DCE">
        <w:rPr>
          <w:rFonts w:cs="Arial"/>
          <w:szCs w:val="24"/>
        </w:rPr>
        <w:t>,</w:t>
      </w:r>
      <w:r w:rsidR="00261615">
        <w:rPr>
          <w:rFonts w:cs="Arial"/>
          <w:szCs w:val="24"/>
        </w:rPr>
        <w:t xml:space="preserve"> </w:t>
      </w:r>
      <w:r>
        <w:rPr>
          <w:rFonts w:cs="Arial"/>
          <w:szCs w:val="24"/>
        </w:rPr>
        <w:t>GR</w:t>
      </w:r>
      <w:r w:rsidR="00EF1DCE" w:rsidRPr="00EF1DCE">
        <w:rPr>
          <w:rFonts w:cs="Arial"/>
          <w:szCs w:val="24"/>
        </w:rPr>
        <w:t xml:space="preserve">, </w:t>
      </w:r>
      <w:r>
        <w:rPr>
          <w:rFonts w:cs="Arial"/>
          <w:szCs w:val="24"/>
        </w:rPr>
        <w:t>February</w:t>
      </w:r>
      <w:r w:rsidR="00EF1DCE" w:rsidRPr="00EF1DCE">
        <w:rPr>
          <w:rFonts w:cs="Arial"/>
          <w:szCs w:val="24"/>
        </w:rPr>
        <w:t xml:space="preserve"> </w:t>
      </w:r>
      <w:r w:rsidR="00AE2A6C">
        <w:rPr>
          <w:rFonts w:cs="Arial"/>
          <w:szCs w:val="24"/>
        </w:rPr>
        <w:t>1</w:t>
      </w:r>
      <w:r>
        <w:rPr>
          <w:rFonts w:cs="Arial"/>
          <w:szCs w:val="24"/>
        </w:rPr>
        <w:t>7</w:t>
      </w:r>
      <w:r w:rsidR="00EF1DCE" w:rsidRPr="00EF1DCE">
        <w:rPr>
          <w:rFonts w:cs="Arial"/>
          <w:szCs w:val="24"/>
        </w:rPr>
        <w:t>-</w:t>
      </w:r>
      <w:r w:rsidR="00261615">
        <w:rPr>
          <w:rFonts w:cs="Arial"/>
          <w:szCs w:val="24"/>
        </w:rPr>
        <w:t>2</w:t>
      </w:r>
      <w:r>
        <w:rPr>
          <w:rFonts w:cs="Arial"/>
          <w:szCs w:val="24"/>
        </w:rPr>
        <w:t>1</w:t>
      </w:r>
      <w:r w:rsidR="00EF1DCE" w:rsidRPr="00EF1DCE">
        <w:rPr>
          <w:rFonts w:cs="Arial"/>
          <w:szCs w:val="24"/>
        </w:rPr>
        <w:t>, 202</w:t>
      </w:r>
      <w:r>
        <w:rPr>
          <w:rFonts w:cs="Arial"/>
          <w:szCs w:val="24"/>
        </w:rPr>
        <w:t>5</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6D7F6F0B"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D125A3">
        <w:rPr>
          <w:rFonts w:cs="Arial"/>
          <w:sz w:val="22"/>
        </w:rPr>
        <w:t>On</w:t>
      </w:r>
      <w:r w:rsidR="001537AE">
        <w:rPr>
          <w:rFonts w:eastAsia="游明朝" w:cs="Arial" w:hint="eastAsia"/>
          <w:sz w:val="22"/>
          <w:lang w:eastAsia="ja-JP"/>
        </w:rPr>
        <w:t>-</w:t>
      </w:r>
      <w:r w:rsidR="00D125A3">
        <w:rPr>
          <w:rFonts w:cs="Arial"/>
          <w:sz w:val="22"/>
        </w:rPr>
        <w:t>demand SIB1</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14B0ECB0"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79576D">
        <w:rPr>
          <w:rFonts w:cs="Arial"/>
          <w:sz w:val="22"/>
        </w:rPr>
        <w:t>5</w:t>
      </w:r>
      <w:r w:rsidR="005101CC" w:rsidRPr="005101CC">
        <w:rPr>
          <w:rFonts w:cs="Arial"/>
          <w:sz w:val="22"/>
        </w:rPr>
        <w:t>.</w:t>
      </w:r>
      <w:r w:rsidR="0079576D">
        <w:rPr>
          <w:rFonts w:cs="Arial"/>
          <w:sz w:val="22"/>
        </w:rPr>
        <w:t>3</w:t>
      </w:r>
      <w:r w:rsidR="005101CC" w:rsidRPr="005101CC">
        <w:rPr>
          <w:rFonts w:cs="Arial"/>
          <w:sz w:val="22"/>
        </w:rPr>
        <w:tab/>
      </w:r>
      <w:r w:rsidR="00FA4ADA" w:rsidRPr="00FA4ADA">
        <w:rPr>
          <w:rFonts w:cs="Arial"/>
          <w:sz w:val="22"/>
        </w:rPr>
        <w:t>On-demand SIB1</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46AFEB97" w14:textId="6ACCA9A1" w:rsidR="00561DE8" w:rsidRPr="008802B4" w:rsidRDefault="00FF336F" w:rsidP="008802B4">
      <w:pPr>
        <w:pStyle w:val="1"/>
        <w:rPr>
          <w:sz w:val="20"/>
          <w:lang w:eastAsia="zh-CN"/>
        </w:rPr>
      </w:pPr>
      <w:bookmarkStart w:id="0" w:name="_Ref178064866"/>
      <w:r w:rsidRPr="00FF336F">
        <w:rPr>
          <w:sz w:val="20"/>
          <w:lang w:eastAsia="zh-CN"/>
        </w:rPr>
        <w:t>In RAN2#12</w:t>
      </w:r>
      <w:r w:rsidR="00CB3270">
        <w:rPr>
          <w:sz w:val="20"/>
          <w:lang w:eastAsia="zh-CN"/>
        </w:rPr>
        <w:t>8</w:t>
      </w:r>
      <w:r w:rsidR="00E726E9">
        <w:rPr>
          <w:sz w:val="20"/>
          <w:lang w:eastAsia="zh-CN"/>
        </w:rPr>
        <w:t>[1]</w:t>
      </w:r>
      <w:r w:rsidRPr="00FF336F">
        <w:rPr>
          <w:sz w:val="20"/>
          <w:lang w:eastAsia="zh-CN"/>
        </w:rPr>
        <w:t>, on-demand SIB1 was discussed and below agreements were made</w:t>
      </w:r>
      <w:r>
        <w:rPr>
          <w:sz w:val="20"/>
          <w:lang w:eastAsia="zh-CN"/>
        </w:rPr>
        <w:t>.</w:t>
      </w:r>
    </w:p>
    <w:p w14:paraId="01142A75" w14:textId="77777777" w:rsidR="00CB3270" w:rsidRDefault="00CB3270" w:rsidP="00CB3270">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7DAD7B5B"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We will inherit all agreements made during SI phase to WI phase.</w:t>
      </w:r>
    </w:p>
    <w:p w14:paraId="03623C63"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C02B3E">
        <w:t xml:space="preserve"> NES cell can include </w:t>
      </w:r>
      <w:proofErr w:type="spellStart"/>
      <w:r w:rsidRPr="00C02B3E">
        <w:t>neighbo</w:t>
      </w:r>
      <w:r>
        <w:t>u</w:t>
      </w:r>
      <w:r w:rsidRPr="00C02B3E">
        <w:t>ring</w:t>
      </w:r>
      <w:proofErr w:type="spellEnd"/>
      <w:r w:rsidRPr="00C02B3E">
        <w:t xml:space="preserve"> NES cell’s WUS configuration</w:t>
      </w:r>
      <w:r>
        <w:t>.</w:t>
      </w:r>
    </w:p>
    <w:p w14:paraId="6AB35763"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NES cell’s WUS configuration, it is included in a new SIB (including its own WUS configuration).</w:t>
      </w:r>
    </w:p>
    <w:p w14:paraId="7D2C5E5B"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 xml:space="preserve">In on-demand SIB1 procedure, the UE considers RACH failure when PREAMBLE_TRANSMISSION_COUNTER = </w:t>
      </w:r>
      <w:proofErr w:type="spellStart"/>
      <w:r w:rsidRPr="00C72196">
        <w:t>preambleTransMax</w:t>
      </w:r>
      <w:proofErr w:type="spellEnd"/>
      <w:r w:rsidRPr="00C72196">
        <w:t xml:space="preserve"> + 1.</w:t>
      </w:r>
    </w:p>
    <w:p w14:paraId="2A2CD0C1"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72196">
        <w:t xml:space="preserve">The MAC layer will indicate the RACH failure for SI request to upper layers. </w:t>
      </w:r>
      <w:r>
        <w:t>FFS: a</w:t>
      </w:r>
      <w:r w:rsidRPr="00C72196">
        <w:t>fter that the UE upper layer will consider the cell as barred.</w:t>
      </w:r>
    </w:p>
    <w:p w14:paraId="14515428"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157D7">
        <w:t xml:space="preserve">The legacy UE </w:t>
      </w:r>
      <w:proofErr w:type="spellStart"/>
      <w:r w:rsidRPr="00A157D7">
        <w:t>behaviour</w:t>
      </w:r>
      <w:proofErr w:type="spellEnd"/>
      <w:r w:rsidRPr="00A157D7">
        <w:t xml:space="preserve"> can be reused upon on-demand SIB1 </w:t>
      </w:r>
      <w:r>
        <w:t>acquisition failure</w:t>
      </w:r>
      <w:r w:rsidRPr="00A157D7">
        <w:t xml:space="preserve">, i.e., the NES UE should follow the </w:t>
      </w:r>
      <w:proofErr w:type="spellStart"/>
      <w:r w:rsidRPr="00A157D7">
        <w:t>intraFreqReselection</w:t>
      </w:r>
      <w:proofErr w:type="spellEnd"/>
      <w:r w:rsidRPr="00A157D7">
        <w:t xml:space="preserve"> in MIB of NES cell.</w:t>
      </w:r>
    </w:p>
    <w:p w14:paraId="0F16466B"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932566">
        <w:t xml:space="preserve"> </w:t>
      </w:r>
      <w:r>
        <w:t>c</w:t>
      </w:r>
      <w:r w:rsidRPr="00932566">
        <w:t>ell for which SIB1 request configuration is available, can periodically broadcast SIB1.</w:t>
      </w:r>
    </w:p>
    <w:p w14:paraId="64984013"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3FDF0480" w14:textId="77777777" w:rsidR="00CB3270" w:rsidRPr="00D565F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w:t>
      </w:r>
      <w:proofErr w:type="gramStart"/>
      <w:r>
        <w:rPr>
          <w:rFonts w:eastAsiaTheme="minorEastAsia"/>
          <w:lang w:val="en-US"/>
        </w:rPr>
        <w:t>e.g.</w:t>
      </w:r>
      <w:proofErr w:type="gramEnd"/>
      <w:r>
        <w:rPr>
          <w:rFonts w:eastAsiaTheme="minorEastAsia"/>
          <w:lang w:val="en-US"/>
        </w:rPr>
        <w:t xml:space="preserve"> </w:t>
      </w:r>
      <w:r w:rsidRPr="00E262C1">
        <w:rPr>
          <w:rFonts w:eastAsiaTheme="minorEastAsia"/>
          <w:lang w:val="en-US"/>
        </w:rPr>
        <w:t xml:space="preserve">via </w:t>
      </w:r>
      <w:proofErr w:type="spellStart"/>
      <w:r w:rsidRPr="00E262C1">
        <w:rPr>
          <w:rFonts w:eastAsiaTheme="minorEastAsia"/>
          <w:lang w:val="en-US"/>
        </w:rPr>
        <w:t>ssb-SubcarrierOffset</w:t>
      </w:r>
      <w:proofErr w:type="spellEnd"/>
      <w:r w:rsidRPr="00E262C1">
        <w:rPr>
          <w:rFonts w:eastAsiaTheme="minorEastAsia"/>
          <w:lang w:val="en-US"/>
        </w:rPr>
        <w:t>.</w:t>
      </w:r>
      <w:r>
        <w:rPr>
          <w:rFonts w:eastAsiaTheme="minorEastAsia"/>
          <w:lang w:val="en-US"/>
        </w:rPr>
        <w:t xml:space="preserve"> Detailed solution is up to RAN1. If this works, </w:t>
      </w:r>
      <w:proofErr w:type="spellStart"/>
      <w:r>
        <w:rPr>
          <w:rFonts w:eastAsiaTheme="minorEastAsia"/>
          <w:lang w:val="en-US"/>
        </w:rPr>
        <w:t>n</w:t>
      </w:r>
      <w:r>
        <w:t>o</w:t>
      </w:r>
      <w:proofErr w:type="spellEnd"/>
      <w:r>
        <w:t xml:space="preserve"> separate barring bit for R19 NES UEs is introduced.</w:t>
      </w:r>
    </w:p>
    <w:p w14:paraId="69BC760B" w14:textId="77777777" w:rsidR="00CB3270" w:rsidRPr="006A4433"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453B4">
        <w:t>NES UEs should be allowed to reselect to cells that are prevented from legacy UEs (e.g. by excluded cell list, reselection priorities).</w:t>
      </w:r>
    </w:p>
    <w:p w14:paraId="7E097223" w14:textId="77777777" w:rsidR="00CB3270" w:rsidRPr="00712935" w:rsidRDefault="00CB3270" w:rsidP="00CB3270">
      <w:pPr>
        <w:pStyle w:val="Doc-text2"/>
        <w:numPr>
          <w:ilvl w:val="0"/>
          <w:numId w:val="50"/>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 xml:space="preserve">RAN2 will not start the discussion on the issue </w:t>
      </w:r>
      <w:r w:rsidRPr="00243075">
        <w:t xml:space="preserve">when the UL WUS configuration update in Cell A is not </w:t>
      </w:r>
      <w:proofErr w:type="spellStart"/>
      <w:r w:rsidRPr="00243075">
        <w:t>synchronised</w:t>
      </w:r>
      <w:proofErr w:type="spellEnd"/>
      <w:r w:rsidRPr="00243075">
        <w:t xml:space="preserve"> with the UL WUS configuration update in the NES cell</w:t>
      </w:r>
      <w:r>
        <w:t xml:space="preserve">, unless we’re asked to do that by other WG, </w:t>
      </w:r>
      <w:proofErr w:type="gramStart"/>
      <w:r>
        <w:t>e.g.</w:t>
      </w:r>
      <w:proofErr w:type="gramEnd"/>
      <w:r>
        <w:t xml:space="preserve"> RAN3.</w:t>
      </w:r>
    </w:p>
    <w:p w14:paraId="6E6D26D0" w14:textId="53CAC364" w:rsidR="008802B4" w:rsidRPr="008802B4" w:rsidRDefault="008802B4" w:rsidP="003D6A66">
      <w:pPr>
        <w:rPr>
          <w:rFonts w:ascii="Arial" w:eastAsiaTheme="minorEastAsia" w:hAnsi="Arial" w:cs="Arial"/>
          <w:lang w:eastAsia="zh-CN"/>
        </w:rPr>
      </w:pPr>
      <w:r>
        <w:rPr>
          <w:rFonts w:eastAsiaTheme="minorEastAsia"/>
          <w:lang w:eastAsia="zh-CN"/>
        </w:rPr>
        <w:br/>
      </w:r>
      <w:r w:rsidR="00A25434" w:rsidRPr="00A25434">
        <w:rPr>
          <w:rFonts w:ascii="Arial" w:eastAsiaTheme="minorEastAsia" w:hAnsi="Arial" w:cs="Arial"/>
          <w:lang w:eastAsia="zh-CN"/>
        </w:rPr>
        <w:t>In this contribution, we discuss the points that need further consideration in RAN2.</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4E329B81" w14:textId="61144216" w:rsidR="00AE4257" w:rsidRPr="000675CA" w:rsidRDefault="00736F2E" w:rsidP="00736F2E">
      <w:pPr>
        <w:pStyle w:val="21"/>
        <w:rPr>
          <w:rFonts w:eastAsia="游明朝"/>
          <w:sz w:val="28"/>
          <w:szCs w:val="18"/>
        </w:rPr>
      </w:pPr>
      <w:r w:rsidRPr="000675CA">
        <w:rPr>
          <w:rFonts w:eastAsia="游明朝" w:hint="eastAsia"/>
          <w:sz w:val="28"/>
          <w:szCs w:val="18"/>
        </w:rPr>
        <w:t>2</w:t>
      </w:r>
      <w:r w:rsidRPr="000675CA">
        <w:rPr>
          <w:rFonts w:eastAsia="游明朝"/>
          <w:sz w:val="28"/>
          <w:szCs w:val="18"/>
        </w:rPr>
        <w:t xml:space="preserve">.1 </w:t>
      </w:r>
      <w:r w:rsidR="004E7512">
        <w:rPr>
          <w:rFonts w:eastAsia="游明朝"/>
          <w:sz w:val="28"/>
          <w:szCs w:val="18"/>
        </w:rPr>
        <w:t>RAR procedure</w:t>
      </w:r>
    </w:p>
    <w:p w14:paraId="1295C60F" w14:textId="76708BDE" w:rsidR="009D6970" w:rsidRPr="009D6970" w:rsidRDefault="00826886" w:rsidP="009D6970">
      <w:pPr>
        <w:pStyle w:val="a9"/>
        <w:rPr>
          <w:rFonts w:cs="Arial"/>
          <w:bCs/>
        </w:rPr>
      </w:pPr>
      <w:r>
        <w:rPr>
          <w:rFonts w:eastAsia="游明朝" w:cs="Arial"/>
          <w:bCs/>
          <w:lang w:eastAsia="ja-JP"/>
        </w:rPr>
        <w:t xml:space="preserve">In the legacy SI request using CFRA procedure, </w:t>
      </w:r>
      <w:r>
        <w:rPr>
          <w:rFonts w:cs="Arial"/>
          <w:bCs/>
        </w:rPr>
        <w:t>a</w:t>
      </w:r>
      <w:r w:rsidR="009D6970" w:rsidRPr="009D6970">
        <w:rPr>
          <w:rFonts w:cs="Arial"/>
          <w:bCs/>
        </w:rPr>
        <w:t>s specified in TS 38.321</w:t>
      </w:r>
      <w:r w:rsidR="00C17F3E">
        <w:rPr>
          <w:rFonts w:cs="Arial"/>
          <w:bCs/>
        </w:rPr>
        <w:t>[2]</w:t>
      </w:r>
      <w:r w:rsidR="009D6970" w:rsidRPr="009D6970">
        <w:rPr>
          <w:rFonts w:cs="Arial"/>
          <w:bCs/>
        </w:rPr>
        <w:t>, if a valid downlink assignment (as defined in TS 38.213 [6]) is received on the PDCCH for the RA-RNTI, and the received TB is successfully decoded, UE perform</w:t>
      </w:r>
      <w:r w:rsidR="006B4972">
        <w:rPr>
          <w:rFonts w:cs="Arial"/>
          <w:bCs/>
        </w:rPr>
        <w:t>s</w:t>
      </w:r>
      <w:r w:rsidR="009D6970" w:rsidRPr="009D6970">
        <w:rPr>
          <w:rFonts w:cs="Arial"/>
          <w:bCs/>
        </w:rPr>
        <w:t xml:space="preserve"> RAR reception according to the received PDCCH information. Upon receiving RAR, it is considered that the SI request (</w:t>
      </w:r>
      <w:r w:rsidR="006B4972">
        <w:rPr>
          <w:rFonts w:cs="Arial"/>
          <w:bCs/>
        </w:rPr>
        <w:t xml:space="preserve">RA </w:t>
      </w:r>
      <w:r w:rsidR="009D6970" w:rsidRPr="009D6970">
        <w:rPr>
          <w:rFonts w:cs="Arial"/>
          <w:bCs/>
        </w:rPr>
        <w:t xml:space="preserve">preamble) has been successfully received, and UE </w:t>
      </w:r>
      <w:r w:rsidR="006B4972">
        <w:rPr>
          <w:rFonts w:cs="Arial"/>
          <w:bCs/>
        </w:rPr>
        <w:t>tries</w:t>
      </w:r>
      <w:r w:rsidR="009D6970" w:rsidRPr="009D6970">
        <w:rPr>
          <w:rFonts w:cs="Arial"/>
          <w:bCs/>
        </w:rPr>
        <w:t xml:space="preserve"> to </w:t>
      </w:r>
      <w:r w:rsidR="006B4972">
        <w:rPr>
          <w:rFonts w:cs="Arial"/>
          <w:bCs/>
        </w:rPr>
        <w:t xml:space="preserve">acquire </w:t>
      </w:r>
      <w:r w:rsidR="009D6970" w:rsidRPr="009D6970">
        <w:rPr>
          <w:rFonts w:cs="Arial"/>
          <w:bCs/>
        </w:rPr>
        <w:t xml:space="preserve">SI </w:t>
      </w:r>
      <w:r w:rsidR="0042364D" w:rsidRPr="009D6970">
        <w:rPr>
          <w:rFonts w:cs="Arial"/>
          <w:bCs/>
        </w:rPr>
        <w:t>messag</w:t>
      </w:r>
      <w:r w:rsidR="0042364D">
        <w:rPr>
          <w:rFonts w:cs="Arial"/>
          <w:bCs/>
        </w:rPr>
        <w:t>e</w:t>
      </w:r>
      <w:r w:rsidR="009D6970" w:rsidRPr="009D6970">
        <w:rPr>
          <w:rFonts w:cs="Arial"/>
          <w:bCs/>
        </w:rPr>
        <w:t xml:space="preserve">. Additionally, </w:t>
      </w:r>
      <w:r w:rsidR="00170CF9">
        <w:rPr>
          <w:rFonts w:cs="Arial"/>
          <w:bCs/>
        </w:rPr>
        <w:t>the unsuccessful pattern of the SI request is also specified</w:t>
      </w:r>
      <w:r w:rsidR="0042364D">
        <w:rPr>
          <w:rFonts w:cs="Arial"/>
          <w:bCs/>
        </w:rPr>
        <w:t xml:space="preserve"> in </w:t>
      </w:r>
      <w:r w:rsidR="0042364D" w:rsidRPr="009D6970">
        <w:rPr>
          <w:rFonts w:cs="Arial"/>
          <w:bCs/>
        </w:rPr>
        <w:t>TS 38.321</w:t>
      </w:r>
      <w:r w:rsidR="009D6970" w:rsidRPr="009D6970">
        <w:rPr>
          <w:rFonts w:cs="Arial"/>
          <w:bCs/>
        </w:rPr>
        <w:t>.</w:t>
      </w:r>
    </w:p>
    <w:p w14:paraId="4F014E4F" w14:textId="77777777" w:rsidR="00826886" w:rsidRDefault="00826886" w:rsidP="00826886">
      <w:pPr>
        <w:pStyle w:val="a9"/>
      </w:pPr>
      <w:r>
        <w:t xml:space="preserve">From the RAN1 agreement below, </w:t>
      </w:r>
    </w:p>
    <w:tbl>
      <w:tblPr>
        <w:tblStyle w:val="aff4"/>
        <w:tblW w:w="0" w:type="auto"/>
        <w:tblLook w:val="04A0" w:firstRow="1" w:lastRow="0" w:firstColumn="1" w:lastColumn="0" w:noHBand="0" w:noVBand="1"/>
      </w:tblPr>
      <w:tblGrid>
        <w:gridCol w:w="9629"/>
      </w:tblGrid>
      <w:tr w:rsidR="00826886" w14:paraId="4D45F445" w14:textId="77777777" w:rsidTr="00D934B1">
        <w:tc>
          <w:tcPr>
            <w:tcW w:w="9629" w:type="dxa"/>
          </w:tcPr>
          <w:p w14:paraId="002602CC" w14:textId="77777777" w:rsidR="00826886" w:rsidRDefault="00826886" w:rsidP="00D934B1">
            <w:pPr>
              <w:pStyle w:val="a9"/>
            </w:pPr>
            <w:r>
              <w:lastRenderedPageBreak/>
              <w:t>RAN1 assumes that the UE is expected to receive the RAR in response to the preamble transmission for the Msg1-based on-demand SIB1 procedure as the baseline.</w:t>
            </w:r>
          </w:p>
        </w:tc>
      </w:tr>
    </w:tbl>
    <w:p w14:paraId="0FB8E2B2" w14:textId="77777777" w:rsidR="00826886" w:rsidRPr="00170CF9" w:rsidRDefault="00826886" w:rsidP="00826886">
      <w:pPr>
        <w:pStyle w:val="a9"/>
        <w:rPr>
          <w:rFonts w:eastAsia="游明朝" w:cs="Arial"/>
          <w:bCs/>
          <w:lang w:eastAsia="ja-JP"/>
        </w:rPr>
      </w:pPr>
      <w:r>
        <w:t xml:space="preserve">It can be inferred that the UE receives a PDCCH indicating the scheduling information for the RAR. Upon successfully receiving the RAR, the UE can proceed the SIB acquisition. </w:t>
      </w:r>
    </w:p>
    <w:p w14:paraId="788DC8B3" w14:textId="4F4C5C71" w:rsidR="00826886" w:rsidRPr="00826886" w:rsidRDefault="00826886" w:rsidP="009D6970">
      <w:pPr>
        <w:pStyle w:val="a9"/>
        <w:rPr>
          <w:rFonts w:eastAsia="游明朝" w:cs="Arial"/>
          <w:bCs/>
          <w:lang w:eastAsia="ja-JP"/>
        </w:rPr>
      </w:pPr>
      <w:r>
        <w:rPr>
          <w:rFonts w:eastAsia="游明朝" w:cs="Arial"/>
          <w:bCs/>
          <w:lang w:eastAsia="ja-JP"/>
        </w:rPr>
        <w:t>Therefore, it is straightforward to reuse the existing procedure for the Msg1-based the on-demand SI</w:t>
      </w:r>
      <w:r w:rsidR="0077765B">
        <w:rPr>
          <w:rFonts w:eastAsia="游明朝" w:cs="Arial" w:hint="eastAsia"/>
          <w:bCs/>
          <w:lang w:eastAsia="ja-JP"/>
        </w:rPr>
        <w:t>.</w:t>
      </w:r>
    </w:p>
    <w:p w14:paraId="64B224A3" w14:textId="611D47A8" w:rsidR="00450511" w:rsidRPr="00450511" w:rsidRDefault="00450511" w:rsidP="009D6970">
      <w:pPr>
        <w:pStyle w:val="a9"/>
        <w:rPr>
          <w:rFonts w:eastAsia="游明朝" w:cs="Arial"/>
          <w:b/>
          <w:lang w:eastAsia="ja-JP"/>
        </w:rPr>
      </w:pPr>
      <w:r>
        <w:rPr>
          <w:rFonts w:eastAsia="游明朝" w:cs="Arial" w:hint="eastAsia"/>
          <w:b/>
          <w:lang w:eastAsia="ja-JP"/>
        </w:rPr>
        <w:t>P</w:t>
      </w:r>
      <w:r>
        <w:rPr>
          <w:rFonts w:eastAsia="游明朝" w:cs="Arial"/>
          <w:b/>
          <w:lang w:eastAsia="ja-JP"/>
        </w:rPr>
        <w:t xml:space="preserve">roposal1: </w:t>
      </w:r>
      <w:r w:rsidRPr="00743856">
        <w:rPr>
          <w:rFonts w:eastAsia="游明朝" w:cs="Arial"/>
          <w:b/>
          <w:lang w:eastAsia="ja-JP"/>
        </w:rPr>
        <w:t xml:space="preserve">RAN2 agree that </w:t>
      </w:r>
      <w:r>
        <w:rPr>
          <w:rFonts w:eastAsia="游明朝" w:cs="Arial"/>
          <w:b/>
          <w:lang w:eastAsia="ja-JP"/>
        </w:rPr>
        <w:t>On</w:t>
      </w:r>
      <w:r w:rsidR="00402243">
        <w:rPr>
          <w:rFonts w:eastAsia="游明朝" w:cs="Arial"/>
          <w:b/>
          <w:lang w:eastAsia="ja-JP"/>
        </w:rPr>
        <w:t>-</w:t>
      </w:r>
      <w:r>
        <w:rPr>
          <w:rFonts w:eastAsia="游明朝" w:cs="Arial"/>
          <w:b/>
          <w:lang w:eastAsia="ja-JP"/>
        </w:rPr>
        <w:t>demand SIB1</w:t>
      </w:r>
      <w:r w:rsidRPr="00743856">
        <w:rPr>
          <w:rFonts w:eastAsia="游明朝" w:cs="Arial"/>
          <w:b/>
          <w:lang w:eastAsia="ja-JP"/>
        </w:rPr>
        <w:t xml:space="preserve"> </w:t>
      </w:r>
      <w:r>
        <w:rPr>
          <w:rFonts w:eastAsia="游明朝" w:cs="Arial"/>
          <w:b/>
          <w:lang w:eastAsia="ja-JP"/>
        </w:rPr>
        <w:t>use</w:t>
      </w:r>
      <w:r w:rsidR="006F5D6A">
        <w:rPr>
          <w:rFonts w:eastAsia="游明朝" w:cs="Arial" w:hint="eastAsia"/>
          <w:b/>
          <w:lang w:eastAsia="ja-JP"/>
        </w:rPr>
        <w:t>s</w:t>
      </w:r>
      <w:r>
        <w:rPr>
          <w:rFonts w:eastAsia="游明朝" w:cs="Arial"/>
          <w:b/>
          <w:lang w:eastAsia="ja-JP"/>
        </w:rPr>
        <w:t xml:space="preserve"> RAR procedure for On</w:t>
      </w:r>
      <w:r w:rsidR="00402243">
        <w:rPr>
          <w:rFonts w:eastAsia="游明朝" w:cs="Arial"/>
          <w:b/>
          <w:lang w:eastAsia="ja-JP"/>
        </w:rPr>
        <w:t>-</w:t>
      </w:r>
      <w:r>
        <w:rPr>
          <w:rFonts w:eastAsia="游明朝" w:cs="Arial"/>
          <w:b/>
          <w:lang w:eastAsia="ja-JP"/>
        </w:rPr>
        <w:t>demand SI.</w:t>
      </w:r>
    </w:p>
    <w:p w14:paraId="0D5CCE06" w14:textId="401DCB2A" w:rsidR="00543D8B" w:rsidRDefault="00543D8B" w:rsidP="003E1253">
      <w:pPr>
        <w:pStyle w:val="a9"/>
        <w:rPr>
          <w:rFonts w:cs="Arial"/>
          <w:bCs/>
          <w:lang w:val="en-US"/>
        </w:rPr>
      </w:pPr>
    </w:p>
    <w:p w14:paraId="2EBD4796" w14:textId="502F95BA" w:rsidR="00C2463C" w:rsidRPr="00C2463C" w:rsidRDefault="00A40FFE" w:rsidP="003E1253">
      <w:pPr>
        <w:pStyle w:val="a9"/>
        <w:rPr>
          <w:rFonts w:eastAsia="游明朝" w:cs="Arial"/>
          <w:bCs/>
          <w:lang w:val="en-US" w:eastAsia="ja-JP"/>
        </w:rPr>
      </w:pPr>
      <w:r w:rsidRPr="00A40FFE">
        <w:rPr>
          <w:rFonts w:eastAsia="游明朝" w:cs="Arial"/>
          <w:bCs/>
          <w:lang w:val="en-US" w:eastAsia="ja-JP"/>
        </w:rPr>
        <w:t>The following is specification</w:t>
      </w:r>
      <w:r>
        <w:rPr>
          <w:rFonts w:eastAsia="游明朝" w:cs="Arial"/>
          <w:bCs/>
          <w:lang w:val="en-US" w:eastAsia="ja-JP"/>
        </w:rPr>
        <w:t>s</w:t>
      </w:r>
      <w:r w:rsidRPr="00A40FFE">
        <w:rPr>
          <w:rFonts w:eastAsia="游明朝" w:cs="Arial"/>
          <w:bCs/>
          <w:lang w:val="en-US" w:eastAsia="ja-JP"/>
        </w:rPr>
        <w:t xml:space="preserve"> that complements the explanation of Proposal 1.</w:t>
      </w:r>
    </w:p>
    <w:tbl>
      <w:tblPr>
        <w:tblStyle w:val="aff4"/>
        <w:tblW w:w="0" w:type="auto"/>
        <w:tblLook w:val="04A0" w:firstRow="1" w:lastRow="0" w:firstColumn="1" w:lastColumn="0" w:noHBand="0" w:noVBand="1"/>
      </w:tblPr>
      <w:tblGrid>
        <w:gridCol w:w="9629"/>
      </w:tblGrid>
      <w:tr w:rsidR="003E1253" w14:paraId="7ECBF892" w14:textId="77777777" w:rsidTr="003E1253">
        <w:tc>
          <w:tcPr>
            <w:tcW w:w="9629" w:type="dxa"/>
          </w:tcPr>
          <w:p w14:paraId="77D73366" w14:textId="355CE6CA" w:rsidR="003671D5" w:rsidRPr="003671D5" w:rsidRDefault="003671D5" w:rsidP="003671D5">
            <w:pPr>
              <w:pStyle w:val="B1"/>
              <w:rPr>
                <w:rFonts w:eastAsiaTheme="minorEastAsia"/>
                <w:b/>
                <w:bCs/>
                <w:u w:val="single"/>
              </w:rPr>
            </w:pPr>
            <w:r w:rsidRPr="00917DED">
              <w:rPr>
                <w:b/>
                <w:bCs/>
                <w:u w:val="single"/>
              </w:rPr>
              <w:t xml:space="preserve">From Section </w:t>
            </w:r>
            <w:r w:rsidR="00B41EDF">
              <w:rPr>
                <w:b/>
                <w:bCs/>
                <w:u w:val="single"/>
              </w:rPr>
              <w:t>5</w:t>
            </w:r>
            <w:r>
              <w:rPr>
                <w:b/>
                <w:bCs/>
                <w:u w:val="single"/>
              </w:rPr>
              <w:t>.</w:t>
            </w:r>
            <w:r w:rsidR="00B41EDF">
              <w:rPr>
                <w:b/>
                <w:bCs/>
                <w:u w:val="single"/>
              </w:rPr>
              <w:t>2.2.</w:t>
            </w:r>
            <w:r w:rsidR="00E30867">
              <w:rPr>
                <w:b/>
                <w:bCs/>
                <w:u w:val="single"/>
              </w:rPr>
              <w:t>3</w:t>
            </w:r>
            <w:r w:rsidR="00B41EDF">
              <w:rPr>
                <w:b/>
                <w:bCs/>
                <w:u w:val="single"/>
              </w:rPr>
              <w:t>.3</w:t>
            </w:r>
            <w:r>
              <w:rPr>
                <w:b/>
                <w:bCs/>
                <w:u w:val="single"/>
              </w:rPr>
              <w:t xml:space="preserve"> </w:t>
            </w:r>
            <w:r w:rsidRPr="00917DED">
              <w:rPr>
                <w:b/>
                <w:bCs/>
                <w:u w:val="single"/>
              </w:rPr>
              <w:t>of TS 38.</w:t>
            </w:r>
            <w:r w:rsidR="00FE7BDA">
              <w:rPr>
                <w:b/>
                <w:bCs/>
                <w:u w:val="single"/>
              </w:rPr>
              <w:t>331</w:t>
            </w:r>
            <w:r w:rsidR="007079F5">
              <w:rPr>
                <w:b/>
                <w:bCs/>
                <w:u w:val="single"/>
              </w:rPr>
              <w:t>[3]</w:t>
            </w:r>
            <w:r w:rsidRPr="00917DED">
              <w:rPr>
                <w:b/>
                <w:bCs/>
                <w:u w:val="single"/>
              </w:rPr>
              <w:t>:</w:t>
            </w:r>
          </w:p>
          <w:p w14:paraId="74E146F6" w14:textId="7C377D84" w:rsidR="003E1253" w:rsidRPr="00FF4867" w:rsidRDefault="003E1253" w:rsidP="003E1253">
            <w:pPr>
              <w:pStyle w:val="B1"/>
            </w:pPr>
            <w:r w:rsidRPr="00FF4867">
              <w:t>1&gt;</w:t>
            </w:r>
            <w:r w:rsidRPr="00FF4867">
              <w:tab/>
              <w:t>else:</w:t>
            </w:r>
          </w:p>
          <w:p w14:paraId="016C467B" w14:textId="77777777" w:rsidR="003E1253" w:rsidRPr="00FF4867" w:rsidRDefault="003E1253" w:rsidP="003E1253">
            <w:pPr>
              <w:pStyle w:val="B2"/>
            </w:pPr>
            <w:r w:rsidRPr="00FF4867">
              <w:rPr>
                <w:rFonts w:eastAsia="ＭＳ 明朝"/>
              </w:rPr>
              <w:t>2&gt;</w:t>
            </w:r>
            <w:r w:rsidRPr="00FF4867">
              <w:rPr>
                <w:rFonts w:eastAsia="ＭＳ 明朝"/>
              </w:rPr>
              <w:tab/>
            </w:r>
            <w:r w:rsidRPr="00FF4867">
              <w:t>if the UE is neither a RedCap nor an eRedCap UE and</w:t>
            </w:r>
            <w:r w:rsidRPr="00FF4867">
              <w:rPr>
                <w:rFonts w:eastAsia="ＭＳ 明朝"/>
              </w:rPr>
              <w:t xml:space="preserve"> if </w:t>
            </w:r>
            <w:r w:rsidRPr="00FF4867">
              <w:rPr>
                <w:rFonts w:eastAsia="ＭＳ 明朝"/>
                <w:i/>
              </w:rPr>
              <w:t>SIB1</w:t>
            </w:r>
            <w:r w:rsidRPr="00FF4867">
              <w:rPr>
                <w:rFonts w:eastAsia="ＭＳ 明朝"/>
              </w:rPr>
              <w:t xml:space="preserve"> includes </w:t>
            </w:r>
            <w:r w:rsidRPr="00FF4867">
              <w:rPr>
                <w:i/>
              </w:rPr>
              <w:t>si-SchedulingInfo</w:t>
            </w:r>
            <w:r w:rsidRPr="00FF4867">
              <w:t xml:space="preserve"> containing </w:t>
            </w:r>
            <w:r w:rsidRPr="00FF4867">
              <w:rPr>
                <w:i/>
              </w:rPr>
              <w:t>si-RequestConfigMSG1-Repetition</w:t>
            </w:r>
            <w:r w:rsidRPr="00FF4867">
              <w:t xml:space="preserve"> and criteria to select normal uplink and to apply MSG1 repetition as defined in TS 38.321[3], clause 5.1.1e for the concerned </w:t>
            </w:r>
            <w:r w:rsidRPr="00FF4867">
              <w:rPr>
                <w:i/>
              </w:rPr>
              <w:t>si-RequestConfigMSG1-Repetition</w:t>
            </w:r>
            <w:r w:rsidRPr="00FF4867">
              <w:t xml:space="preserve"> are met; or</w:t>
            </w:r>
          </w:p>
          <w:p w14:paraId="31D87A95" w14:textId="77777777" w:rsidR="003E1253" w:rsidRPr="00FF4867" w:rsidRDefault="003E1253" w:rsidP="003E1253">
            <w:pPr>
              <w:pStyle w:val="B2"/>
            </w:pPr>
            <w:r w:rsidRPr="00FF4867">
              <w:t>2&gt;</w:t>
            </w:r>
            <w:r w:rsidRPr="00FF4867">
              <w:tab/>
              <w:t xml:space="preserve">if the UE is an (e)RedCap UE and </w:t>
            </w:r>
            <w:r w:rsidRPr="00FF4867">
              <w:rPr>
                <w:rFonts w:eastAsia="ＭＳ 明朝"/>
              </w:rPr>
              <w:t xml:space="preserve">if </w:t>
            </w:r>
            <w:r w:rsidRPr="00FF4867">
              <w:rPr>
                <w:bCs/>
                <w:i/>
                <w:lang w:eastAsia="sv-SE"/>
              </w:rPr>
              <w:t>initialUplinkBWP-RedCap</w:t>
            </w:r>
            <w:r w:rsidRPr="00FF4867">
              <w:rPr>
                <w:lang w:eastAsia="en-GB"/>
              </w:rPr>
              <w:t xml:space="preserve"> is not configured in </w:t>
            </w:r>
            <w:r w:rsidRPr="00FF4867">
              <w:rPr>
                <w:i/>
                <w:iCs/>
              </w:rPr>
              <w:t>UplinkConfigCommonSIB</w:t>
            </w:r>
            <w:r w:rsidRPr="00FF4867">
              <w:rPr>
                <w:lang w:eastAsia="en-GB"/>
              </w:rPr>
              <w:t xml:space="preserve"> and if </w:t>
            </w:r>
            <w:r w:rsidRPr="00FF4867">
              <w:rPr>
                <w:rFonts w:eastAsia="ＭＳ 明朝"/>
                <w:i/>
              </w:rPr>
              <w:t>SIB1</w:t>
            </w:r>
            <w:r w:rsidRPr="00FF4867">
              <w:rPr>
                <w:rFonts w:eastAsia="ＭＳ 明朝"/>
              </w:rPr>
              <w:t xml:space="preserve"> includes </w:t>
            </w:r>
            <w:r w:rsidRPr="00FF4867">
              <w:rPr>
                <w:i/>
              </w:rPr>
              <w:t>si-SchedulingInfo</w:t>
            </w:r>
            <w:r w:rsidRPr="00FF4867">
              <w:t xml:space="preserve"> containing </w:t>
            </w:r>
            <w:r w:rsidRPr="00FF4867">
              <w:rPr>
                <w:i/>
              </w:rPr>
              <w:t xml:space="preserve">si-RequestConfigMSG1-Repetition </w:t>
            </w:r>
            <w:r w:rsidRPr="00FF4867">
              <w:t xml:space="preserve">and criteria to select normal uplink and to apply MSG1 repetition as defined in TS 38.321[3], clause 5.1.1e for the concerned </w:t>
            </w:r>
            <w:r w:rsidRPr="00FF4867">
              <w:rPr>
                <w:i/>
              </w:rPr>
              <w:t>si-RequestConfigMSG1-Repetition</w:t>
            </w:r>
            <w:r w:rsidRPr="00FF4867">
              <w:t xml:space="preserve"> are met:</w:t>
            </w:r>
          </w:p>
          <w:p w14:paraId="58E36BD0" w14:textId="77777777" w:rsidR="003E1253" w:rsidRPr="00FF4867" w:rsidRDefault="003E1253" w:rsidP="003E1253">
            <w:pPr>
              <w:pStyle w:val="B3"/>
            </w:pPr>
            <w:r w:rsidRPr="00465340">
              <w:t>3&gt;</w:t>
            </w:r>
            <w:r w:rsidRPr="00465340">
              <w:tab/>
              <w:t xml:space="preserve">trigger the lower layer to initiate the Random Access procedure on normal uplink in accordance with TS 38.321 [3] using the PRACH preamble(s) and PRACH resource(s) associated with the applicable MSG1 repetition number in corresponding to the SI message(s) that the UE </w:t>
            </w:r>
            <w:r w:rsidRPr="00465340">
              <w:rPr>
                <w:rFonts w:eastAsia="ＭＳ 明朝"/>
              </w:rPr>
              <w:t xml:space="preserve">requires to operate within the cell, and for which </w:t>
            </w:r>
            <w:r w:rsidRPr="00465340">
              <w:rPr>
                <w:rFonts w:eastAsia="ＭＳ 明朝"/>
                <w:i/>
              </w:rPr>
              <w:t>si-BroadcastStatus</w:t>
            </w:r>
            <w:r w:rsidRPr="00465340">
              <w:rPr>
                <w:rFonts w:eastAsia="ＭＳ 明朝"/>
              </w:rPr>
              <w:t xml:space="preserve"> is set to </w:t>
            </w:r>
            <w:r w:rsidRPr="00465340">
              <w:rPr>
                <w:rFonts w:eastAsia="ＭＳ 明朝"/>
                <w:i/>
              </w:rPr>
              <w:t>notBroadcasting</w:t>
            </w:r>
            <w:r w:rsidRPr="00465340">
              <w:t>;</w:t>
            </w:r>
          </w:p>
          <w:p w14:paraId="27ABED0F" w14:textId="77777777" w:rsidR="003E1253" w:rsidRPr="000C7052" w:rsidRDefault="003E1253" w:rsidP="003E1253">
            <w:pPr>
              <w:pStyle w:val="B3"/>
              <w:rPr>
                <w:highlight w:val="yellow"/>
              </w:rPr>
            </w:pPr>
            <w:r w:rsidRPr="000C7052">
              <w:rPr>
                <w:highlight w:val="yellow"/>
              </w:rPr>
              <w:t>3&gt;</w:t>
            </w:r>
            <w:r w:rsidRPr="000C7052">
              <w:rPr>
                <w:highlight w:val="yellow"/>
              </w:rPr>
              <w:tab/>
              <w:t>if acknowledgement for SI request is received from lower layers:</w:t>
            </w:r>
          </w:p>
          <w:p w14:paraId="1D7A7AF6" w14:textId="599D5890" w:rsidR="003E1253" w:rsidRPr="000C7052" w:rsidRDefault="003E1253" w:rsidP="000C7052">
            <w:pPr>
              <w:pStyle w:val="B4"/>
              <w:rPr>
                <w:rFonts w:eastAsia="DengXian"/>
                <w:lang w:eastAsia="zh-CN"/>
              </w:rPr>
            </w:pPr>
            <w:r w:rsidRPr="000C7052">
              <w:rPr>
                <w:highlight w:val="yellow"/>
              </w:rPr>
              <w:t>4&gt;</w:t>
            </w:r>
            <w:r w:rsidRPr="000C7052">
              <w:rPr>
                <w:highlight w:val="yellow"/>
              </w:rPr>
              <w:tab/>
              <w:t>acquire the requested SI message(s) as defined in clause 5.2.2.3.2, immediately;</w:t>
            </w:r>
          </w:p>
        </w:tc>
      </w:tr>
    </w:tbl>
    <w:p w14:paraId="11CD10FD" w14:textId="77777777" w:rsidR="003E1253" w:rsidRDefault="003E1253" w:rsidP="003E1253">
      <w:pPr>
        <w:pStyle w:val="a9"/>
        <w:rPr>
          <w:rFonts w:cs="Arial"/>
          <w:bCs/>
        </w:rPr>
      </w:pPr>
    </w:p>
    <w:tbl>
      <w:tblPr>
        <w:tblStyle w:val="aff4"/>
        <w:tblW w:w="0" w:type="auto"/>
        <w:tblLook w:val="04A0" w:firstRow="1" w:lastRow="0" w:firstColumn="1" w:lastColumn="0" w:noHBand="0" w:noVBand="1"/>
      </w:tblPr>
      <w:tblGrid>
        <w:gridCol w:w="9629"/>
      </w:tblGrid>
      <w:tr w:rsidR="00A833A8" w14:paraId="476D6467" w14:textId="77777777" w:rsidTr="00A833A8">
        <w:tc>
          <w:tcPr>
            <w:tcW w:w="9629" w:type="dxa"/>
          </w:tcPr>
          <w:p w14:paraId="1CB92B11" w14:textId="268C354D" w:rsidR="00A833A8" w:rsidRPr="00A833A8" w:rsidRDefault="00A833A8" w:rsidP="00A833A8">
            <w:pPr>
              <w:pStyle w:val="B1"/>
              <w:rPr>
                <w:rFonts w:eastAsiaTheme="minorEastAsia"/>
                <w:b/>
                <w:bCs/>
                <w:u w:val="single"/>
              </w:rPr>
            </w:pPr>
            <w:r w:rsidRPr="00917DED">
              <w:rPr>
                <w:b/>
                <w:bCs/>
                <w:u w:val="single"/>
              </w:rPr>
              <w:t xml:space="preserve">From Section </w:t>
            </w:r>
            <w:r>
              <w:rPr>
                <w:b/>
                <w:bCs/>
                <w:u w:val="single"/>
              </w:rPr>
              <w:t xml:space="preserve">5.1.4 </w:t>
            </w:r>
            <w:r w:rsidRPr="00917DED">
              <w:rPr>
                <w:b/>
                <w:bCs/>
                <w:u w:val="single"/>
              </w:rPr>
              <w:t>of TS 38.</w:t>
            </w:r>
            <w:r>
              <w:rPr>
                <w:b/>
                <w:bCs/>
                <w:u w:val="single"/>
              </w:rPr>
              <w:t>321</w:t>
            </w:r>
            <w:r w:rsidRPr="00917DED">
              <w:rPr>
                <w:b/>
                <w:bCs/>
                <w:u w:val="single"/>
              </w:rPr>
              <w:t>:</w:t>
            </w:r>
          </w:p>
          <w:p w14:paraId="1D80B0DE" w14:textId="4AAAFD03" w:rsidR="00A833A8" w:rsidRPr="0044258C" w:rsidRDefault="00A833A8" w:rsidP="00A833A8">
            <w:pPr>
              <w:pStyle w:val="B1"/>
              <w:rPr>
                <w:lang w:eastAsia="ko-KR"/>
              </w:rPr>
            </w:pPr>
            <w:r w:rsidRPr="00202335">
              <w:rPr>
                <w:highlight w:val="yellow"/>
                <w:lang w:eastAsia="ko-KR"/>
              </w:rPr>
              <w:t>1&gt;</w:t>
            </w:r>
            <w:r w:rsidRPr="00202335">
              <w:rPr>
                <w:highlight w:val="yellow"/>
                <w:lang w:eastAsia="ko-KR"/>
              </w:rPr>
              <w:tab/>
              <w:t>else if a valid (as specified in TS 38.213 [6]) downlink assignment has been received on the PDCCH for the RA-RNTI and the received TB is successfully decoded:</w:t>
            </w:r>
          </w:p>
          <w:p w14:paraId="6D0DE4E6" w14:textId="77777777" w:rsidR="00A833A8" w:rsidRPr="0044258C" w:rsidRDefault="00A833A8" w:rsidP="00A833A8">
            <w:pPr>
              <w:pStyle w:val="B2"/>
              <w:rPr>
                <w:lang w:eastAsia="ko-KR"/>
              </w:rPr>
            </w:pPr>
            <w:r w:rsidRPr="0044258C">
              <w:rPr>
                <w:lang w:eastAsia="ko-KR"/>
              </w:rPr>
              <w:t>2&gt;</w:t>
            </w:r>
            <w:r w:rsidRPr="0044258C">
              <w:rPr>
                <w:lang w:eastAsia="ko-KR"/>
              </w:rPr>
              <w:tab/>
              <w:t>if the Random Access Response contains a MAC subPDU with Backoff Indicator:</w:t>
            </w:r>
          </w:p>
          <w:p w14:paraId="49134ADC" w14:textId="77777777" w:rsidR="00A833A8" w:rsidRPr="0044258C" w:rsidRDefault="00A833A8" w:rsidP="00A833A8">
            <w:pPr>
              <w:pStyle w:val="B3"/>
              <w:rPr>
                <w:lang w:eastAsia="ko-KR"/>
              </w:rPr>
            </w:pPr>
            <w:r w:rsidRPr="0044258C">
              <w:rPr>
                <w:lang w:eastAsia="ko-KR"/>
              </w:rPr>
              <w:t>3&gt;</w:t>
            </w:r>
            <w:r w:rsidRPr="0044258C">
              <w:rPr>
                <w:lang w:eastAsia="ko-KR"/>
              </w:rPr>
              <w:tab/>
              <w:t xml:space="preserve">set the </w:t>
            </w:r>
            <w:r w:rsidRPr="0044258C">
              <w:rPr>
                <w:i/>
                <w:lang w:eastAsia="ko-KR"/>
              </w:rPr>
              <w:t>PREAMBLE_BACKOFF</w:t>
            </w:r>
            <w:r w:rsidRPr="0044258C">
              <w:rPr>
                <w:lang w:eastAsia="ko-KR"/>
              </w:rPr>
              <w:t xml:space="preserve"> to value of the BI field of the MAC subPDU using Table 7.2-1, multiplied with </w:t>
            </w:r>
            <w:r w:rsidRPr="0044258C">
              <w:rPr>
                <w:i/>
                <w:lang w:eastAsia="ko-KR"/>
              </w:rPr>
              <w:t>SCALING_FACTOR_BI</w:t>
            </w:r>
            <w:r w:rsidRPr="0044258C">
              <w:rPr>
                <w:lang w:eastAsia="ko-KR"/>
              </w:rPr>
              <w:t>.</w:t>
            </w:r>
          </w:p>
          <w:p w14:paraId="042BA4C7" w14:textId="77777777" w:rsidR="00A833A8" w:rsidRPr="0044258C" w:rsidRDefault="00A833A8" w:rsidP="00A833A8">
            <w:pPr>
              <w:pStyle w:val="B2"/>
              <w:rPr>
                <w:lang w:eastAsia="ko-KR"/>
              </w:rPr>
            </w:pPr>
            <w:r w:rsidRPr="0044258C">
              <w:rPr>
                <w:lang w:eastAsia="ko-KR"/>
              </w:rPr>
              <w:t>2&gt;</w:t>
            </w:r>
            <w:r w:rsidRPr="0044258C">
              <w:rPr>
                <w:lang w:eastAsia="ko-KR"/>
              </w:rPr>
              <w:tab/>
              <w:t>else:</w:t>
            </w:r>
          </w:p>
          <w:p w14:paraId="195D2B61" w14:textId="77777777" w:rsidR="00A833A8" w:rsidRPr="0044258C" w:rsidRDefault="00A833A8" w:rsidP="00A833A8">
            <w:pPr>
              <w:pStyle w:val="B3"/>
              <w:rPr>
                <w:lang w:eastAsia="ko-KR"/>
              </w:rPr>
            </w:pPr>
            <w:r w:rsidRPr="0044258C">
              <w:rPr>
                <w:lang w:eastAsia="ko-KR"/>
              </w:rPr>
              <w:t>3&gt;</w:t>
            </w:r>
            <w:r w:rsidRPr="0044258C">
              <w:rPr>
                <w:lang w:eastAsia="ko-KR"/>
              </w:rPr>
              <w:tab/>
              <w:t xml:space="preserve">set the </w:t>
            </w:r>
            <w:r w:rsidRPr="0044258C">
              <w:rPr>
                <w:i/>
                <w:lang w:eastAsia="ko-KR"/>
              </w:rPr>
              <w:t>PREAMBLE_BACKOFF</w:t>
            </w:r>
            <w:r w:rsidRPr="0044258C">
              <w:rPr>
                <w:lang w:eastAsia="ko-KR"/>
              </w:rPr>
              <w:t xml:space="preserve"> to 0 ms.</w:t>
            </w:r>
          </w:p>
          <w:p w14:paraId="2655EDD9" w14:textId="77777777" w:rsidR="00A833A8" w:rsidRPr="0044258C" w:rsidRDefault="00A833A8" w:rsidP="00A833A8">
            <w:pPr>
              <w:pStyle w:val="B2"/>
              <w:rPr>
                <w:lang w:eastAsia="ko-KR"/>
              </w:rPr>
            </w:pPr>
            <w:r w:rsidRPr="0044258C">
              <w:rPr>
                <w:lang w:eastAsia="ko-KR"/>
              </w:rPr>
              <w:t>2&gt;</w:t>
            </w:r>
            <w:r w:rsidRPr="0044258C">
              <w:rPr>
                <w:lang w:eastAsia="ko-KR"/>
              </w:rPr>
              <w:tab/>
              <w:t xml:space="preserve">if the Random Access Response contains a MAC subPDU with Random Access Preamble identifier corresponding to the transmitted </w:t>
            </w:r>
            <w:r w:rsidRPr="0044258C">
              <w:rPr>
                <w:i/>
                <w:lang w:eastAsia="ko-KR"/>
              </w:rPr>
              <w:t>PREAMBLE_INDEX</w:t>
            </w:r>
            <w:r w:rsidRPr="0044258C">
              <w:rPr>
                <w:lang w:eastAsia="ko-KR"/>
              </w:rPr>
              <w:t xml:space="preserve"> (see clause 5.1.3):</w:t>
            </w:r>
          </w:p>
          <w:p w14:paraId="49926DDB" w14:textId="77777777" w:rsidR="00A833A8" w:rsidRPr="0044258C" w:rsidRDefault="00A833A8" w:rsidP="00A833A8">
            <w:pPr>
              <w:pStyle w:val="B3"/>
              <w:rPr>
                <w:lang w:eastAsia="ko-KR"/>
              </w:rPr>
            </w:pPr>
            <w:r w:rsidRPr="0044258C">
              <w:rPr>
                <w:lang w:eastAsia="ko-KR"/>
              </w:rPr>
              <w:t>3&gt;</w:t>
            </w:r>
            <w:r w:rsidRPr="0044258C">
              <w:rPr>
                <w:lang w:eastAsia="ko-KR"/>
              </w:rPr>
              <w:tab/>
              <w:t>consider this Random Access Response reception successful.</w:t>
            </w:r>
          </w:p>
          <w:p w14:paraId="118D441A" w14:textId="77777777" w:rsidR="00A833A8" w:rsidRPr="0044258C" w:rsidRDefault="00A833A8" w:rsidP="00A833A8">
            <w:pPr>
              <w:pStyle w:val="B2"/>
              <w:rPr>
                <w:lang w:eastAsia="ko-KR"/>
              </w:rPr>
            </w:pPr>
            <w:r w:rsidRPr="0044258C">
              <w:rPr>
                <w:lang w:eastAsia="ko-KR"/>
              </w:rPr>
              <w:t>2&gt;</w:t>
            </w:r>
            <w:r w:rsidRPr="0044258C">
              <w:rPr>
                <w:lang w:eastAsia="ko-KR"/>
              </w:rPr>
              <w:tab/>
              <w:t>if the Random Access Response reception is considered successful:</w:t>
            </w:r>
          </w:p>
          <w:p w14:paraId="737A4F3E" w14:textId="77777777" w:rsidR="00A833A8" w:rsidRPr="0044258C" w:rsidRDefault="00A833A8" w:rsidP="00A833A8">
            <w:pPr>
              <w:pStyle w:val="B3"/>
              <w:rPr>
                <w:lang w:eastAsia="ko-KR"/>
              </w:rPr>
            </w:pPr>
            <w:r w:rsidRPr="0044258C">
              <w:rPr>
                <w:lang w:eastAsia="ko-KR"/>
              </w:rPr>
              <w:t>3&gt;</w:t>
            </w:r>
            <w:r w:rsidRPr="0044258C">
              <w:rPr>
                <w:lang w:eastAsia="ko-KR"/>
              </w:rPr>
              <w:tab/>
              <w:t>if the Random Access Response includes a MAC subPDU with RAPID only:</w:t>
            </w:r>
          </w:p>
          <w:p w14:paraId="363EE766" w14:textId="77777777" w:rsidR="00A833A8" w:rsidRPr="0044258C" w:rsidRDefault="00A833A8" w:rsidP="00A833A8">
            <w:pPr>
              <w:pStyle w:val="B4"/>
              <w:rPr>
                <w:lang w:eastAsia="ko-KR"/>
              </w:rPr>
            </w:pPr>
            <w:r w:rsidRPr="0044258C">
              <w:rPr>
                <w:lang w:eastAsia="ko-KR"/>
              </w:rPr>
              <w:t>4&gt;</w:t>
            </w:r>
            <w:r w:rsidRPr="0044258C">
              <w:rPr>
                <w:lang w:eastAsia="ko-KR"/>
              </w:rPr>
              <w:tab/>
              <w:t>consider this Random Access procedure successfully completed;</w:t>
            </w:r>
          </w:p>
          <w:p w14:paraId="264000DC" w14:textId="77777777" w:rsidR="00A833A8" w:rsidRPr="0044258C" w:rsidRDefault="00A833A8" w:rsidP="00A833A8">
            <w:pPr>
              <w:pStyle w:val="B4"/>
              <w:rPr>
                <w:lang w:eastAsia="ko-KR"/>
              </w:rPr>
            </w:pPr>
            <w:r w:rsidRPr="00202335">
              <w:rPr>
                <w:highlight w:val="yellow"/>
                <w:lang w:eastAsia="ko-KR"/>
              </w:rPr>
              <w:t>4&gt;</w:t>
            </w:r>
            <w:r w:rsidRPr="00202335">
              <w:rPr>
                <w:highlight w:val="yellow"/>
                <w:lang w:eastAsia="ko-KR"/>
              </w:rPr>
              <w:tab/>
              <w:t>indicate the reception of an acknowledgement for SI request to upper layers.</w:t>
            </w:r>
          </w:p>
          <w:p w14:paraId="0D5196CF" w14:textId="77777777" w:rsidR="001A3C83" w:rsidRPr="00A83721" w:rsidRDefault="001A3C83" w:rsidP="001A3C83">
            <w:pPr>
              <w:pStyle w:val="B1"/>
              <w:rPr>
                <w:highlight w:val="yellow"/>
                <w:lang w:eastAsia="ko-KR"/>
              </w:rPr>
            </w:pPr>
            <w:r w:rsidRPr="00A83721">
              <w:rPr>
                <w:highlight w:val="yellow"/>
                <w:lang w:eastAsia="ko-KR"/>
              </w:rPr>
              <w:t>1&gt;</w:t>
            </w:r>
            <w:r w:rsidRPr="00A83721">
              <w:rPr>
                <w:highlight w:val="yellow"/>
                <w:lang w:eastAsia="ko-KR"/>
              </w:rPr>
              <w:tab/>
              <w:t xml:space="preserve">if </w:t>
            </w:r>
            <w:r w:rsidRPr="00A83721">
              <w:rPr>
                <w:i/>
                <w:highlight w:val="yellow"/>
                <w:lang w:eastAsia="ko-KR"/>
              </w:rPr>
              <w:t>ra-ResponseWindow</w:t>
            </w:r>
            <w:r w:rsidRPr="00A83721">
              <w:rPr>
                <w:highlight w:val="yellow"/>
                <w:lang w:eastAsia="ko-KR"/>
              </w:rPr>
              <w:t xml:space="preserve"> configured in </w:t>
            </w:r>
            <w:r w:rsidRPr="00A83721">
              <w:rPr>
                <w:i/>
                <w:highlight w:val="yellow"/>
                <w:lang w:eastAsia="ko-KR"/>
              </w:rPr>
              <w:t>RACH-ConfigCommon</w:t>
            </w:r>
            <w:r w:rsidRPr="00A83721">
              <w:rPr>
                <w:highlight w:val="yellow"/>
                <w:lang w:eastAsia="ko-KR"/>
              </w:rPr>
              <w:t xml:space="preserve"> expires, and if the Random Access Response containing Random Access Preamble identifiers that matches the transmitted </w:t>
            </w:r>
            <w:r w:rsidRPr="00A83721">
              <w:rPr>
                <w:i/>
                <w:highlight w:val="yellow"/>
                <w:lang w:eastAsia="ko-KR"/>
              </w:rPr>
              <w:t>PREAMBLE_INDEX</w:t>
            </w:r>
            <w:r w:rsidRPr="00A83721">
              <w:rPr>
                <w:highlight w:val="yellow"/>
                <w:lang w:eastAsia="ko-KR"/>
              </w:rPr>
              <w:t xml:space="preserve"> has not been received:</w:t>
            </w:r>
          </w:p>
          <w:p w14:paraId="0E132E70" w14:textId="77777777" w:rsidR="001A3C83" w:rsidRPr="0044258C" w:rsidRDefault="001A3C83" w:rsidP="001A3C83">
            <w:pPr>
              <w:pStyle w:val="B2"/>
              <w:rPr>
                <w:lang w:eastAsia="ko-KR"/>
              </w:rPr>
            </w:pPr>
            <w:r w:rsidRPr="00A83721">
              <w:rPr>
                <w:highlight w:val="yellow"/>
                <w:lang w:eastAsia="ko-KR"/>
              </w:rPr>
              <w:lastRenderedPageBreak/>
              <w:t>2&gt;</w:t>
            </w:r>
            <w:r w:rsidRPr="00A83721">
              <w:rPr>
                <w:highlight w:val="yellow"/>
                <w:lang w:eastAsia="ko-KR"/>
              </w:rPr>
              <w:tab/>
              <w:t>consider the Random Access Response reception not successful;</w:t>
            </w:r>
          </w:p>
          <w:p w14:paraId="10E92AC0" w14:textId="77777777" w:rsidR="001A3C83" w:rsidRPr="0044258C" w:rsidRDefault="001A3C83" w:rsidP="001A3C83">
            <w:pPr>
              <w:pStyle w:val="B2"/>
              <w:rPr>
                <w:noProof/>
              </w:rPr>
            </w:pPr>
            <w:r w:rsidRPr="0044258C">
              <w:rPr>
                <w:noProof/>
                <w:lang w:eastAsia="ko-KR"/>
              </w:rPr>
              <w:t>2&gt;</w:t>
            </w:r>
            <w:r w:rsidRPr="0044258C">
              <w:rPr>
                <w:noProof/>
              </w:rPr>
              <w:tab/>
              <w:t xml:space="preserve">increment </w:t>
            </w:r>
            <w:r w:rsidRPr="0044258C">
              <w:rPr>
                <w:i/>
                <w:noProof/>
              </w:rPr>
              <w:t>PREAMBLE_TRANSMISSION_COUNTER</w:t>
            </w:r>
            <w:r w:rsidRPr="0044258C">
              <w:rPr>
                <w:noProof/>
              </w:rPr>
              <w:t xml:space="preserve"> by 1;</w:t>
            </w:r>
          </w:p>
          <w:p w14:paraId="5C19B3BB" w14:textId="77777777" w:rsidR="001A3C83" w:rsidRPr="0044258C" w:rsidRDefault="001A3C83" w:rsidP="001A3C83">
            <w:pPr>
              <w:pStyle w:val="B2"/>
              <w:rPr>
                <w:lang w:eastAsia="ko-KR"/>
              </w:rPr>
            </w:pPr>
            <w:r w:rsidRPr="0044258C">
              <w:rPr>
                <w:lang w:eastAsia="ko-KR"/>
              </w:rPr>
              <w:t>2&gt;</w:t>
            </w:r>
            <w:r w:rsidRPr="0044258C">
              <w:rPr>
                <w:lang w:eastAsia="ko-KR"/>
              </w:rPr>
              <w:tab/>
              <w:t xml:space="preserve">if </w:t>
            </w:r>
            <w:r w:rsidRPr="0044258C">
              <w:rPr>
                <w:i/>
                <w:lang w:eastAsia="ko-KR"/>
              </w:rPr>
              <w:t>PREAMBLE_TRANSMISSION_COUNTER</w:t>
            </w:r>
            <w:r w:rsidRPr="0044258C">
              <w:rPr>
                <w:lang w:eastAsia="ko-KR"/>
              </w:rPr>
              <w:t xml:space="preserve"> = </w:t>
            </w:r>
            <w:r w:rsidRPr="0044258C">
              <w:rPr>
                <w:i/>
                <w:lang w:eastAsia="ko-KR"/>
              </w:rPr>
              <w:t>preambleTransMax</w:t>
            </w:r>
            <w:r w:rsidRPr="0044258C">
              <w:rPr>
                <w:lang w:eastAsia="ko-KR"/>
              </w:rPr>
              <w:t xml:space="preserve"> + 1:</w:t>
            </w:r>
          </w:p>
          <w:p w14:paraId="6110FEAC" w14:textId="77777777" w:rsidR="001A3C83" w:rsidRPr="0044258C" w:rsidRDefault="001A3C83" w:rsidP="001A3C83">
            <w:pPr>
              <w:pStyle w:val="B3"/>
              <w:rPr>
                <w:lang w:eastAsia="ko-KR"/>
              </w:rPr>
            </w:pPr>
            <w:r w:rsidRPr="0044258C">
              <w:rPr>
                <w:lang w:eastAsia="ko-KR"/>
              </w:rPr>
              <w:t>3&gt;</w:t>
            </w:r>
            <w:r w:rsidRPr="0044258C">
              <w:rPr>
                <w:lang w:eastAsia="ko-KR"/>
              </w:rPr>
              <w:tab/>
              <w:t>if the Random Access Preamble is transmitted on the SpCell:</w:t>
            </w:r>
          </w:p>
          <w:p w14:paraId="64070258" w14:textId="77777777" w:rsidR="001A3C83" w:rsidRPr="0044258C" w:rsidRDefault="001A3C83" w:rsidP="001A3C83">
            <w:pPr>
              <w:pStyle w:val="B4"/>
              <w:rPr>
                <w:lang w:eastAsia="ko-KR"/>
              </w:rPr>
            </w:pPr>
            <w:r w:rsidRPr="0044258C">
              <w:rPr>
                <w:lang w:eastAsia="ko-KR"/>
              </w:rPr>
              <w:t>4&gt;</w:t>
            </w:r>
            <w:r w:rsidRPr="0044258C">
              <w:rPr>
                <w:lang w:eastAsia="ko-KR"/>
              </w:rPr>
              <w:tab/>
              <w:t>indicate a Random Access problem to upper layers;</w:t>
            </w:r>
          </w:p>
          <w:p w14:paraId="7BF1DF74" w14:textId="77777777" w:rsidR="001A3C83" w:rsidRPr="00AF5E44" w:rsidRDefault="001A3C83" w:rsidP="001A3C83">
            <w:pPr>
              <w:pStyle w:val="B4"/>
              <w:rPr>
                <w:highlight w:val="yellow"/>
                <w:lang w:eastAsia="ko-KR"/>
              </w:rPr>
            </w:pPr>
            <w:r w:rsidRPr="00AF5E44">
              <w:rPr>
                <w:highlight w:val="yellow"/>
                <w:lang w:eastAsia="ko-KR"/>
              </w:rPr>
              <w:t>4&gt;</w:t>
            </w:r>
            <w:r w:rsidRPr="00AF5E44">
              <w:rPr>
                <w:highlight w:val="yellow"/>
                <w:lang w:eastAsia="ko-KR"/>
              </w:rPr>
              <w:tab/>
              <w:t>if this Random Access procedure was triggered for SI request:</w:t>
            </w:r>
          </w:p>
          <w:p w14:paraId="09165E27" w14:textId="77777777" w:rsidR="001A3C83" w:rsidRPr="0044258C" w:rsidRDefault="001A3C83" w:rsidP="001A3C83">
            <w:pPr>
              <w:pStyle w:val="B5"/>
              <w:rPr>
                <w:lang w:eastAsia="ko-KR"/>
              </w:rPr>
            </w:pPr>
            <w:r w:rsidRPr="00AF5E44">
              <w:rPr>
                <w:highlight w:val="yellow"/>
                <w:lang w:eastAsia="ko-KR"/>
              </w:rPr>
              <w:t>5&gt;</w:t>
            </w:r>
            <w:r w:rsidRPr="00AF5E44">
              <w:rPr>
                <w:highlight w:val="yellow"/>
                <w:lang w:eastAsia="ko-KR"/>
              </w:rPr>
              <w:tab/>
              <w:t>consider the Random Access procedure unsuccessfully completed.</w:t>
            </w:r>
          </w:p>
          <w:p w14:paraId="14818238" w14:textId="77777777" w:rsidR="00202335" w:rsidRPr="001A3C83" w:rsidRDefault="00202335" w:rsidP="00803757">
            <w:pPr>
              <w:pStyle w:val="B5"/>
              <w:ind w:left="0" w:firstLine="0"/>
              <w:rPr>
                <w:rFonts w:eastAsia="游明朝" w:cs="Arial"/>
                <w:bCs/>
              </w:rPr>
            </w:pPr>
          </w:p>
        </w:tc>
      </w:tr>
    </w:tbl>
    <w:p w14:paraId="6E1E6115" w14:textId="165D085E" w:rsidR="00593112" w:rsidRDefault="00593112" w:rsidP="00CA3616">
      <w:pPr>
        <w:pStyle w:val="a9"/>
        <w:rPr>
          <w:rFonts w:eastAsia="游明朝" w:cs="Arial"/>
          <w:b/>
          <w:bCs/>
          <w:sz w:val="21"/>
          <w:szCs w:val="21"/>
          <w:lang w:eastAsia="ja-JP"/>
        </w:rPr>
      </w:pPr>
      <w:bookmarkStart w:id="1" w:name="_Hlk118378814"/>
    </w:p>
    <w:p w14:paraId="4176E11B" w14:textId="4961D665" w:rsidR="009A5576" w:rsidRDefault="009A5576" w:rsidP="009A5576">
      <w:pPr>
        <w:pStyle w:val="21"/>
        <w:rPr>
          <w:rFonts w:eastAsia="游明朝"/>
          <w:sz w:val="28"/>
          <w:szCs w:val="18"/>
        </w:rPr>
      </w:pPr>
      <w:r w:rsidRPr="000675CA">
        <w:rPr>
          <w:rFonts w:eastAsia="游明朝" w:hint="eastAsia"/>
          <w:sz w:val="28"/>
          <w:szCs w:val="18"/>
        </w:rPr>
        <w:t>2</w:t>
      </w:r>
      <w:r w:rsidRPr="000675CA">
        <w:rPr>
          <w:rFonts w:eastAsia="游明朝"/>
          <w:sz w:val="28"/>
          <w:szCs w:val="18"/>
        </w:rPr>
        <w:t>.</w:t>
      </w:r>
      <w:r w:rsidR="00EE0153">
        <w:rPr>
          <w:rFonts w:eastAsia="游明朝" w:hint="eastAsia"/>
          <w:sz w:val="28"/>
          <w:szCs w:val="18"/>
        </w:rPr>
        <w:t>2</w:t>
      </w:r>
      <w:r w:rsidRPr="000675CA">
        <w:rPr>
          <w:rFonts w:eastAsia="游明朝"/>
          <w:sz w:val="28"/>
          <w:szCs w:val="18"/>
        </w:rPr>
        <w:t xml:space="preserve"> </w:t>
      </w:r>
      <w:r w:rsidR="003B0B5F">
        <w:rPr>
          <w:rFonts w:eastAsia="游明朝"/>
          <w:sz w:val="28"/>
          <w:szCs w:val="18"/>
        </w:rPr>
        <w:t>SIB1 monitoring window</w:t>
      </w:r>
    </w:p>
    <w:p w14:paraId="0D802221" w14:textId="0B992D9A" w:rsidR="007D6220" w:rsidRDefault="00BB2CA6" w:rsidP="00C641D5">
      <w:pPr>
        <w:pStyle w:val="a9"/>
        <w:rPr>
          <w:rFonts w:eastAsia="游明朝" w:cs="Arial"/>
          <w:sz w:val="21"/>
          <w:szCs w:val="21"/>
          <w:lang w:eastAsia="ja-JP"/>
        </w:rPr>
      </w:pPr>
      <w:r w:rsidRPr="00BB2CA6">
        <w:rPr>
          <w:rFonts w:eastAsia="游明朝" w:cs="Arial"/>
          <w:sz w:val="21"/>
          <w:szCs w:val="21"/>
          <w:lang w:eastAsia="ja-JP"/>
        </w:rPr>
        <w:t xml:space="preserve">In </w:t>
      </w:r>
      <w:r w:rsidR="00082850">
        <w:rPr>
          <w:rFonts w:eastAsia="游明朝" w:cs="Arial"/>
          <w:sz w:val="21"/>
          <w:szCs w:val="21"/>
          <w:lang w:eastAsia="ja-JP"/>
        </w:rPr>
        <w:t>RAN2 #127</w:t>
      </w:r>
      <w:r w:rsidR="001E5DCD">
        <w:rPr>
          <w:rFonts w:eastAsia="游明朝" w:cs="Arial"/>
          <w:sz w:val="21"/>
          <w:szCs w:val="21"/>
          <w:lang w:eastAsia="ja-JP"/>
        </w:rPr>
        <w:t>[4]</w:t>
      </w:r>
      <w:r w:rsidR="00082850">
        <w:rPr>
          <w:rFonts w:eastAsia="游明朝" w:cs="Arial"/>
          <w:sz w:val="21"/>
          <w:szCs w:val="21"/>
          <w:lang w:eastAsia="ja-JP"/>
        </w:rPr>
        <w:t xml:space="preserve"> meeting</w:t>
      </w:r>
      <w:r w:rsidRPr="00BB2CA6">
        <w:rPr>
          <w:rFonts w:eastAsia="游明朝" w:cs="Arial"/>
          <w:sz w:val="21"/>
          <w:szCs w:val="21"/>
          <w:lang w:eastAsia="ja-JP"/>
        </w:rPr>
        <w:t>,</w:t>
      </w:r>
      <w:r w:rsidR="007E2F08">
        <w:rPr>
          <w:rFonts w:eastAsia="游明朝" w:cs="Arial"/>
          <w:sz w:val="21"/>
          <w:szCs w:val="21"/>
          <w:lang w:eastAsia="ja-JP"/>
        </w:rPr>
        <w:t xml:space="preserve"> </w:t>
      </w:r>
      <w:r w:rsidR="00C641D5" w:rsidRPr="00C641D5">
        <w:rPr>
          <w:rFonts w:eastAsia="游明朝" w:cs="Arial"/>
          <w:sz w:val="21"/>
          <w:szCs w:val="21"/>
          <w:lang w:eastAsia="ja-JP"/>
        </w:rPr>
        <w:t xml:space="preserve">it was discussed that the decision regarding how long </w:t>
      </w:r>
      <w:r w:rsidR="00331390">
        <w:rPr>
          <w:rFonts w:eastAsia="游明朝" w:cs="Arial"/>
          <w:sz w:val="21"/>
          <w:szCs w:val="21"/>
          <w:lang w:eastAsia="ja-JP"/>
        </w:rPr>
        <w:t>UE</w:t>
      </w:r>
      <w:r w:rsidR="00C641D5" w:rsidRPr="00C641D5">
        <w:rPr>
          <w:rFonts w:eastAsia="游明朝" w:cs="Arial"/>
          <w:sz w:val="21"/>
          <w:szCs w:val="21"/>
          <w:lang w:eastAsia="ja-JP"/>
        </w:rPr>
        <w:t xml:space="preserve"> should wait to receive </w:t>
      </w:r>
      <w:r w:rsidR="004F5C84">
        <w:rPr>
          <w:rFonts w:eastAsia="游明朝" w:cs="Arial"/>
          <w:sz w:val="21"/>
          <w:szCs w:val="21"/>
          <w:lang w:eastAsia="ja-JP"/>
        </w:rPr>
        <w:t>SIB1</w:t>
      </w:r>
      <w:r w:rsidR="00C641D5" w:rsidRPr="00C641D5">
        <w:rPr>
          <w:rFonts w:eastAsia="游明朝" w:cs="Arial"/>
          <w:sz w:val="21"/>
          <w:szCs w:val="21"/>
          <w:lang w:eastAsia="ja-JP"/>
        </w:rPr>
        <w:t xml:space="preserve"> could be left to the specific implementation of UE. Consequently, it was decided to wait for </w:t>
      </w:r>
      <w:r w:rsidR="00B45169">
        <w:rPr>
          <w:rFonts w:eastAsia="游明朝" w:cs="Arial"/>
          <w:sz w:val="21"/>
          <w:szCs w:val="21"/>
          <w:lang w:eastAsia="ja-JP"/>
        </w:rPr>
        <w:t>RAN1 progress</w:t>
      </w:r>
      <w:r w:rsidR="00C641D5" w:rsidRPr="00C641D5">
        <w:rPr>
          <w:rFonts w:eastAsia="游明朝" w:cs="Arial"/>
          <w:sz w:val="21"/>
          <w:szCs w:val="21"/>
          <w:lang w:eastAsia="ja-JP"/>
        </w:rPr>
        <w:t xml:space="preserve"> this issue. </w:t>
      </w:r>
    </w:p>
    <w:tbl>
      <w:tblPr>
        <w:tblStyle w:val="aff4"/>
        <w:tblW w:w="0" w:type="auto"/>
        <w:tblLook w:val="04A0" w:firstRow="1" w:lastRow="0" w:firstColumn="1" w:lastColumn="0" w:noHBand="0" w:noVBand="1"/>
      </w:tblPr>
      <w:tblGrid>
        <w:gridCol w:w="9629"/>
      </w:tblGrid>
      <w:tr w:rsidR="007D6220" w14:paraId="7B3FABF6" w14:textId="77777777" w:rsidTr="007D6220">
        <w:tc>
          <w:tcPr>
            <w:tcW w:w="9629" w:type="dxa"/>
          </w:tcPr>
          <w:p w14:paraId="29EC6D90" w14:textId="77777777" w:rsidR="00B11DED" w:rsidRDefault="00B11DED" w:rsidP="00B11DED">
            <w:pPr>
              <w:pStyle w:val="Doc-text2"/>
              <w:ind w:left="0" w:firstLine="0"/>
            </w:pPr>
            <w:r w:rsidRPr="00C453B4">
              <w:t>P6 in R2-2408461</w:t>
            </w:r>
            <w:r>
              <w:t xml:space="preserve"> (</w:t>
            </w:r>
            <w:r w:rsidRPr="00C453B4">
              <w:t>Google</w:t>
            </w:r>
            <w:r>
              <w:t>)</w:t>
            </w:r>
          </w:p>
          <w:p w14:paraId="6E33EAE7" w14:textId="77777777" w:rsidR="00B11DED" w:rsidRDefault="00B11DED" w:rsidP="00B11DED">
            <w:pPr>
              <w:pStyle w:val="Doc-text2"/>
              <w:ind w:left="1253" w:firstLine="0"/>
            </w:pPr>
            <w:r w:rsidRPr="009055F5">
              <w:t>Proposal 5</w:t>
            </w:r>
            <w:r>
              <w:t xml:space="preserve">: </w:t>
            </w:r>
            <w:r w:rsidRPr="009055F5">
              <w:t>If UE has not received the PDCCH scheduling SIB1 upon the expiry of the SIB1 monitoring window, UE considers the cell as being barred.</w:t>
            </w:r>
          </w:p>
          <w:p w14:paraId="58C78598" w14:textId="77777777" w:rsidR="00B11DED" w:rsidRDefault="00B11DED" w:rsidP="00B11DED">
            <w:pPr>
              <w:pStyle w:val="Doc-text2"/>
              <w:ind w:left="1253" w:firstLine="0"/>
            </w:pPr>
          </w:p>
          <w:p w14:paraId="30991176" w14:textId="73B6FB4D" w:rsidR="007D6220" w:rsidRPr="00B11DED" w:rsidRDefault="00B11DED" w:rsidP="00C641D5">
            <w:pPr>
              <w:pStyle w:val="Agreement"/>
              <w:tabs>
                <w:tab w:val="clear" w:pos="360"/>
                <w:tab w:val="num" w:pos="1619"/>
              </w:tabs>
              <w:ind w:left="1619" w:hanging="360"/>
            </w:pPr>
            <w:r>
              <w:t>Wait for more RAN1 progress.</w:t>
            </w:r>
          </w:p>
        </w:tc>
      </w:tr>
    </w:tbl>
    <w:p w14:paraId="20DF7CB7" w14:textId="77777777" w:rsidR="007D6220" w:rsidRDefault="007D6220" w:rsidP="00C641D5">
      <w:pPr>
        <w:pStyle w:val="a9"/>
        <w:rPr>
          <w:rFonts w:eastAsia="游明朝" w:cs="Arial"/>
          <w:sz w:val="21"/>
          <w:szCs w:val="21"/>
          <w:lang w:eastAsia="ja-JP"/>
        </w:rPr>
      </w:pPr>
    </w:p>
    <w:p w14:paraId="7FF976D0" w14:textId="76B5DD55" w:rsidR="00E606BF" w:rsidRPr="00E606BF" w:rsidRDefault="00E606BF" w:rsidP="00E606BF">
      <w:pPr>
        <w:pStyle w:val="a9"/>
        <w:rPr>
          <w:rFonts w:eastAsia="游明朝" w:cs="Arial"/>
          <w:sz w:val="21"/>
          <w:szCs w:val="21"/>
          <w:lang w:eastAsia="ja-JP"/>
        </w:rPr>
      </w:pPr>
      <w:r w:rsidRPr="00E606BF">
        <w:rPr>
          <w:rFonts w:eastAsia="游明朝" w:cs="Arial"/>
          <w:sz w:val="21"/>
          <w:szCs w:val="21"/>
          <w:lang w:eastAsia="ja-JP"/>
        </w:rPr>
        <w:t>However, it would be beneficial to clarify the necessity of</w:t>
      </w:r>
      <w:r w:rsidR="002B3429">
        <w:rPr>
          <w:rFonts w:eastAsia="游明朝" w:cs="Arial"/>
          <w:sz w:val="21"/>
          <w:szCs w:val="21"/>
          <w:lang w:eastAsia="ja-JP"/>
        </w:rPr>
        <w:t xml:space="preserve"> </w:t>
      </w:r>
      <w:r w:rsidRPr="00E606BF">
        <w:rPr>
          <w:rFonts w:eastAsia="游明朝" w:cs="Arial"/>
          <w:sz w:val="21"/>
          <w:szCs w:val="21"/>
          <w:lang w:eastAsia="ja-JP"/>
        </w:rPr>
        <w:t>SIB1 monitoring window from the perspective of RAN2. The purpose of SIB1 monitoring window is not only to determine whether UE has acquired SIB1 but also to be applicable in deciding whether to retransmit WUS.</w:t>
      </w:r>
    </w:p>
    <w:p w14:paraId="20500246" w14:textId="51C64EE0" w:rsidR="00E606BF" w:rsidRPr="00E606BF" w:rsidRDefault="00E606BF" w:rsidP="00E606BF">
      <w:pPr>
        <w:pStyle w:val="a9"/>
        <w:rPr>
          <w:rFonts w:eastAsia="游明朝" w:cs="Arial"/>
          <w:sz w:val="21"/>
          <w:szCs w:val="21"/>
          <w:lang w:eastAsia="ja-JP"/>
        </w:rPr>
      </w:pPr>
      <w:r w:rsidRPr="00E606BF">
        <w:rPr>
          <w:rFonts w:eastAsia="游明朝" w:cs="Arial"/>
          <w:sz w:val="21"/>
          <w:szCs w:val="21"/>
          <w:lang w:eastAsia="ja-JP"/>
        </w:rPr>
        <w:t xml:space="preserve">Firstly, in the case of on-demand SIB1 with RAR, the system considers on-demand SIB1 based on the reception of RAR, and the decision </w:t>
      </w:r>
      <w:r w:rsidR="00365414">
        <w:rPr>
          <w:rFonts w:eastAsia="游明朝" w:cs="Arial" w:hint="eastAsia"/>
          <w:sz w:val="21"/>
          <w:szCs w:val="21"/>
          <w:lang w:eastAsia="ja-JP"/>
        </w:rPr>
        <w:t>t</w:t>
      </w:r>
      <w:r w:rsidR="00365414">
        <w:rPr>
          <w:rFonts w:eastAsia="游明朝" w:cs="Arial"/>
          <w:sz w:val="21"/>
          <w:szCs w:val="21"/>
          <w:lang w:eastAsia="ja-JP"/>
        </w:rPr>
        <w:t>o retransmit</w:t>
      </w:r>
      <w:r w:rsidRPr="00E606BF">
        <w:rPr>
          <w:rFonts w:eastAsia="游明朝" w:cs="Arial"/>
          <w:sz w:val="21"/>
          <w:szCs w:val="21"/>
          <w:lang w:eastAsia="ja-JP"/>
        </w:rPr>
        <w:t xml:space="preserve"> WUS is </w:t>
      </w:r>
      <w:r w:rsidR="00520BAA">
        <w:rPr>
          <w:rFonts w:eastAsia="游明朝" w:cs="Arial"/>
          <w:sz w:val="21"/>
          <w:szCs w:val="21"/>
          <w:lang w:eastAsia="ja-JP"/>
        </w:rPr>
        <w:t>based</w:t>
      </w:r>
      <w:r w:rsidRPr="00E606BF">
        <w:rPr>
          <w:rFonts w:eastAsia="游明朝" w:cs="Arial"/>
          <w:sz w:val="21"/>
          <w:szCs w:val="21"/>
          <w:lang w:eastAsia="ja-JP"/>
        </w:rPr>
        <w:t xml:space="preserve"> </w:t>
      </w:r>
      <w:r w:rsidR="00A36D75">
        <w:rPr>
          <w:rFonts w:eastAsia="游明朝" w:cs="Arial"/>
          <w:sz w:val="21"/>
          <w:szCs w:val="21"/>
          <w:lang w:eastAsia="ja-JP"/>
        </w:rPr>
        <w:t>on</w:t>
      </w:r>
      <w:r w:rsidRPr="00E606BF">
        <w:rPr>
          <w:rFonts w:eastAsia="游明朝" w:cs="Arial"/>
          <w:sz w:val="21"/>
          <w:szCs w:val="21"/>
          <w:lang w:eastAsia="ja-JP"/>
        </w:rPr>
        <w:t xml:space="preserve"> </w:t>
      </w:r>
      <w:r w:rsidR="00A36D75" w:rsidRPr="00A36D75">
        <w:rPr>
          <w:rFonts w:eastAsia="游明朝" w:cs="Arial"/>
          <w:sz w:val="21"/>
          <w:szCs w:val="21"/>
          <w:lang w:eastAsia="ja-JP"/>
        </w:rPr>
        <w:t>whether RAR is received or not</w:t>
      </w:r>
      <w:r w:rsidRPr="00E606BF">
        <w:rPr>
          <w:rFonts w:eastAsia="游明朝" w:cs="Arial"/>
          <w:sz w:val="21"/>
          <w:szCs w:val="21"/>
          <w:lang w:eastAsia="ja-JP"/>
        </w:rPr>
        <w:t>. However, in scenarios without RAR, there is no acknowledgment from the network, so a substitute method is needed to decide on the retransmission of WUS. One solution to address this issue is to introduce SIB1 monitoring window, which would enable the decision on the necessity of WUS retransmission.</w:t>
      </w:r>
    </w:p>
    <w:p w14:paraId="559F6E91" w14:textId="3AC79527" w:rsidR="00E606BF" w:rsidRPr="00E606BF" w:rsidRDefault="00E606BF" w:rsidP="00E606BF">
      <w:pPr>
        <w:pStyle w:val="a9"/>
        <w:rPr>
          <w:rFonts w:eastAsia="游明朝" w:cs="Arial"/>
          <w:sz w:val="21"/>
          <w:szCs w:val="21"/>
          <w:lang w:eastAsia="ja-JP"/>
        </w:rPr>
      </w:pPr>
      <w:r w:rsidRPr="00E606BF">
        <w:rPr>
          <w:rFonts w:eastAsia="游明朝" w:cs="Arial"/>
          <w:sz w:val="21"/>
          <w:szCs w:val="21"/>
          <w:lang w:eastAsia="ja-JP"/>
        </w:rPr>
        <w:t>On the other hand, in the RAN2 discussions, it was agreed to base</w:t>
      </w:r>
      <w:r w:rsidR="00974A52">
        <w:rPr>
          <w:rFonts w:eastAsia="游明朝" w:cs="Arial"/>
          <w:sz w:val="21"/>
          <w:szCs w:val="21"/>
          <w:lang w:eastAsia="ja-JP"/>
        </w:rPr>
        <w:t xml:space="preserve"> </w:t>
      </w:r>
      <w:r w:rsidRPr="00E606BF">
        <w:rPr>
          <w:rFonts w:eastAsia="游明朝" w:cs="Arial"/>
          <w:sz w:val="21"/>
          <w:szCs w:val="21"/>
          <w:lang w:eastAsia="ja-JP"/>
        </w:rPr>
        <w:t xml:space="preserve">on RAR, and for the reasons mentioned above, </w:t>
      </w:r>
      <w:r w:rsidR="00635839" w:rsidRPr="00635839">
        <w:rPr>
          <w:rFonts w:eastAsia="游明朝" w:cs="Arial"/>
          <w:sz w:val="21"/>
          <w:szCs w:val="21"/>
          <w:lang w:eastAsia="ja-JP"/>
        </w:rPr>
        <w:t>there are doubts regarding the introduction of SIB1 monitoring window in the RAR scenario.</w:t>
      </w:r>
      <w:r w:rsidR="00635839">
        <w:rPr>
          <w:rFonts w:eastAsia="游明朝" w:cs="Arial"/>
          <w:sz w:val="21"/>
          <w:szCs w:val="21"/>
          <w:lang w:eastAsia="ja-JP"/>
        </w:rPr>
        <w:t xml:space="preserve"> </w:t>
      </w:r>
      <w:r w:rsidRPr="00E606BF">
        <w:rPr>
          <w:rFonts w:eastAsia="游明朝" w:cs="Arial"/>
          <w:sz w:val="21"/>
          <w:szCs w:val="21"/>
          <w:lang w:eastAsia="ja-JP"/>
        </w:rPr>
        <w:t xml:space="preserve">Next, although the decision of how long to wait for SIB1 reception </w:t>
      </w:r>
      <w:r w:rsidR="00C165FF">
        <w:rPr>
          <w:rFonts w:eastAsia="游明朝" w:cs="Arial"/>
          <w:sz w:val="21"/>
          <w:szCs w:val="21"/>
          <w:lang w:eastAsia="ja-JP"/>
        </w:rPr>
        <w:t xml:space="preserve">for legacy </w:t>
      </w:r>
      <w:proofErr w:type="spellStart"/>
      <w:r w:rsidR="00C165FF">
        <w:rPr>
          <w:rFonts w:eastAsia="游明朝" w:cs="Arial"/>
          <w:sz w:val="21"/>
          <w:szCs w:val="21"/>
          <w:lang w:eastAsia="ja-JP"/>
        </w:rPr>
        <w:t>gNB</w:t>
      </w:r>
      <w:proofErr w:type="spellEnd"/>
      <w:r w:rsidR="00C165FF">
        <w:rPr>
          <w:rFonts w:eastAsia="游明朝" w:cs="Arial"/>
          <w:sz w:val="21"/>
          <w:szCs w:val="21"/>
          <w:lang w:eastAsia="ja-JP"/>
        </w:rPr>
        <w:t xml:space="preserve"> </w:t>
      </w:r>
      <w:r w:rsidRPr="00E606BF">
        <w:rPr>
          <w:rFonts w:eastAsia="游明朝" w:cs="Arial"/>
          <w:sz w:val="21"/>
          <w:szCs w:val="21"/>
          <w:lang w:eastAsia="ja-JP"/>
        </w:rPr>
        <w:t xml:space="preserve">was left to UE implementation, there is a need for </w:t>
      </w:r>
      <w:r w:rsidR="00576F6E">
        <w:rPr>
          <w:rFonts w:eastAsia="游明朝" w:cs="Arial"/>
          <w:sz w:val="21"/>
          <w:szCs w:val="21"/>
          <w:lang w:eastAsia="ja-JP"/>
        </w:rPr>
        <w:t>UE</w:t>
      </w:r>
      <w:r w:rsidRPr="00E606BF">
        <w:rPr>
          <w:rFonts w:eastAsia="游明朝" w:cs="Arial"/>
          <w:sz w:val="21"/>
          <w:szCs w:val="21"/>
          <w:lang w:eastAsia="ja-JP"/>
        </w:rPr>
        <w:t xml:space="preserve"> implementations corresponding to the SIB1 monitoring window for NES Cells. This </w:t>
      </w:r>
      <w:r w:rsidR="005F1959">
        <w:rPr>
          <w:rFonts w:eastAsia="游明朝" w:cs="Arial"/>
          <w:sz w:val="21"/>
          <w:szCs w:val="21"/>
          <w:lang w:eastAsia="ja-JP"/>
        </w:rPr>
        <w:t>leads to</w:t>
      </w:r>
      <w:r w:rsidRPr="00E606BF">
        <w:rPr>
          <w:rFonts w:eastAsia="游明朝" w:cs="Arial"/>
          <w:sz w:val="21"/>
          <w:szCs w:val="21"/>
          <w:lang w:eastAsia="ja-JP"/>
        </w:rPr>
        <w:t xml:space="preserve"> concerns that </w:t>
      </w:r>
      <w:r w:rsidR="008B63F1">
        <w:rPr>
          <w:rFonts w:eastAsia="游明朝" w:cs="Arial"/>
          <w:sz w:val="21"/>
          <w:szCs w:val="21"/>
          <w:lang w:eastAsia="ja-JP"/>
        </w:rPr>
        <w:t>UE</w:t>
      </w:r>
      <w:r w:rsidRPr="00E606BF">
        <w:rPr>
          <w:rFonts w:eastAsia="游明朝" w:cs="Arial"/>
          <w:sz w:val="21"/>
          <w:szCs w:val="21"/>
          <w:lang w:eastAsia="ja-JP"/>
        </w:rPr>
        <w:t xml:space="preserve"> will have to implement two patterns to </w:t>
      </w:r>
      <w:r w:rsidR="00E23869">
        <w:rPr>
          <w:rFonts w:eastAsia="游明朝" w:cs="Arial"/>
          <w:sz w:val="21"/>
          <w:szCs w:val="21"/>
          <w:lang w:eastAsia="ja-JP"/>
        </w:rPr>
        <w:t>perform</w:t>
      </w:r>
      <w:r w:rsidRPr="00E606BF">
        <w:rPr>
          <w:rFonts w:eastAsia="游明朝" w:cs="Arial"/>
          <w:sz w:val="21"/>
          <w:szCs w:val="21"/>
          <w:lang w:eastAsia="ja-JP"/>
        </w:rPr>
        <w:t xml:space="preserve"> SIB1 reception, which complicates the implementation.</w:t>
      </w:r>
    </w:p>
    <w:p w14:paraId="09FDE784" w14:textId="77777777" w:rsidR="00E606BF" w:rsidRDefault="00E606BF" w:rsidP="00E606BF">
      <w:pPr>
        <w:pStyle w:val="a9"/>
        <w:rPr>
          <w:rFonts w:eastAsia="游明朝" w:cs="Arial"/>
          <w:sz w:val="21"/>
          <w:szCs w:val="21"/>
          <w:lang w:eastAsia="ja-JP"/>
        </w:rPr>
      </w:pPr>
      <w:r w:rsidRPr="00E606BF">
        <w:rPr>
          <w:rFonts w:eastAsia="游明朝" w:cs="Arial"/>
          <w:sz w:val="21"/>
          <w:szCs w:val="21"/>
          <w:lang w:eastAsia="ja-JP"/>
        </w:rPr>
        <w:t>For these reasons, it is considered reasonable not to introduce the SIB1 monitoring window in Rel-19.</w:t>
      </w:r>
    </w:p>
    <w:p w14:paraId="1242BB81" w14:textId="7C7C7AF7" w:rsidR="00F810CB" w:rsidRPr="002A0326" w:rsidRDefault="00F810CB" w:rsidP="00F810CB">
      <w:pPr>
        <w:pStyle w:val="a9"/>
        <w:rPr>
          <w:rFonts w:eastAsia="游明朝" w:cs="Arial"/>
          <w:lang w:eastAsia="ja-JP"/>
        </w:rPr>
      </w:pPr>
      <w:r w:rsidRPr="00CA3616">
        <w:rPr>
          <w:rFonts w:eastAsia="游明朝" w:cs="Arial"/>
          <w:b/>
          <w:bCs/>
          <w:sz w:val="21"/>
          <w:szCs w:val="21"/>
          <w:lang w:eastAsia="ja-JP"/>
        </w:rPr>
        <w:t>Proposal</w:t>
      </w:r>
      <w:r w:rsidR="00292CF4">
        <w:rPr>
          <w:rFonts w:eastAsia="游明朝" w:cs="Arial"/>
          <w:b/>
          <w:bCs/>
          <w:sz w:val="21"/>
          <w:szCs w:val="21"/>
          <w:lang w:eastAsia="ja-JP"/>
        </w:rPr>
        <w:t>2</w:t>
      </w:r>
      <w:r w:rsidRPr="00CA3616">
        <w:rPr>
          <w:rFonts w:eastAsia="游明朝" w:cs="Arial"/>
          <w:b/>
          <w:bCs/>
          <w:sz w:val="21"/>
          <w:szCs w:val="21"/>
          <w:lang w:eastAsia="ja-JP"/>
        </w:rPr>
        <w:t xml:space="preserve">: </w:t>
      </w:r>
      <w:r w:rsidR="001B3939">
        <w:rPr>
          <w:rFonts w:eastAsia="游明朝" w:cs="Arial"/>
          <w:b/>
          <w:bCs/>
          <w:sz w:val="21"/>
          <w:szCs w:val="21"/>
          <w:lang w:eastAsia="ja-JP"/>
        </w:rPr>
        <w:t>RAN2 agree</w:t>
      </w:r>
      <w:r w:rsidR="001B3939" w:rsidRPr="00103FCB">
        <w:rPr>
          <w:rFonts w:eastAsia="游明朝" w:cs="Arial"/>
          <w:b/>
          <w:bCs/>
          <w:sz w:val="21"/>
          <w:szCs w:val="21"/>
          <w:lang w:eastAsia="ja-JP"/>
        </w:rPr>
        <w:t xml:space="preserve"> not</w:t>
      </w:r>
      <w:r w:rsidR="001B3939">
        <w:rPr>
          <w:rFonts w:eastAsia="游明朝" w:cs="Arial"/>
          <w:b/>
          <w:bCs/>
          <w:sz w:val="21"/>
          <w:szCs w:val="21"/>
          <w:lang w:eastAsia="ja-JP"/>
        </w:rPr>
        <w:t xml:space="preserve"> to</w:t>
      </w:r>
      <w:r w:rsidR="001B3939" w:rsidRPr="00103FCB">
        <w:rPr>
          <w:rFonts w:eastAsia="游明朝" w:cs="Arial"/>
          <w:b/>
          <w:bCs/>
          <w:sz w:val="21"/>
          <w:szCs w:val="21"/>
          <w:lang w:eastAsia="ja-JP"/>
        </w:rPr>
        <w:t xml:space="preserve"> </w:t>
      </w:r>
      <w:r w:rsidR="001B3939">
        <w:rPr>
          <w:rFonts w:eastAsia="游明朝" w:cs="Arial"/>
          <w:b/>
          <w:bCs/>
          <w:sz w:val="21"/>
          <w:szCs w:val="21"/>
          <w:lang w:eastAsia="ja-JP"/>
        </w:rPr>
        <w:t>introduce</w:t>
      </w:r>
      <w:r w:rsidR="001B3939" w:rsidRPr="00103FCB">
        <w:rPr>
          <w:rFonts w:eastAsia="游明朝" w:cs="Arial"/>
          <w:b/>
          <w:bCs/>
          <w:sz w:val="21"/>
          <w:szCs w:val="21"/>
          <w:lang w:eastAsia="ja-JP"/>
        </w:rPr>
        <w:t xml:space="preserve"> SIB1 </w:t>
      </w:r>
      <w:r w:rsidR="001B3939">
        <w:rPr>
          <w:rFonts w:eastAsia="游明朝" w:cs="Arial"/>
          <w:b/>
          <w:bCs/>
          <w:sz w:val="21"/>
          <w:szCs w:val="21"/>
          <w:lang w:eastAsia="ja-JP"/>
        </w:rPr>
        <w:t>monitoring</w:t>
      </w:r>
      <w:r w:rsidR="001B3939" w:rsidRPr="00103FCB">
        <w:rPr>
          <w:rFonts w:eastAsia="游明朝" w:cs="Arial"/>
          <w:b/>
          <w:bCs/>
          <w:sz w:val="21"/>
          <w:szCs w:val="21"/>
          <w:lang w:eastAsia="ja-JP"/>
        </w:rPr>
        <w:t xml:space="preserve"> window</w:t>
      </w:r>
      <w:r w:rsidR="001B3939">
        <w:rPr>
          <w:rFonts w:eastAsia="游明朝" w:cs="Arial"/>
          <w:b/>
          <w:bCs/>
          <w:sz w:val="21"/>
          <w:szCs w:val="21"/>
          <w:lang w:eastAsia="ja-JP"/>
        </w:rPr>
        <w:t xml:space="preserve"> in Rel-19</w:t>
      </w:r>
      <w:r w:rsidR="001B3939" w:rsidRPr="00103FCB">
        <w:rPr>
          <w:rFonts w:eastAsia="游明朝" w:cs="Arial"/>
          <w:b/>
          <w:bCs/>
          <w:sz w:val="21"/>
          <w:szCs w:val="21"/>
          <w:lang w:eastAsia="ja-JP"/>
        </w:rPr>
        <w:t>.</w:t>
      </w:r>
    </w:p>
    <w:p w14:paraId="0EDC8948" w14:textId="77777777" w:rsidR="00C641D5" w:rsidRPr="00F810CB" w:rsidRDefault="00C641D5" w:rsidP="00C641D5">
      <w:pPr>
        <w:pStyle w:val="a9"/>
        <w:rPr>
          <w:rFonts w:eastAsia="游明朝" w:cs="Arial"/>
          <w:sz w:val="21"/>
          <w:szCs w:val="21"/>
          <w:lang w:eastAsia="ja-JP"/>
        </w:rPr>
      </w:pPr>
    </w:p>
    <w:p w14:paraId="27C64E1F" w14:textId="09AD3DCC" w:rsidR="00570282" w:rsidRDefault="00570282" w:rsidP="00570282">
      <w:pPr>
        <w:pStyle w:val="21"/>
        <w:rPr>
          <w:rFonts w:eastAsia="游明朝"/>
          <w:sz w:val="28"/>
          <w:szCs w:val="18"/>
        </w:rPr>
      </w:pPr>
      <w:r w:rsidRPr="000675CA">
        <w:rPr>
          <w:rFonts w:eastAsia="游明朝" w:hint="eastAsia"/>
          <w:sz w:val="28"/>
          <w:szCs w:val="18"/>
        </w:rPr>
        <w:t>2</w:t>
      </w:r>
      <w:r w:rsidRPr="000675CA">
        <w:rPr>
          <w:rFonts w:eastAsia="游明朝"/>
          <w:sz w:val="28"/>
          <w:szCs w:val="18"/>
        </w:rPr>
        <w:t>.</w:t>
      </w:r>
      <w:r>
        <w:rPr>
          <w:rFonts w:eastAsia="游明朝"/>
          <w:sz w:val="28"/>
          <w:szCs w:val="18"/>
        </w:rPr>
        <w:t>3</w:t>
      </w:r>
      <w:r w:rsidRPr="000675CA">
        <w:rPr>
          <w:rFonts w:eastAsia="游明朝"/>
          <w:sz w:val="28"/>
          <w:szCs w:val="18"/>
        </w:rPr>
        <w:t xml:space="preserve"> </w:t>
      </w:r>
      <w:r w:rsidR="00FD4328">
        <w:rPr>
          <w:rFonts w:eastAsia="游明朝"/>
          <w:sz w:val="28"/>
          <w:szCs w:val="18"/>
        </w:rPr>
        <w:t xml:space="preserve">Automatic </w:t>
      </w:r>
      <w:r w:rsidR="000437DA">
        <w:rPr>
          <w:rFonts w:eastAsia="游明朝"/>
          <w:sz w:val="28"/>
          <w:szCs w:val="18"/>
        </w:rPr>
        <w:t>Neighbour Relation</w:t>
      </w:r>
    </w:p>
    <w:p w14:paraId="7B02C0EE" w14:textId="709E7108" w:rsidR="00D54C9A" w:rsidRPr="00D54C9A" w:rsidRDefault="00BF52EB" w:rsidP="00D54C9A">
      <w:pPr>
        <w:pStyle w:val="a9"/>
        <w:rPr>
          <w:rFonts w:eastAsia="游明朝" w:cs="Arial"/>
          <w:sz w:val="21"/>
          <w:szCs w:val="21"/>
          <w:lang w:val="en-US" w:eastAsia="ja-JP"/>
        </w:rPr>
      </w:pPr>
      <w:proofErr w:type="spellStart"/>
      <w:r>
        <w:rPr>
          <w:rFonts w:eastAsia="游明朝" w:cs="Arial"/>
          <w:sz w:val="21"/>
          <w:szCs w:val="21"/>
          <w:lang w:val="en-US" w:eastAsia="ja-JP"/>
        </w:rPr>
        <w:t>gNB</w:t>
      </w:r>
      <w:proofErr w:type="spellEnd"/>
      <w:r>
        <w:rPr>
          <w:rFonts w:eastAsia="游明朝" w:cs="Arial"/>
          <w:sz w:val="21"/>
          <w:szCs w:val="21"/>
          <w:lang w:val="en-US" w:eastAsia="ja-JP"/>
        </w:rPr>
        <w:t xml:space="preserve"> manages the </w:t>
      </w:r>
      <w:proofErr w:type="gramStart"/>
      <w:r>
        <w:rPr>
          <w:rFonts w:eastAsia="游明朝" w:cs="Arial"/>
          <w:sz w:val="21"/>
          <w:szCs w:val="21"/>
          <w:lang w:val="en-US" w:eastAsia="ja-JP"/>
        </w:rPr>
        <w:t>NCR(</w:t>
      </w:r>
      <w:proofErr w:type="gramEnd"/>
      <w:r>
        <w:rPr>
          <w:rFonts w:eastAsia="游明朝" w:cs="Arial"/>
          <w:sz w:val="21"/>
          <w:szCs w:val="21"/>
          <w:lang w:val="en-US" w:eastAsia="ja-JP"/>
        </w:rPr>
        <w:t xml:space="preserve">neighbor cell relation) information to </w:t>
      </w:r>
      <w:r w:rsidRPr="00BF52EB">
        <w:rPr>
          <w:rFonts w:eastAsia="游明朝" w:cs="Arial"/>
          <w:sz w:val="21"/>
          <w:szCs w:val="21"/>
          <w:lang w:val="en-US" w:eastAsia="ja-JP"/>
        </w:rPr>
        <w:t>facilitate</w:t>
      </w:r>
      <w:r w:rsidR="0040198B">
        <w:rPr>
          <w:rFonts w:eastAsia="游明朝" w:cs="Arial"/>
          <w:sz w:val="21"/>
          <w:szCs w:val="21"/>
          <w:lang w:val="en-US" w:eastAsia="ja-JP"/>
        </w:rPr>
        <w:t xml:space="preserve"> </w:t>
      </w:r>
      <w:r w:rsidR="00D54C9A" w:rsidRPr="00D54C9A">
        <w:rPr>
          <w:rFonts w:eastAsia="游明朝" w:cs="Arial"/>
          <w:sz w:val="21"/>
          <w:szCs w:val="21"/>
          <w:lang w:val="en-US" w:eastAsia="ja-JP"/>
        </w:rPr>
        <w:t xml:space="preserve">handover (HO) between </w:t>
      </w:r>
      <w:proofErr w:type="spellStart"/>
      <w:r w:rsidR="004E381D">
        <w:rPr>
          <w:rFonts w:eastAsia="游明朝" w:cs="Arial"/>
          <w:sz w:val="21"/>
          <w:szCs w:val="21"/>
          <w:lang w:val="en-US" w:eastAsia="ja-JP"/>
        </w:rPr>
        <w:t>gNB</w:t>
      </w:r>
      <w:r>
        <w:rPr>
          <w:rFonts w:eastAsia="游明朝" w:cs="Arial"/>
          <w:sz w:val="21"/>
          <w:szCs w:val="21"/>
          <w:lang w:val="en-US" w:eastAsia="ja-JP"/>
        </w:rPr>
        <w:t>s</w:t>
      </w:r>
      <w:proofErr w:type="spellEnd"/>
      <w:r w:rsidR="00D54C9A" w:rsidRPr="00D54C9A">
        <w:rPr>
          <w:rFonts w:eastAsia="游明朝" w:cs="Arial"/>
          <w:sz w:val="21"/>
          <w:szCs w:val="21"/>
          <w:lang w:val="en-US" w:eastAsia="ja-JP"/>
        </w:rPr>
        <w:t>. There are two main methods for creating the NCR: one is manual creation by the operator, and the other is automatic creation through ANR (Automatic Neighbor Relations).</w:t>
      </w:r>
    </w:p>
    <w:p w14:paraId="33B05A1B" w14:textId="7A99C5E6" w:rsidR="00D54C9A" w:rsidRPr="00D54C9A" w:rsidRDefault="00D54C9A" w:rsidP="00D54C9A">
      <w:pPr>
        <w:pStyle w:val="a9"/>
        <w:rPr>
          <w:rFonts w:eastAsia="游明朝" w:cs="Arial"/>
          <w:sz w:val="21"/>
          <w:szCs w:val="21"/>
          <w:lang w:val="en-US" w:eastAsia="ja-JP"/>
        </w:rPr>
      </w:pPr>
      <w:r w:rsidRPr="00D54C9A">
        <w:rPr>
          <w:rFonts w:eastAsia="游明朝" w:cs="Arial"/>
          <w:sz w:val="21"/>
          <w:szCs w:val="21"/>
          <w:lang w:val="en-US" w:eastAsia="ja-JP"/>
        </w:rPr>
        <w:t xml:space="preserve">For the automatic creation of NCR through ANR, </w:t>
      </w:r>
      <w:r w:rsidR="00943341">
        <w:rPr>
          <w:rFonts w:eastAsia="游明朝" w:cs="Arial"/>
          <w:sz w:val="21"/>
          <w:szCs w:val="21"/>
          <w:lang w:val="en-US" w:eastAsia="ja-JP"/>
        </w:rPr>
        <w:t>UE</w:t>
      </w:r>
      <w:r w:rsidRPr="00D54C9A">
        <w:rPr>
          <w:rFonts w:eastAsia="游明朝" w:cs="Arial"/>
          <w:sz w:val="21"/>
          <w:szCs w:val="21"/>
          <w:lang w:val="en-US" w:eastAsia="ja-JP"/>
        </w:rPr>
        <w:t xml:space="preserve"> needs to obtain the NCGI information of the target cell and report it to the source cell. In the on-demand SIB1 scenario, there is no periodic transmission of SIB1 from NES cell, so </w:t>
      </w:r>
      <w:r w:rsidR="00943341">
        <w:rPr>
          <w:rFonts w:eastAsia="游明朝" w:cs="Arial"/>
          <w:sz w:val="21"/>
          <w:szCs w:val="21"/>
          <w:lang w:val="en-US" w:eastAsia="ja-JP"/>
        </w:rPr>
        <w:t>UE</w:t>
      </w:r>
      <w:r w:rsidRPr="00D54C9A">
        <w:rPr>
          <w:rFonts w:eastAsia="游明朝" w:cs="Arial"/>
          <w:sz w:val="21"/>
          <w:szCs w:val="21"/>
          <w:lang w:val="en-US" w:eastAsia="ja-JP"/>
        </w:rPr>
        <w:t xml:space="preserve"> cannot acquire SIB1 for NES cell.</w:t>
      </w:r>
    </w:p>
    <w:p w14:paraId="1C61C27E" w14:textId="2FD60EA9" w:rsidR="00570282" w:rsidRPr="00D54C9A" w:rsidRDefault="00D54C9A" w:rsidP="00D54C9A">
      <w:pPr>
        <w:pStyle w:val="a9"/>
        <w:rPr>
          <w:rFonts w:eastAsia="游明朝" w:cs="Arial"/>
          <w:sz w:val="21"/>
          <w:szCs w:val="21"/>
          <w:lang w:val="en-US" w:eastAsia="ja-JP"/>
        </w:rPr>
      </w:pPr>
      <w:r w:rsidRPr="00D54C9A">
        <w:rPr>
          <w:rFonts w:eastAsia="游明朝" w:cs="Arial"/>
          <w:sz w:val="21"/>
          <w:szCs w:val="21"/>
          <w:lang w:val="en-US" w:eastAsia="ja-JP"/>
        </w:rPr>
        <w:lastRenderedPageBreak/>
        <w:t xml:space="preserve">As a result, ANR cannot function properly, leading to the </w:t>
      </w:r>
      <w:r w:rsidR="00E71C79">
        <w:rPr>
          <w:rFonts w:eastAsia="游明朝" w:cs="Arial"/>
          <w:sz w:val="21"/>
          <w:szCs w:val="21"/>
          <w:lang w:val="en-US" w:eastAsia="ja-JP"/>
        </w:rPr>
        <w:t>issue</w:t>
      </w:r>
      <w:r w:rsidRPr="00D54C9A">
        <w:rPr>
          <w:rFonts w:eastAsia="游明朝" w:cs="Arial"/>
          <w:sz w:val="21"/>
          <w:szCs w:val="21"/>
          <w:lang w:val="en-US" w:eastAsia="ja-JP"/>
        </w:rPr>
        <w:t xml:space="preserve"> of being unable to automatically create NCR. Manually creating all NCRs would significantly increase operational costs, so it is necessary to </w:t>
      </w:r>
      <w:r w:rsidR="00F41B6F">
        <w:rPr>
          <w:rFonts w:eastAsia="游明朝" w:cs="Arial"/>
          <w:sz w:val="21"/>
          <w:szCs w:val="21"/>
          <w:lang w:val="en-US" w:eastAsia="ja-JP"/>
        </w:rPr>
        <w:t>consider</w:t>
      </w:r>
      <w:r w:rsidRPr="00D54C9A">
        <w:rPr>
          <w:rFonts w:eastAsia="游明朝" w:cs="Arial"/>
          <w:sz w:val="21"/>
          <w:szCs w:val="21"/>
          <w:lang w:val="en-US" w:eastAsia="ja-JP"/>
        </w:rPr>
        <w:t xml:space="preserve"> the </w:t>
      </w:r>
      <w:r>
        <w:rPr>
          <w:rFonts w:eastAsia="游明朝" w:cs="Arial"/>
          <w:sz w:val="21"/>
          <w:szCs w:val="21"/>
          <w:lang w:val="en-US" w:eastAsia="ja-JP"/>
        </w:rPr>
        <w:t>issue</w:t>
      </w:r>
      <w:r w:rsidR="002B2FC8">
        <w:rPr>
          <w:rFonts w:eastAsia="游明朝" w:cs="Arial"/>
          <w:sz w:val="21"/>
          <w:szCs w:val="21"/>
          <w:lang w:val="en-US" w:eastAsia="ja-JP"/>
        </w:rPr>
        <w:t>s</w:t>
      </w:r>
      <w:r w:rsidRPr="00D54C9A">
        <w:rPr>
          <w:rFonts w:eastAsia="游明朝" w:cs="Arial"/>
          <w:sz w:val="21"/>
          <w:szCs w:val="21"/>
          <w:lang w:val="en-US" w:eastAsia="ja-JP"/>
        </w:rPr>
        <w:t xml:space="preserve"> in the on-demand SIB1 scenario.</w:t>
      </w:r>
    </w:p>
    <w:p w14:paraId="0564EC12" w14:textId="72CAEE35" w:rsidR="002B2FC8" w:rsidRPr="00AE4F26" w:rsidRDefault="002B2FC8" w:rsidP="002B2FC8">
      <w:pPr>
        <w:pStyle w:val="a9"/>
        <w:rPr>
          <w:rFonts w:eastAsia="游明朝" w:cs="Arial"/>
          <w:lang w:eastAsia="ja-JP"/>
        </w:rPr>
      </w:pPr>
      <w:r w:rsidRPr="00CA3616">
        <w:rPr>
          <w:rFonts w:eastAsia="游明朝" w:cs="Arial"/>
          <w:b/>
          <w:bCs/>
          <w:sz w:val="21"/>
          <w:szCs w:val="21"/>
          <w:lang w:eastAsia="ja-JP"/>
        </w:rPr>
        <w:t>Proposal</w:t>
      </w:r>
      <w:r>
        <w:rPr>
          <w:rFonts w:eastAsia="游明朝" w:cs="Arial"/>
          <w:b/>
          <w:bCs/>
          <w:sz w:val="21"/>
          <w:szCs w:val="21"/>
          <w:lang w:eastAsia="ja-JP"/>
        </w:rPr>
        <w:t>3</w:t>
      </w:r>
      <w:r w:rsidRPr="00CA3616">
        <w:rPr>
          <w:rFonts w:eastAsia="游明朝" w:cs="Arial"/>
          <w:b/>
          <w:bCs/>
          <w:sz w:val="21"/>
          <w:szCs w:val="21"/>
          <w:lang w:eastAsia="ja-JP"/>
        </w:rPr>
        <w:t xml:space="preserve">: </w:t>
      </w:r>
      <w:r>
        <w:rPr>
          <w:rFonts w:eastAsia="游明朝" w:cs="Arial"/>
          <w:b/>
          <w:bCs/>
          <w:sz w:val="21"/>
          <w:szCs w:val="21"/>
          <w:lang w:eastAsia="ja-JP"/>
        </w:rPr>
        <w:t>RAN2 d</w:t>
      </w:r>
      <w:r w:rsidRPr="002B2FC8">
        <w:rPr>
          <w:rFonts w:eastAsia="游明朝" w:cs="Arial"/>
          <w:b/>
          <w:bCs/>
          <w:sz w:val="21"/>
          <w:szCs w:val="21"/>
          <w:lang w:eastAsia="ja-JP"/>
        </w:rPr>
        <w:t>iscuss ANR</w:t>
      </w:r>
      <w:r w:rsidR="006E01F7">
        <w:rPr>
          <w:rFonts w:eastAsia="游明朝" w:cs="Arial"/>
          <w:b/>
          <w:bCs/>
          <w:sz w:val="21"/>
          <w:szCs w:val="21"/>
          <w:lang w:eastAsia="ja-JP"/>
        </w:rPr>
        <w:t xml:space="preserve"> issue</w:t>
      </w:r>
      <w:r w:rsidRPr="002B2FC8">
        <w:rPr>
          <w:rFonts w:eastAsia="游明朝" w:cs="Arial"/>
          <w:b/>
          <w:bCs/>
          <w:sz w:val="21"/>
          <w:szCs w:val="21"/>
          <w:lang w:eastAsia="ja-JP"/>
        </w:rPr>
        <w:t xml:space="preserve"> in the on-demand SIB1 scenario.</w:t>
      </w:r>
    </w:p>
    <w:p w14:paraId="036AFD57" w14:textId="4F82957B" w:rsidR="00B91A81" w:rsidRDefault="00F54209" w:rsidP="00B91A81">
      <w:pPr>
        <w:pStyle w:val="a9"/>
        <w:rPr>
          <w:rFonts w:eastAsia="游明朝" w:cs="Arial"/>
          <w:sz w:val="21"/>
          <w:szCs w:val="21"/>
          <w:lang w:val="en-US" w:eastAsia="ja-JP"/>
        </w:rPr>
      </w:pPr>
      <w:r w:rsidRPr="00F54209">
        <w:rPr>
          <w:rFonts w:eastAsia="游明朝" w:cs="Arial"/>
          <w:sz w:val="21"/>
          <w:szCs w:val="21"/>
          <w:lang w:val="en-US" w:eastAsia="ja-JP"/>
        </w:rPr>
        <w:t xml:space="preserve">To achieve the coexistence of on-demand SIB1 and ANR, it is necessary to discuss </w:t>
      </w:r>
      <w:r w:rsidR="00D7179A">
        <w:rPr>
          <w:rFonts w:eastAsia="游明朝" w:cs="Arial"/>
          <w:sz w:val="21"/>
          <w:szCs w:val="21"/>
          <w:lang w:val="en-US" w:eastAsia="ja-JP"/>
        </w:rPr>
        <w:t>specific</w:t>
      </w:r>
      <w:r w:rsidRPr="00F54209">
        <w:rPr>
          <w:rFonts w:eastAsia="游明朝" w:cs="Arial"/>
          <w:sz w:val="21"/>
          <w:szCs w:val="21"/>
          <w:lang w:val="en-US" w:eastAsia="ja-JP"/>
        </w:rPr>
        <w:t xml:space="preserve"> methods.</w:t>
      </w:r>
      <w:r w:rsidR="006D3FEF" w:rsidRPr="006D3FEF">
        <w:rPr>
          <w:rFonts w:eastAsia="游明朝" w:cs="Arial"/>
          <w:sz w:val="21"/>
          <w:szCs w:val="21"/>
          <w:lang w:val="en-US" w:eastAsia="ja-JP"/>
        </w:rPr>
        <w:t xml:space="preserve"> </w:t>
      </w:r>
      <w:r w:rsidR="00332AB8">
        <w:rPr>
          <w:rFonts w:eastAsia="游明朝" w:cs="Arial"/>
          <w:sz w:val="21"/>
          <w:szCs w:val="21"/>
          <w:lang w:val="en-US" w:eastAsia="ja-JP"/>
        </w:rPr>
        <w:t xml:space="preserve">For example, </w:t>
      </w:r>
      <w:proofErr w:type="gramStart"/>
      <w:r w:rsidR="00B91A81" w:rsidRPr="00B91A81">
        <w:rPr>
          <w:rFonts w:eastAsia="游明朝" w:cs="Arial"/>
          <w:sz w:val="21"/>
          <w:szCs w:val="21"/>
          <w:lang w:val="en-US" w:eastAsia="ja-JP"/>
        </w:rPr>
        <w:t>One</w:t>
      </w:r>
      <w:proofErr w:type="gramEnd"/>
      <w:r w:rsidR="00B91A81" w:rsidRPr="00B91A81">
        <w:rPr>
          <w:rFonts w:eastAsia="游明朝" w:cs="Arial"/>
          <w:sz w:val="21"/>
          <w:szCs w:val="21"/>
          <w:lang w:val="en-US" w:eastAsia="ja-JP"/>
        </w:rPr>
        <w:t xml:space="preserve"> </w:t>
      </w:r>
      <w:r w:rsidR="008015DF">
        <w:rPr>
          <w:rFonts w:eastAsia="游明朝" w:cs="Arial"/>
          <w:sz w:val="21"/>
          <w:szCs w:val="21"/>
          <w:lang w:val="en-US" w:eastAsia="ja-JP"/>
        </w:rPr>
        <w:t>approach</w:t>
      </w:r>
      <w:r w:rsidR="00B91A81" w:rsidRPr="00B91A81">
        <w:rPr>
          <w:rFonts w:eastAsia="游明朝" w:cs="Arial"/>
          <w:sz w:val="21"/>
          <w:szCs w:val="21"/>
          <w:lang w:val="en-US" w:eastAsia="ja-JP"/>
        </w:rPr>
        <w:t xml:space="preserve"> is that when </w:t>
      </w:r>
      <w:proofErr w:type="spellStart"/>
      <w:r w:rsidR="001131B2">
        <w:rPr>
          <w:rFonts w:eastAsia="游明朝" w:cs="Arial"/>
          <w:sz w:val="21"/>
          <w:szCs w:val="21"/>
          <w:lang w:val="en-US" w:eastAsia="ja-JP"/>
        </w:rPr>
        <w:t>gNB</w:t>
      </w:r>
      <w:proofErr w:type="spellEnd"/>
      <w:r w:rsidR="00B91A81" w:rsidRPr="00B91A81">
        <w:rPr>
          <w:rFonts w:eastAsia="游明朝" w:cs="Arial"/>
          <w:sz w:val="21"/>
          <w:szCs w:val="21"/>
          <w:lang w:val="en-US" w:eastAsia="ja-JP"/>
        </w:rPr>
        <w:t xml:space="preserve"> detects ANR activity, it could coordinate with othe</w:t>
      </w:r>
      <w:r w:rsidR="00B91A81">
        <w:rPr>
          <w:rFonts w:eastAsia="游明朝" w:cs="Arial"/>
          <w:sz w:val="21"/>
          <w:szCs w:val="21"/>
          <w:lang w:val="en-US" w:eastAsia="ja-JP"/>
        </w:rPr>
        <w:t xml:space="preserve">r </w:t>
      </w:r>
      <w:proofErr w:type="spellStart"/>
      <w:r w:rsidR="00B91A81">
        <w:rPr>
          <w:rFonts w:eastAsia="游明朝" w:cs="Arial"/>
          <w:sz w:val="21"/>
          <w:szCs w:val="21"/>
          <w:lang w:val="en-US" w:eastAsia="ja-JP"/>
        </w:rPr>
        <w:t>gNB</w:t>
      </w:r>
      <w:proofErr w:type="spellEnd"/>
      <w:r w:rsidR="00B91A81" w:rsidRPr="00B91A81">
        <w:rPr>
          <w:rFonts w:eastAsia="游明朝" w:cs="Arial"/>
          <w:sz w:val="21"/>
          <w:szCs w:val="21"/>
          <w:lang w:val="en-US" w:eastAsia="ja-JP"/>
        </w:rPr>
        <w:t xml:space="preserve"> or higher-level network equipment to stop the SIB1-less mode of NES cells</w:t>
      </w:r>
      <w:r w:rsidR="009C43C6">
        <w:rPr>
          <w:rFonts w:eastAsia="游明朝" w:cs="Arial"/>
          <w:sz w:val="21"/>
          <w:szCs w:val="21"/>
          <w:lang w:val="en-US" w:eastAsia="ja-JP"/>
        </w:rPr>
        <w:t xml:space="preserve"> through network interface</w:t>
      </w:r>
      <w:r w:rsidR="00B91A81" w:rsidRPr="00B91A81">
        <w:rPr>
          <w:rFonts w:eastAsia="游明朝" w:cs="Arial"/>
          <w:sz w:val="21"/>
          <w:szCs w:val="21"/>
          <w:lang w:val="en-US" w:eastAsia="ja-JP"/>
        </w:rPr>
        <w:t xml:space="preserve"> and have </w:t>
      </w:r>
      <w:r w:rsidR="003C4719">
        <w:rPr>
          <w:rFonts w:eastAsia="游明朝" w:cs="Arial"/>
          <w:sz w:val="21"/>
          <w:szCs w:val="21"/>
          <w:lang w:val="en-US" w:eastAsia="ja-JP"/>
        </w:rPr>
        <w:t>NES Cell</w:t>
      </w:r>
      <w:r w:rsidR="00B91A81" w:rsidRPr="00B91A81">
        <w:rPr>
          <w:rFonts w:eastAsia="游明朝" w:cs="Arial"/>
          <w:sz w:val="21"/>
          <w:szCs w:val="21"/>
          <w:lang w:val="en-US" w:eastAsia="ja-JP"/>
        </w:rPr>
        <w:t xml:space="preserve"> transmit SIB1 periodically at all times. Another approach could be for </w:t>
      </w:r>
      <w:r w:rsidR="001112DC">
        <w:rPr>
          <w:rFonts w:eastAsia="游明朝" w:cs="Arial"/>
          <w:sz w:val="21"/>
          <w:szCs w:val="21"/>
          <w:lang w:val="en-US" w:eastAsia="ja-JP"/>
        </w:rPr>
        <w:t>UE</w:t>
      </w:r>
      <w:r w:rsidR="00B91A81" w:rsidRPr="00B91A81">
        <w:rPr>
          <w:rFonts w:eastAsia="游明朝" w:cs="Arial"/>
          <w:sz w:val="21"/>
          <w:szCs w:val="21"/>
          <w:lang w:val="en-US" w:eastAsia="ja-JP"/>
        </w:rPr>
        <w:t xml:space="preserve"> to obtain SIB1 information of the NES cell in advance before executing ANR operations. </w:t>
      </w:r>
      <w:r w:rsidR="005C7E6C" w:rsidRPr="005C7E6C">
        <w:rPr>
          <w:rFonts w:eastAsia="游明朝" w:cs="Arial"/>
          <w:sz w:val="21"/>
          <w:szCs w:val="21"/>
          <w:lang w:val="en-US" w:eastAsia="ja-JP"/>
        </w:rPr>
        <w:t xml:space="preserve">In the latter case, if the </w:t>
      </w:r>
      <w:r w:rsidR="005C7E6C">
        <w:rPr>
          <w:rFonts w:eastAsia="游明朝" w:cs="Arial"/>
          <w:sz w:val="21"/>
          <w:szCs w:val="21"/>
          <w:lang w:val="en-US" w:eastAsia="ja-JP"/>
        </w:rPr>
        <w:t>UE</w:t>
      </w:r>
      <w:r w:rsidR="005C7E6C" w:rsidRPr="005C7E6C">
        <w:rPr>
          <w:rFonts w:eastAsia="游明朝" w:cs="Arial"/>
          <w:sz w:val="21"/>
          <w:szCs w:val="21"/>
          <w:lang w:val="en-US" w:eastAsia="ja-JP"/>
        </w:rPr>
        <w:t xml:space="preserve"> is to acquire the necessary SIB1 information for ANR in advance, it must first receive and store the required information internally, which would </w:t>
      </w:r>
      <w:r w:rsidR="00A44D0F">
        <w:rPr>
          <w:rFonts w:eastAsia="游明朝" w:cs="Arial"/>
          <w:sz w:val="21"/>
          <w:szCs w:val="21"/>
          <w:lang w:val="en-US" w:eastAsia="ja-JP"/>
        </w:rPr>
        <w:t>lead to</w:t>
      </w:r>
      <w:r w:rsidR="005C7E6C" w:rsidRPr="005C7E6C">
        <w:rPr>
          <w:rFonts w:eastAsia="游明朝" w:cs="Arial"/>
          <w:sz w:val="21"/>
          <w:szCs w:val="21"/>
          <w:lang w:val="en-US" w:eastAsia="ja-JP"/>
        </w:rPr>
        <w:t xml:space="preserve"> a significant burden on </w:t>
      </w:r>
      <w:r w:rsidR="003669B9">
        <w:rPr>
          <w:rFonts w:eastAsia="游明朝" w:cs="Arial"/>
          <w:sz w:val="21"/>
          <w:szCs w:val="21"/>
          <w:lang w:val="en-US" w:eastAsia="ja-JP"/>
        </w:rPr>
        <w:t>UE</w:t>
      </w:r>
      <w:r w:rsidR="005C7E6C" w:rsidRPr="005C7E6C">
        <w:rPr>
          <w:rFonts w:eastAsia="游明朝" w:cs="Arial"/>
          <w:sz w:val="21"/>
          <w:szCs w:val="21"/>
          <w:lang w:val="en-US" w:eastAsia="ja-JP"/>
        </w:rPr>
        <w:t>'s implementation.</w:t>
      </w:r>
      <w:r w:rsidR="003669B9">
        <w:rPr>
          <w:rFonts w:eastAsia="游明朝" w:cs="Arial"/>
          <w:sz w:val="21"/>
          <w:szCs w:val="21"/>
          <w:lang w:val="en-US" w:eastAsia="ja-JP"/>
        </w:rPr>
        <w:t xml:space="preserve"> </w:t>
      </w:r>
      <w:r w:rsidR="00B91A81" w:rsidRPr="00B91A81">
        <w:rPr>
          <w:rFonts w:eastAsia="游明朝" w:cs="Arial"/>
          <w:sz w:val="21"/>
          <w:szCs w:val="21"/>
          <w:lang w:val="en-US" w:eastAsia="ja-JP"/>
        </w:rPr>
        <w:t xml:space="preserve">Therefore, it is considered more straightforward to first </w:t>
      </w:r>
      <w:r w:rsidR="00712639">
        <w:rPr>
          <w:rFonts w:eastAsia="游明朝" w:cs="Arial"/>
          <w:sz w:val="21"/>
          <w:szCs w:val="21"/>
          <w:lang w:val="en-US" w:eastAsia="ja-JP"/>
        </w:rPr>
        <w:t>consider</w:t>
      </w:r>
      <w:r w:rsidR="00B91A81" w:rsidRPr="00B91A81">
        <w:rPr>
          <w:rFonts w:eastAsia="游明朝" w:cs="Arial"/>
          <w:sz w:val="21"/>
          <w:szCs w:val="21"/>
          <w:lang w:val="en-US" w:eastAsia="ja-JP"/>
        </w:rPr>
        <w:t xml:space="preserve"> </w:t>
      </w:r>
      <w:r w:rsidR="0000535A">
        <w:rPr>
          <w:rFonts w:eastAsia="游明朝" w:cs="Arial"/>
          <w:sz w:val="21"/>
          <w:szCs w:val="21"/>
          <w:lang w:val="en-US" w:eastAsia="ja-JP"/>
        </w:rPr>
        <w:t>solution</w:t>
      </w:r>
      <w:r w:rsidR="00B91A81" w:rsidRPr="00B91A81">
        <w:rPr>
          <w:rFonts w:eastAsia="游明朝" w:cs="Arial"/>
          <w:sz w:val="21"/>
          <w:szCs w:val="21"/>
          <w:lang w:val="en-US" w:eastAsia="ja-JP"/>
        </w:rPr>
        <w:t xml:space="preserve"> like stopping the SIB1-less mode on the network side in RAN3, rather than considering </w:t>
      </w:r>
      <w:r w:rsidR="003669B9">
        <w:rPr>
          <w:rFonts w:eastAsia="游明朝" w:cs="Arial"/>
          <w:sz w:val="21"/>
          <w:szCs w:val="21"/>
          <w:lang w:val="en-US" w:eastAsia="ja-JP"/>
        </w:rPr>
        <w:t xml:space="preserve">solution </w:t>
      </w:r>
      <w:r w:rsidR="00B91A81" w:rsidRPr="00B91A81">
        <w:rPr>
          <w:rFonts w:eastAsia="游明朝" w:cs="Arial"/>
          <w:sz w:val="21"/>
          <w:szCs w:val="21"/>
          <w:lang w:val="en-US" w:eastAsia="ja-JP"/>
        </w:rPr>
        <w:t>in RAN2.</w:t>
      </w:r>
    </w:p>
    <w:p w14:paraId="193060B2" w14:textId="681FB55F" w:rsidR="00570282" w:rsidRPr="006D3FEF" w:rsidRDefault="006D3FEF" w:rsidP="00B91A81">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4: If </w:t>
      </w:r>
      <w:r w:rsidR="00BB5EEE">
        <w:rPr>
          <w:rFonts w:eastAsia="游明朝" w:cs="Arial"/>
          <w:b/>
          <w:bCs/>
          <w:sz w:val="21"/>
          <w:szCs w:val="21"/>
          <w:lang w:val="en-US" w:eastAsia="ja-JP"/>
        </w:rPr>
        <w:t>RAN2</w:t>
      </w:r>
      <w:r w:rsidRPr="006D3FEF">
        <w:rPr>
          <w:rFonts w:eastAsia="游明朝" w:cs="Arial"/>
          <w:b/>
          <w:bCs/>
          <w:sz w:val="21"/>
          <w:szCs w:val="21"/>
          <w:lang w:val="en-US" w:eastAsia="ja-JP"/>
        </w:rPr>
        <w:t xml:space="preserve"> discuss the coexistence of ANR and on-demand SIB1, </w:t>
      </w:r>
      <w:r w:rsidR="00BB5EEE">
        <w:rPr>
          <w:rFonts w:eastAsia="游明朝" w:cs="Arial"/>
          <w:b/>
          <w:bCs/>
          <w:sz w:val="21"/>
          <w:szCs w:val="21"/>
          <w:lang w:val="en-US" w:eastAsia="ja-JP"/>
        </w:rPr>
        <w:t>RAN2</w:t>
      </w:r>
      <w:r w:rsidRPr="006D3FEF">
        <w:rPr>
          <w:rFonts w:eastAsia="游明朝" w:cs="Arial"/>
          <w:b/>
          <w:bCs/>
          <w:sz w:val="21"/>
          <w:szCs w:val="21"/>
          <w:lang w:val="en-US" w:eastAsia="ja-JP"/>
        </w:rPr>
        <w:t xml:space="preserve"> agree that </w:t>
      </w:r>
      <w:r w:rsidR="00CF5A66">
        <w:rPr>
          <w:rFonts w:eastAsia="游明朝" w:cs="Arial"/>
          <w:b/>
          <w:bCs/>
          <w:sz w:val="21"/>
          <w:szCs w:val="21"/>
          <w:lang w:val="en-US" w:eastAsia="ja-JP"/>
        </w:rPr>
        <w:t>the solution</w:t>
      </w:r>
      <w:r w:rsidRPr="006D3FEF">
        <w:rPr>
          <w:rFonts w:eastAsia="游明朝" w:cs="Arial"/>
          <w:b/>
          <w:bCs/>
          <w:sz w:val="21"/>
          <w:szCs w:val="21"/>
          <w:lang w:val="en-US" w:eastAsia="ja-JP"/>
        </w:rPr>
        <w:t xml:space="preserve"> should be considered within RAN3</w:t>
      </w:r>
    </w:p>
    <w:p w14:paraId="36434CE6" w14:textId="77777777" w:rsidR="002B2FC8" w:rsidRPr="00BB2CA6" w:rsidRDefault="002B2FC8" w:rsidP="00C641D5">
      <w:pPr>
        <w:pStyle w:val="a9"/>
        <w:rPr>
          <w:rFonts w:eastAsia="游明朝" w:cs="Arial"/>
          <w:sz w:val="21"/>
          <w:szCs w:val="21"/>
          <w:lang w:eastAsia="ja-JP"/>
        </w:rPr>
      </w:pPr>
    </w:p>
    <w:bookmarkEnd w:id="0"/>
    <w:bookmarkEnd w:id="1"/>
    <w:p w14:paraId="7FFAC03E" w14:textId="514AF8D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71E70C41" w14:textId="2EC4DB2C" w:rsidR="00FE5644" w:rsidRPr="00402243" w:rsidRDefault="00FE5644" w:rsidP="004E4063">
      <w:pPr>
        <w:pStyle w:val="a9"/>
        <w:rPr>
          <w:rFonts w:eastAsia="游明朝" w:cs="Arial"/>
          <w:b/>
          <w:lang w:eastAsia="ja-JP"/>
        </w:rPr>
      </w:pPr>
      <w:r w:rsidRPr="00FE5644">
        <w:rPr>
          <w:rFonts w:eastAsia="游明朝" w:cs="Arial" w:hint="eastAsia"/>
          <w:b/>
          <w:sz w:val="21"/>
          <w:szCs w:val="21"/>
          <w:lang w:eastAsia="ja-JP"/>
        </w:rPr>
        <w:t>P</w:t>
      </w:r>
      <w:r w:rsidRPr="00FE5644">
        <w:rPr>
          <w:rFonts w:eastAsia="游明朝" w:cs="Arial"/>
          <w:b/>
          <w:sz w:val="21"/>
          <w:szCs w:val="21"/>
          <w:lang w:eastAsia="ja-JP"/>
        </w:rPr>
        <w:t>roposal</w:t>
      </w:r>
      <w:r w:rsidR="007F3DD9">
        <w:rPr>
          <w:rFonts w:eastAsia="游明朝" w:cs="Arial"/>
          <w:b/>
          <w:sz w:val="21"/>
          <w:szCs w:val="21"/>
          <w:lang w:eastAsia="ja-JP"/>
        </w:rPr>
        <w:t xml:space="preserve"> </w:t>
      </w:r>
      <w:r w:rsidRPr="00FE5644">
        <w:rPr>
          <w:rFonts w:eastAsia="游明朝" w:cs="Arial"/>
          <w:b/>
          <w:sz w:val="21"/>
          <w:szCs w:val="21"/>
          <w:lang w:eastAsia="ja-JP"/>
        </w:rPr>
        <w:t xml:space="preserve">1: </w:t>
      </w:r>
      <w:r w:rsidR="00402243" w:rsidRPr="00743856">
        <w:rPr>
          <w:rFonts w:eastAsia="游明朝" w:cs="Arial"/>
          <w:b/>
          <w:lang w:eastAsia="ja-JP"/>
        </w:rPr>
        <w:t xml:space="preserve">RAN2 agree that </w:t>
      </w:r>
      <w:r w:rsidR="00402243">
        <w:rPr>
          <w:rFonts w:eastAsia="游明朝" w:cs="Arial"/>
          <w:b/>
          <w:lang w:eastAsia="ja-JP"/>
        </w:rPr>
        <w:t>On-demand SIB1</w:t>
      </w:r>
      <w:r w:rsidR="00402243" w:rsidRPr="00743856">
        <w:rPr>
          <w:rFonts w:eastAsia="游明朝" w:cs="Arial"/>
          <w:b/>
          <w:lang w:eastAsia="ja-JP"/>
        </w:rPr>
        <w:t xml:space="preserve"> </w:t>
      </w:r>
      <w:r w:rsidR="00402243">
        <w:rPr>
          <w:rFonts w:eastAsia="游明朝" w:cs="Arial"/>
          <w:b/>
          <w:lang w:eastAsia="ja-JP"/>
        </w:rPr>
        <w:t>use</w:t>
      </w:r>
      <w:r w:rsidR="00402243">
        <w:rPr>
          <w:rFonts w:eastAsia="游明朝" w:cs="Arial" w:hint="eastAsia"/>
          <w:b/>
          <w:lang w:eastAsia="ja-JP"/>
        </w:rPr>
        <w:t>s</w:t>
      </w:r>
      <w:r w:rsidR="00402243">
        <w:rPr>
          <w:rFonts w:eastAsia="游明朝" w:cs="Arial"/>
          <w:b/>
          <w:lang w:eastAsia="ja-JP"/>
        </w:rPr>
        <w:t xml:space="preserve"> RAR procedure for On-demand SI.</w:t>
      </w:r>
    </w:p>
    <w:p w14:paraId="41C416F7" w14:textId="34BED998" w:rsidR="00032FA5" w:rsidRPr="00AE4F26" w:rsidRDefault="00940F70" w:rsidP="00032FA5">
      <w:pPr>
        <w:pStyle w:val="a9"/>
        <w:rPr>
          <w:rFonts w:eastAsia="游明朝" w:cs="Arial"/>
          <w:lang w:eastAsia="ja-JP"/>
        </w:rPr>
      </w:pPr>
      <w:r w:rsidRPr="00940F70">
        <w:rPr>
          <w:rFonts w:eastAsia="游明朝" w:cs="Arial"/>
          <w:b/>
          <w:sz w:val="21"/>
          <w:szCs w:val="21"/>
          <w:lang w:eastAsia="ja-JP"/>
        </w:rPr>
        <w:t>Proposal</w:t>
      </w:r>
      <w:r w:rsidR="007F3DD9">
        <w:rPr>
          <w:rFonts w:eastAsia="游明朝" w:cs="Arial"/>
          <w:b/>
          <w:sz w:val="21"/>
          <w:szCs w:val="21"/>
          <w:lang w:eastAsia="ja-JP"/>
        </w:rPr>
        <w:t xml:space="preserve"> </w:t>
      </w:r>
      <w:r w:rsidRPr="00940F70">
        <w:rPr>
          <w:rFonts w:eastAsia="游明朝" w:cs="Arial"/>
          <w:b/>
          <w:sz w:val="21"/>
          <w:szCs w:val="21"/>
          <w:lang w:eastAsia="ja-JP"/>
        </w:rPr>
        <w:t>2:</w:t>
      </w:r>
      <w:r w:rsidR="00032FA5" w:rsidRPr="00CA3616">
        <w:rPr>
          <w:rFonts w:eastAsia="游明朝" w:cs="Arial"/>
          <w:b/>
          <w:bCs/>
          <w:sz w:val="21"/>
          <w:szCs w:val="21"/>
          <w:lang w:eastAsia="ja-JP"/>
        </w:rPr>
        <w:t xml:space="preserve"> </w:t>
      </w:r>
      <w:r w:rsidR="00032FA5">
        <w:rPr>
          <w:rFonts w:eastAsia="游明朝" w:cs="Arial"/>
          <w:b/>
          <w:bCs/>
          <w:sz w:val="21"/>
          <w:szCs w:val="21"/>
          <w:lang w:eastAsia="ja-JP"/>
        </w:rPr>
        <w:t>RAN2 agree</w:t>
      </w:r>
      <w:r w:rsidR="00032FA5" w:rsidRPr="00103FCB">
        <w:rPr>
          <w:rFonts w:eastAsia="游明朝" w:cs="Arial"/>
          <w:b/>
          <w:bCs/>
          <w:sz w:val="21"/>
          <w:szCs w:val="21"/>
          <w:lang w:eastAsia="ja-JP"/>
        </w:rPr>
        <w:t xml:space="preserve"> not</w:t>
      </w:r>
      <w:r w:rsidR="00032FA5">
        <w:rPr>
          <w:rFonts w:eastAsia="游明朝" w:cs="Arial"/>
          <w:b/>
          <w:bCs/>
          <w:sz w:val="21"/>
          <w:szCs w:val="21"/>
          <w:lang w:eastAsia="ja-JP"/>
        </w:rPr>
        <w:t xml:space="preserve"> to</w:t>
      </w:r>
      <w:r w:rsidR="00032FA5" w:rsidRPr="00103FCB">
        <w:rPr>
          <w:rFonts w:eastAsia="游明朝" w:cs="Arial"/>
          <w:b/>
          <w:bCs/>
          <w:sz w:val="21"/>
          <w:szCs w:val="21"/>
          <w:lang w:eastAsia="ja-JP"/>
        </w:rPr>
        <w:t xml:space="preserve"> </w:t>
      </w:r>
      <w:r w:rsidR="00032FA5">
        <w:rPr>
          <w:rFonts w:eastAsia="游明朝" w:cs="Arial"/>
          <w:b/>
          <w:bCs/>
          <w:sz w:val="21"/>
          <w:szCs w:val="21"/>
          <w:lang w:eastAsia="ja-JP"/>
        </w:rPr>
        <w:t>introduce</w:t>
      </w:r>
      <w:r w:rsidR="00032FA5" w:rsidRPr="00103FCB">
        <w:rPr>
          <w:rFonts w:eastAsia="游明朝" w:cs="Arial"/>
          <w:b/>
          <w:bCs/>
          <w:sz w:val="21"/>
          <w:szCs w:val="21"/>
          <w:lang w:eastAsia="ja-JP"/>
        </w:rPr>
        <w:t xml:space="preserve"> SIB1 </w:t>
      </w:r>
      <w:r w:rsidR="00032FA5">
        <w:rPr>
          <w:rFonts w:eastAsia="游明朝" w:cs="Arial"/>
          <w:b/>
          <w:bCs/>
          <w:sz w:val="21"/>
          <w:szCs w:val="21"/>
          <w:lang w:eastAsia="ja-JP"/>
        </w:rPr>
        <w:t>monitoring</w:t>
      </w:r>
      <w:r w:rsidR="00032FA5" w:rsidRPr="00103FCB">
        <w:rPr>
          <w:rFonts w:eastAsia="游明朝" w:cs="Arial"/>
          <w:b/>
          <w:bCs/>
          <w:sz w:val="21"/>
          <w:szCs w:val="21"/>
          <w:lang w:eastAsia="ja-JP"/>
        </w:rPr>
        <w:t xml:space="preserve"> window</w:t>
      </w:r>
      <w:r w:rsidR="00032FA5">
        <w:rPr>
          <w:rFonts w:eastAsia="游明朝" w:cs="Arial"/>
          <w:b/>
          <w:bCs/>
          <w:sz w:val="21"/>
          <w:szCs w:val="21"/>
          <w:lang w:eastAsia="ja-JP"/>
        </w:rPr>
        <w:t xml:space="preserve"> in Rel-19</w:t>
      </w:r>
      <w:r w:rsidR="00032FA5" w:rsidRPr="00103FCB">
        <w:rPr>
          <w:rFonts w:eastAsia="游明朝" w:cs="Arial"/>
          <w:b/>
          <w:bCs/>
          <w:sz w:val="21"/>
          <w:szCs w:val="21"/>
          <w:lang w:eastAsia="ja-JP"/>
        </w:rPr>
        <w:t>.</w:t>
      </w:r>
    </w:p>
    <w:p w14:paraId="3080DA47" w14:textId="6CC03BF8" w:rsidR="006E01F7" w:rsidRPr="00AE4F26" w:rsidRDefault="006E01F7" w:rsidP="006E01F7">
      <w:pPr>
        <w:pStyle w:val="a9"/>
        <w:rPr>
          <w:rFonts w:eastAsia="游明朝" w:cs="Arial"/>
          <w:lang w:eastAsia="ja-JP"/>
        </w:rPr>
      </w:pPr>
      <w:r w:rsidRPr="00CA3616">
        <w:rPr>
          <w:rFonts w:eastAsia="游明朝" w:cs="Arial"/>
          <w:b/>
          <w:bCs/>
          <w:sz w:val="21"/>
          <w:szCs w:val="21"/>
          <w:lang w:eastAsia="ja-JP"/>
        </w:rPr>
        <w:t>Proposal</w:t>
      </w:r>
      <w:r w:rsidR="007F3DD9">
        <w:rPr>
          <w:rFonts w:eastAsia="游明朝" w:cs="Arial"/>
          <w:b/>
          <w:bCs/>
          <w:sz w:val="21"/>
          <w:szCs w:val="21"/>
          <w:lang w:eastAsia="ja-JP"/>
        </w:rPr>
        <w:t xml:space="preserve"> </w:t>
      </w:r>
      <w:r>
        <w:rPr>
          <w:rFonts w:eastAsia="游明朝" w:cs="Arial"/>
          <w:b/>
          <w:bCs/>
          <w:sz w:val="21"/>
          <w:szCs w:val="21"/>
          <w:lang w:eastAsia="ja-JP"/>
        </w:rPr>
        <w:t>3</w:t>
      </w:r>
      <w:r w:rsidRPr="00CA3616">
        <w:rPr>
          <w:rFonts w:eastAsia="游明朝" w:cs="Arial"/>
          <w:b/>
          <w:bCs/>
          <w:sz w:val="21"/>
          <w:szCs w:val="21"/>
          <w:lang w:eastAsia="ja-JP"/>
        </w:rPr>
        <w:t xml:space="preserve">: </w:t>
      </w:r>
      <w:r>
        <w:rPr>
          <w:rFonts w:eastAsia="游明朝" w:cs="Arial"/>
          <w:b/>
          <w:bCs/>
          <w:sz w:val="21"/>
          <w:szCs w:val="21"/>
          <w:lang w:eastAsia="ja-JP"/>
        </w:rPr>
        <w:t>RAN2 d</w:t>
      </w:r>
      <w:r w:rsidRPr="002B2FC8">
        <w:rPr>
          <w:rFonts w:eastAsia="游明朝" w:cs="Arial"/>
          <w:b/>
          <w:bCs/>
          <w:sz w:val="21"/>
          <w:szCs w:val="21"/>
          <w:lang w:eastAsia="ja-JP"/>
        </w:rPr>
        <w:t>iscuss ANR</w:t>
      </w:r>
      <w:r>
        <w:rPr>
          <w:rFonts w:eastAsia="游明朝" w:cs="Arial"/>
          <w:b/>
          <w:bCs/>
          <w:sz w:val="21"/>
          <w:szCs w:val="21"/>
          <w:lang w:eastAsia="ja-JP"/>
        </w:rPr>
        <w:t xml:space="preserve"> issue</w:t>
      </w:r>
      <w:r w:rsidRPr="002B2FC8">
        <w:rPr>
          <w:rFonts w:eastAsia="游明朝" w:cs="Arial"/>
          <w:b/>
          <w:bCs/>
          <w:sz w:val="21"/>
          <w:szCs w:val="21"/>
          <w:lang w:eastAsia="ja-JP"/>
        </w:rPr>
        <w:t xml:space="preserve"> in the on-demand SIB1 scenario.</w:t>
      </w:r>
    </w:p>
    <w:p w14:paraId="50EB2D88" w14:textId="77777777" w:rsidR="000A2D96" w:rsidRPr="006D3FEF" w:rsidRDefault="000A2D96" w:rsidP="000A2D96">
      <w:pPr>
        <w:pStyle w:val="a9"/>
        <w:rPr>
          <w:rFonts w:eastAsia="游明朝" w:cs="Arial"/>
          <w:b/>
          <w:bCs/>
          <w:sz w:val="21"/>
          <w:szCs w:val="21"/>
          <w:lang w:val="en-US" w:eastAsia="ja-JP"/>
        </w:rPr>
      </w:pPr>
      <w:r w:rsidRPr="006D3FEF">
        <w:rPr>
          <w:rFonts w:eastAsia="游明朝" w:cs="Arial"/>
          <w:b/>
          <w:bCs/>
          <w:sz w:val="21"/>
          <w:szCs w:val="21"/>
          <w:lang w:val="en-US" w:eastAsia="ja-JP"/>
        </w:rPr>
        <w:t xml:space="preserve">Proposal 4: If </w:t>
      </w:r>
      <w:r>
        <w:rPr>
          <w:rFonts w:eastAsia="游明朝" w:cs="Arial"/>
          <w:b/>
          <w:bCs/>
          <w:sz w:val="21"/>
          <w:szCs w:val="21"/>
          <w:lang w:val="en-US" w:eastAsia="ja-JP"/>
        </w:rPr>
        <w:t>RAN2</w:t>
      </w:r>
      <w:r w:rsidRPr="006D3FEF">
        <w:rPr>
          <w:rFonts w:eastAsia="游明朝" w:cs="Arial"/>
          <w:b/>
          <w:bCs/>
          <w:sz w:val="21"/>
          <w:szCs w:val="21"/>
          <w:lang w:val="en-US" w:eastAsia="ja-JP"/>
        </w:rPr>
        <w:t xml:space="preserve"> discuss the coexistence of ANR and on-demand SIB1, </w:t>
      </w:r>
      <w:r>
        <w:rPr>
          <w:rFonts w:eastAsia="游明朝" w:cs="Arial"/>
          <w:b/>
          <w:bCs/>
          <w:sz w:val="21"/>
          <w:szCs w:val="21"/>
          <w:lang w:val="en-US" w:eastAsia="ja-JP"/>
        </w:rPr>
        <w:t>RAN2</w:t>
      </w:r>
      <w:r w:rsidRPr="006D3FEF">
        <w:rPr>
          <w:rFonts w:eastAsia="游明朝" w:cs="Arial"/>
          <w:b/>
          <w:bCs/>
          <w:sz w:val="21"/>
          <w:szCs w:val="21"/>
          <w:lang w:val="en-US" w:eastAsia="ja-JP"/>
        </w:rPr>
        <w:t xml:space="preserve"> agree that </w:t>
      </w:r>
      <w:r>
        <w:rPr>
          <w:rFonts w:eastAsia="游明朝" w:cs="Arial"/>
          <w:b/>
          <w:bCs/>
          <w:sz w:val="21"/>
          <w:szCs w:val="21"/>
          <w:lang w:val="en-US" w:eastAsia="ja-JP"/>
        </w:rPr>
        <w:t>the solution</w:t>
      </w:r>
      <w:r w:rsidRPr="006D3FEF">
        <w:rPr>
          <w:rFonts w:eastAsia="游明朝" w:cs="Arial"/>
          <w:b/>
          <w:bCs/>
          <w:sz w:val="21"/>
          <w:szCs w:val="21"/>
          <w:lang w:val="en-US" w:eastAsia="ja-JP"/>
        </w:rPr>
        <w:t xml:space="preserve"> should be considered within RAN3</w:t>
      </w:r>
    </w:p>
    <w:p w14:paraId="5FB75D31" w14:textId="77777777" w:rsidR="008D348A" w:rsidRPr="000A2D96" w:rsidRDefault="008D348A" w:rsidP="00940F70">
      <w:pPr>
        <w:pStyle w:val="a9"/>
        <w:rPr>
          <w:rFonts w:eastAsia="游明朝" w:cs="Arial"/>
          <w:b/>
          <w:sz w:val="21"/>
          <w:szCs w:val="21"/>
          <w:lang w:val="en-US" w:eastAsia="ja-JP"/>
        </w:rPr>
      </w:pPr>
    </w:p>
    <w:p w14:paraId="5C635B5F" w14:textId="77777777" w:rsidR="001A18E7" w:rsidRPr="005616DD" w:rsidRDefault="001A18E7" w:rsidP="001A18E7">
      <w:pPr>
        <w:pStyle w:val="a9"/>
        <w:jc w:val="left"/>
        <w:rPr>
          <w:rFonts w:eastAsia="游明朝" w:cs="Arial"/>
          <w:b/>
          <w:bCs/>
          <w:sz w:val="22"/>
          <w:szCs w:val="22"/>
          <w:lang w:eastAsia="ja-JP"/>
        </w:rPr>
      </w:pPr>
    </w:p>
    <w:p w14:paraId="03C67EC1" w14:textId="2956B7E4" w:rsidR="008678EA" w:rsidRPr="008678EA" w:rsidRDefault="008678EA" w:rsidP="005A2BC5">
      <w:pPr>
        <w:pStyle w:val="1"/>
        <w:ind w:left="0" w:firstLine="0"/>
        <w:rPr>
          <w:rFonts w:cs="Arial"/>
          <w:sz w:val="32"/>
          <w:szCs w:val="18"/>
        </w:rPr>
      </w:pPr>
      <w:r w:rsidRPr="008678EA">
        <w:rPr>
          <w:rFonts w:cs="Arial"/>
          <w:sz w:val="32"/>
          <w:szCs w:val="18"/>
        </w:rPr>
        <w:t>3</w:t>
      </w:r>
      <w:r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61DE300C" w14:textId="017B4FD9" w:rsidR="00637E39" w:rsidRDefault="007C7C05" w:rsidP="00E7192A">
      <w:pPr>
        <w:pStyle w:val="a9"/>
        <w:jc w:val="left"/>
        <w:rPr>
          <w:rFonts w:eastAsia="游明朝" w:cs="Arial"/>
          <w:lang w:eastAsia="ja-JP"/>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00C928B8">
        <w:rPr>
          <w:rFonts w:eastAsia="游明朝" w:cs="Arial" w:hint="eastAsia"/>
          <w:lang w:eastAsia="ja-JP"/>
        </w:rPr>
        <w:t>R</w:t>
      </w:r>
      <w:r w:rsidR="00C928B8">
        <w:rPr>
          <w:rFonts w:eastAsia="游明朝" w:cs="Arial"/>
          <w:lang w:eastAsia="ja-JP"/>
        </w:rPr>
        <w:t>AN2#12</w:t>
      </w:r>
      <w:r w:rsidR="00CB3270">
        <w:rPr>
          <w:rFonts w:eastAsia="游明朝" w:cs="Arial"/>
          <w:lang w:eastAsia="ja-JP"/>
        </w:rPr>
        <w:t>8</w:t>
      </w:r>
      <w:r w:rsidR="00C928B8">
        <w:rPr>
          <w:rFonts w:eastAsia="游明朝" w:cs="Arial"/>
          <w:lang w:eastAsia="ja-JP"/>
        </w:rPr>
        <w:t xml:space="preserve"> </w:t>
      </w:r>
      <w:proofErr w:type="spellStart"/>
      <w:r w:rsidR="00C928B8">
        <w:rPr>
          <w:rFonts w:eastAsia="游明朝" w:cs="Arial"/>
          <w:lang w:eastAsia="ja-JP"/>
        </w:rPr>
        <w:t>chairnote</w:t>
      </w:r>
      <w:proofErr w:type="spellEnd"/>
    </w:p>
    <w:p w14:paraId="5F4B3D7A" w14:textId="1BCDB26B" w:rsidR="00C51F9E" w:rsidRDefault="006050C1" w:rsidP="00A13633">
      <w:pPr>
        <w:pStyle w:val="a9"/>
        <w:jc w:val="left"/>
        <w:rPr>
          <w:rFonts w:eastAsia="游明朝" w:cs="Arial"/>
          <w:lang w:eastAsia="ja-JP"/>
        </w:rPr>
      </w:pPr>
      <w:r>
        <w:rPr>
          <w:rFonts w:eastAsia="游明朝" w:cs="Arial" w:hint="eastAsia"/>
          <w:lang w:eastAsia="ja-JP"/>
        </w:rPr>
        <w:t>[</w:t>
      </w:r>
      <w:r>
        <w:rPr>
          <w:rFonts w:eastAsia="游明朝" w:cs="Arial"/>
          <w:lang w:eastAsia="ja-JP"/>
        </w:rPr>
        <w:t>2]</w:t>
      </w:r>
      <w:r>
        <w:rPr>
          <w:rFonts w:eastAsia="游明朝" w:cs="Arial" w:hint="eastAsia"/>
          <w:lang w:eastAsia="ja-JP"/>
        </w:rPr>
        <w:t xml:space="preserve">　</w:t>
      </w:r>
      <w:r w:rsidRPr="006050C1">
        <w:rPr>
          <w:rFonts w:eastAsia="游明朝" w:cs="Arial"/>
          <w:lang w:eastAsia="ja-JP"/>
        </w:rPr>
        <w:t>3GPP TS 38.</w:t>
      </w:r>
      <w:r w:rsidR="00C17F3E">
        <w:rPr>
          <w:rFonts w:eastAsia="游明朝" w:cs="Arial"/>
          <w:lang w:eastAsia="ja-JP"/>
        </w:rPr>
        <w:t>321</w:t>
      </w:r>
      <w:r w:rsidRPr="006050C1">
        <w:rPr>
          <w:rFonts w:eastAsia="游明朝" w:cs="Arial"/>
          <w:lang w:eastAsia="ja-JP"/>
        </w:rPr>
        <w:t xml:space="preserve"> V18.1.0</w:t>
      </w:r>
    </w:p>
    <w:p w14:paraId="2C1AD9F7" w14:textId="60137BE5" w:rsidR="00C17F3E" w:rsidRDefault="00C17F3E" w:rsidP="00C17F3E">
      <w:pPr>
        <w:pStyle w:val="a9"/>
        <w:jc w:val="left"/>
        <w:rPr>
          <w:rFonts w:eastAsia="游明朝" w:cs="Arial"/>
          <w:lang w:eastAsia="ja-JP"/>
        </w:rPr>
      </w:pPr>
      <w:r>
        <w:rPr>
          <w:rFonts w:eastAsia="游明朝" w:cs="Arial" w:hint="eastAsia"/>
          <w:lang w:eastAsia="ja-JP"/>
        </w:rPr>
        <w:t>[</w:t>
      </w:r>
      <w:r>
        <w:rPr>
          <w:rFonts w:eastAsia="游明朝" w:cs="Arial"/>
          <w:lang w:eastAsia="ja-JP"/>
        </w:rPr>
        <w:t>3]</w:t>
      </w:r>
      <w:r>
        <w:rPr>
          <w:rFonts w:eastAsia="游明朝" w:cs="Arial" w:hint="eastAsia"/>
          <w:lang w:eastAsia="ja-JP"/>
        </w:rPr>
        <w:t xml:space="preserve">　</w:t>
      </w:r>
      <w:r w:rsidRPr="006050C1">
        <w:rPr>
          <w:rFonts w:eastAsia="游明朝" w:cs="Arial"/>
          <w:lang w:eastAsia="ja-JP"/>
        </w:rPr>
        <w:t>3GPP TS 38.</w:t>
      </w:r>
      <w:r>
        <w:rPr>
          <w:rFonts w:eastAsia="游明朝" w:cs="Arial"/>
          <w:lang w:eastAsia="ja-JP"/>
        </w:rPr>
        <w:t>331</w:t>
      </w:r>
      <w:r w:rsidRPr="006050C1">
        <w:rPr>
          <w:rFonts w:eastAsia="游明朝" w:cs="Arial"/>
          <w:lang w:eastAsia="ja-JP"/>
        </w:rPr>
        <w:t xml:space="preserve"> V18.1.0</w:t>
      </w:r>
    </w:p>
    <w:p w14:paraId="0C76D1A6" w14:textId="1D0C9BE9" w:rsidR="001E5DCD" w:rsidRPr="00082850" w:rsidRDefault="001E5DCD" w:rsidP="00C17F3E">
      <w:pPr>
        <w:pStyle w:val="a9"/>
        <w:jc w:val="left"/>
        <w:rPr>
          <w:rFonts w:eastAsia="游明朝" w:cs="Arial"/>
          <w:sz w:val="16"/>
          <w:szCs w:val="16"/>
          <w:lang w:eastAsia="ja-JP"/>
        </w:rPr>
      </w:pPr>
      <w:r>
        <w:rPr>
          <w:rFonts w:eastAsia="游明朝" w:cs="Arial" w:hint="eastAsia"/>
          <w:lang w:eastAsia="ja-JP"/>
        </w:rPr>
        <w:t>[</w:t>
      </w:r>
      <w:r>
        <w:rPr>
          <w:rFonts w:eastAsia="游明朝" w:cs="Arial"/>
          <w:lang w:eastAsia="ja-JP"/>
        </w:rPr>
        <w:t>4</w:t>
      </w:r>
      <w:proofErr w:type="gramStart"/>
      <w:r>
        <w:rPr>
          <w:rFonts w:eastAsia="游明朝" w:cs="Arial"/>
          <w:lang w:eastAsia="ja-JP"/>
        </w:rPr>
        <w:t xml:space="preserve">]  </w:t>
      </w:r>
      <w:r>
        <w:rPr>
          <w:rFonts w:eastAsia="游明朝" w:cs="Arial" w:hint="eastAsia"/>
          <w:lang w:eastAsia="ja-JP"/>
        </w:rPr>
        <w:t>R</w:t>
      </w:r>
      <w:r>
        <w:rPr>
          <w:rFonts w:eastAsia="游明朝" w:cs="Arial"/>
          <w:lang w:eastAsia="ja-JP"/>
        </w:rPr>
        <w:t>AN</w:t>
      </w:r>
      <w:proofErr w:type="gramEnd"/>
      <w:r>
        <w:rPr>
          <w:rFonts w:eastAsia="游明朝" w:cs="Arial"/>
          <w:lang w:eastAsia="ja-JP"/>
        </w:rPr>
        <w:t xml:space="preserve">2#127 </w:t>
      </w:r>
      <w:proofErr w:type="spellStart"/>
      <w:r>
        <w:rPr>
          <w:rFonts w:eastAsia="游明朝" w:cs="Arial"/>
          <w:lang w:eastAsia="ja-JP"/>
        </w:rPr>
        <w:t>chairnote</w:t>
      </w:r>
      <w:proofErr w:type="spellEnd"/>
    </w:p>
    <w:p w14:paraId="6CF27261" w14:textId="77777777" w:rsidR="00C17F3E" w:rsidRPr="00082850" w:rsidRDefault="00C17F3E" w:rsidP="00A13633">
      <w:pPr>
        <w:pStyle w:val="a9"/>
        <w:jc w:val="left"/>
        <w:rPr>
          <w:rFonts w:eastAsia="游明朝" w:cs="Arial"/>
          <w:sz w:val="16"/>
          <w:szCs w:val="16"/>
          <w:lang w:eastAsia="ja-JP"/>
        </w:rPr>
      </w:pPr>
    </w:p>
    <w:sectPr w:rsidR="00C17F3E" w:rsidRPr="00082850"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F1699" w14:textId="77777777" w:rsidR="008158B7" w:rsidRDefault="008158B7">
      <w:r>
        <w:separator/>
      </w:r>
    </w:p>
  </w:endnote>
  <w:endnote w:type="continuationSeparator" w:id="0">
    <w:p w14:paraId="6A3577FB" w14:textId="77777777" w:rsidR="008158B7" w:rsidRDefault="008158B7">
      <w:r>
        <w:continuationSeparator/>
      </w:r>
    </w:p>
  </w:endnote>
  <w:endnote w:type="continuationNotice" w:id="1">
    <w:p w14:paraId="25D8BD2E" w14:textId="77777777" w:rsidR="008158B7" w:rsidRDefault="00815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83AFC" w14:textId="77777777" w:rsidR="008158B7" w:rsidRDefault="008158B7">
      <w:r>
        <w:separator/>
      </w:r>
    </w:p>
  </w:footnote>
  <w:footnote w:type="continuationSeparator" w:id="0">
    <w:p w14:paraId="69F7EDE7" w14:textId="77777777" w:rsidR="008158B7" w:rsidRDefault="008158B7">
      <w:r>
        <w:continuationSeparator/>
      </w:r>
    </w:p>
  </w:footnote>
  <w:footnote w:type="continuationNotice" w:id="1">
    <w:p w14:paraId="1D6B5253" w14:textId="77777777" w:rsidR="008158B7" w:rsidRDefault="008158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5"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6"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7"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3"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59E3C4B"/>
    <w:multiLevelType w:val="hybridMultilevel"/>
    <w:tmpl w:val="6EDEA6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5F73180C"/>
    <w:multiLevelType w:val="hybridMultilevel"/>
    <w:tmpl w:val="6D421F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6"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4"/>
  </w:num>
  <w:num w:numId="2" w16cid:durableId="741023846">
    <w:abstractNumId w:val="30"/>
  </w:num>
  <w:num w:numId="3" w16cid:durableId="1688555015">
    <w:abstractNumId w:val="2"/>
  </w:num>
  <w:num w:numId="4" w16cid:durableId="1227911782">
    <w:abstractNumId w:val="35"/>
  </w:num>
  <w:num w:numId="5" w16cid:durableId="468666615">
    <w:abstractNumId w:val="36"/>
  </w:num>
  <w:num w:numId="6" w16cid:durableId="1768846743">
    <w:abstractNumId w:val="37"/>
  </w:num>
  <w:num w:numId="7" w16cid:durableId="584800225">
    <w:abstractNumId w:val="19"/>
  </w:num>
  <w:num w:numId="8" w16cid:durableId="1854104041">
    <w:abstractNumId w:val="20"/>
  </w:num>
  <w:num w:numId="9" w16cid:durableId="1511481140">
    <w:abstractNumId w:val="13"/>
  </w:num>
  <w:num w:numId="10" w16cid:durableId="1008941538">
    <w:abstractNumId w:val="47"/>
  </w:num>
  <w:num w:numId="11" w16cid:durableId="1455712139">
    <w:abstractNumId w:val="26"/>
  </w:num>
  <w:num w:numId="12" w16cid:durableId="606274876">
    <w:abstractNumId w:val="44"/>
  </w:num>
  <w:num w:numId="13" w16cid:durableId="500199028">
    <w:abstractNumId w:val="45"/>
  </w:num>
  <w:num w:numId="14" w16cid:durableId="387076203">
    <w:abstractNumId w:val="21"/>
  </w:num>
  <w:num w:numId="15" w16cid:durableId="100610269">
    <w:abstractNumId w:val="1"/>
  </w:num>
  <w:num w:numId="16" w16cid:durableId="37516567">
    <w:abstractNumId w:val="0"/>
  </w:num>
  <w:num w:numId="17" w16cid:durableId="360669704">
    <w:abstractNumId w:val="5"/>
  </w:num>
  <w:num w:numId="18" w16cid:durableId="135076719">
    <w:abstractNumId w:val="33"/>
  </w:num>
  <w:num w:numId="19" w16cid:durableId="2016180719">
    <w:abstractNumId w:val="22"/>
  </w:num>
  <w:num w:numId="20" w16cid:durableId="73015345">
    <w:abstractNumId w:val="42"/>
  </w:num>
  <w:num w:numId="21" w16cid:durableId="139657948">
    <w:abstractNumId w:val="6"/>
  </w:num>
  <w:num w:numId="22" w16cid:durableId="1282299005">
    <w:abstractNumId w:val="46"/>
  </w:num>
  <w:num w:numId="23" w16cid:durableId="16467201">
    <w:abstractNumId w:val="40"/>
  </w:num>
  <w:num w:numId="24" w16cid:durableId="1713111702">
    <w:abstractNumId w:val="23"/>
  </w:num>
  <w:num w:numId="25" w16cid:durableId="422342851">
    <w:abstractNumId w:val="8"/>
  </w:num>
  <w:num w:numId="26" w16cid:durableId="1504584986">
    <w:abstractNumId w:val="43"/>
  </w:num>
  <w:num w:numId="27" w16cid:durableId="1814523635">
    <w:abstractNumId w:val="16"/>
  </w:num>
  <w:num w:numId="28" w16cid:durableId="1056778654">
    <w:abstractNumId w:val="17"/>
  </w:num>
  <w:num w:numId="29" w16cid:durableId="1994597334">
    <w:abstractNumId w:val="15"/>
  </w:num>
  <w:num w:numId="30" w16cid:durableId="2021735295">
    <w:abstractNumId w:val="25"/>
  </w:num>
  <w:num w:numId="31" w16cid:durableId="917637102">
    <w:abstractNumId w:val="24"/>
  </w:num>
  <w:num w:numId="32" w16cid:durableId="622463029">
    <w:abstractNumId w:val="18"/>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4"/>
  </w:num>
  <w:num w:numId="38" w16cid:durableId="1431660365">
    <w:abstractNumId w:val="29"/>
  </w:num>
  <w:num w:numId="39" w16cid:durableId="15450261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8"/>
  </w:num>
  <w:num w:numId="42" w16cid:durableId="1834711598">
    <w:abstractNumId w:val="28"/>
  </w:num>
  <w:num w:numId="43" w16cid:durableId="775060291">
    <w:abstractNumId w:val="31"/>
  </w:num>
  <w:num w:numId="44" w16cid:durableId="1283734461">
    <w:abstractNumId w:val="41"/>
  </w:num>
  <w:num w:numId="45" w16cid:durableId="901021656">
    <w:abstractNumId w:val="3"/>
  </w:num>
  <w:num w:numId="46" w16cid:durableId="1243296990">
    <w:abstractNumId w:val="10"/>
  </w:num>
  <w:num w:numId="47" w16cid:durableId="2086493353">
    <w:abstractNumId w:val="32"/>
  </w:num>
  <w:num w:numId="48" w16cid:durableId="2026665006">
    <w:abstractNumId w:val="39"/>
  </w:num>
  <w:num w:numId="49" w16cid:durableId="53239054">
    <w:abstractNumId w:val="27"/>
  </w:num>
  <w:num w:numId="50" w16cid:durableId="17055166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27B"/>
    <w:rsid w:val="00003E21"/>
    <w:rsid w:val="00003FA8"/>
    <w:rsid w:val="000042B8"/>
    <w:rsid w:val="000043C6"/>
    <w:rsid w:val="00004C96"/>
    <w:rsid w:val="00004E3E"/>
    <w:rsid w:val="000052F3"/>
    <w:rsid w:val="0000535A"/>
    <w:rsid w:val="000054AD"/>
    <w:rsid w:val="0000564C"/>
    <w:rsid w:val="00005F25"/>
    <w:rsid w:val="00006077"/>
    <w:rsid w:val="00006162"/>
    <w:rsid w:val="00006176"/>
    <w:rsid w:val="000062CB"/>
    <w:rsid w:val="00006446"/>
    <w:rsid w:val="0000656B"/>
    <w:rsid w:val="00006599"/>
    <w:rsid w:val="00006896"/>
    <w:rsid w:val="00006943"/>
    <w:rsid w:val="00006A72"/>
    <w:rsid w:val="00006BD5"/>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AF9"/>
    <w:rsid w:val="00023E99"/>
    <w:rsid w:val="00024548"/>
    <w:rsid w:val="00024795"/>
    <w:rsid w:val="0002496A"/>
    <w:rsid w:val="00025631"/>
    <w:rsid w:val="0002564D"/>
    <w:rsid w:val="000256C6"/>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2FA5"/>
    <w:rsid w:val="0003318F"/>
    <w:rsid w:val="000331D1"/>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7DA"/>
    <w:rsid w:val="000438F7"/>
    <w:rsid w:val="00043FBF"/>
    <w:rsid w:val="000441A0"/>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5CA"/>
    <w:rsid w:val="00067C8A"/>
    <w:rsid w:val="00067D03"/>
    <w:rsid w:val="00067FBA"/>
    <w:rsid w:val="0007069A"/>
    <w:rsid w:val="00071895"/>
    <w:rsid w:val="00071926"/>
    <w:rsid w:val="00071A9A"/>
    <w:rsid w:val="00071E22"/>
    <w:rsid w:val="00072889"/>
    <w:rsid w:val="00072989"/>
    <w:rsid w:val="00072C5C"/>
    <w:rsid w:val="00072D29"/>
    <w:rsid w:val="000733CD"/>
    <w:rsid w:val="000736E2"/>
    <w:rsid w:val="00073888"/>
    <w:rsid w:val="000740E2"/>
    <w:rsid w:val="000742E9"/>
    <w:rsid w:val="0007497C"/>
    <w:rsid w:val="00074DA6"/>
    <w:rsid w:val="00074E1D"/>
    <w:rsid w:val="00075009"/>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850"/>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131"/>
    <w:rsid w:val="00092212"/>
    <w:rsid w:val="00092349"/>
    <w:rsid w:val="00092454"/>
    <w:rsid w:val="000924C1"/>
    <w:rsid w:val="000924F0"/>
    <w:rsid w:val="0009267D"/>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D96"/>
    <w:rsid w:val="000A2E16"/>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1E"/>
    <w:rsid w:val="000B3A8F"/>
    <w:rsid w:val="000B3D86"/>
    <w:rsid w:val="000B3E3D"/>
    <w:rsid w:val="000B3ECD"/>
    <w:rsid w:val="000B47D0"/>
    <w:rsid w:val="000B4AB9"/>
    <w:rsid w:val="000B4E97"/>
    <w:rsid w:val="000B5070"/>
    <w:rsid w:val="000B558B"/>
    <w:rsid w:val="000B58C3"/>
    <w:rsid w:val="000B5BC9"/>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052"/>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1FC"/>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7D5"/>
    <w:rsid w:val="000E7B67"/>
    <w:rsid w:val="000E7C17"/>
    <w:rsid w:val="000E7FF9"/>
    <w:rsid w:val="000F06D6"/>
    <w:rsid w:val="000F06F5"/>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2F3"/>
    <w:rsid w:val="000F6615"/>
    <w:rsid w:val="000F67BB"/>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3FCB"/>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2DC"/>
    <w:rsid w:val="001115F4"/>
    <w:rsid w:val="00111C37"/>
    <w:rsid w:val="00111D32"/>
    <w:rsid w:val="0011236A"/>
    <w:rsid w:val="001124E9"/>
    <w:rsid w:val="00112875"/>
    <w:rsid w:val="001128CD"/>
    <w:rsid w:val="00112990"/>
    <w:rsid w:val="00112B51"/>
    <w:rsid w:val="001131B2"/>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875"/>
    <w:rsid w:val="001219F5"/>
    <w:rsid w:val="00121A20"/>
    <w:rsid w:val="00122C4B"/>
    <w:rsid w:val="00122C53"/>
    <w:rsid w:val="00122F1C"/>
    <w:rsid w:val="0012310C"/>
    <w:rsid w:val="00123124"/>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7AE"/>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CF9"/>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07A"/>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C83"/>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16BC"/>
    <w:rsid w:val="001B29EB"/>
    <w:rsid w:val="001B2E34"/>
    <w:rsid w:val="001B341A"/>
    <w:rsid w:val="001B3939"/>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45E5"/>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34"/>
    <w:rsid w:val="001E4DE4"/>
    <w:rsid w:val="001E541E"/>
    <w:rsid w:val="001E54D3"/>
    <w:rsid w:val="001E58E2"/>
    <w:rsid w:val="001E5DCD"/>
    <w:rsid w:val="001E5F8B"/>
    <w:rsid w:val="001E6143"/>
    <w:rsid w:val="001E617A"/>
    <w:rsid w:val="001E6400"/>
    <w:rsid w:val="001E6463"/>
    <w:rsid w:val="001E65DD"/>
    <w:rsid w:val="001E678C"/>
    <w:rsid w:val="001E725E"/>
    <w:rsid w:val="001E7536"/>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6D26"/>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335"/>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3CC6"/>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5D6F"/>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4BC"/>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6936"/>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15"/>
    <w:rsid w:val="00261685"/>
    <w:rsid w:val="002617E7"/>
    <w:rsid w:val="002618DC"/>
    <w:rsid w:val="00261DDF"/>
    <w:rsid w:val="0026203B"/>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28D"/>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3CE"/>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69E"/>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CF4"/>
    <w:rsid w:val="00292EA9"/>
    <w:rsid w:val="00292EB7"/>
    <w:rsid w:val="0029334C"/>
    <w:rsid w:val="00293766"/>
    <w:rsid w:val="00293DA7"/>
    <w:rsid w:val="00293F4C"/>
    <w:rsid w:val="0029411E"/>
    <w:rsid w:val="002945F8"/>
    <w:rsid w:val="0029482B"/>
    <w:rsid w:val="00295034"/>
    <w:rsid w:val="00295448"/>
    <w:rsid w:val="002956A0"/>
    <w:rsid w:val="00295A2D"/>
    <w:rsid w:val="00295D9F"/>
    <w:rsid w:val="00295DD9"/>
    <w:rsid w:val="00295E59"/>
    <w:rsid w:val="00296227"/>
    <w:rsid w:val="00296F44"/>
    <w:rsid w:val="00297070"/>
    <w:rsid w:val="00297594"/>
    <w:rsid w:val="0029777D"/>
    <w:rsid w:val="00297BF3"/>
    <w:rsid w:val="00297D7F"/>
    <w:rsid w:val="002A0326"/>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201"/>
    <w:rsid w:val="002A754E"/>
    <w:rsid w:val="002A77FC"/>
    <w:rsid w:val="002A7A0D"/>
    <w:rsid w:val="002A7AC9"/>
    <w:rsid w:val="002A7B16"/>
    <w:rsid w:val="002B0858"/>
    <w:rsid w:val="002B0CE0"/>
    <w:rsid w:val="002B103B"/>
    <w:rsid w:val="002B24D6"/>
    <w:rsid w:val="002B2E9E"/>
    <w:rsid w:val="002B2FC8"/>
    <w:rsid w:val="002B2FFF"/>
    <w:rsid w:val="002B3429"/>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47B"/>
    <w:rsid w:val="002E0514"/>
    <w:rsid w:val="002E054C"/>
    <w:rsid w:val="002E0562"/>
    <w:rsid w:val="002E0D25"/>
    <w:rsid w:val="002E0E02"/>
    <w:rsid w:val="002E0F2E"/>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44"/>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CB0"/>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5C38"/>
    <w:rsid w:val="00326188"/>
    <w:rsid w:val="0032646B"/>
    <w:rsid w:val="0032736D"/>
    <w:rsid w:val="0032798D"/>
    <w:rsid w:val="00327B90"/>
    <w:rsid w:val="00327E89"/>
    <w:rsid w:val="00330472"/>
    <w:rsid w:val="00330A38"/>
    <w:rsid w:val="00331390"/>
    <w:rsid w:val="00331751"/>
    <w:rsid w:val="00331845"/>
    <w:rsid w:val="00331885"/>
    <w:rsid w:val="00332A11"/>
    <w:rsid w:val="00332AB8"/>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585"/>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69E"/>
    <w:rsid w:val="0034572D"/>
    <w:rsid w:val="00345FA1"/>
    <w:rsid w:val="00346114"/>
    <w:rsid w:val="00346219"/>
    <w:rsid w:val="00346DB5"/>
    <w:rsid w:val="00346ED1"/>
    <w:rsid w:val="00346F99"/>
    <w:rsid w:val="00347051"/>
    <w:rsid w:val="003472FB"/>
    <w:rsid w:val="003477B1"/>
    <w:rsid w:val="003477EC"/>
    <w:rsid w:val="003478FC"/>
    <w:rsid w:val="00347910"/>
    <w:rsid w:val="003505DC"/>
    <w:rsid w:val="00350A70"/>
    <w:rsid w:val="00351514"/>
    <w:rsid w:val="0035170A"/>
    <w:rsid w:val="003517CB"/>
    <w:rsid w:val="00352325"/>
    <w:rsid w:val="0035245C"/>
    <w:rsid w:val="00352879"/>
    <w:rsid w:val="00353307"/>
    <w:rsid w:val="0035364C"/>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E53"/>
    <w:rsid w:val="00363F4F"/>
    <w:rsid w:val="003643C5"/>
    <w:rsid w:val="00364B1F"/>
    <w:rsid w:val="00364C11"/>
    <w:rsid w:val="00364C78"/>
    <w:rsid w:val="00364C94"/>
    <w:rsid w:val="00364F7E"/>
    <w:rsid w:val="00365347"/>
    <w:rsid w:val="00365414"/>
    <w:rsid w:val="0036565A"/>
    <w:rsid w:val="0036573C"/>
    <w:rsid w:val="00365A49"/>
    <w:rsid w:val="00365B0F"/>
    <w:rsid w:val="00365B29"/>
    <w:rsid w:val="00365F10"/>
    <w:rsid w:val="0036601B"/>
    <w:rsid w:val="003669B9"/>
    <w:rsid w:val="00366A5B"/>
    <w:rsid w:val="00366A80"/>
    <w:rsid w:val="00366AE5"/>
    <w:rsid w:val="00366DCD"/>
    <w:rsid w:val="00366FBC"/>
    <w:rsid w:val="003671D5"/>
    <w:rsid w:val="00367B47"/>
    <w:rsid w:val="00370345"/>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9"/>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5"/>
    <w:rsid w:val="0039019C"/>
    <w:rsid w:val="00390A29"/>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396"/>
    <w:rsid w:val="00395412"/>
    <w:rsid w:val="00395606"/>
    <w:rsid w:val="00395CE3"/>
    <w:rsid w:val="003960D2"/>
    <w:rsid w:val="00396928"/>
    <w:rsid w:val="0039692B"/>
    <w:rsid w:val="003975E4"/>
    <w:rsid w:val="00397D58"/>
    <w:rsid w:val="00397EAC"/>
    <w:rsid w:val="003A0291"/>
    <w:rsid w:val="003A06D0"/>
    <w:rsid w:val="003A0A50"/>
    <w:rsid w:val="003A1519"/>
    <w:rsid w:val="003A1C27"/>
    <w:rsid w:val="003A1C5E"/>
    <w:rsid w:val="003A1C5F"/>
    <w:rsid w:val="003A1F70"/>
    <w:rsid w:val="003A1F75"/>
    <w:rsid w:val="003A2223"/>
    <w:rsid w:val="003A23F2"/>
    <w:rsid w:val="003A2778"/>
    <w:rsid w:val="003A2A0F"/>
    <w:rsid w:val="003A2A87"/>
    <w:rsid w:val="003A2AE3"/>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B5F"/>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288"/>
    <w:rsid w:val="003C3611"/>
    <w:rsid w:val="003C3772"/>
    <w:rsid w:val="003C377C"/>
    <w:rsid w:val="003C3926"/>
    <w:rsid w:val="003C459B"/>
    <w:rsid w:val="003C4719"/>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D7EC6"/>
    <w:rsid w:val="003E0183"/>
    <w:rsid w:val="003E125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8B"/>
    <w:rsid w:val="004019EC"/>
    <w:rsid w:val="00401C03"/>
    <w:rsid w:val="00402243"/>
    <w:rsid w:val="00402378"/>
    <w:rsid w:val="0040257C"/>
    <w:rsid w:val="004028C3"/>
    <w:rsid w:val="00402D5E"/>
    <w:rsid w:val="00402E2B"/>
    <w:rsid w:val="00403871"/>
    <w:rsid w:val="0040395A"/>
    <w:rsid w:val="004039DC"/>
    <w:rsid w:val="004047F3"/>
    <w:rsid w:val="0040490B"/>
    <w:rsid w:val="00404D44"/>
    <w:rsid w:val="00404D6E"/>
    <w:rsid w:val="00404FD2"/>
    <w:rsid w:val="004050BE"/>
    <w:rsid w:val="0040512B"/>
    <w:rsid w:val="00405763"/>
    <w:rsid w:val="00405803"/>
    <w:rsid w:val="00405A94"/>
    <w:rsid w:val="00405CA5"/>
    <w:rsid w:val="004064E0"/>
    <w:rsid w:val="0040668E"/>
    <w:rsid w:val="00406B89"/>
    <w:rsid w:val="00406C9A"/>
    <w:rsid w:val="00406D0B"/>
    <w:rsid w:val="00406F08"/>
    <w:rsid w:val="004073B5"/>
    <w:rsid w:val="0040741E"/>
    <w:rsid w:val="004077EF"/>
    <w:rsid w:val="00407841"/>
    <w:rsid w:val="004078D7"/>
    <w:rsid w:val="00407992"/>
    <w:rsid w:val="00407CD3"/>
    <w:rsid w:val="00410134"/>
    <w:rsid w:val="00410468"/>
    <w:rsid w:val="00410B72"/>
    <w:rsid w:val="00410C9B"/>
    <w:rsid w:val="00410F18"/>
    <w:rsid w:val="004114D9"/>
    <w:rsid w:val="00411580"/>
    <w:rsid w:val="0041161D"/>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8A4"/>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820"/>
    <w:rsid w:val="00421A81"/>
    <w:rsid w:val="00421A9D"/>
    <w:rsid w:val="004224B5"/>
    <w:rsid w:val="00422612"/>
    <w:rsid w:val="00422950"/>
    <w:rsid w:val="00422AA4"/>
    <w:rsid w:val="00422B08"/>
    <w:rsid w:val="00422DC0"/>
    <w:rsid w:val="00422E64"/>
    <w:rsid w:val="00422F32"/>
    <w:rsid w:val="00423090"/>
    <w:rsid w:val="00423410"/>
    <w:rsid w:val="004235F2"/>
    <w:rsid w:val="0042364D"/>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917"/>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511"/>
    <w:rsid w:val="004507EC"/>
    <w:rsid w:val="00450BA7"/>
    <w:rsid w:val="00450F82"/>
    <w:rsid w:val="0045128C"/>
    <w:rsid w:val="004517AA"/>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340"/>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4C9"/>
    <w:rsid w:val="00471B92"/>
    <w:rsid w:val="00471D3A"/>
    <w:rsid w:val="00471DE0"/>
    <w:rsid w:val="00471EC8"/>
    <w:rsid w:val="004720C7"/>
    <w:rsid w:val="00472383"/>
    <w:rsid w:val="004725B2"/>
    <w:rsid w:val="00472C7A"/>
    <w:rsid w:val="004734D0"/>
    <w:rsid w:val="00474798"/>
    <w:rsid w:val="004747E5"/>
    <w:rsid w:val="00474C08"/>
    <w:rsid w:val="00474E18"/>
    <w:rsid w:val="00475025"/>
    <w:rsid w:val="0047556B"/>
    <w:rsid w:val="00475667"/>
    <w:rsid w:val="0047610C"/>
    <w:rsid w:val="0047635B"/>
    <w:rsid w:val="0047666D"/>
    <w:rsid w:val="004770CB"/>
    <w:rsid w:val="00477768"/>
    <w:rsid w:val="00477BC8"/>
    <w:rsid w:val="00477EB4"/>
    <w:rsid w:val="00477ED1"/>
    <w:rsid w:val="00477F8C"/>
    <w:rsid w:val="00480411"/>
    <w:rsid w:val="0048043A"/>
    <w:rsid w:val="00480800"/>
    <w:rsid w:val="004808DB"/>
    <w:rsid w:val="00480CC9"/>
    <w:rsid w:val="00481508"/>
    <w:rsid w:val="00481DFD"/>
    <w:rsid w:val="004820C8"/>
    <w:rsid w:val="0048217A"/>
    <w:rsid w:val="00482186"/>
    <w:rsid w:val="004821AA"/>
    <w:rsid w:val="004827A4"/>
    <w:rsid w:val="0048291D"/>
    <w:rsid w:val="00482B6A"/>
    <w:rsid w:val="00483125"/>
    <w:rsid w:val="00483238"/>
    <w:rsid w:val="00483296"/>
    <w:rsid w:val="0048379E"/>
    <w:rsid w:val="00483C80"/>
    <w:rsid w:val="00483C9E"/>
    <w:rsid w:val="00483FC9"/>
    <w:rsid w:val="00484990"/>
    <w:rsid w:val="004852D3"/>
    <w:rsid w:val="00485991"/>
    <w:rsid w:val="00485D95"/>
    <w:rsid w:val="00485E90"/>
    <w:rsid w:val="0048608D"/>
    <w:rsid w:val="0048626B"/>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3C0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CAE"/>
    <w:rsid w:val="004B4F49"/>
    <w:rsid w:val="004B545A"/>
    <w:rsid w:val="004B56F0"/>
    <w:rsid w:val="004B619D"/>
    <w:rsid w:val="004B65E8"/>
    <w:rsid w:val="004B6614"/>
    <w:rsid w:val="004B679B"/>
    <w:rsid w:val="004B6CA5"/>
    <w:rsid w:val="004B6CF0"/>
    <w:rsid w:val="004B6F56"/>
    <w:rsid w:val="004B6F6A"/>
    <w:rsid w:val="004B7187"/>
    <w:rsid w:val="004B72EF"/>
    <w:rsid w:val="004B7848"/>
    <w:rsid w:val="004B7C0C"/>
    <w:rsid w:val="004B7E10"/>
    <w:rsid w:val="004B7FBC"/>
    <w:rsid w:val="004C0792"/>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A1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1D"/>
    <w:rsid w:val="004E383D"/>
    <w:rsid w:val="004E38B0"/>
    <w:rsid w:val="004E3A6E"/>
    <w:rsid w:val="004E3BF1"/>
    <w:rsid w:val="004E3EFA"/>
    <w:rsid w:val="004E3F46"/>
    <w:rsid w:val="004E4063"/>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512"/>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1F4C"/>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5C84"/>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BAA"/>
    <w:rsid w:val="00520BC4"/>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890"/>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D8B"/>
    <w:rsid w:val="00543E14"/>
    <w:rsid w:val="00543F7B"/>
    <w:rsid w:val="005440E5"/>
    <w:rsid w:val="00544E31"/>
    <w:rsid w:val="0054525C"/>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6DD"/>
    <w:rsid w:val="00561D82"/>
    <w:rsid w:val="00561DE8"/>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7F"/>
    <w:rsid w:val="00567498"/>
    <w:rsid w:val="005674DF"/>
    <w:rsid w:val="00567F52"/>
    <w:rsid w:val="0057028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6F6E"/>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1C0"/>
    <w:rsid w:val="0058662F"/>
    <w:rsid w:val="005870A9"/>
    <w:rsid w:val="005871D8"/>
    <w:rsid w:val="005872C9"/>
    <w:rsid w:val="005874FE"/>
    <w:rsid w:val="005877F7"/>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112"/>
    <w:rsid w:val="00593493"/>
    <w:rsid w:val="005935A4"/>
    <w:rsid w:val="00593B45"/>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97999"/>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15A"/>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B0F"/>
    <w:rsid w:val="005B1C82"/>
    <w:rsid w:val="005B1F25"/>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ABF"/>
    <w:rsid w:val="005C0B23"/>
    <w:rsid w:val="005C18D5"/>
    <w:rsid w:val="005C1B56"/>
    <w:rsid w:val="005C1DDC"/>
    <w:rsid w:val="005C20C1"/>
    <w:rsid w:val="005C227C"/>
    <w:rsid w:val="005C25B5"/>
    <w:rsid w:val="005C2C21"/>
    <w:rsid w:val="005C3666"/>
    <w:rsid w:val="005C3B27"/>
    <w:rsid w:val="005C3E2C"/>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E6C"/>
    <w:rsid w:val="005C7F1D"/>
    <w:rsid w:val="005D0162"/>
    <w:rsid w:val="005D0370"/>
    <w:rsid w:val="005D0426"/>
    <w:rsid w:val="005D045B"/>
    <w:rsid w:val="005D1089"/>
    <w:rsid w:val="005D11EB"/>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D9B"/>
    <w:rsid w:val="005D4E0E"/>
    <w:rsid w:val="005D51D7"/>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959"/>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0FA3"/>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39"/>
    <w:rsid w:val="006358BA"/>
    <w:rsid w:val="00635CC7"/>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2D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3F60"/>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595"/>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2D3"/>
    <w:rsid w:val="006B3836"/>
    <w:rsid w:val="006B3A96"/>
    <w:rsid w:val="006B44C1"/>
    <w:rsid w:val="006B481D"/>
    <w:rsid w:val="006B4972"/>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0E88"/>
    <w:rsid w:val="006D32F0"/>
    <w:rsid w:val="006D3484"/>
    <w:rsid w:val="006D3820"/>
    <w:rsid w:val="006D3AC1"/>
    <w:rsid w:val="006D3E5D"/>
    <w:rsid w:val="006D3FEF"/>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1F7"/>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5D6A"/>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9F5"/>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39"/>
    <w:rsid w:val="007126B6"/>
    <w:rsid w:val="00712772"/>
    <w:rsid w:val="00712F6B"/>
    <w:rsid w:val="00713243"/>
    <w:rsid w:val="00713340"/>
    <w:rsid w:val="007133D4"/>
    <w:rsid w:val="0071347F"/>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0DA"/>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856"/>
    <w:rsid w:val="00743B6B"/>
    <w:rsid w:val="00743ED7"/>
    <w:rsid w:val="0074426C"/>
    <w:rsid w:val="007445A0"/>
    <w:rsid w:val="0074478A"/>
    <w:rsid w:val="00744919"/>
    <w:rsid w:val="007451BB"/>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4F29"/>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65B"/>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2C6C"/>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59DB"/>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220"/>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2F08"/>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DD9"/>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7B8"/>
    <w:rsid w:val="007F7C6F"/>
    <w:rsid w:val="00800189"/>
    <w:rsid w:val="0080030B"/>
    <w:rsid w:val="00800735"/>
    <w:rsid w:val="0080074F"/>
    <w:rsid w:val="008007A6"/>
    <w:rsid w:val="008008A5"/>
    <w:rsid w:val="00800DAE"/>
    <w:rsid w:val="00801424"/>
    <w:rsid w:val="008014AE"/>
    <w:rsid w:val="008014F7"/>
    <w:rsid w:val="008015DF"/>
    <w:rsid w:val="00801A15"/>
    <w:rsid w:val="00801E8C"/>
    <w:rsid w:val="008022A7"/>
    <w:rsid w:val="00802AAE"/>
    <w:rsid w:val="00802C87"/>
    <w:rsid w:val="00802DC5"/>
    <w:rsid w:val="00802E41"/>
    <w:rsid w:val="00802E43"/>
    <w:rsid w:val="00803011"/>
    <w:rsid w:val="00803757"/>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68F"/>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B7"/>
    <w:rsid w:val="008158D6"/>
    <w:rsid w:val="00815AE8"/>
    <w:rsid w:val="00815BC3"/>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3E54"/>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688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BB5"/>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5DD4"/>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D40"/>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E9D"/>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962"/>
    <w:rsid w:val="008A1980"/>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3F1"/>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81A"/>
    <w:rsid w:val="008C6AE8"/>
    <w:rsid w:val="008C6B2A"/>
    <w:rsid w:val="008C6CE0"/>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311"/>
    <w:rsid w:val="008D2549"/>
    <w:rsid w:val="008D25B9"/>
    <w:rsid w:val="008D348A"/>
    <w:rsid w:val="008D34BE"/>
    <w:rsid w:val="008D34F1"/>
    <w:rsid w:val="008D382C"/>
    <w:rsid w:val="008D39D8"/>
    <w:rsid w:val="008D3B51"/>
    <w:rsid w:val="008D473B"/>
    <w:rsid w:val="008D48E7"/>
    <w:rsid w:val="008D4CBC"/>
    <w:rsid w:val="008D4CC8"/>
    <w:rsid w:val="008D5003"/>
    <w:rsid w:val="008D5561"/>
    <w:rsid w:val="008D58CF"/>
    <w:rsid w:val="008D5F7F"/>
    <w:rsid w:val="008D66E9"/>
    <w:rsid w:val="008D6822"/>
    <w:rsid w:val="008D6D1A"/>
    <w:rsid w:val="008D72CD"/>
    <w:rsid w:val="008D7596"/>
    <w:rsid w:val="008D7D97"/>
    <w:rsid w:val="008D7FD0"/>
    <w:rsid w:val="008E0021"/>
    <w:rsid w:val="008E0264"/>
    <w:rsid w:val="008E065E"/>
    <w:rsid w:val="008E0895"/>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4E"/>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109"/>
    <w:rsid w:val="0090037A"/>
    <w:rsid w:val="00900B70"/>
    <w:rsid w:val="00900BAD"/>
    <w:rsid w:val="00900FBE"/>
    <w:rsid w:val="00901638"/>
    <w:rsid w:val="00902247"/>
    <w:rsid w:val="00902350"/>
    <w:rsid w:val="00902423"/>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2E89"/>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E3B"/>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7A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CB2"/>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6CC7"/>
    <w:rsid w:val="00937375"/>
    <w:rsid w:val="0093788F"/>
    <w:rsid w:val="00937CA3"/>
    <w:rsid w:val="009401B0"/>
    <w:rsid w:val="009408D6"/>
    <w:rsid w:val="00940DC9"/>
    <w:rsid w:val="00940F20"/>
    <w:rsid w:val="00940F70"/>
    <w:rsid w:val="0094134C"/>
    <w:rsid w:val="00941598"/>
    <w:rsid w:val="00941636"/>
    <w:rsid w:val="009416D8"/>
    <w:rsid w:val="00941B1D"/>
    <w:rsid w:val="00941B33"/>
    <w:rsid w:val="00941DB4"/>
    <w:rsid w:val="0094226C"/>
    <w:rsid w:val="0094261E"/>
    <w:rsid w:val="00942D4A"/>
    <w:rsid w:val="00943341"/>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4E99"/>
    <w:rsid w:val="00965094"/>
    <w:rsid w:val="0096554B"/>
    <w:rsid w:val="00965705"/>
    <w:rsid w:val="0096584A"/>
    <w:rsid w:val="009658A2"/>
    <w:rsid w:val="00965E14"/>
    <w:rsid w:val="00965FD8"/>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A52"/>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2753"/>
    <w:rsid w:val="00982D94"/>
    <w:rsid w:val="009830E9"/>
    <w:rsid w:val="009834DA"/>
    <w:rsid w:val="009835CF"/>
    <w:rsid w:val="0098371B"/>
    <w:rsid w:val="00983A02"/>
    <w:rsid w:val="00983D60"/>
    <w:rsid w:val="00984636"/>
    <w:rsid w:val="0098475F"/>
    <w:rsid w:val="00984975"/>
    <w:rsid w:val="00984E61"/>
    <w:rsid w:val="00984EE4"/>
    <w:rsid w:val="00985122"/>
    <w:rsid w:val="00985253"/>
    <w:rsid w:val="009853AB"/>
    <w:rsid w:val="009853B3"/>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90B"/>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576"/>
    <w:rsid w:val="009A5CBA"/>
    <w:rsid w:val="009A5E03"/>
    <w:rsid w:val="009A6145"/>
    <w:rsid w:val="009A63EB"/>
    <w:rsid w:val="009A6D84"/>
    <w:rsid w:val="009A7655"/>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3C6"/>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6970"/>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679"/>
    <w:rsid w:val="009E4764"/>
    <w:rsid w:val="009E47A3"/>
    <w:rsid w:val="009E54B9"/>
    <w:rsid w:val="009E57DE"/>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C05"/>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434"/>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9D"/>
    <w:rsid w:val="00A313D8"/>
    <w:rsid w:val="00A3163C"/>
    <w:rsid w:val="00A3181A"/>
    <w:rsid w:val="00A3207A"/>
    <w:rsid w:val="00A322E9"/>
    <w:rsid w:val="00A329F7"/>
    <w:rsid w:val="00A32D09"/>
    <w:rsid w:val="00A32E1B"/>
    <w:rsid w:val="00A330E6"/>
    <w:rsid w:val="00A3317E"/>
    <w:rsid w:val="00A331BF"/>
    <w:rsid w:val="00A33333"/>
    <w:rsid w:val="00A33671"/>
    <w:rsid w:val="00A3389F"/>
    <w:rsid w:val="00A33BFA"/>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75"/>
    <w:rsid w:val="00A373FC"/>
    <w:rsid w:val="00A3775C"/>
    <w:rsid w:val="00A377ED"/>
    <w:rsid w:val="00A377F7"/>
    <w:rsid w:val="00A3784C"/>
    <w:rsid w:val="00A37DFA"/>
    <w:rsid w:val="00A37FEE"/>
    <w:rsid w:val="00A40717"/>
    <w:rsid w:val="00A40CC9"/>
    <w:rsid w:val="00A40F99"/>
    <w:rsid w:val="00A40FFC"/>
    <w:rsid w:val="00A40FFE"/>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4D0F"/>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D5F"/>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457"/>
    <w:rsid w:val="00A7465C"/>
    <w:rsid w:val="00A74F45"/>
    <w:rsid w:val="00A74FE2"/>
    <w:rsid w:val="00A755E7"/>
    <w:rsid w:val="00A75C95"/>
    <w:rsid w:val="00A75E03"/>
    <w:rsid w:val="00A75E41"/>
    <w:rsid w:val="00A760D4"/>
    <w:rsid w:val="00A761D4"/>
    <w:rsid w:val="00A76340"/>
    <w:rsid w:val="00A76A72"/>
    <w:rsid w:val="00A76BAD"/>
    <w:rsid w:val="00A76D37"/>
    <w:rsid w:val="00A77735"/>
    <w:rsid w:val="00A77779"/>
    <w:rsid w:val="00A77D95"/>
    <w:rsid w:val="00A77EC4"/>
    <w:rsid w:val="00A77FBC"/>
    <w:rsid w:val="00A805AF"/>
    <w:rsid w:val="00A8079F"/>
    <w:rsid w:val="00A80916"/>
    <w:rsid w:val="00A80A39"/>
    <w:rsid w:val="00A813FF"/>
    <w:rsid w:val="00A814EF"/>
    <w:rsid w:val="00A816D4"/>
    <w:rsid w:val="00A81BD7"/>
    <w:rsid w:val="00A8207E"/>
    <w:rsid w:val="00A825F4"/>
    <w:rsid w:val="00A8264A"/>
    <w:rsid w:val="00A82E56"/>
    <w:rsid w:val="00A82F20"/>
    <w:rsid w:val="00A833A8"/>
    <w:rsid w:val="00A834FA"/>
    <w:rsid w:val="00A83721"/>
    <w:rsid w:val="00A838CC"/>
    <w:rsid w:val="00A8407F"/>
    <w:rsid w:val="00A84359"/>
    <w:rsid w:val="00A846E4"/>
    <w:rsid w:val="00A848F6"/>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5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9C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410"/>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770"/>
    <w:rsid w:val="00AD0A62"/>
    <w:rsid w:val="00AD0AA3"/>
    <w:rsid w:val="00AD0B75"/>
    <w:rsid w:val="00AD0C3C"/>
    <w:rsid w:val="00AD0FB2"/>
    <w:rsid w:val="00AD1E66"/>
    <w:rsid w:val="00AD2515"/>
    <w:rsid w:val="00AD2B09"/>
    <w:rsid w:val="00AD2C0D"/>
    <w:rsid w:val="00AD2E46"/>
    <w:rsid w:val="00AD2EB1"/>
    <w:rsid w:val="00AD2FD8"/>
    <w:rsid w:val="00AD3015"/>
    <w:rsid w:val="00AD30BC"/>
    <w:rsid w:val="00AD3555"/>
    <w:rsid w:val="00AD36A9"/>
    <w:rsid w:val="00AD3930"/>
    <w:rsid w:val="00AD3F94"/>
    <w:rsid w:val="00AD43DD"/>
    <w:rsid w:val="00AD44E4"/>
    <w:rsid w:val="00AD4A5A"/>
    <w:rsid w:val="00AD4F79"/>
    <w:rsid w:val="00AD501C"/>
    <w:rsid w:val="00AD549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6C"/>
    <w:rsid w:val="00AE2A93"/>
    <w:rsid w:val="00AE2FAB"/>
    <w:rsid w:val="00AE39BC"/>
    <w:rsid w:val="00AE3FB8"/>
    <w:rsid w:val="00AE40E0"/>
    <w:rsid w:val="00AE4257"/>
    <w:rsid w:val="00AE45EB"/>
    <w:rsid w:val="00AE4620"/>
    <w:rsid w:val="00AE4DBA"/>
    <w:rsid w:val="00AE4E6D"/>
    <w:rsid w:val="00AE4F07"/>
    <w:rsid w:val="00AE4F26"/>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21A"/>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E44"/>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196A"/>
    <w:rsid w:val="00B11DED"/>
    <w:rsid w:val="00B120B8"/>
    <w:rsid w:val="00B12569"/>
    <w:rsid w:val="00B125E1"/>
    <w:rsid w:val="00B1263C"/>
    <w:rsid w:val="00B1286A"/>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5F73"/>
    <w:rsid w:val="00B36C5C"/>
    <w:rsid w:val="00B36C5D"/>
    <w:rsid w:val="00B372AA"/>
    <w:rsid w:val="00B37457"/>
    <w:rsid w:val="00B3796A"/>
    <w:rsid w:val="00B37A07"/>
    <w:rsid w:val="00B37AD9"/>
    <w:rsid w:val="00B37AFA"/>
    <w:rsid w:val="00B37EE4"/>
    <w:rsid w:val="00B37F82"/>
    <w:rsid w:val="00B403DC"/>
    <w:rsid w:val="00B40445"/>
    <w:rsid w:val="00B40967"/>
    <w:rsid w:val="00B409E0"/>
    <w:rsid w:val="00B40AD5"/>
    <w:rsid w:val="00B40C9F"/>
    <w:rsid w:val="00B412FD"/>
    <w:rsid w:val="00B4159E"/>
    <w:rsid w:val="00B41888"/>
    <w:rsid w:val="00B418AE"/>
    <w:rsid w:val="00B41BD4"/>
    <w:rsid w:val="00B41EDF"/>
    <w:rsid w:val="00B42364"/>
    <w:rsid w:val="00B42663"/>
    <w:rsid w:val="00B42778"/>
    <w:rsid w:val="00B427B1"/>
    <w:rsid w:val="00B428E5"/>
    <w:rsid w:val="00B42CCF"/>
    <w:rsid w:val="00B43021"/>
    <w:rsid w:val="00B4326E"/>
    <w:rsid w:val="00B43397"/>
    <w:rsid w:val="00B43B6B"/>
    <w:rsid w:val="00B43D3A"/>
    <w:rsid w:val="00B441FF"/>
    <w:rsid w:val="00B444B8"/>
    <w:rsid w:val="00B44AE5"/>
    <w:rsid w:val="00B45169"/>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80A"/>
    <w:rsid w:val="00B55C23"/>
    <w:rsid w:val="00B55C76"/>
    <w:rsid w:val="00B5605E"/>
    <w:rsid w:val="00B56940"/>
    <w:rsid w:val="00B56972"/>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9C5"/>
    <w:rsid w:val="00B90B4B"/>
    <w:rsid w:val="00B90D97"/>
    <w:rsid w:val="00B90F73"/>
    <w:rsid w:val="00B91769"/>
    <w:rsid w:val="00B91A81"/>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2CA6"/>
    <w:rsid w:val="00BB32DF"/>
    <w:rsid w:val="00BB363E"/>
    <w:rsid w:val="00BB36F4"/>
    <w:rsid w:val="00BB3873"/>
    <w:rsid w:val="00BB3B8C"/>
    <w:rsid w:val="00BB41FA"/>
    <w:rsid w:val="00BB4427"/>
    <w:rsid w:val="00BB4978"/>
    <w:rsid w:val="00BB51E9"/>
    <w:rsid w:val="00BB55B6"/>
    <w:rsid w:val="00BB5A74"/>
    <w:rsid w:val="00BB5EEE"/>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1B69"/>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3C2"/>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1C71"/>
    <w:rsid w:val="00BE2C6F"/>
    <w:rsid w:val="00BE2FA6"/>
    <w:rsid w:val="00BE2FFB"/>
    <w:rsid w:val="00BE30D0"/>
    <w:rsid w:val="00BE333F"/>
    <w:rsid w:val="00BE3479"/>
    <w:rsid w:val="00BE349A"/>
    <w:rsid w:val="00BE38E9"/>
    <w:rsid w:val="00BE3C70"/>
    <w:rsid w:val="00BE3CD4"/>
    <w:rsid w:val="00BE4024"/>
    <w:rsid w:val="00BE4194"/>
    <w:rsid w:val="00BE41B1"/>
    <w:rsid w:val="00BE48AE"/>
    <w:rsid w:val="00BE4939"/>
    <w:rsid w:val="00BE4A18"/>
    <w:rsid w:val="00BE5332"/>
    <w:rsid w:val="00BE54C8"/>
    <w:rsid w:val="00BE5B45"/>
    <w:rsid w:val="00BE5E3F"/>
    <w:rsid w:val="00BE6164"/>
    <w:rsid w:val="00BE6326"/>
    <w:rsid w:val="00BE6474"/>
    <w:rsid w:val="00BE64BD"/>
    <w:rsid w:val="00BE6555"/>
    <w:rsid w:val="00BE6617"/>
    <w:rsid w:val="00BE6715"/>
    <w:rsid w:val="00BE67D5"/>
    <w:rsid w:val="00BE6CD8"/>
    <w:rsid w:val="00BE6CF8"/>
    <w:rsid w:val="00BE7078"/>
    <w:rsid w:val="00BE7406"/>
    <w:rsid w:val="00BE7408"/>
    <w:rsid w:val="00BE7603"/>
    <w:rsid w:val="00BE7A2C"/>
    <w:rsid w:val="00BF018A"/>
    <w:rsid w:val="00BF07E1"/>
    <w:rsid w:val="00BF0AB5"/>
    <w:rsid w:val="00BF1069"/>
    <w:rsid w:val="00BF133D"/>
    <w:rsid w:val="00BF1433"/>
    <w:rsid w:val="00BF163F"/>
    <w:rsid w:val="00BF1747"/>
    <w:rsid w:val="00BF1FA2"/>
    <w:rsid w:val="00BF239D"/>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2EB"/>
    <w:rsid w:val="00BF57F1"/>
    <w:rsid w:val="00BF6655"/>
    <w:rsid w:val="00BF6694"/>
    <w:rsid w:val="00BF6718"/>
    <w:rsid w:val="00BF6880"/>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443"/>
    <w:rsid w:val="00C06AEB"/>
    <w:rsid w:val="00C06FE3"/>
    <w:rsid w:val="00C07377"/>
    <w:rsid w:val="00C07529"/>
    <w:rsid w:val="00C0788A"/>
    <w:rsid w:val="00C07B83"/>
    <w:rsid w:val="00C07C0A"/>
    <w:rsid w:val="00C07C3A"/>
    <w:rsid w:val="00C10478"/>
    <w:rsid w:val="00C10A20"/>
    <w:rsid w:val="00C11EFA"/>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5FF"/>
    <w:rsid w:val="00C16639"/>
    <w:rsid w:val="00C1684B"/>
    <w:rsid w:val="00C16CC6"/>
    <w:rsid w:val="00C16F05"/>
    <w:rsid w:val="00C17F3E"/>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63C"/>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5FF7"/>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99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1D5"/>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4C25"/>
    <w:rsid w:val="00C74E29"/>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DD0"/>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2F04"/>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2F5F"/>
    <w:rsid w:val="00CB316E"/>
    <w:rsid w:val="00CB3270"/>
    <w:rsid w:val="00CB3728"/>
    <w:rsid w:val="00CB3979"/>
    <w:rsid w:val="00CB479D"/>
    <w:rsid w:val="00CB4FAC"/>
    <w:rsid w:val="00CB574F"/>
    <w:rsid w:val="00CB59FA"/>
    <w:rsid w:val="00CB61D0"/>
    <w:rsid w:val="00CB6224"/>
    <w:rsid w:val="00CB6855"/>
    <w:rsid w:val="00CB7170"/>
    <w:rsid w:val="00CB733F"/>
    <w:rsid w:val="00CB75A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A62"/>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00D"/>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266"/>
    <w:rsid w:val="00CF2552"/>
    <w:rsid w:val="00CF2593"/>
    <w:rsid w:val="00CF2633"/>
    <w:rsid w:val="00CF2B3A"/>
    <w:rsid w:val="00CF30C3"/>
    <w:rsid w:val="00CF3700"/>
    <w:rsid w:val="00CF3B1F"/>
    <w:rsid w:val="00CF3BF6"/>
    <w:rsid w:val="00CF4017"/>
    <w:rsid w:val="00CF4104"/>
    <w:rsid w:val="00CF41AC"/>
    <w:rsid w:val="00CF41CD"/>
    <w:rsid w:val="00CF427F"/>
    <w:rsid w:val="00CF48F1"/>
    <w:rsid w:val="00CF493B"/>
    <w:rsid w:val="00CF4A6E"/>
    <w:rsid w:val="00CF4AD1"/>
    <w:rsid w:val="00CF4C27"/>
    <w:rsid w:val="00CF4E75"/>
    <w:rsid w:val="00CF53DE"/>
    <w:rsid w:val="00CF55AE"/>
    <w:rsid w:val="00CF567D"/>
    <w:rsid w:val="00CF5A66"/>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25A3"/>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6FB6"/>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CF9"/>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4C9A"/>
    <w:rsid w:val="00D5586A"/>
    <w:rsid w:val="00D55904"/>
    <w:rsid w:val="00D55AD5"/>
    <w:rsid w:val="00D55C29"/>
    <w:rsid w:val="00D55DF0"/>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79A"/>
    <w:rsid w:val="00D718A2"/>
    <w:rsid w:val="00D71BCA"/>
    <w:rsid w:val="00D71D43"/>
    <w:rsid w:val="00D720FE"/>
    <w:rsid w:val="00D72194"/>
    <w:rsid w:val="00D72811"/>
    <w:rsid w:val="00D72E6A"/>
    <w:rsid w:val="00D73331"/>
    <w:rsid w:val="00D73A42"/>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2C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1FD0"/>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8D2"/>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A22"/>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686"/>
    <w:rsid w:val="00E01BF1"/>
    <w:rsid w:val="00E01CF3"/>
    <w:rsid w:val="00E01CF7"/>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51F"/>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69"/>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867"/>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354"/>
    <w:rsid w:val="00E5448B"/>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6BF"/>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91B"/>
    <w:rsid w:val="00E67C51"/>
    <w:rsid w:val="00E7016C"/>
    <w:rsid w:val="00E70E3B"/>
    <w:rsid w:val="00E7192A"/>
    <w:rsid w:val="00E71A32"/>
    <w:rsid w:val="00E71C79"/>
    <w:rsid w:val="00E723A2"/>
    <w:rsid w:val="00E725A1"/>
    <w:rsid w:val="00E726E9"/>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5F14"/>
    <w:rsid w:val="00E75F46"/>
    <w:rsid w:val="00E76536"/>
    <w:rsid w:val="00E76849"/>
    <w:rsid w:val="00E76B53"/>
    <w:rsid w:val="00E77675"/>
    <w:rsid w:val="00E779A8"/>
    <w:rsid w:val="00E77FA0"/>
    <w:rsid w:val="00E802B4"/>
    <w:rsid w:val="00E8053F"/>
    <w:rsid w:val="00E80668"/>
    <w:rsid w:val="00E80683"/>
    <w:rsid w:val="00E8076F"/>
    <w:rsid w:val="00E80951"/>
    <w:rsid w:val="00E8102C"/>
    <w:rsid w:val="00E81310"/>
    <w:rsid w:val="00E8172C"/>
    <w:rsid w:val="00E818B1"/>
    <w:rsid w:val="00E819B8"/>
    <w:rsid w:val="00E8234C"/>
    <w:rsid w:val="00E82507"/>
    <w:rsid w:val="00E828C0"/>
    <w:rsid w:val="00E82BAD"/>
    <w:rsid w:val="00E82CDA"/>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5DC5"/>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4A"/>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5D1"/>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1D4"/>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153"/>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791"/>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2866"/>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1F4D"/>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36D"/>
    <w:rsid w:val="00F2778C"/>
    <w:rsid w:val="00F27AD9"/>
    <w:rsid w:val="00F27ECA"/>
    <w:rsid w:val="00F300E7"/>
    <w:rsid w:val="00F30197"/>
    <w:rsid w:val="00F30270"/>
    <w:rsid w:val="00F30828"/>
    <w:rsid w:val="00F30FEB"/>
    <w:rsid w:val="00F310F2"/>
    <w:rsid w:val="00F313D6"/>
    <w:rsid w:val="00F31A4E"/>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6F"/>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5CC3"/>
    <w:rsid w:val="00F460EE"/>
    <w:rsid w:val="00F4658B"/>
    <w:rsid w:val="00F4723C"/>
    <w:rsid w:val="00F475D5"/>
    <w:rsid w:val="00F4766C"/>
    <w:rsid w:val="00F478DD"/>
    <w:rsid w:val="00F47CF3"/>
    <w:rsid w:val="00F50346"/>
    <w:rsid w:val="00F50517"/>
    <w:rsid w:val="00F50588"/>
    <w:rsid w:val="00F5060E"/>
    <w:rsid w:val="00F507D1"/>
    <w:rsid w:val="00F5080A"/>
    <w:rsid w:val="00F51278"/>
    <w:rsid w:val="00F51990"/>
    <w:rsid w:val="00F519CE"/>
    <w:rsid w:val="00F51ADA"/>
    <w:rsid w:val="00F51D24"/>
    <w:rsid w:val="00F520A3"/>
    <w:rsid w:val="00F52F9F"/>
    <w:rsid w:val="00F53082"/>
    <w:rsid w:val="00F5326A"/>
    <w:rsid w:val="00F535E6"/>
    <w:rsid w:val="00F536FF"/>
    <w:rsid w:val="00F53FE2"/>
    <w:rsid w:val="00F54209"/>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0CB"/>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820"/>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642"/>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1EA0"/>
    <w:rsid w:val="00FA2399"/>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C7FB6"/>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328"/>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644"/>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BDA"/>
    <w:rsid w:val="00FF0B6D"/>
    <w:rsid w:val="00FF0FC0"/>
    <w:rsid w:val="00FF1309"/>
    <w:rsid w:val="00FF1337"/>
    <w:rsid w:val="00FF13B1"/>
    <w:rsid w:val="00FF198B"/>
    <w:rsid w:val="00FF1F33"/>
    <w:rsid w:val="00FF2454"/>
    <w:rsid w:val="00FF2643"/>
    <w:rsid w:val="00FF2868"/>
    <w:rsid w:val="00FF29E7"/>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2D"/>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qFormat/>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 w:type="character" w:customStyle="1" w:styleId="B3Char">
    <w:name w:val="B3 Char"/>
    <w:qFormat/>
    <w:rsid w:val="00A833A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88934673">
      <w:bodyDiv w:val="1"/>
      <w:marLeft w:val="0"/>
      <w:marRight w:val="0"/>
      <w:marTop w:val="0"/>
      <w:marBottom w:val="0"/>
      <w:divBdr>
        <w:top w:val="none" w:sz="0" w:space="0" w:color="auto"/>
        <w:left w:val="none" w:sz="0" w:space="0" w:color="auto"/>
        <w:bottom w:val="none" w:sz="0" w:space="0" w:color="auto"/>
        <w:right w:val="none" w:sz="0" w:space="0" w:color="auto"/>
      </w:divBdr>
      <w:divsChild>
        <w:div w:id="629746715">
          <w:marLeft w:val="0"/>
          <w:marRight w:val="0"/>
          <w:marTop w:val="0"/>
          <w:marBottom w:val="0"/>
          <w:divBdr>
            <w:top w:val="single" w:sz="2" w:space="0" w:color="auto"/>
            <w:left w:val="single" w:sz="2" w:space="0" w:color="auto"/>
            <w:bottom w:val="single" w:sz="2" w:space="0" w:color="auto"/>
            <w:right w:val="single" w:sz="2" w:space="0" w:color="auto"/>
          </w:divBdr>
        </w:div>
        <w:div w:id="402878432">
          <w:marLeft w:val="0"/>
          <w:marRight w:val="0"/>
          <w:marTop w:val="0"/>
          <w:marBottom w:val="0"/>
          <w:divBdr>
            <w:top w:val="single" w:sz="2" w:space="0" w:color="auto"/>
            <w:left w:val="single" w:sz="2" w:space="0" w:color="auto"/>
            <w:bottom w:val="single" w:sz="2" w:space="0" w:color="auto"/>
            <w:right w:val="single" w:sz="2" w:space="0" w:color="auto"/>
          </w:divBdr>
        </w:div>
        <w:div w:id="2105105498">
          <w:marLeft w:val="0"/>
          <w:marRight w:val="0"/>
          <w:marTop w:val="0"/>
          <w:marBottom w:val="0"/>
          <w:divBdr>
            <w:top w:val="single" w:sz="2" w:space="0" w:color="auto"/>
            <w:left w:val="single" w:sz="2" w:space="0" w:color="auto"/>
            <w:bottom w:val="single" w:sz="2" w:space="0" w:color="auto"/>
            <w:right w:val="single" w:sz="2"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3378209">
      <w:bodyDiv w:val="1"/>
      <w:marLeft w:val="0"/>
      <w:marRight w:val="0"/>
      <w:marTop w:val="0"/>
      <w:marBottom w:val="0"/>
      <w:divBdr>
        <w:top w:val="none" w:sz="0" w:space="0" w:color="auto"/>
        <w:left w:val="none" w:sz="0" w:space="0" w:color="auto"/>
        <w:bottom w:val="none" w:sz="0" w:space="0" w:color="auto"/>
        <w:right w:val="none" w:sz="0" w:space="0" w:color="auto"/>
      </w:divBdr>
      <w:divsChild>
        <w:div w:id="1212688156">
          <w:marLeft w:val="0"/>
          <w:marRight w:val="0"/>
          <w:marTop w:val="0"/>
          <w:marBottom w:val="0"/>
          <w:divBdr>
            <w:top w:val="single" w:sz="2" w:space="0" w:color="auto"/>
            <w:left w:val="single" w:sz="2" w:space="0" w:color="auto"/>
            <w:bottom w:val="single" w:sz="2" w:space="0" w:color="auto"/>
            <w:right w:val="single" w:sz="2" w:space="0" w:color="auto"/>
          </w:divBdr>
        </w:div>
        <w:div w:id="1704137180">
          <w:marLeft w:val="0"/>
          <w:marRight w:val="0"/>
          <w:marTop w:val="0"/>
          <w:marBottom w:val="0"/>
          <w:divBdr>
            <w:top w:val="single" w:sz="2" w:space="0" w:color="auto"/>
            <w:left w:val="single" w:sz="2" w:space="0" w:color="auto"/>
            <w:bottom w:val="single" w:sz="2" w:space="0" w:color="auto"/>
            <w:right w:val="single" w:sz="2" w:space="0" w:color="auto"/>
          </w:divBdr>
        </w:div>
        <w:div w:id="804157563">
          <w:marLeft w:val="0"/>
          <w:marRight w:val="0"/>
          <w:marTop w:val="0"/>
          <w:marBottom w:val="0"/>
          <w:divBdr>
            <w:top w:val="single" w:sz="2" w:space="0" w:color="auto"/>
            <w:left w:val="single" w:sz="2" w:space="0" w:color="auto"/>
            <w:bottom w:val="single" w:sz="2" w:space="0" w:color="auto"/>
            <w:right w:val="single" w:sz="2" w:space="0" w:color="auto"/>
          </w:divBdr>
        </w:div>
      </w:divsChild>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8780792">
      <w:bodyDiv w:val="1"/>
      <w:marLeft w:val="0"/>
      <w:marRight w:val="0"/>
      <w:marTop w:val="0"/>
      <w:marBottom w:val="0"/>
      <w:divBdr>
        <w:top w:val="none" w:sz="0" w:space="0" w:color="auto"/>
        <w:left w:val="none" w:sz="0" w:space="0" w:color="auto"/>
        <w:bottom w:val="none" w:sz="0" w:space="0" w:color="auto"/>
        <w:right w:val="none" w:sz="0" w:space="0" w:color="auto"/>
      </w:divBdr>
      <w:divsChild>
        <w:div w:id="1916813630">
          <w:marLeft w:val="0"/>
          <w:marRight w:val="0"/>
          <w:marTop w:val="0"/>
          <w:marBottom w:val="0"/>
          <w:divBdr>
            <w:top w:val="single" w:sz="2" w:space="0" w:color="auto"/>
            <w:left w:val="single" w:sz="2" w:space="0" w:color="auto"/>
            <w:bottom w:val="single" w:sz="2" w:space="0" w:color="auto"/>
            <w:right w:val="single" w:sz="2" w:space="0" w:color="auto"/>
          </w:divBdr>
        </w:div>
        <w:div w:id="2127503746">
          <w:marLeft w:val="0"/>
          <w:marRight w:val="0"/>
          <w:marTop w:val="0"/>
          <w:marBottom w:val="0"/>
          <w:divBdr>
            <w:top w:val="single" w:sz="2" w:space="0" w:color="auto"/>
            <w:left w:val="single" w:sz="2" w:space="0" w:color="auto"/>
            <w:bottom w:val="single" w:sz="2" w:space="0" w:color="auto"/>
            <w:right w:val="single" w:sz="2" w:space="0" w:color="auto"/>
          </w:divBdr>
        </w:div>
      </w:divsChild>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01845931">
      <w:bodyDiv w:val="1"/>
      <w:marLeft w:val="0"/>
      <w:marRight w:val="0"/>
      <w:marTop w:val="0"/>
      <w:marBottom w:val="0"/>
      <w:divBdr>
        <w:top w:val="none" w:sz="0" w:space="0" w:color="auto"/>
        <w:left w:val="none" w:sz="0" w:space="0" w:color="auto"/>
        <w:bottom w:val="none" w:sz="0" w:space="0" w:color="auto"/>
        <w:right w:val="none" w:sz="0" w:space="0" w:color="auto"/>
      </w:divBdr>
      <w:divsChild>
        <w:div w:id="885946312">
          <w:marLeft w:val="0"/>
          <w:marRight w:val="0"/>
          <w:marTop w:val="0"/>
          <w:marBottom w:val="0"/>
          <w:divBdr>
            <w:top w:val="single" w:sz="2" w:space="0" w:color="auto"/>
            <w:left w:val="single" w:sz="2" w:space="0" w:color="auto"/>
            <w:bottom w:val="single" w:sz="2" w:space="0" w:color="auto"/>
            <w:right w:val="single" w:sz="2" w:space="0" w:color="auto"/>
          </w:divBdr>
        </w:div>
        <w:div w:id="1507862350">
          <w:marLeft w:val="0"/>
          <w:marRight w:val="0"/>
          <w:marTop w:val="0"/>
          <w:marBottom w:val="0"/>
          <w:divBdr>
            <w:top w:val="single" w:sz="2" w:space="0" w:color="auto"/>
            <w:left w:val="single" w:sz="2" w:space="0" w:color="auto"/>
            <w:bottom w:val="single" w:sz="2" w:space="0" w:color="auto"/>
            <w:right w:val="single" w:sz="2" w:space="0" w:color="auto"/>
          </w:divBdr>
        </w:div>
        <w:div w:id="1608779804">
          <w:marLeft w:val="0"/>
          <w:marRight w:val="0"/>
          <w:marTop w:val="0"/>
          <w:marBottom w:val="0"/>
          <w:divBdr>
            <w:top w:val="single" w:sz="2" w:space="0" w:color="auto"/>
            <w:left w:val="single" w:sz="2" w:space="0" w:color="auto"/>
            <w:bottom w:val="single" w:sz="2" w:space="0" w:color="auto"/>
            <w:right w:val="single" w:sz="2" w:space="0" w:color="auto"/>
          </w:divBdr>
        </w:div>
        <w:div w:id="506868731">
          <w:marLeft w:val="0"/>
          <w:marRight w:val="0"/>
          <w:marTop w:val="0"/>
          <w:marBottom w:val="0"/>
          <w:divBdr>
            <w:top w:val="single" w:sz="2" w:space="0" w:color="auto"/>
            <w:left w:val="single" w:sz="2" w:space="0" w:color="auto"/>
            <w:bottom w:val="single" w:sz="2" w:space="0" w:color="auto"/>
            <w:right w:val="single" w:sz="2" w:space="0" w:color="auto"/>
          </w:divBdr>
        </w:div>
      </w:divsChild>
    </w:div>
    <w:div w:id="838346374">
      <w:bodyDiv w:val="1"/>
      <w:marLeft w:val="0"/>
      <w:marRight w:val="0"/>
      <w:marTop w:val="0"/>
      <w:marBottom w:val="0"/>
      <w:divBdr>
        <w:top w:val="none" w:sz="0" w:space="0" w:color="auto"/>
        <w:left w:val="none" w:sz="0" w:space="0" w:color="auto"/>
        <w:bottom w:val="none" w:sz="0" w:space="0" w:color="auto"/>
        <w:right w:val="none" w:sz="0" w:space="0" w:color="auto"/>
      </w:divBdr>
      <w:divsChild>
        <w:div w:id="1124618170">
          <w:marLeft w:val="0"/>
          <w:marRight w:val="0"/>
          <w:marTop w:val="0"/>
          <w:marBottom w:val="0"/>
          <w:divBdr>
            <w:top w:val="single" w:sz="2" w:space="0" w:color="auto"/>
            <w:left w:val="single" w:sz="2" w:space="0" w:color="auto"/>
            <w:bottom w:val="single" w:sz="2" w:space="0" w:color="auto"/>
            <w:right w:val="single" w:sz="2" w:space="0" w:color="auto"/>
          </w:divBdr>
        </w:div>
        <w:div w:id="1097558317">
          <w:marLeft w:val="0"/>
          <w:marRight w:val="0"/>
          <w:marTop w:val="0"/>
          <w:marBottom w:val="0"/>
          <w:divBdr>
            <w:top w:val="single" w:sz="2" w:space="0" w:color="auto"/>
            <w:left w:val="single" w:sz="2" w:space="0" w:color="auto"/>
            <w:bottom w:val="single" w:sz="2" w:space="0" w:color="auto"/>
            <w:right w:val="single" w:sz="2" w:space="0" w:color="auto"/>
          </w:divBdr>
        </w:div>
        <w:div w:id="187108207">
          <w:marLeft w:val="0"/>
          <w:marRight w:val="0"/>
          <w:marTop w:val="0"/>
          <w:marBottom w:val="0"/>
          <w:divBdr>
            <w:top w:val="single" w:sz="2" w:space="0" w:color="auto"/>
            <w:left w:val="single" w:sz="2" w:space="0" w:color="auto"/>
            <w:bottom w:val="single" w:sz="2" w:space="0" w:color="auto"/>
            <w:right w:val="single" w:sz="2"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894970676">
      <w:bodyDiv w:val="1"/>
      <w:marLeft w:val="0"/>
      <w:marRight w:val="0"/>
      <w:marTop w:val="0"/>
      <w:marBottom w:val="0"/>
      <w:divBdr>
        <w:top w:val="none" w:sz="0" w:space="0" w:color="auto"/>
        <w:left w:val="none" w:sz="0" w:space="0" w:color="auto"/>
        <w:bottom w:val="none" w:sz="0" w:space="0" w:color="auto"/>
        <w:right w:val="none" w:sz="0" w:space="0" w:color="auto"/>
      </w:divBdr>
      <w:divsChild>
        <w:div w:id="839155123">
          <w:marLeft w:val="0"/>
          <w:marRight w:val="0"/>
          <w:marTop w:val="0"/>
          <w:marBottom w:val="0"/>
          <w:divBdr>
            <w:top w:val="single" w:sz="2" w:space="0" w:color="auto"/>
            <w:left w:val="single" w:sz="2" w:space="0" w:color="auto"/>
            <w:bottom w:val="single" w:sz="2" w:space="0" w:color="auto"/>
            <w:right w:val="single" w:sz="2" w:space="0" w:color="auto"/>
          </w:divBdr>
        </w:div>
        <w:div w:id="1870098935">
          <w:marLeft w:val="0"/>
          <w:marRight w:val="0"/>
          <w:marTop w:val="0"/>
          <w:marBottom w:val="0"/>
          <w:divBdr>
            <w:top w:val="single" w:sz="2" w:space="0" w:color="auto"/>
            <w:left w:val="single" w:sz="2" w:space="0" w:color="auto"/>
            <w:bottom w:val="single" w:sz="2" w:space="0" w:color="auto"/>
            <w:right w:val="single" w:sz="2" w:space="0" w:color="auto"/>
          </w:divBdr>
        </w:div>
      </w:divsChild>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548026579">
      <w:bodyDiv w:val="1"/>
      <w:marLeft w:val="0"/>
      <w:marRight w:val="0"/>
      <w:marTop w:val="0"/>
      <w:marBottom w:val="0"/>
      <w:divBdr>
        <w:top w:val="none" w:sz="0" w:space="0" w:color="auto"/>
        <w:left w:val="none" w:sz="0" w:space="0" w:color="auto"/>
        <w:bottom w:val="none" w:sz="0" w:space="0" w:color="auto"/>
        <w:right w:val="none" w:sz="0" w:space="0" w:color="auto"/>
      </w:divBdr>
      <w:divsChild>
        <w:div w:id="1285388764">
          <w:marLeft w:val="0"/>
          <w:marRight w:val="0"/>
          <w:marTop w:val="0"/>
          <w:marBottom w:val="0"/>
          <w:divBdr>
            <w:top w:val="single" w:sz="2" w:space="0" w:color="auto"/>
            <w:left w:val="single" w:sz="2" w:space="0" w:color="auto"/>
            <w:bottom w:val="single" w:sz="2" w:space="0" w:color="auto"/>
            <w:right w:val="single" w:sz="2" w:space="0" w:color="auto"/>
          </w:divBdr>
        </w:div>
        <w:div w:id="506336040">
          <w:marLeft w:val="0"/>
          <w:marRight w:val="0"/>
          <w:marTop w:val="0"/>
          <w:marBottom w:val="0"/>
          <w:divBdr>
            <w:top w:val="single" w:sz="2" w:space="0" w:color="auto"/>
            <w:left w:val="single" w:sz="2" w:space="0" w:color="auto"/>
            <w:bottom w:val="single" w:sz="2" w:space="0" w:color="auto"/>
            <w:right w:val="single" w:sz="2" w:space="0" w:color="auto"/>
          </w:divBdr>
        </w:div>
        <w:div w:id="1939822721">
          <w:marLeft w:val="0"/>
          <w:marRight w:val="0"/>
          <w:marTop w:val="0"/>
          <w:marBottom w:val="0"/>
          <w:divBdr>
            <w:top w:val="single" w:sz="2" w:space="0" w:color="auto"/>
            <w:left w:val="single" w:sz="2" w:space="0" w:color="auto"/>
            <w:bottom w:val="single" w:sz="2" w:space="0" w:color="auto"/>
            <w:right w:val="single" w:sz="2" w:space="0" w:color="auto"/>
          </w:divBdr>
        </w:div>
        <w:div w:id="1762334187">
          <w:marLeft w:val="0"/>
          <w:marRight w:val="0"/>
          <w:marTop w:val="0"/>
          <w:marBottom w:val="0"/>
          <w:divBdr>
            <w:top w:val="single" w:sz="2" w:space="0" w:color="auto"/>
            <w:left w:val="single" w:sz="2" w:space="0" w:color="auto"/>
            <w:bottom w:val="single" w:sz="2" w:space="0" w:color="auto"/>
            <w:right w:val="single" w:sz="2" w:space="0" w:color="auto"/>
          </w:divBdr>
        </w:div>
      </w:divsChild>
    </w:div>
    <w:div w:id="1573546096">
      <w:bodyDiv w:val="1"/>
      <w:marLeft w:val="0"/>
      <w:marRight w:val="0"/>
      <w:marTop w:val="0"/>
      <w:marBottom w:val="0"/>
      <w:divBdr>
        <w:top w:val="none" w:sz="0" w:space="0" w:color="auto"/>
        <w:left w:val="none" w:sz="0" w:space="0" w:color="auto"/>
        <w:bottom w:val="none" w:sz="0" w:space="0" w:color="auto"/>
        <w:right w:val="none" w:sz="0" w:space="0" w:color="auto"/>
      </w:divBdr>
      <w:divsChild>
        <w:div w:id="1152677380">
          <w:marLeft w:val="0"/>
          <w:marRight w:val="0"/>
          <w:marTop w:val="0"/>
          <w:marBottom w:val="0"/>
          <w:divBdr>
            <w:top w:val="single" w:sz="2" w:space="0" w:color="auto"/>
            <w:left w:val="single" w:sz="2" w:space="0" w:color="auto"/>
            <w:bottom w:val="single" w:sz="2" w:space="0" w:color="auto"/>
            <w:right w:val="single" w:sz="2" w:space="0" w:color="auto"/>
          </w:divBdr>
        </w:div>
        <w:div w:id="767696015">
          <w:marLeft w:val="0"/>
          <w:marRight w:val="0"/>
          <w:marTop w:val="0"/>
          <w:marBottom w:val="0"/>
          <w:divBdr>
            <w:top w:val="single" w:sz="2" w:space="0" w:color="auto"/>
            <w:left w:val="single" w:sz="2" w:space="0" w:color="auto"/>
            <w:bottom w:val="single" w:sz="2" w:space="0" w:color="auto"/>
            <w:right w:val="single" w:sz="2" w:space="0" w:color="auto"/>
          </w:divBdr>
        </w:div>
        <w:div w:id="794299933">
          <w:marLeft w:val="0"/>
          <w:marRight w:val="0"/>
          <w:marTop w:val="0"/>
          <w:marBottom w:val="0"/>
          <w:divBdr>
            <w:top w:val="single" w:sz="2" w:space="0" w:color="auto"/>
            <w:left w:val="single" w:sz="2" w:space="0" w:color="auto"/>
            <w:bottom w:val="single" w:sz="2" w:space="0" w:color="auto"/>
            <w:right w:val="single" w:sz="2" w:space="0" w:color="auto"/>
          </w:divBdr>
        </w:div>
        <w:div w:id="1867669928">
          <w:marLeft w:val="0"/>
          <w:marRight w:val="0"/>
          <w:marTop w:val="0"/>
          <w:marBottom w:val="0"/>
          <w:divBdr>
            <w:top w:val="single" w:sz="2" w:space="0" w:color="auto"/>
            <w:left w:val="single" w:sz="2" w:space="0" w:color="auto"/>
            <w:bottom w:val="single" w:sz="2" w:space="0" w:color="auto"/>
            <w:right w:val="single" w:sz="2" w:space="0" w:color="auto"/>
          </w:divBdr>
        </w:div>
        <w:div w:id="53504924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711107066">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77757351">
      <w:bodyDiv w:val="1"/>
      <w:marLeft w:val="0"/>
      <w:marRight w:val="0"/>
      <w:marTop w:val="0"/>
      <w:marBottom w:val="0"/>
      <w:divBdr>
        <w:top w:val="none" w:sz="0" w:space="0" w:color="auto"/>
        <w:left w:val="none" w:sz="0" w:space="0" w:color="auto"/>
        <w:bottom w:val="none" w:sz="0" w:space="0" w:color="auto"/>
        <w:right w:val="none" w:sz="0" w:space="0" w:color="auto"/>
      </w:divBdr>
      <w:divsChild>
        <w:div w:id="1904293111">
          <w:marLeft w:val="0"/>
          <w:marRight w:val="0"/>
          <w:marTop w:val="0"/>
          <w:marBottom w:val="0"/>
          <w:divBdr>
            <w:top w:val="single" w:sz="2" w:space="0" w:color="auto"/>
            <w:left w:val="single" w:sz="2" w:space="0" w:color="auto"/>
            <w:bottom w:val="single" w:sz="2" w:space="0" w:color="auto"/>
            <w:right w:val="single" w:sz="2" w:space="0" w:color="auto"/>
          </w:divBdr>
        </w:div>
        <w:div w:id="2088645799">
          <w:marLeft w:val="0"/>
          <w:marRight w:val="0"/>
          <w:marTop w:val="0"/>
          <w:marBottom w:val="0"/>
          <w:divBdr>
            <w:top w:val="single" w:sz="2" w:space="0" w:color="auto"/>
            <w:left w:val="single" w:sz="2" w:space="0" w:color="auto"/>
            <w:bottom w:val="single" w:sz="2" w:space="0" w:color="auto"/>
            <w:right w:val="single" w:sz="2" w:space="0" w:color="auto"/>
          </w:divBdr>
        </w:div>
        <w:div w:id="2078280674">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1540</Words>
  <Characters>8780</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10300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2024-05-10T04:27:00Z</dcterms:created>
  <dcterms:modified xsi:type="dcterms:W3CDTF">2025-02-07T01:44:00Z</dcterms:modified>
  <cp:category/>
  <cp:contentStatus/>
</cp:coreProperties>
</file>