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1970AF6B" w:rsidR="00B25250" w:rsidRPr="00CD0A32" w:rsidRDefault="00A2540D" w:rsidP="00B25250">
      <w:pPr>
        <w:tabs>
          <w:tab w:val="right" w:pos="9355"/>
        </w:tabs>
        <w:spacing w:after="0"/>
        <w:rPr>
          <w:rFonts w:ascii="Arial" w:hAnsi="Arial" w:cs="Arial"/>
          <w:b/>
          <w:bCs/>
          <w:i/>
          <w:sz w:val="24"/>
          <w:szCs w:val="24"/>
          <w:lang w:val="en-US"/>
        </w:rPr>
      </w:pPr>
      <w:bookmarkStart w:id="0" w:name="Signet45"/>
      <w:r w:rsidRPr="00CD0A32">
        <w:rPr>
          <w:rFonts w:ascii="Arial" w:hAnsi="Arial" w:cs="Arial"/>
          <w:b/>
          <w:bCs/>
          <w:sz w:val="24"/>
          <w:szCs w:val="24"/>
          <w:lang w:val="en-US"/>
        </w:rPr>
        <w:t>3GPP TSG-RAN WG2 Meeting #125bis</w:t>
      </w:r>
      <w:r w:rsidR="00B25250" w:rsidRPr="00CD0A32">
        <w:rPr>
          <w:rFonts w:ascii="Arial" w:hAnsi="Arial" w:cs="Arial"/>
          <w:b/>
          <w:bCs/>
          <w:sz w:val="24"/>
          <w:szCs w:val="24"/>
          <w:lang w:val="en-US"/>
        </w:rPr>
        <w:tab/>
      </w:r>
      <w:r w:rsidR="00B25250" w:rsidRPr="00CD0A32">
        <w:rPr>
          <w:rFonts w:ascii="Arial" w:hAnsi="Arial" w:cs="Arial"/>
          <w:b/>
          <w:bCs/>
          <w:sz w:val="24"/>
          <w:szCs w:val="24"/>
        </w:rPr>
        <w:t>R</w:t>
      </w:r>
      <w:r w:rsidRPr="00CD0A32">
        <w:rPr>
          <w:rFonts w:ascii="Arial" w:hAnsi="Arial" w:cs="Arial"/>
          <w:b/>
          <w:bCs/>
          <w:sz w:val="24"/>
          <w:szCs w:val="24"/>
        </w:rPr>
        <w:t>2</w:t>
      </w:r>
      <w:r w:rsidR="00B25250" w:rsidRPr="00CD0A32">
        <w:rPr>
          <w:rFonts w:ascii="Arial" w:hAnsi="Arial" w:cs="Arial"/>
          <w:b/>
          <w:bCs/>
          <w:sz w:val="24"/>
          <w:szCs w:val="24"/>
        </w:rPr>
        <w:t>-</w:t>
      </w:r>
      <w:r w:rsidR="007B31D8" w:rsidRPr="00CD0A32">
        <w:rPr>
          <w:rFonts w:ascii="Arial" w:hAnsi="Arial" w:cs="Arial"/>
          <w:b/>
          <w:bCs/>
          <w:sz w:val="24"/>
          <w:szCs w:val="24"/>
        </w:rPr>
        <w:t>2402738</w:t>
      </w:r>
    </w:p>
    <w:p w14:paraId="15121D7C" w14:textId="3E181F43" w:rsidR="00B25250" w:rsidRPr="00C87BFB" w:rsidRDefault="001007D6" w:rsidP="00B25250">
      <w:pPr>
        <w:pStyle w:val="a4"/>
        <w:tabs>
          <w:tab w:val="left" w:pos="1034"/>
        </w:tabs>
        <w:rPr>
          <w:bCs/>
          <w:noProof w:val="0"/>
          <w:sz w:val="6"/>
          <w:szCs w:val="6"/>
          <w:lang w:val="en-US"/>
        </w:rPr>
      </w:pPr>
      <w:r w:rsidRPr="00CD0A32">
        <w:rPr>
          <w:rFonts w:cs="Arial"/>
          <w:bCs/>
          <w:noProof w:val="0"/>
          <w:sz w:val="24"/>
          <w:szCs w:val="24"/>
        </w:rPr>
        <w:t xml:space="preserve">Changsha, China, April 15th – 19th, </w:t>
      </w:r>
      <w:r w:rsidR="00F31850" w:rsidRPr="00CD0A32">
        <w:rPr>
          <w:rFonts w:cs="Arial"/>
          <w:bCs/>
          <w:noProof w:val="0"/>
          <w:sz w:val="24"/>
          <w:szCs w:val="24"/>
        </w:rPr>
        <w:t>2024</w:t>
      </w:r>
    </w:p>
    <w:p w14:paraId="3F474621" w14:textId="77777777" w:rsidR="00170C25" w:rsidRPr="008977E2" w:rsidRDefault="00170C25" w:rsidP="00170C25">
      <w:pPr>
        <w:pStyle w:val="a6"/>
        <w:rPr>
          <w:rFonts w:eastAsia="等线"/>
          <w:noProof w:val="0"/>
          <w:lang w:val="en-US" w:eastAsia="zh-CN"/>
        </w:rPr>
      </w:pPr>
    </w:p>
    <w:p w14:paraId="579394A3" w14:textId="1CD76F39" w:rsidR="002E27D0" w:rsidRPr="00CD0A32" w:rsidRDefault="002E27D0" w:rsidP="009148E3">
      <w:pPr>
        <w:tabs>
          <w:tab w:val="left" w:pos="1985"/>
        </w:tabs>
        <w:spacing w:after="120"/>
        <w:jc w:val="both"/>
        <w:rPr>
          <w:rFonts w:ascii="Arial" w:hAnsi="Arial"/>
          <w:b/>
          <w:sz w:val="24"/>
          <w:lang w:val="en-US"/>
        </w:rPr>
      </w:pPr>
      <w:r w:rsidRPr="00C75EF5">
        <w:rPr>
          <w:rFonts w:ascii="Arial" w:hAnsi="Arial"/>
          <w:b/>
          <w:sz w:val="24"/>
          <w:lang w:val="en-US"/>
        </w:rPr>
        <w:t>Agenda item:</w:t>
      </w:r>
      <w:r w:rsidRPr="00CD0A32">
        <w:rPr>
          <w:rFonts w:ascii="Arial" w:hAnsi="Arial"/>
          <w:b/>
          <w:sz w:val="24"/>
          <w:lang w:val="en-US"/>
        </w:rPr>
        <w:tab/>
      </w:r>
      <w:bookmarkStart w:id="1" w:name="Source"/>
      <w:bookmarkEnd w:id="1"/>
      <w:r w:rsidR="00C62EFE" w:rsidRPr="00CD0A32">
        <w:rPr>
          <w:rFonts w:ascii="Arial" w:hAnsi="Arial"/>
          <w:b/>
          <w:sz w:val="24"/>
          <w:lang w:val="en-US"/>
        </w:rPr>
        <w:t>8</w:t>
      </w:r>
      <w:r w:rsidR="00CD40A0" w:rsidRPr="00CD0A32">
        <w:rPr>
          <w:rFonts w:ascii="Arial" w:hAnsi="Arial"/>
          <w:b/>
          <w:sz w:val="24"/>
          <w:lang w:val="en-US"/>
        </w:rPr>
        <w:t>.</w:t>
      </w:r>
      <w:r w:rsidR="00C903B4" w:rsidRPr="00CD0A32">
        <w:rPr>
          <w:rFonts w:ascii="Arial" w:hAnsi="Arial"/>
          <w:b/>
          <w:sz w:val="24"/>
          <w:lang w:val="en-US"/>
        </w:rPr>
        <w:t>5</w:t>
      </w:r>
      <w:r w:rsidR="00CD40A0" w:rsidRPr="00CD0A32">
        <w:rPr>
          <w:rFonts w:ascii="Arial" w:hAnsi="Arial"/>
          <w:b/>
          <w:sz w:val="24"/>
          <w:lang w:val="en-US"/>
        </w:rPr>
        <w:t>.</w:t>
      </w:r>
      <w:r w:rsidR="00573F3E" w:rsidRPr="00CD0A32">
        <w:rPr>
          <w:rFonts w:ascii="Arial" w:hAnsi="Arial"/>
          <w:b/>
          <w:sz w:val="24"/>
          <w:lang w:val="en-US"/>
        </w:rPr>
        <w:t>4</w:t>
      </w:r>
    </w:p>
    <w:p w14:paraId="53BA188A" w14:textId="047B0179" w:rsidR="002E27D0" w:rsidRPr="00C75EF5" w:rsidRDefault="002E27D0" w:rsidP="009148E3">
      <w:pPr>
        <w:tabs>
          <w:tab w:val="left" w:pos="1985"/>
        </w:tabs>
        <w:spacing w:after="120"/>
        <w:jc w:val="both"/>
        <w:rPr>
          <w:rFonts w:ascii="Arial" w:hAnsi="Arial"/>
          <w:b/>
          <w:sz w:val="24"/>
        </w:rPr>
      </w:pPr>
      <w:r w:rsidRPr="00C75EF5">
        <w:rPr>
          <w:rFonts w:ascii="Arial" w:hAnsi="Arial"/>
          <w:b/>
          <w:sz w:val="24"/>
        </w:rPr>
        <w:t xml:space="preserve">Source: </w:t>
      </w:r>
      <w:r w:rsidRPr="00C75EF5">
        <w:rPr>
          <w:rFonts w:ascii="Arial" w:hAnsi="Arial"/>
          <w:b/>
          <w:sz w:val="24"/>
        </w:rPr>
        <w:tab/>
      </w:r>
      <w:r w:rsidR="006C5CF4" w:rsidRPr="00CD0A32">
        <w:rPr>
          <w:rFonts w:ascii="Arial" w:hAnsi="Arial"/>
          <w:b/>
          <w:sz w:val="24"/>
        </w:rPr>
        <w:t>Lenovo</w:t>
      </w:r>
    </w:p>
    <w:p w14:paraId="254C527B" w14:textId="34CC9AEA" w:rsidR="002E27D0" w:rsidRPr="00C75EF5" w:rsidRDefault="002E27D0" w:rsidP="009148E3">
      <w:pPr>
        <w:tabs>
          <w:tab w:val="left" w:pos="1985"/>
        </w:tabs>
        <w:spacing w:after="120"/>
        <w:ind w:left="1980" w:hanging="1980"/>
        <w:jc w:val="both"/>
        <w:rPr>
          <w:rFonts w:ascii="Arial" w:hAnsi="Arial"/>
          <w:b/>
          <w:sz w:val="24"/>
        </w:rPr>
      </w:pPr>
      <w:r w:rsidRPr="00C75EF5">
        <w:rPr>
          <w:rFonts w:ascii="Arial" w:hAnsi="Arial"/>
          <w:b/>
          <w:sz w:val="24"/>
        </w:rPr>
        <w:t>Title:</w:t>
      </w:r>
      <w:r w:rsidRPr="00CD0A32">
        <w:rPr>
          <w:rFonts w:ascii="Arial" w:hAnsi="Arial"/>
          <w:b/>
          <w:sz w:val="24"/>
        </w:rPr>
        <w:t xml:space="preserve"> </w:t>
      </w:r>
      <w:r w:rsidRPr="00CD0A32">
        <w:rPr>
          <w:rFonts w:ascii="Arial" w:hAnsi="Arial"/>
          <w:b/>
          <w:sz w:val="24"/>
        </w:rPr>
        <w:tab/>
      </w:r>
      <w:bookmarkStart w:id="2" w:name="Title"/>
      <w:bookmarkEnd w:id="2"/>
      <w:r w:rsidR="00F20E77" w:rsidRPr="00CD0A32">
        <w:rPr>
          <w:rFonts w:ascii="Arial" w:hAnsi="Arial"/>
          <w:b/>
          <w:sz w:val="24"/>
        </w:rPr>
        <w:t xml:space="preserve">Paging and PRACH adaptation </w:t>
      </w:r>
      <w:r w:rsidR="00573F3E" w:rsidRPr="00CD0A32">
        <w:rPr>
          <w:rFonts w:ascii="Arial" w:hAnsi="Arial"/>
          <w:b/>
          <w:sz w:val="24"/>
        </w:rPr>
        <w:t>for NES operation</w:t>
      </w:r>
    </w:p>
    <w:p w14:paraId="7C05052F" w14:textId="10CF0208" w:rsidR="002E27D0" w:rsidRPr="00CD0A32" w:rsidRDefault="002E27D0" w:rsidP="009148E3">
      <w:pPr>
        <w:tabs>
          <w:tab w:val="left" w:pos="1985"/>
        </w:tabs>
        <w:jc w:val="both"/>
        <w:rPr>
          <w:rFonts w:ascii="Arial" w:hAnsi="Arial"/>
          <w:b/>
          <w:sz w:val="24"/>
        </w:rPr>
      </w:pPr>
      <w:r w:rsidRPr="00C75EF5">
        <w:rPr>
          <w:rFonts w:ascii="Arial" w:hAnsi="Arial"/>
          <w:b/>
          <w:sz w:val="24"/>
        </w:rPr>
        <w:t>Document for:</w:t>
      </w:r>
      <w:r w:rsidRPr="00CD0A32">
        <w:rPr>
          <w:rFonts w:ascii="Arial" w:hAnsi="Arial"/>
          <w:b/>
          <w:sz w:val="24"/>
        </w:rPr>
        <w:tab/>
      </w:r>
      <w:bookmarkStart w:id="3" w:name="DocumentFor"/>
      <w:bookmarkEnd w:id="3"/>
      <w:r w:rsidRPr="00CD0A32">
        <w:rPr>
          <w:rFonts w:ascii="Arial" w:hAnsi="Arial"/>
          <w:b/>
          <w:sz w:val="24"/>
        </w:rPr>
        <w:t>Discussion</w:t>
      </w:r>
      <w:r w:rsidR="003854F9" w:rsidRPr="00CD0A32">
        <w:rPr>
          <w:rFonts w:ascii="Arial" w:hAnsi="Arial"/>
          <w:b/>
          <w:sz w:val="24"/>
        </w:rPr>
        <w:t xml:space="preserve"> </w:t>
      </w:r>
      <w:r w:rsidR="00340B0A" w:rsidRPr="00CD0A32">
        <w:rPr>
          <w:rFonts w:ascii="Arial" w:hAnsi="Arial"/>
          <w:b/>
          <w:sz w:val="24"/>
        </w:rPr>
        <w:t>and discussion</w:t>
      </w:r>
    </w:p>
    <w:p w14:paraId="67A4C75F" w14:textId="4A7EF8D8" w:rsidR="002E27D0" w:rsidRDefault="002E27D0" w:rsidP="009148E3">
      <w:pPr>
        <w:pStyle w:val="1"/>
        <w:ind w:left="0" w:firstLine="0"/>
        <w:jc w:val="both"/>
      </w:pPr>
      <w:r w:rsidRPr="008447EE">
        <w:t>Introduction</w:t>
      </w:r>
    </w:p>
    <w:p w14:paraId="2BD842FD" w14:textId="59B6C832"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D10848" w:rsidRPr="00A743E1">
        <w:rPr>
          <w:lang w:bidi="en-US"/>
        </w:rPr>
        <w:t>Enhancements of network energy savings for NR</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7568B3" w:rsidRPr="002E4EE7">
        <w:rPr>
          <w:bCs/>
        </w:rPr>
        <w:t xml:space="preserve">objectives of the </w:t>
      </w:r>
      <w:r w:rsidR="007568B3">
        <w:rPr>
          <w:bCs/>
        </w:rPr>
        <w:t>work item</w:t>
      </w:r>
      <w:r w:rsidR="007568B3" w:rsidRPr="002E4EE7">
        <w:rPr>
          <w:bCs/>
        </w:rPr>
        <w:t xml:space="preserve">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DF3E8F">
        <w:trPr>
          <w:trHeight w:val="2699"/>
        </w:trPr>
        <w:tc>
          <w:tcPr>
            <w:tcW w:w="9523" w:type="dxa"/>
            <w:shd w:val="clear" w:color="auto" w:fill="auto"/>
          </w:tcPr>
          <w:p w14:paraId="51BD4E65" w14:textId="77777777" w:rsidR="001519AC" w:rsidRDefault="001519AC" w:rsidP="001519AC">
            <w:pPr>
              <w:numPr>
                <w:ilvl w:val="0"/>
                <w:numId w:val="20"/>
              </w:numPr>
              <w:overflowPunct w:val="0"/>
              <w:autoSpaceDE w:val="0"/>
              <w:autoSpaceDN w:val="0"/>
              <w:adjustRightInd w:val="0"/>
              <w:spacing w:after="0"/>
              <w:textAlignment w:val="baseline"/>
              <w:rPr>
                <w:bCs/>
                <w:lang w:eastAsia="zh-CN"/>
              </w:rPr>
            </w:pPr>
            <w:bookmarkStart w:id="4" w:name="OLE_LINK1"/>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bookmarkEnd w:id="4"/>
            <w:r>
              <w:rPr>
                <w:bCs/>
                <w:lang w:eastAsia="zh-CN"/>
              </w:rPr>
              <w:t>.</w:t>
            </w:r>
            <w:r w:rsidRPr="00B2290E">
              <w:rPr>
                <w:bCs/>
                <w:lang w:eastAsia="zh-CN"/>
              </w:rPr>
              <w:t xml:space="preserve"> [RAN1</w:t>
            </w:r>
            <w:r>
              <w:rPr>
                <w:bCs/>
                <w:lang w:eastAsia="zh-CN"/>
              </w:rPr>
              <w:t>/2/3/4</w:t>
            </w:r>
            <w:r w:rsidRPr="00B2290E">
              <w:rPr>
                <w:bCs/>
                <w:lang w:eastAsia="zh-CN"/>
              </w:rPr>
              <w:t>]</w:t>
            </w:r>
          </w:p>
          <w:p w14:paraId="66755D2B"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5A51E8">
              <w:rPr>
                <w:bCs/>
                <w:lang w:val="en-US" w:eastAsia="zh-CN"/>
              </w:rPr>
              <w:t>Specify triggering method(s) (</w:t>
            </w:r>
            <w:r w:rsidRPr="003F5903">
              <w:rPr>
                <w:bCs/>
                <w:lang w:val="en-US" w:eastAsia="zh-CN"/>
              </w:rPr>
              <w:t xml:space="preserve">select </w:t>
            </w:r>
            <w:bookmarkStart w:id="5" w:name="OLE_LINK12"/>
            <w:r w:rsidRPr="003F5903">
              <w:rPr>
                <w:bCs/>
                <w:lang w:val="en-US" w:eastAsia="zh-CN"/>
              </w:rPr>
              <w:t xml:space="preserve">from UE uplink wake-up-signal </w:t>
            </w:r>
            <w:bookmarkEnd w:id="5"/>
            <w:r w:rsidRPr="003F5903">
              <w:rPr>
                <w:bCs/>
                <w:lang w:val="en-US" w:eastAsia="zh-CN"/>
              </w:rPr>
              <w:t xml:space="preserve">using an existing signal/channel, cell on/off indication via backhaul, </w:t>
            </w:r>
            <w:proofErr w:type="spellStart"/>
            <w:r w:rsidRPr="003F5903">
              <w:rPr>
                <w:bCs/>
                <w:lang w:val="en-US" w:eastAsia="zh-CN"/>
              </w:rPr>
              <w:t>Scell</w:t>
            </w:r>
            <w:proofErr w:type="spellEnd"/>
            <w:r w:rsidRPr="003F5903">
              <w:rPr>
                <w:bCs/>
                <w:lang w:val="en-US" w:eastAsia="zh-CN"/>
              </w:rPr>
              <w:t xml:space="preserve"> activation/deactivation signaling)</w:t>
            </w:r>
          </w:p>
          <w:p w14:paraId="3F842AB7"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Note1: On-demand SSB transmission can be used by UE for</w:t>
            </w:r>
            <w:r w:rsidRPr="003F5903">
              <w:rPr>
                <w:bCs/>
                <w:lang w:eastAsia="zh-CN"/>
              </w:rPr>
              <w:t xml:space="preserve"> at least </w:t>
            </w:r>
            <w:proofErr w:type="spellStart"/>
            <w:r w:rsidRPr="003F5903">
              <w:rPr>
                <w:bCs/>
                <w:lang w:eastAsia="zh-CN"/>
              </w:rPr>
              <w:t>SCell</w:t>
            </w:r>
            <w:proofErr w:type="spellEnd"/>
            <w:r w:rsidRPr="003F5903">
              <w:rPr>
                <w:bCs/>
                <w:lang w:eastAsia="zh-CN"/>
              </w:rPr>
              <w:t xml:space="preserve"> time/frequency synchronization, L1/L3 measurements and </w:t>
            </w:r>
            <w:proofErr w:type="spellStart"/>
            <w:r w:rsidRPr="003F5903">
              <w:rPr>
                <w:bCs/>
                <w:lang w:eastAsia="zh-CN"/>
              </w:rPr>
              <w:t>SCell</w:t>
            </w:r>
            <w:proofErr w:type="spellEnd"/>
            <w:r w:rsidRPr="003F5903">
              <w:rPr>
                <w:bCs/>
                <w:lang w:eastAsia="zh-CN"/>
              </w:rPr>
              <w:t xml:space="preserve"> activation, and is supported for FR1 and FR2 in non-shared spectrum.</w:t>
            </w:r>
          </w:p>
          <w:p w14:paraId="4C677E21" w14:textId="77777777" w:rsidR="001519AC" w:rsidRPr="003F5903" w:rsidRDefault="001519AC" w:rsidP="001519AC">
            <w:pPr>
              <w:spacing w:after="0"/>
              <w:ind w:left="420"/>
              <w:rPr>
                <w:bCs/>
                <w:lang w:eastAsia="zh-CN"/>
              </w:rPr>
            </w:pPr>
          </w:p>
          <w:p w14:paraId="395E950D" w14:textId="77777777" w:rsidR="001519AC" w:rsidRPr="003F5903" w:rsidRDefault="001519AC" w:rsidP="001519AC">
            <w:pPr>
              <w:numPr>
                <w:ilvl w:val="0"/>
                <w:numId w:val="20"/>
              </w:numPr>
              <w:overflowPunct w:val="0"/>
              <w:autoSpaceDE w:val="0"/>
              <w:autoSpaceDN w:val="0"/>
              <w:adjustRightInd w:val="0"/>
              <w:spacing w:after="0"/>
              <w:textAlignment w:val="baseline"/>
              <w:rPr>
                <w:bCs/>
                <w:lang w:eastAsia="zh-CN"/>
              </w:rPr>
            </w:pPr>
            <w:r w:rsidRPr="003F5903">
              <w:rPr>
                <w:bCs/>
                <w:lang w:eastAsia="zh-CN"/>
              </w:rPr>
              <w:t xml:space="preserve">Study </w:t>
            </w:r>
            <w:bookmarkStart w:id="6" w:name="OLE_LINK3"/>
            <w:r w:rsidRPr="003F5903">
              <w:rPr>
                <w:bCs/>
                <w:lang w:eastAsia="zh-CN"/>
              </w:rPr>
              <w:t>procedures</w:t>
            </w:r>
            <w:r w:rsidRPr="003F5903">
              <w:t xml:space="preserve"> and </w:t>
            </w:r>
            <w:proofErr w:type="spellStart"/>
            <w:r w:rsidRPr="003F5903">
              <w:t>signaling</w:t>
            </w:r>
            <w:proofErr w:type="spellEnd"/>
            <w:r w:rsidRPr="003F5903">
              <w:t xml:space="preserve"> method(s) to support </w:t>
            </w:r>
            <w:r w:rsidRPr="003F5903">
              <w:rPr>
                <w:bCs/>
                <w:lang w:eastAsia="zh-CN"/>
              </w:rPr>
              <w:t>on-demand SIB1 for UEs in idle</w:t>
            </w:r>
            <w:r w:rsidRPr="003F5903">
              <w:t>/inactive</w:t>
            </w:r>
            <w:r w:rsidRPr="003F5903">
              <w:rPr>
                <w:bCs/>
                <w:lang w:eastAsia="zh-CN"/>
              </w:rPr>
              <w:t xml:space="preserve"> mode</w:t>
            </w:r>
            <w:bookmarkEnd w:id="6"/>
            <w:r w:rsidRPr="003F5903">
              <w:rPr>
                <w:bCs/>
                <w:lang w:eastAsia="zh-CN"/>
              </w:rPr>
              <w:t>, including: [RAN1/2/3]</w:t>
            </w:r>
          </w:p>
          <w:p w14:paraId="7C88DE20"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Triggering method by uplink wake-up-signal using an existing signal/channel.</w:t>
            </w:r>
          </w:p>
          <w:p w14:paraId="29BE59A1"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 xml:space="preserve">Wake-up-signal configuration provisioning to UE </w:t>
            </w:r>
          </w:p>
          <w:p w14:paraId="06812D77" w14:textId="77777777" w:rsidR="001519AC" w:rsidRPr="003F5903" w:rsidRDefault="001519AC" w:rsidP="001519AC">
            <w:pPr>
              <w:numPr>
                <w:ilvl w:val="2"/>
                <w:numId w:val="20"/>
              </w:numPr>
              <w:overflowPunct w:val="0"/>
              <w:autoSpaceDE w:val="0"/>
              <w:autoSpaceDN w:val="0"/>
              <w:adjustRightInd w:val="0"/>
              <w:spacing w:beforeLines="50" w:before="120" w:afterLines="50" w:after="120"/>
              <w:jc w:val="both"/>
              <w:textAlignment w:val="baseline"/>
              <w:rPr>
                <w:bCs/>
                <w:lang w:val="en-US" w:eastAsia="zh-CN"/>
              </w:rPr>
            </w:pPr>
            <w:r w:rsidRPr="003F5903">
              <w:t>Note: No modification of SSB will be discussed under this objective</w:t>
            </w:r>
          </w:p>
          <w:p w14:paraId="24B9D5A5"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Information</w:t>
            </w:r>
            <w:r w:rsidRPr="003F5903">
              <w:rPr>
                <w:bCs/>
                <w:lang w:val="en-US" w:eastAsia="zh-CN"/>
              </w:rPr>
              <w:t xml:space="preserve"> exchange between </w:t>
            </w:r>
            <w:proofErr w:type="spellStart"/>
            <w:r w:rsidRPr="003F5903">
              <w:rPr>
                <w:bCs/>
                <w:lang w:val="en-US" w:eastAsia="zh-CN"/>
              </w:rPr>
              <w:t>gNBs</w:t>
            </w:r>
            <w:proofErr w:type="spellEnd"/>
            <w:r w:rsidRPr="003F5903">
              <w:rPr>
                <w:bCs/>
                <w:lang w:val="en-US" w:eastAsia="zh-CN"/>
              </w:rPr>
              <w:t xml:space="preserve"> at least for the configuration of wake-up signal, if necessary.</w:t>
            </w:r>
          </w:p>
          <w:p w14:paraId="0845E340"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Checkpoint for normative work in RAN#105</w:t>
            </w:r>
          </w:p>
          <w:p w14:paraId="7C2BCC96" w14:textId="77777777" w:rsidR="001519AC" w:rsidRPr="003F5903" w:rsidRDefault="001519AC" w:rsidP="001519AC">
            <w:pPr>
              <w:spacing w:after="0"/>
              <w:ind w:left="420"/>
              <w:rPr>
                <w:lang w:eastAsia="zh-CN"/>
              </w:rPr>
            </w:pPr>
          </w:p>
          <w:p w14:paraId="37549B7E" w14:textId="77777777" w:rsidR="001519AC" w:rsidRPr="003F5903" w:rsidRDefault="001519AC" w:rsidP="001519AC">
            <w:pPr>
              <w:numPr>
                <w:ilvl w:val="0"/>
                <w:numId w:val="20"/>
              </w:numPr>
              <w:overflowPunct w:val="0"/>
              <w:autoSpaceDE w:val="0"/>
              <w:autoSpaceDN w:val="0"/>
              <w:adjustRightInd w:val="0"/>
              <w:spacing w:after="0"/>
              <w:textAlignment w:val="baseline"/>
              <w:rPr>
                <w:lang w:eastAsia="zh-CN"/>
              </w:rPr>
            </w:pPr>
            <w:r w:rsidRPr="003F5903">
              <w:rPr>
                <w:lang w:eastAsia="zh-CN"/>
              </w:rPr>
              <w:t xml:space="preserve">Specify </w:t>
            </w:r>
            <w:bookmarkStart w:id="7" w:name="_Hlk162894772"/>
            <w:r w:rsidRPr="003F5903">
              <w:rPr>
                <w:lang w:eastAsia="zh-CN"/>
              </w:rPr>
              <w:t>a</w:t>
            </w:r>
            <w:r w:rsidRPr="003F5903">
              <w:t>daptation of common signal/channel transmissions</w:t>
            </w:r>
            <w:bookmarkEnd w:id="7"/>
            <w:r w:rsidRPr="003F5903">
              <w:t xml:space="preserve">. </w:t>
            </w:r>
            <w:r w:rsidRPr="003F5903">
              <w:rPr>
                <w:lang w:eastAsia="zh-CN"/>
              </w:rPr>
              <w:t>[RAN1/2/3/4]</w:t>
            </w:r>
          </w:p>
          <w:p w14:paraId="43DDF422"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 xml:space="preserve">Adaptation of SSB in time domain, e.g. adapting periodicity </w:t>
            </w:r>
          </w:p>
          <w:p w14:paraId="34EBA181"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t>Adaptation of PRACH in time domain</w:t>
            </w:r>
          </w:p>
          <w:p w14:paraId="4E9FB3F2"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t>Study adaptation of PRACH in spatial domain, e.g. non-uniform PRACH resources per SSB, and specify if found beneficial</w:t>
            </w:r>
          </w:p>
          <w:p w14:paraId="5FC71BD6" w14:textId="77777777" w:rsidR="001519AC" w:rsidRPr="003F5903" w:rsidRDefault="001519AC" w:rsidP="001519AC">
            <w:pPr>
              <w:numPr>
                <w:ilvl w:val="2"/>
                <w:numId w:val="20"/>
              </w:numPr>
              <w:overflowPunct w:val="0"/>
              <w:autoSpaceDE w:val="0"/>
              <w:autoSpaceDN w:val="0"/>
              <w:adjustRightInd w:val="0"/>
              <w:spacing w:beforeLines="50" w:before="120" w:afterLines="50" w:after="120"/>
              <w:jc w:val="both"/>
              <w:textAlignment w:val="baseline"/>
              <w:rPr>
                <w:lang w:eastAsia="zh-CN"/>
              </w:rPr>
            </w:pPr>
            <w:r w:rsidRPr="003F5903">
              <w:t>This study is to be done in 2Q’2024 only</w:t>
            </w:r>
          </w:p>
          <w:p w14:paraId="7483C12C"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rPr>
                <w:lang w:eastAsia="zh-CN"/>
              </w:rPr>
              <w:t>Adaptation of paging occasions including confining the paging occasions in the time domain</w:t>
            </w:r>
          </w:p>
          <w:p w14:paraId="7D96AC6B" w14:textId="77777777" w:rsidR="001519AC" w:rsidRDefault="001519AC" w:rsidP="001519AC">
            <w:pPr>
              <w:numPr>
                <w:ilvl w:val="2"/>
                <w:numId w:val="20"/>
              </w:numPr>
              <w:overflowPunct w:val="0"/>
              <w:autoSpaceDE w:val="0"/>
              <w:autoSpaceDN w:val="0"/>
              <w:adjustRightInd w:val="0"/>
              <w:spacing w:beforeLines="50" w:before="120" w:afterLines="50" w:after="120"/>
              <w:jc w:val="both"/>
              <w:textAlignment w:val="baseline"/>
              <w:rPr>
                <w:lang w:eastAsia="zh-CN"/>
              </w:rPr>
            </w:pPr>
            <w:r w:rsidRPr="003F5903">
              <w:rPr>
                <w:lang w:eastAsia="zh-CN"/>
              </w:rPr>
              <w:t>Note: there shall be no paging latenc</w:t>
            </w:r>
            <w:r w:rsidRPr="007563E2">
              <w:rPr>
                <w:lang w:eastAsia="zh-CN"/>
              </w:rPr>
              <w:t>y increase</w:t>
            </w:r>
          </w:p>
          <w:p w14:paraId="6D949A2B" w14:textId="0C6DBF23" w:rsidR="001519AC" w:rsidRPr="002F1FE5"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p w14:paraId="3D58E043" w14:textId="680BA205" w:rsidR="001519AC" w:rsidRPr="00AD44BD" w:rsidRDefault="001519AC" w:rsidP="00DF3E8F">
            <w:pPr>
              <w:numPr>
                <w:ilvl w:val="0"/>
                <w:numId w:val="20"/>
              </w:numPr>
              <w:overflowPunct w:val="0"/>
              <w:autoSpaceDE w:val="0"/>
              <w:autoSpaceDN w:val="0"/>
              <w:adjustRightInd w:val="0"/>
              <w:spacing w:beforeLines="50" w:before="120" w:afterLines="50" w:after="120"/>
              <w:jc w:val="both"/>
              <w:textAlignment w:val="baseline"/>
              <w:rPr>
                <w:lang w:eastAsia="zh-CN"/>
              </w:rPr>
            </w:pPr>
            <w:r w:rsidRPr="001E3787">
              <w:rPr>
                <w:bCs/>
              </w:rPr>
              <w:t>Specify the corresponding core requirements, for the above features [RAN4].</w:t>
            </w:r>
          </w:p>
        </w:tc>
      </w:tr>
    </w:tbl>
    <w:p w14:paraId="40E54913" w14:textId="49B2C065" w:rsidR="00036BCE" w:rsidRDefault="00A7438B" w:rsidP="004D08AB">
      <w:pPr>
        <w:spacing w:before="120"/>
        <w:rPr>
          <w:bCs/>
          <w:lang w:eastAsia="zh-CN"/>
        </w:rPr>
      </w:pPr>
      <w:r>
        <w:rPr>
          <w:rFonts w:eastAsia="等线"/>
          <w:lang w:eastAsia="zh-CN"/>
        </w:rPr>
        <w:t xml:space="preserve">In this contribution, we provide analysis and proposals on the </w:t>
      </w:r>
      <w:r w:rsidR="00A31A49">
        <w:rPr>
          <w:rFonts w:eastAsia="等线"/>
          <w:lang w:eastAsia="zh-CN"/>
        </w:rPr>
        <w:t>3</w:t>
      </w:r>
      <w:r w:rsidR="00A31A49" w:rsidRPr="00A31A49">
        <w:rPr>
          <w:rFonts w:eastAsia="等线"/>
          <w:vertAlign w:val="superscript"/>
          <w:lang w:eastAsia="zh-CN"/>
        </w:rPr>
        <w:t>rd</w:t>
      </w:r>
      <w:r w:rsidR="004A1AA7">
        <w:rPr>
          <w:rFonts w:eastAsia="等线"/>
          <w:vertAlign w:val="superscript"/>
          <w:lang w:eastAsia="zh-CN"/>
        </w:rPr>
        <w:t xml:space="preserve"> </w:t>
      </w:r>
      <w:r>
        <w:rPr>
          <w:rFonts w:eastAsia="等线"/>
          <w:lang w:eastAsia="zh-CN"/>
        </w:rPr>
        <w:t xml:space="preserve">objective, i.e., </w:t>
      </w:r>
      <w:r w:rsidR="00A31A49" w:rsidRPr="00A31A49">
        <w:rPr>
          <w:bCs/>
          <w:lang w:eastAsia="zh-CN"/>
        </w:rPr>
        <w:t>Specify adaptation of common signal/channel transmissions</w:t>
      </w:r>
      <w:r w:rsidR="001664C4">
        <w:rPr>
          <w:bCs/>
          <w:lang w:eastAsia="zh-CN"/>
        </w:rPr>
        <w:t xml:space="preserve">. </w:t>
      </w:r>
    </w:p>
    <w:p w14:paraId="45CBFC69" w14:textId="77777777" w:rsidR="009F0EE9" w:rsidRDefault="009F0EE9" w:rsidP="004D08AB">
      <w:pPr>
        <w:spacing w:before="120"/>
        <w:rPr>
          <w:rFonts w:eastAsia="等线"/>
          <w:lang w:eastAsia="zh-CN"/>
        </w:rPr>
      </w:pPr>
    </w:p>
    <w:p w14:paraId="465B5ADC" w14:textId="13744A97" w:rsidR="002C231A" w:rsidRDefault="002C231A" w:rsidP="009148E3">
      <w:pPr>
        <w:pStyle w:val="1"/>
        <w:jc w:val="both"/>
        <w:rPr>
          <w:lang w:eastAsia="zh-CN"/>
        </w:rPr>
      </w:pPr>
      <w:r>
        <w:rPr>
          <w:lang w:eastAsia="zh-CN"/>
        </w:rPr>
        <w:t>Discussion</w:t>
      </w:r>
    </w:p>
    <w:p w14:paraId="7F3C1A9A" w14:textId="08A63647" w:rsidR="00C44187" w:rsidRPr="00C44187" w:rsidRDefault="00C44187" w:rsidP="00C44187">
      <w:pPr>
        <w:spacing w:after="200" w:line="276" w:lineRule="auto"/>
        <w:jc w:val="both"/>
        <w:rPr>
          <w:b/>
          <w:bCs/>
          <w:u w:val="single"/>
        </w:rPr>
      </w:pPr>
      <w:r w:rsidRPr="00C44187">
        <w:rPr>
          <w:b/>
          <w:bCs/>
          <w:u w:val="single"/>
        </w:rPr>
        <w:t>Paging enhancement</w:t>
      </w:r>
    </w:p>
    <w:p w14:paraId="3219BDEA" w14:textId="77777777" w:rsidR="00C44187" w:rsidRDefault="00C44187" w:rsidP="00C44187">
      <w:pPr>
        <w:spacing w:after="200" w:line="276" w:lineRule="auto"/>
        <w:jc w:val="both"/>
      </w:pPr>
      <w:r w:rsidRPr="00EB24B8">
        <w:lastRenderedPageBreak/>
        <w:t>It</w:t>
      </w:r>
      <w:r>
        <w:t xml:space="preserve"> is captured in TR38.864 that </w:t>
      </w:r>
      <w:r w:rsidRPr="004437E0">
        <w:t>Paging on a non-anchor NES cell without SIB or a non-anchor NES cell without SSB and SIB is not supported.</w:t>
      </w:r>
      <w:r>
        <w:t xml:space="preserve"> </w:t>
      </w:r>
    </w:p>
    <w:p w14:paraId="539E0D28" w14:textId="1FDA1EB1" w:rsidR="00C44187" w:rsidRDefault="00C44187" w:rsidP="00C44187">
      <w:pPr>
        <w:spacing w:after="200" w:line="276" w:lineRule="auto"/>
        <w:jc w:val="both"/>
        <w:rPr>
          <w:b/>
          <w:bCs/>
        </w:rPr>
      </w:pPr>
      <w:r>
        <w:t xml:space="preserve">Referring to the WID and RAN1 progress, the scenario that can apply paging enhancement is not clear. Can paging enhancement be applied in the case of NES operation without SIB1/SSB? </w:t>
      </w:r>
      <w:r w:rsidR="00E80247">
        <w:t xml:space="preserve">We think the </w:t>
      </w:r>
      <w:r w:rsidR="001E3408">
        <w:t xml:space="preserve">paging enhancement discussed in this agenda item is limited to the paging enhancement of a cell with legacy SIB1 and SSB transmission. </w:t>
      </w:r>
      <w:r w:rsidR="00F77772">
        <w:t>As to the paging enhancement for a cell without SIB1 and/or SSB, it shall be discussed in other agenda items e.g., AI8.5.2, AI 8.5.3.</w:t>
      </w:r>
    </w:p>
    <w:p w14:paraId="716B9856" w14:textId="470C21D9" w:rsidR="00C44187" w:rsidRPr="00AC093B" w:rsidRDefault="00C44187" w:rsidP="00C44187">
      <w:pPr>
        <w:spacing w:after="200" w:line="276" w:lineRule="auto"/>
        <w:jc w:val="both"/>
        <w:rPr>
          <w:rFonts w:eastAsia="等线"/>
          <w:b/>
          <w:bCs/>
          <w:lang w:val="en-US" w:eastAsia="zh-CN"/>
        </w:rPr>
      </w:pPr>
      <w:r>
        <w:rPr>
          <w:b/>
          <w:bCs/>
        </w:rPr>
        <w:t>Proposal 1: RAN2 to clarify the paging enhancement is only applied in a cell with legacy SIB1 and SSB transmission</w:t>
      </w:r>
      <w:bookmarkStart w:id="8" w:name="_Hlk162968210"/>
      <w:r w:rsidR="00375759" w:rsidRPr="00375759">
        <w:rPr>
          <w:b/>
          <w:bCs/>
        </w:rPr>
        <w:t>, i.e., a cell without needing an Anchor cell concept</w:t>
      </w:r>
      <w:bookmarkEnd w:id="8"/>
      <w:r>
        <w:rPr>
          <w:b/>
          <w:bCs/>
        </w:rPr>
        <w:t>.</w:t>
      </w:r>
    </w:p>
    <w:p w14:paraId="45D454BB" w14:textId="4F7BAB73" w:rsidR="00246D3D" w:rsidRPr="00D17791" w:rsidRDefault="00D17791" w:rsidP="00B853DA">
      <w:pPr>
        <w:spacing w:after="200" w:line="276" w:lineRule="auto"/>
        <w:jc w:val="both"/>
        <w:rPr>
          <w:b/>
          <w:bCs/>
          <w:u w:val="single"/>
        </w:rPr>
      </w:pPr>
      <w:bookmarkStart w:id="9" w:name="OLE_LINK29"/>
      <w:r w:rsidRPr="00D17791">
        <w:rPr>
          <w:b/>
          <w:bCs/>
          <w:u w:val="single"/>
        </w:rPr>
        <w:t>Adaptation of PRACH in time domai</w:t>
      </w:r>
      <w:r w:rsidRPr="00D17791">
        <w:rPr>
          <w:rFonts w:hint="eastAsia"/>
          <w:b/>
          <w:bCs/>
          <w:u w:val="single"/>
        </w:rPr>
        <w:t>n</w:t>
      </w:r>
    </w:p>
    <w:p w14:paraId="38A4CAC2" w14:textId="42B1E26F" w:rsidR="00D17791" w:rsidRDefault="00FE47E8" w:rsidP="00B853DA">
      <w:pPr>
        <w:spacing w:after="200" w:line="276" w:lineRule="auto"/>
        <w:jc w:val="both"/>
        <w:rPr>
          <w:rFonts w:eastAsia="等线"/>
          <w:b/>
          <w:bCs/>
          <w:lang w:val="en-US" w:eastAsia="zh-CN"/>
        </w:rPr>
      </w:pPr>
      <w:r>
        <w:rPr>
          <w:rFonts w:eastAsia="等线" w:hint="eastAsia"/>
          <w:b/>
          <w:bCs/>
          <w:lang w:val="en-US" w:eastAsia="zh-CN"/>
        </w:rPr>
        <w:t>RAN</w:t>
      </w:r>
      <w:r>
        <w:rPr>
          <w:rFonts w:eastAsia="等线"/>
          <w:b/>
          <w:bCs/>
          <w:lang w:val="en-US" w:eastAsia="zh-CN"/>
        </w:rPr>
        <w:t xml:space="preserve">1 </w:t>
      </w:r>
      <w:r>
        <w:rPr>
          <w:rFonts w:eastAsia="等线" w:hint="eastAsia"/>
          <w:b/>
          <w:bCs/>
          <w:lang w:val="en-US" w:eastAsia="zh-CN"/>
        </w:rPr>
        <w:t>has</w:t>
      </w:r>
      <w:r>
        <w:rPr>
          <w:rFonts w:eastAsia="等线"/>
          <w:b/>
          <w:bCs/>
          <w:lang w:val="en-US" w:eastAsia="zh-CN"/>
        </w:rPr>
        <w:t xml:space="preserve"> discussed adaptation of PRACH in time domain, it was agreed:</w:t>
      </w:r>
    </w:p>
    <w:tbl>
      <w:tblPr>
        <w:tblStyle w:val="af3"/>
        <w:tblW w:w="0" w:type="auto"/>
        <w:tblLook w:val="04A0" w:firstRow="1" w:lastRow="0" w:firstColumn="1" w:lastColumn="0" w:noHBand="0" w:noVBand="1"/>
      </w:tblPr>
      <w:tblGrid>
        <w:gridCol w:w="9631"/>
      </w:tblGrid>
      <w:tr w:rsidR="00FE47E8" w14:paraId="6298B4A0" w14:textId="77777777" w:rsidTr="00FE47E8">
        <w:tc>
          <w:tcPr>
            <w:tcW w:w="9631" w:type="dxa"/>
          </w:tcPr>
          <w:p w14:paraId="06847504" w14:textId="77777777" w:rsidR="00FE47E8" w:rsidRPr="00560B4F" w:rsidRDefault="00FE47E8" w:rsidP="00FE47E8">
            <w:pPr>
              <w:pStyle w:val="afb"/>
              <w:suppressAutoHyphens/>
              <w:spacing w:after="0"/>
              <w:rPr>
                <w:rFonts w:ascii="Times New Roman" w:hAnsi="Times New Roman"/>
              </w:rPr>
            </w:pPr>
            <w:r w:rsidRPr="00560B4F">
              <w:rPr>
                <w:rFonts w:ascii="Times New Roman" w:hAnsi="Times New Roman"/>
              </w:rPr>
              <w:t>For adaptation of PRACH in time-domain, consider the following adaptation mechanisms for further study</w:t>
            </w:r>
          </w:p>
          <w:p w14:paraId="2289D007" w14:textId="77777777" w:rsidR="00FE47E8" w:rsidRPr="00560B4F" w:rsidRDefault="00FE47E8" w:rsidP="00FE47E8">
            <w:pPr>
              <w:pStyle w:val="afb"/>
              <w:numPr>
                <w:ilvl w:val="0"/>
                <w:numId w:val="23"/>
              </w:numPr>
              <w:suppressAutoHyphens/>
              <w:spacing w:after="0"/>
              <w:jc w:val="left"/>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1BFE7184" w14:textId="77777777" w:rsidR="00FE47E8" w:rsidRPr="00560B4F" w:rsidRDefault="00FE47E8" w:rsidP="00FE47E8">
            <w:pPr>
              <w:pStyle w:val="afb"/>
              <w:numPr>
                <w:ilvl w:val="1"/>
                <w:numId w:val="23"/>
              </w:numPr>
              <w:suppressAutoHyphens/>
              <w:spacing w:after="0"/>
              <w:jc w:val="left"/>
              <w:rPr>
                <w:rFonts w:ascii="Times New Roman" w:hAnsi="Times New Roman"/>
              </w:rPr>
            </w:pPr>
            <w:r w:rsidRPr="00560B4F">
              <w:rPr>
                <w:rFonts w:ascii="Times New Roman" w:hAnsi="Times New Roman"/>
              </w:rPr>
              <w:t>Note: NES-capable UEs can use both additional PRACH resources and PRACH resources for legacy UEs</w:t>
            </w:r>
          </w:p>
          <w:p w14:paraId="0B5587AF" w14:textId="77777777" w:rsidR="00FE47E8" w:rsidRPr="00560B4F" w:rsidRDefault="00FE47E8" w:rsidP="00FE47E8">
            <w:pPr>
              <w:pStyle w:val="afb"/>
              <w:numPr>
                <w:ilvl w:val="0"/>
                <w:numId w:val="23"/>
              </w:numPr>
              <w:suppressAutoHyphens/>
              <w:spacing w:after="0"/>
              <w:jc w:val="left"/>
              <w:rPr>
                <w:rFonts w:ascii="Times New Roman" w:hAnsi="Times New Roman"/>
              </w:rPr>
            </w:pPr>
            <w:r w:rsidRPr="00560B4F">
              <w:rPr>
                <w:rFonts w:ascii="Times New Roman" w:hAnsi="Times New Roman"/>
              </w:rPr>
              <w:t>For the additional PRACH resources,</w:t>
            </w:r>
          </w:p>
          <w:p w14:paraId="6B42F6EC" w14:textId="77777777" w:rsidR="00FE47E8" w:rsidRPr="00560B4F" w:rsidRDefault="00FE47E8" w:rsidP="00FE47E8">
            <w:pPr>
              <w:pStyle w:val="afb"/>
              <w:numPr>
                <w:ilvl w:val="1"/>
                <w:numId w:val="23"/>
              </w:numPr>
              <w:suppressAutoHyphens/>
              <w:spacing w:after="0"/>
              <w:jc w:val="left"/>
              <w:rPr>
                <w:rFonts w:ascii="Times New Roman" w:hAnsi="Times New Roman"/>
              </w:rPr>
            </w:pPr>
            <w:r w:rsidRPr="00560B4F">
              <w:rPr>
                <w:rFonts w:ascii="Times New Roman" w:hAnsi="Times New Roman"/>
              </w:rPr>
              <w:t xml:space="preserve">Adaptation of PRACH resource periodicity/PRACH occasion </w:t>
            </w:r>
          </w:p>
          <w:p w14:paraId="0307BE57" w14:textId="77777777" w:rsidR="00FE47E8" w:rsidRPr="00560B4F" w:rsidRDefault="00FE47E8" w:rsidP="00FE47E8">
            <w:pPr>
              <w:pStyle w:val="afb"/>
              <w:numPr>
                <w:ilvl w:val="1"/>
                <w:numId w:val="23"/>
              </w:numPr>
              <w:suppressAutoHyphens/>
              <w:spacing w:after="0"/>
              <w:jc w:val="left"/>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5B1DB3CB" w14:textId="77777777" w:rsidR="00FE47E8" w:rsidRPr="00560B4F" w:rsidRDefault="00FE47E8" w:rsidP="00FE47E8">
            <w:pPr>
              <w:pStyle w:val="afb"/>
              <w:numPr>
                <w:ilvl w:val="1"/>
                <w:numId w:val="23"/>
              </w:numPr>
              <w:suppressAutoHyphens/>
              <w:spacing w:after="0"/>
              <w:jc w:val="left"/>
              <w:rPr>
                <w:rFonts w:ascii="Times New Roman" w:hAnsi="Times New Roman"/>
              </w:rPr>
            </w:pPr>
            <w:r w:rsidRPr="00560B4F">
              <w:rPr>
                <w:rFonts w:ascii="Times New Roman" w:hAnsi="Times New Roman"/>
              </w:rPr>
              <w:t>Adaptation based on extending cell DRX operation for PRACH</w:t>
            </w:r>
          </w:p>
          <w:p w14:paraId="1D8768B0" w14:textId="77777777" w:rsidR="00FE47E8" w:rsidRPr="00560B4F" w:rsidRDefault="00FE47E8" w:rsidP="00FE47E8">
            <w:pPr>
              <w:pStyle w:val="afb"/>
              <w:numPr>
                <w:ilvl w:val="1"/>
                <w:numId w:val="23"/>
              </w:numPr>
              <w:suppressAutoHyphens/>
              <w:spacing w:after="0"/>
              <w:jc w:val="left"/>
              <w:rPr>
                <w:rFonts w:ascii="Times New Roman" w:hAnsi="Times New Roman"/>
              </w:rPr>
            </w:pPr>
            <w:r w:rsidRPr="00560B4F">
              <w:rPr>
                <w:rFonts w:ascii="Times New Roman" w:hAnsi="Times New Roman"/>
              </w:rPr>
              <w:t>Concentrating ROs in time domain</w:t>
            </w:r>
          </w:p>
          <w:p w14:paraId="6F13B878" w14:textId="5984B5CF" w:rsidR="00FE47E8" w:rsidRDefault="00FE47E8" w:rsidP="00FE47E8">
            <w:pPr>
              <w:pStyle w:val="afb"/>
              <w:numPr>
                <w:ilvl w:val="0"/>
                <w:numId w:val="23"/>
              </w:numPr>
              <w:suppressAutoHyphens/>
              <w:spacing w:after="0"/>
              <w:jc w:val="left"/>
              <w:rPr>
                <w:rFonts w:eastAsia="等线"/>
                <w:b/>
                <w:bCs/>
                <w:lang w:val="en-US" w:eastAsia="zh-CN"/>
              </w:rPr>
            </w:pPr>
            <w:r w:rsidRPr="00560B4F">
              <w:rPr>
                <w:rFonts w:ascii="Times New Roman" w:hAnsi="Times New Roman"/>
              </w:rPr>
              <w:t>Other options are not precluded</w:t>
            </w:r>
          </w:p>
        </w:tc>
      </w:tr>
    </w:tbl>
    <w:p w14:paraId="1487D1E8" w14:textId="77777777" w:rsidR="00DF63EB" w:rsidRDefault="00DF63EB" w:rsidP="00B853DA">
      <w:pPr>
        <w:spacing w:after="200" w:line="276" w:lineRule="auto"/>
        <w:jc w:val="both"/>
        <w:rPr>
          <w:rFonts w:eastAsia="等线"/>
          <w:lang w:val="en-US" w:eastAsia="zh-CN"/>
        </w:rPr>
      </w:pPr>
    </w:p>
    <w:p w14:paraId="58A99A7E" w14:textId="5A79FA65" w:rsidR="00FE47E8" w:rsidRDefault="00FE47E8" w:rsidP="00B853DA">
      <w:pPr>
        <w:spacing w:after="200" w:line="276" w:lineRule="auto"/>
        <w:jc w:val="both"/>
        <w:rPr>
          <w:rFonts w:eastAsia="等线"/>
          <w:lang w:val="en-US" w:eastAsia="zh-CN"/>
        </w:rPr>
      </w:pPr>
      <w:r>
        <w:rPr>
          <w:rFonts w:eastAsia="等线" w:hint="eastAsia"/>
          <w:lang w:val="en-US" w:eastAsia="zh-CN"/>
        </w:rPr>
        <w:t>Base</w:t>
      </w:r>
      <w:r w:rsidR="00084FF1">
        <w:rPr>
          <w:rFonts w:eastAsia="等线"/>
          <w:lang w:val="en-US" w:eastAsia="zh-CN"/>
        </w:rPr>
        <w:t>d</w:t>
      </w:r>
      <w:r>
        <w:rPr>
          <w:rFonts w:eastAsia="等线"/>
          <w:lang w:val="en-US" w:eastAsia="zh-CN"/>
        </w:rPr>
        <w:t xml:space="preserve"> on the agreement, we </w:t>
      </w:r>
      <w:r w:rsidR="00084FF1">
        <w:rPr>
          <w:rFonts w:eastAsia="等线"/>
          <w:lang w:val="en-US" w:eastAsia="zh-CN"/>
        </w:rPr>
        <w:t>have following observations:</w:t>
      </w:r>
    </w:p>
    <w:p w14:paraId="7AC2C2ED" w14:textId="7F35732F" w:rsidR="00084FF1" w:rsidRPr="00084FF1" w:rsidRDefault="00084FF1" w:rsidP="00084FF1">
      <w:pPr>
        <w:spacing w:after="200" w:line="276" w:lineRule="auto"/>
        <w:jc w:val="both"/>
        <w:rPr>
          <w:b/>
          <w:bCs/>
        </w:rPr>
      </w:pPr>
      <w:r w:rsidRPr="00084FF1">
        <w:rPr>
          <w:b/>
          <w:bCs/>
        </w:rPr>
        <w:t xml:space="preserve">Observation 1. NW </w:t>
      </w:r>
      <w:r w:rsidR="004A1AA7">
        <w:rPr>
          <w:b/>
          <w:bCs/>
        </w:rPr>
        <w:t xml:space="preserve">can </w:t>
      </w:r>
      <w:r w:rsidRPr="00084FF1">
        <w:rPr>
          <w:b/>
          <w:bCs/>
        </w:rPr>
        <w:t>configure two set</w:t>
      </w:r>
      <w:r w:rsidR="004A1AA7">
        <w:rPr>
          <w:b/>
          <w:bCs/>
        </w:rPr>
        <w:t>s</w:t>
      </w:r>
      <w:r w:rsidRPr="00084FF1">
        <w:rPr>
          <w:b/>
          <w:bCs/>
        </w:rPr>
        <w:t xml:space="preserve"> of PRACH config, one including PRACH resources for legacy UEs, the other set including PRACH resource adapted in time domain.</w:t>
      </w:r>
    </w:p>
    <w:p w14:paraId="78C56B96" w14:textId="67D1BC46" w:rsidR="00084FF1" w:rsidRDefault="00084FF1" w:rsidP="00B853DA">
      <w:pPr>
        <w:spacing w:after="200" w:line="276" w:lineRule="auto"/>
        <w:jc w:val="both"/>
        <w:rPr>
          <w:b/>
          <w:bCs/>
        </w:rPr>
      </w:pPr>
      <w:r w:rsidRPr="00084FF1">
        <w:rPr>
          <w:rFonts w:hint="eastAsia"/>
          <w:b/>
          <w:bCs/>
        </w:rPr>
        <w:t>O</w:t>
      </w:r>
      <w:r w:rsidRPr="00084FF1">
        <w:rPr>
          <w:b/>
          <w:bCs/>
        </w:rPr>
        <w:t>bservation 2. NES-capable UEs can use both additional PRACH resources and PRACH resources for legacy UEs.</w:t>
      </w:r>
    </w:p>
    <w:p w14:paraId="365B6D4B" w14:textId="5D410EF8" w:rsidR="00A96A1B" w:rsidRDefault="0057354F" w:rsidP="00B853DA">
      <w:pPr>
        <w:spacing w:after="200" w:line="276" w:lineRule="auto"/>
        <w:jc w:val="both"/>
        <w:rPr>
          <w:rFonts w:eastAsia="等线"/>
          <w:lang w:eastAsia="zh-CN"/>
        </w:rPr>
      </w:pPr>
      <w:r>
        <w:rPr>
          <w:rFonts w:eastAsia="等线"/>
          <w:lang w:eastAsia="zh-CN"/>
        </w:rPr>
        <w:t>Since l</w:t>
      </w:r>
      <w:r w:rsidR="00922018">
        <w:rPr>
          <w:rFonts w:eastAsia="等线"/>
          <w:lang w:eastAsia="zh-CN"/>
        </w:rPr>
        <w:t xml:space="preserve">egacy UE </w:t>
      </w:r>
      <w:r w:rsidR="00DF63EB">
        <w:rPr>
          <w:rFonts w:eastAsia="等线"/>
          <w:lang w:eastAsia="zh-CN"/>
        </w:rPr>
        <w:t xml:space="preserve">can </w:t>
      </w:r>
      <w:r w:rsidR="00922018">
        <w:rPr>
          <w:rFonts w:eastAsia="等线"/>
          <w:lang w:eastAsia="zh-CN"/>
        </w:rPr>
        <w:t>only see</w:t>
      </w:r>
      <w:r w:rsidR="00B90B7F">
        <w:rPr>
          <w:rFonts w:eastAsia="等线"/>
          <w:lang w:eastAsia="zh-CN"/>
        </w:rPr>
        <w:t xml:space="preserve"> </w:t>
      </w:r>
      <w:r w:rsidR="00B90B7F">
        <w:rPr>
          <w:rFonts w:eastAsia="等线" w:hint="eastAsia"/>
          <w:lang w:eastAsia="zh-CN"/>
        </w:rPr>
        <w:t>and</w:t>
      </w:r>
      <w:r w:rsidR="00B90B7F">
        <w:rPr>
          <w:rFonts w:eastAsia="等线"/>
          <w:lang w:eastAsia="zh-CN"/>
        </w:rPr>
        <w:t xml:space="preserve"> </w:t>
      </w:r>
      <w:r w:rsidR="00922018">
        <w:rPr>
          <w:rFonts w:eastAsia="等线"/>
          <w:lang w:eastAsia="zh-CN"/>
        </w:rPr>
        <w:t>use the PRACH resource</w:t>
      </w:r>
      <w:r w:rsidR="001207A6">
        <w:rPr>
          <w:rFonts w:eastAsia="等线"/>
          <w:lang w:eastAsia="zh-CN"/>
        </w:rPr>
        <w:t>s</w:t>
      </w:r>
      <w:r w:rsidR="00922018">
        <w:rPr>
          <w:rFonts w:eastAsia="等线"/>
          <w:lang w:eastAsia="zh-CN"/>
        </w:rPr>
        <w:t xml:space="preserve"> in the legacy PRACH config</w:t>
      </w:r>
      <w:r>
        <w:rPr>
          <w:rFonts w:eastAsia="等线"/>
          <w:lang w:eastAsia="zh-CN"/>
        </w:rPr>
        <w:t xml:space="preserve"> and </w:t>
      </w:r>
      <w:r w:rsidR="009F6F05">
        <w:rPr>
          <w:rFonts w:eastAsia="等线"/>
          <w:lang w:eastAsia="zh-CN"/>
        </w:rPr>
        <w:t xml:space="preserve">R19 NES UE can </w:t>
      </w:r>
      <w:r w:rsidR="00B90B7F">
        <w:rPr>
          <w:rFonts w:eastAsia="等线"/>
          <w:lang w:eastAsia="zh-CN"/>
        </w:rPr>
        <w:t>use</w:t>
      </w:r>
      <w:r w:rsidR="009F6F05">
        <w:rPr>
          <w:rFonts w:eastAsia="等线"/>
          <w:lang w:eastAsia="zh-CN"/>
        </w:rPr>
        <w:t xml:space="preserve"> </w:t>
      </w:r>
      <w:r w:rsidR="004A1AA7">
        <w:rPr>
          <w:rFonts w:eastAsia="等线"/>
          <w:lang w:eastAsia="zh-CN"/>
        </w:rPr>
        <w:t xml:space="preserve">both </w:t>
      </w:r>
      <w:r w:rsidR="001207A6">
        <w:rPr>
          <w:rFonts w:eastAsia="等线"/>
          <w:lang w:eastAsia="zh-CN"/>
        </w:rPr>
        <w:t>the legacy PRACH resources and additional</w:t>
      </w:r>
      <w:r w:rsidR="00B90B7F">
        <w:rPr>
          <w:rFonts w:eastAsia="等线"/>
          <w:lang w:eastAsia="zh-CN"/>
        </w:rPr>
        <w:t xml:space="preserve"> </w:t>
      </w:r>
      <w:r w:rsidR="00B90B7F">
        <w:rPr>
          <w:rFonts w:eastAsia="等线" w:hint="eastAsia"/>
          <w:lang w:eastAsia="zh-CN"/>
        </w:rPr>
        <w:t>PRACH</w:t>
      </w:r>
      <w:r w:rsidR="00B90B7F">
        <w:rPr>
          <w:rFonts w:eastAsia="等线"/>
          <w:lang w:eastAsia="zh-CN"/>
        </w:rPr>
        <w:t xml:space="preserve"> </w:t>
      </w:r>
      <w:r w:rsidR="00B90B7F">
        <w:rPr>
          <w:rFonts w:eastAsia="等线" w:hint="eastAsia"/>
          <w:lang w:eastAsia="zh-CN"/>
        </w:rPr>
        <w:t>resources</w:t>
      </w:r>
      <w:r w:rsidR="00B90B7F">
        <w:rPr>
          <w:rFonts w:eastAsia="等线"/>
          <w:lang w:eastAsia="zh-CN"/>
        </w:rPr>
        <w:t>, the legacy UE and R19 UE may determine different</w:t>
      </w:r>
      <w:r w:rsidR="00B90B7F" w:rsidRPr="00B90B7F">
        <w:rPr>
          <w:rFonts w:eastAsia="等线"/>
          <w:lang w:eastAsia="zh-CN"/>
        </w:rPr>
        <w:t xml:space="preserve"> SSB-to-RO mapping</w:t>
      </w:r>
      <w:r w:rsidR="00B90B7F">
        <w:rPr>
          <w:rFonts w:eastAsia="等线"/>
          <w:lang w:eastAsia="zh-CN"/>
        </w:rPr>
        <w:t xml:space="preserve"> due to</w:t>
      </w:r>
      <w:r w:rsidR="00B90B7F" w:rsidRPr="00B90B7F">
        <w:rPr>
          <w:rFonts w:eastAsia="等线"/>
          <w:lang w:eastAsia="zh-CN"/>
        </w:rPr>
        <w:t xml:space="preserve"> the addition of </w:t>
      </w:r>
      <w:r w:rsidR="004A1AA7">
        <w:rPr>
          <w:rFonts w:eastAsia="等线"/>
          <w:lang w:eastAsia="zh-CN"/>
        </w:rPr>
        <w:t xml:space="preserve">new </w:t>
      </w:r>
      <w:r w:rsidR="00B90B7F" w:rsidRPr="00B90B7F">
        <w:rPr>
          <w:rFonts w:eastAsia="等线"/>
          <w:lang w:eastAsia="zh-CN"/>
        </w:rPr>
        <w:t>R</w:t>
      </w:r>
      <w:r w:rsidR="00B90B7F">
        <w:rPr>
          <w:rFonts w:eastAsia="等线"/>
          <w:lang w:eastAsia="zh-CN"/>
        </w:rPr>
        <w:t>O</w:t>
      </w:r>
      <w:r w:rsidR="00B90B7F" w:rsidRPr="00B90B7F">
        <w:rPr>
          <w:rFonts w:eastAsia="等线"/>
          <w:lang w:eastAsia="zh-CN"/>
        </w:rPr>
        <w:t>s</w:t>
      </w:r>
      <w:r w:rsidR="00B90B7F">
        <w:rPr>
          <w:rFonts w:eastAsia="等线"/>
          <w:lang w:eastAsia="zh-CN"/>
        </w:rPr>
        <w:t xml:space="preserve">. </w:t>
      </w:r>
      <w:r w:rsidR="004A1AA7">
        <w:rPr>
          <w:rFonts w:eastAsia="等线"/>
          <w:lang w:eastAsia="zh-CN"/>
        </w:rPr>
        <w:t xml:space="preserve">Not distinguishing between the new (additional) and legacy PRACH configuration </w:t>
      </w:r>
      <w:r w:rsidR="00B90B7F" w:rsidRPr="00B90B7F">
        <w:rPr>
          <w:rFonts w:eastAsia="等线"/>
          <w:lang w:eastAsia="zh-CN"/>
        </w:rPr>
        <w:t>in SSB-RO mapping may result in</w:t>
      </w:r>
      <w:r w:rsidR="00B90B7F">
        <w:rPr>
          <w:rFonts w:eastAsia="等线"/>
          <w:lang w:eastAsia="zh-CN"/>
        </w:rPr>
        <w:t xml:space="preserve"> </w:t>
      </w:r>
      <w:r w:rsidR="0026256A">
        <w:rPr>
          <w:rFonts w:eastAsia="等线"/>
          <w:lang w:eastAsia="zh-CN"/>
        </w:rPr>
        <w:t>that n</w:t>
      </w:r>
      <w:r w:rsidR="00B90B7F" w:rsidRPr="00B90B7F">
        <w:rPr>
          <w:rFonts w:eastAsia="等线"/>
          <w:lang w:eastAsia="zh-CN"/>
        </w:rPr>
        <w:t xml:space="preserve">etwork </w:t>
      </w:r>
      <w:r w:rsidR="004A1AA7">
        <w:rPr>
          <w:rFonts w:eastAsia="等线"/>
          <w:lang w:eastAsia="zh-CN"/>
        </w:rPr>
        <w:t xml:space="preserve">having to </w:t>
      </w:r>
      <w:r w:rsidR="0026256A">
        <w:rPr>
          <w:rFonts w:eastAsia="等线"/>
          <w:lang w:eastAsia="zh-CN"/>
        </w:rPr>
        <w:t xml:space="preserve">transmit multiple beams corresponding </w:t>
      </w:r>
      <w:r w:rsidR="004A1AA7">
        <w:rPr>
          <w:rFonts w:eastAsia="等线"/>
          <w:lang w:eastAsia="zh-CN"/>
        </w:rPr>
        <w:t xml:space="preserve">to </w:t>
      </w:r>
      <w:r w:rsidR="0026256A">
        <w:rPr>
          <w:rFonts w:eastAsia="等线"/>
          <w:lang w:eastAsia="zh-CN"/>
        </w:rPr>
        <w:t>multiple SSBs</w:t>
      </w:r>
      <w:r w:rsidR="00E16143">
        <w:rPr>
          <w:rFonts w:eastAsia="等线"/>
          <w:lang w:eastAsia="zh-CN"/>
        </w:rPr>
        <w:t xml:space="preserve"> with additional energy consuming</w:t>
      </w:r>
      <w:r w:rsidR="0026256A">
        <w:rPr>
          <w:rFonts w:eastAsia="等线"/>
          <w:lang w:eastAsia="zh-CN"/>
        </w:rPr>
        <w:t xml:space="preserve">, i.e., network may not </w:t>
      </w:r>
      <w:r w:rsidR="004A1AA7">
        <w:rPr>
          <w:rFonts w:eastAsia="等线"/>
          <w:lang w:eastAsia="zh-CN"/>
        </w:rPr>
        <w:t xml:space="preserve">be easily able to </w:t>
      </w:r>
      <w:r w:rsidR="0026256A">
        <w:rPr>
          <w:rFonts w:eastAsia="等线"/>
          <w:lang w:eastAsia="zh-CN"/>
        </w:rPr>
        <w:t xml:space="preserve">determine the unique beam to transmit. </w:t>
      </w:r>
      <w:r>
        <w:rPr>
          <w:rFonts w:eastAsia="等线"/>
          <w:lang w:eastAsia="zh-CN"/>
        </w:rPr>
        <w:t xml:space="preserve">Another possibility is to use different preambles for legacy UE and R19 NES UE, this may increase contention probability due to less selected preambles. </w:t>
      </w:r>
    </w:p>
    <w:p w14:paraId="54FEEE50" w14:textId="77777777" w:rsidR="00C43466" w:rsidRDefault="00104E09" w:rsidP="00B853DA">
      <w:pPr>
        <w:spacing w:after="200" w:line="276" w:lineRule="auto"/>
        <w:jc w:val="both"/>
        <w:rPr>
          <w:rFonts w:eastAsia="等线"/>
          <w:lang w:eastAsia="zh-CN"/>
        </w:rPr>
      </w:pPr>
      <w:r>
        <w:rPr>
          <w:rFonts w:eastAsia="等线" w:hint="eastAsia"/>
          <w:lang w:eastAsia="zh-CN"/>
        </w:rPr>
        <w:t>I</w:t>
      </w:r>
      <w:r>
        <w:rPr>
          <w:rFonts w:eastAsia="等线"/>
          <w:lang w:eastAsia="zh-CN"/>
        </w:rPr>
        <w:t xml:space="preserve">n addition, </w:t>
      </w:r>
      <w:r w:rsidR="00E16143">
        <w:rPr>
          <w:rFonts w:eastAsia="等线"/>
          <w:lang w:eastAsia="zh-CN"/>
        </w:rPr>
        <w:t xml:space="preserve">since legacy </w:t>
      </w:r>
      <w:r w:rsidR="00227BA6">
        <w:rPr>
          <w:rFonts w:eastAsia="等线"/>
          <w:lang w:eastAsia="zh-CN"/>
        </w:rPr>
        <w:t xml:space="preserve">UE </w:t>
      </w:r>
      <w:r w:rsidR="00E16143">
        <w:rPr>
          <w:rFonts w:eastAsia="等线"/>
          <w:lang w:eastAsia="zh-CN"/>
        </w:rPr>
        <w:t xml:space="preserve">can only use </w:t>
      </w:r>
      <w:r w:rsidR="00227BA6">
        <w:rPr>
          <w:rFonts w:eastAsia="等线"/>
          <w:lang w:eastAsia="zh-CN"/>
        </w:rPr>
        <w:t xml:space="preserve">legacy </w:t>
      </w:r>
      <w:r w:rsidR="00E16143">
        <w:rPr>
          <w:rFonts w:eastAsia="等线"/>
          <w:lang w:eastAsia="zh-CN"/>
        </w:rPr>
        <w:t xml:space="preserve">PRACH resource, the access delay is larger than the R19 NES cell. The worse </w:t>
      </w:r>
      <w:r w:rsidR="001207A6">
        <w:rPr>
          <w:rFonts w:eastAsia="等线"/>
          <w:lang w:eastAsia="zh-CN"/>
        </w:rPr>
        <w:t xml:space="preserve">access </w:t>
      </w:r>
      <w:r w:rsidR="00E16143">
        <w:rPr>
          <w:rFonts w:eastAsia="等线"/>
          <w:lang w:eastAsia="zh-CN"/>
        </w:rPr>
        <w:t xml:space="preserve">performance is not expected for legacy UEs. Therefore, </w:t>
      </w:r>
      <w:r w:rsidR="0057354F">
        <w:rPr>
          <w:rFonts w:eastAsia="等线"/>
          <w:lang w:eastAsia="zh-CN"/>
        </w:rPr>
        <w:t xml:space="preserve">it is not preferred to allow </w:t>
      </w:r>
      <w:r w:rsidR="00E16143">
        <w:rPr>
          <w:rFonts w:eastAsia="等线"/>
          <w:lang w:eastAsia="zh-CN"/>
        </w:rPr>
        <w:t>the legacy UE camp</w:t>
      </w:r>
      <w:r w:rsidR="0057354F">
        <w:rPr>
          <w:rFonts w:eastAsia="等线"/>
          <w:lang w:eastAsia="zh-CN"/>
        </w:rPr>
        <w:t>ed on</w:t>
      </w:r>
      <w:r w:rsidR="00E16143">
        <w:rPr>
          <w:rFonts w:eastAsia="等线"/>
          <w:lang w:eastAsia="zh-CN"/>
        </w:rPr>
        <w:t xml:space="preserve"> the </w:t>
      </w:r>
      <w:r w:rsidR="00E16143">
        <w:rPr>
          <w:rFonts w:eastAsia="等线" w:hint="eastAsia"/>
          <w:lang w:eastAsia="zh-CN"/>
        </w:rPr>
        <w:t>NES</w:t>
      </w:r>
      <w:r w:rsidR="00E16143">
        <w:rPr>
          <w:rFonts w:eastAsia="等线"/>
          <w:lang w:eastAsia="zh-CN"/>
        </w:rPr>
        <w:t xml:space="preserve"> </w:t>
      </w:r>
      <w:r w:rsidR="00E16143">
        <w:rPr>
          <w:rFonts w:eastAsia="等线" w:hint="eastAsia"/>
          <w:lang w:eastAsia="zh-CN"/>
        </w:rPr>
        <w:t>cell</w:t>
      </w:r>
      <w:r w:rsidR="001207A6">
        <w:rPr>
          <w:rFonts w:eastAsia="等线"/>
          <w:lang w:eastAsia="zh-CN"/>
        </w:rPr>
        <w:t xml:space="preserve"> with</w:t>
      </w:r>
      <w:r w:rsidR="001207A6" w:rsidRPr="001207A6">
        <w:rPr>
          <w:rFonts w:eastAsia="等线"/>
          <w:lang w:eastAsia="zh-CN"/>
        </w:rPr>
        <w:t xml:space="preserve"> configuration of additional PRACH resources for NES-capable UEs in addition to legacy PRACH resources</w:t>
      </w:r>
      <w:r w:rsidR="0057354F">
        <w:rPr>
          <w:rFonts w:eastAsia="等线"/>
          <w:lang w:eastAsia="zh-CN"/>
        </w:rPr>
        <w:t>.</w:t>
      </w:r>
      <w:r w:rsidR="00D01DC0">
        <w:rPr>
          <w:rFonts w:eastAsia="等线"/>
          <w:lang w:eastAsia="zh-CN"/>
        </w:rPr>
        <w:t xml:space="preserve"> Finally, it is up to NW implementation whether to </w:t>
      </w:r>
      <w:proofErr w:type="spellStart"/>
      <w:r w:rsidR="00D01DC0">
        <w:rPr>
          <w:rFonts w:eastAsia="等线"/>
          <w:lang w:eastAsia="zh-CN"/>
        </w:rPr>
        <w:t>barr</w:t>
      </w:r>
      <w:proofErr w:type="spellEnd"/>
      <w:r w:rsidR="00D01DC0">
        <w:rPr>
          <w:rFonts w:eastAsia="等线"/>
          <w:lang w:eastAsia="zh-CN"/>
        </w:rPr>
        <w:t xml:space="preserve"> the non-</w:t>
      </w:r>
      <w:r w:rsidR="00D01DC0" w:rsidRPr="001207A6">
        <w:rPr>
          <w:rFonts w:eastAsia="等线"/>
          <w:lang w:eastAsia="zh-CN"/>
        </w:rPr>
        <w:t xml:space="preserve">NES-capable </w:t>
      </w:r>
      <w:r w:rsidR="00D01DC0">
        <w:rPr>
          <w:rFonts w:eastAsia="等线"/>
          <w:lang w:eastAsia="zh-CN"/>
        </w:rPr>
        <w:t>UE.</w:t>
      </w:r>
    </w:p>
    <w:p w14:paraId="7D53BB7A" w14:textId="12BC185A" w:rsidR="004A1AA7" w:rsidRDefault="004A1AA7" w:rsidP="00B853DA">
      <w:pPr>
        <w:spacing w:after="200" w:line="276" w:lineRule="auto"/>
        <w:jc w:val="both"/>
        <w:rPr>
          <w:b/>
          <w:bCs/>
        </w:rPr>
      </w:pPr>
      <w:r>
        <w:rPr>
          <w:b/>
          <w:bCs/>
        </w:rPr>
        <w:t xml:space="preserve">Proposal 2: RAN2 kindly confirm that “additional” PRACH configuration is applicable only for Rel. 19 NES UEs. </w:t>
      </w:r>
    </w:p>
    <w:p w14:paraId="5CE03574" w14:textId="39316A7E" w:rsidR="00184E0C" w:rsidRPr="0057354F" w:rsidRDefault="00184E0C" w:rsidP="00184E0C">
      <w:pPr>
        <w:spacing w:after="200" w:line="276" w:lineRule="auto"/>
        <w:jc w:val="both"/>
        <w:rPr>
          <w:rFonts w:eastAsia="等线"/>
          <w:b/>
          <w:bCs/>
          <w:lang w:val="en-US" w:eastAsia="zh-CN"/>
        </w:rPr>
      </w:pPr>
      <w:r>
        <w:rPr>
          <w:b/>
          <w:bCs/>
        </w:rPr>
        <w:t>Proposal 3: RAN2 kindly confirm that use of “additional” PRACH configuration in a Rel. 19 NES cell need not prohibit non-Rel. 19</w:t>
      </w:r>
      <w:r w:rsidR="00E350AE">
        <w:rPr>
          <w:b/>
          <w:bCs/>
        </w:rPr>
        <w:t>-</w:t>
      </w:r>
      <w:r>
        <w:rPr>
          <w:b/>
          <w:bCs/>
        </w:rPr>
        <w:t>NES UEs</w:t>
      </w:r>
      <w:r w:rsidR="00E350AE">
        <w:rPr>
          <w:b/>
          <w:bCs/>
        </w:rPr>
        <w:t xml:space="preserve"> from camping on the cell</w:t>
      </w:r>
      <w:r>
        <w:rPr>
          <w:b/>
          <w:bCs/>
        </w:rPr>
        <w:t xml:space="preserve">. </w:t>
      </w:r>
    </w:p>
    <w:p w14:paraId="06D580B4" w14:textId="77777777" w:rsidR="00184E0C" w:rsidRPr="0057354F" w:rsidRDefault="00184E0C" w:rsidP="00B853DA">
      <w:pPr>
        <w:spacing w:after="200" w:line="276" w:lineRule="auto"/>
        <w:jc w:val="both"/>
        <w:rPr>
          <w:rFonts w:eastAsia="等线"/>
          <w:b/>
          <w:bCs/>
          <w:lang w:val="en-US" w:eastAsia="zh-CN"/>
        </w:rPr>
      </w:pPr>
    </w:p>
    <w:bookmarkEnd w:id="9"/>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lastRenderedPageBreak/>
        <w:t>Conclusion</w:t>
      </w:r>
    </w:p>
    <w:p w14:paraId="6CF77B06" w14:textId="6998BD37"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w:t>
      </w:r>
      <w:r w:rsidR="00C44187" w:rsidRPr="00C44187">
        <w:rPr>
          <w:lang w:eastAsia="ja-JP"/>
        </w:rPr>
        <w:t>adaptation of common signal/channel transmissions</w:t>
      </w:r>
      <w:r w:rsidR="00850011">
        <w:rPr>
          <w:lang w:eastAsia="ja-JP"/>
        </w:rPr>
        <w:t>:</w:t>
      </w:r>
    </w:p>
    <w:p w14:paraId="619CE897" w14:textId="77777777" w:rsidR="00D01DC0" w:rsidRPr="00084FF1" w:rsidRDefault="00D01DC0" w:rsidP="00D01DC0">
      <w:pPr>
        <w:spacing w:after="200" w:line="276" w:lineRule="auto"/>
        <w:jc w:val="both"/>
        <w:rPr>
          <w:b/>
          <w:bCs/>
        </w:rPr>
      </w:pPr>
      <w:r w:rsidRPr="00084FF1">
        <w:rPr>
          <w:b/>
          <w:bCs/>
        </w:rPr>
        <w:t xml:space="preserve">Observation 1. NW </w:t>
      </w:r>
      <w:r>
        <w:rPr>
          <w:b/>
          <w:bCs/>
        </w:rPr>
        <w:t xml:space="preserve">can </w:t>
      </w:r>
      <w:r w:rsidRPr="00084FF1">
        <w:rPr>
          <w:b/>
          <w:bCs/>
        </w:rPr>
        <w:t>configure two set</w:t>
      </w:r>
      <w:r>
        <w:rPr>
          <w:b/>
          <w:bCs/>
        </w:rPr>
        <w:t>s</w:t>
      </w:r>
      <w:r w:rsidRPr="00084FF1">
        <w:rPr>
          <w:b/>
          <w:bCs/>
        </w:rPr>
        <w:t xml:space="preserve"> of PRACH config, one including PRACH resources for legacy UEs, the other set including PRACH resource adapted in time domain.</w:t>
      </w:r>
    </w:p>
    <w:p w14:paraId="36CF229E" w14:textId="77777777" w:rsidR="00DF63EB" w:rsidRDefault="00DF63EB" w:rsidP="00DF63EB">
      <w:pPr>
        <w:spacing w:after="200" w:line="276" w:lineRule="auto"/>
        <w:jc w:val="both"/>
        <w:rPr>
          <w:b/>
          <w:bCs/>
        </w:rPr>
      </w:pPr>
      <w:r w:rsidRPr="00084FF1">
        <w:rPr>
          <w:rFonts w:hint="eastAsia"/>
          <w:b/>
          <w:bCs/>
        </w:rPr>
        <w:t>O</w:t>
      </w:r>
      <w:r w:rsidRPr="00084FF1">
        <w:rPr>
          <w:b/>
          <w:bCs/>
        </w:rPr>
        <w:t>bservation 2. NES-capable UEs can use both additional PRACH resources and PRACH resources for legacy UEs.</w:t>
      </w:r>
    </w:p>
    <w:p w14:paraId="33BA0C44" w14:textId="6B08C879" w:rsidR="008065C5" w:rsidRPr="00D33390" w:rsidRDefault="00C44187" w:rsidP="008065C5">
      <w:pPr>
        <w:rPr>
          <w:rFonts w:eastAsia="等线"/>
          <w:b/>
          <w:bCs/>
          <w:lang w:val="en-US" w:eastAsia="zh-CN"/>
        </w:rPr>
      </w:pPr>
      <w:r>
        <w:rPr>
          <w:b/>
          <w:bCs/>
        </w:rPr>
        <w:t>Proposal 1: RAN2 to clarify the paging enhancement is only applied in a cell with legacy SIB1 and SSB transmission</w:t>
      </w:r>
      <w:r w:rsidR="00375759" w:rsidRPr="00375759">
        <w:rPr>
          <w:b/>
          <w:bCs/>
        </w:rPr>
        <w:t>, i.e., a cell without needing an Anchor cell concept</w:t>
      </w:r>
      <w:r w:rsidR="008065C5" w:rsidRPr="00AA04E5">
        <w:rPr>
          <w:rFonts w:eastAsia="等线"/>
          <w:b/>
          <w:bCs/>
          <w:lang w:val="en-US" w:eastAsia="zh-CN"/>
        </w:rPr>
        <w:t xml:space="preserve">. </w:t>
      </w:r>
    </w:p>
    <w:p w14:paraId="211C7379" w14:textId="77777777" w:rsidR="000D50EB" w:rsidRDefault="000D50EB" w:rsidP="000D50EB">
      <w:pPr>
        <w:spacing w:after="200" w:line="276" w:lineRule="auto"/>
        <w:jc w:val="both"/>
        <w:rPr>
          <w:b/>
          <w:bCs/>
        </w:rPr>
      </w:pPr>
      <w:r>
        <w:rPr>
          <w:b/>
          <w:bCs/>
        </w:rPr>
        <w:t xml:space="preserve">Proposal 2: RAN2 kindly confirm that “additional” PRACH configuration is applicable only for Rel. 19 NES UEs. </w:t>
      </w:r>
    </w:p>
    <w:p w14:paraId="5B86B802" w14:textId="77777777" w:rsidR="000D50EB" w:rsidRPr="0057354F" w:rsidRDefault="000D50EB" w:rsidP="000D50EB">
      <w:pPr>
        <w:spacing w:after="200" w:line="276" w:lineRule="auto"/>
        <w:jc w:val="both"/>
        <w:rPr>
          <w:rFonts w:eastAsia="等线"/>
          <w:b/>
          <w:bCs/>
          <w:lang w:val="en-US" w:eastAsia="zh-CN"/>
        </w:rPr>
      </w:pPr>
      <w:r>
        <w:rPr>
          <w:b/>
          <w:bCs/>
        </w:rPr>
        <w:t xml:space="preserve">Proposal 3: RAN2 kindly confirm that use of “additional” PRACH configuration in a Rel. 19 NES cell need not prohibit non-Rel. 19-NES UEs from camping on the cell. </w:t>
      </w:r>
    </w:p>
    <w:p w14:paraId="1816E80B" w14:textId="77777777" w:rsidR="00850011" w:rsidRPr="00850011" w:rsidRDefault="00850011" w:rsidP="009148E3">
      <w:pPr>
        <w:jc w:val="both"/>
        <w:rPr>
          <w:lang w:val="en-US" w:eastAsia="ja-JP"/>
        </w:rPr>
      </w:pP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4C14011" w14:textId="6A314AAB" w:rsidR="00757BC6" w:rsidRPr="00D76114" w:rsidRDefault="00A743E1" w:rsidP="00157310">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10" w:name="OLE_LINK2"/>
      <w:r w:rsidRPr="00A743E1">
        <w:rPr>
          <w:lang w:bidi="en-US"/>
        </w:rPr>
        <w:t>Enhancements of network energy savings for NR</w:t>
      </w:r>
      <w:bookmarkEnd w:id="10"/>
      <w:r>
        <w:rPr>
          <w:lang w:bidi="en-US"/>
        </w:rPr>
        <w:t>”, RAN#102.</w:t>
      </w: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BF804" w14:textId="77777777" w:rsidR="00D7316D" w:rsidRDefault="00D7316D" w:rsidP="00AC001C">
      <w:pPr>
        <w:spacing w:after="0"/>
      </w:pPr>
      <w:r>
        <w:separator/>
      </w:r>
    </w:p>
  </w:endnote>
  <w:endnote w:type="continuationSeparator" w:id="0">
    <w:p w14:paraId="420D16C5" w14:textId="77777777" w:rsidR="00D7316D" w:rsidRDefault="00D7316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B744A" w14:textId="77777777" w:rsidR="00D7316D" w:rsidRDefault="00D7316D" w:rsidP="00AC001C">
      <w:pPr>
        <w:spacing w:after="0"/>
      </w:pPr>
      <w:r>
        <w:separator/>
      </w:r>
    </w:p>
  </w:footnote>
  <w:footnote w:type="continuationSeparator" w:id="0">
    <w:p w14:paraId="1D016447" w14:textId="77777777" w:rsidR="00D7316D" w:rsidRDefault="00D7316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3"/>
  </w:num>
  <w:num w:numId="2" w16cid:durableId="1838618897">
    <w:abstractNumId w:val="15"/>
  </w:num>
  <w:num w:numId="3" w16cid:durableId="150030703">
    <w:abstractNumId w:val="10"/>
  </w:num>
  <w:num w:numId="4" w16cid:durableId="674772762">
    <w:abstractNumId w:val="21"/>
  </w:num>
  <w:num w:numId="5" w16cid:durableId="950933405">
    <w:abstractNumId w:val="11"/>
  </w:num>
  <w:num w:numId="6" w16cid:durableId="677773337">
    <w:abstractNumId w:val="1"/>
  </w:num>
  <w:num w:numId="7" w16cid:durableId="9135881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8"/>
  </w:num>
  <w:num w:numId="9" w16cid:durableId="1436636630">
    <w:abstractNumId w:val="2"/>
  </w:num>
  <w:num w:numId="10" w16cid:durableId="1047878044">
    <w:abstractNumId w:val="17"/>
  </w:num>
  <w:num w:numId="11" w16cid:durableId="1519612977">
    <w:abstractNumId w:val="12"/>
  </w:num>
  <w:num w:numId="12" w16cid:durableId="1740639349">
    <w:abstractNumId w:val="9"/>
  </w:num>
  <w:num w:numId="13" w16cid:durableId="122429515">
    <w:abstractNumId w:val="5"/>
  </w:num>
  <w:num w:numId="14" w16cid:durableId="61832257">
    <w:abstractNumId w:val="13"/>
  </w:num>
  <w:num w:numId="15" w16cid:durableId="804783294">
    <w:abstractNumId w:val="4"/>
  </w:num>
  <w:num w:numId="16" w16cid:durableId="1619533715">
    <w:abstractNumId w:val="20"/>
  </w:num>
  <w:num w:numId="17" w16cid:durableId="860977550">
    <w:abstractNumId w:val="19"/>
  </w:num>
  <w:num w:numId="18" w16cid:durableId="132704882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18"/>
  </w:num>
  <w:num w:numId="21" w16cid:durableId="477648917">
    <w:abstractNumId w:val="7"/>
  </w:num>
  <w:num w:numId="22" w16cid:durableId="887306038">
    <w:abstractNumId w:val="16"/>
  </w:num>
  <w:num w:numId="23" w16cid:durableId="218051775">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F4"/>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518"/>
    <w:rsid w:val="000145A8"/>
    <w:rsid w:val="00014629"/>
    <w:rsid w:val="00014BA1"/>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313"/>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88F"/>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4FF1"/>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09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5CC"/>
    <w:rsid w:val="000B0686"/>
    <w:rsid w:val="000B0D0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0EB"/>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502"/>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7D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4E09"/>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385"/>
    <w:rsid w:val="00116547"/>
    <w:rsid w:val="001165A6"/>
    <w:rsid w:val="00117030"/>
    <w:rsid w:val="001173EA"/>
    <w:rsid w:val="0011777E"/>
    <w:rsid w:val="00117CBB"/>
    <w:rsid w:val="001201E5"/>
    <w:rsid w:val="001205CB"/>
    <w:rsid w:val="0012069C"/>
    <w:rsid w:val="0012070D"/>
    <w:rsid w:val="001207A6"/>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360"/>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0C"/>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3B2"/>
    <w:rsid w:val="00196963"/>
    <w:rsid w:val="00196BA9"/>
    <w:rsid w:val="00196DA9"/>
    <w:rsid w:val="00196FAD"/>
    <w:rsid w:val="0019727A"/>
    <w:rsid w:val="0019799E"/>
    <w:rsid w:val="00197CC0"/>
    <w:rsid w:val="001A0976"/>
    <w:rsid w:val="001A0B45"/>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0D8"/>
    <w:rsid w:val="001B3116"/>
    <w:rsid w:val="001B34E6"/>
    <w:rsid w:val="001B372B"/>
    <w:rsid w:val="001B383E"/>
    <w:rsid w:val="001B39B3"/>
    <w:rsid w:val="001B3D64"/>
    <w:rsid w:val="001B440D"/>
    <w:rsid w:val="001B4899"/>
    <w:rsid w:val="001B4955"/>
    <w:rsid w:val="001B5612"/>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72F"/>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127"/>
    <w:rsid w:val="001E25F2"/>
    <w:rsid w:val="001E280F"/>
    <w:rsid w:val="001E2A8E"/>
    <w:rsid w:val="001E2D40"/>
    <w:rsid w:val="001E2EB1"/>
    <w:rsid w:val="001E2EF2"/>
    <w:rsid w:val="001E2FD2"/>
    <w:rsid w:val="001E330E"/>
    <w:rsid w:val="001E3408"/>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7069"/>
    <w:rsid w:val="00227BA2"/>
    <w:rsid w:val="00227BA6"/>
    <w:rsid w:val="00227EF2"/>
    <w:rsid w:val="00227FA2"/>
    <w:rsid w:val="00230126"/>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112"/>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56A"/>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ADF"/>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AA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759"/>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0CE"/>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0BDD"/>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4F76"/>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DAF"/>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4F34"/>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6D8A"/>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66"/>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4DE"/>
    <w:rsid w:val="0049569D"/>
    <w:rsid w:val="004957BE"/>
    <w:rsid w:val="00495D44"/>
    <w:rsid w:val="00495F3A"/>
    <w:rsid w:val="0049717D"/>
    <w:rsid w:val="004979E0"/>
    <w:rsid w:val="00497AD5"/>
    <w:rsid w:val="004A0462"/>
    <w:rsid w:val="004A046C"/>
    <w:rsid w:val="004A0ADE"/>
    <w:rsid w:val="004A0D41"/>
    <w:rsid w:val="004A0E1A"/>
    <w:rsid w:val="004A1257"/>
    <w:rsid w:val="004A1AA7"/>
    <w:rsid w:val="004A1B09"/>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417"/>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0A6"/>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354F"/>
    <w:rsid w:val="00573F3E"/>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EA"/>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7B"/>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1DF"/>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866"/>
    <w:rsid w:val="005C7A79"/>
    <w:rsid w:val="005C7DDC"/>
    <w:rsid w:val="005D01BE"/>
    <w:rsid w:val="005D092C"/>
    <w:rsid w:val="005D09D5"/>
    <w:rsid w:val="005D0CCE"/>
    <w:rsid w:val="005D15D3"/>
    <w:rsid w:val="005D16DC"/>
    <w:rsid w:val="005D180C"/>
    <w:rsid w:val="005D1C32"/>
    <w:rsid w:val="005D1FB7"/>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1F3"/>
    <w:rsid w:val="00610396"/>
    <w:rsid w:val="0061062D"/>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C89"/>
    <w:rsid w:val="006524F8"/>
    <w:rsid w:val="00652D1D"/>
    <w:rsid w:val="00652D40"/>
    <w:rsid w:val="00652F5F"/>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69F"/>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A4"/>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7B"/>
    <w:rsid w:val="006E7249"/>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0DBC"/>
    <w:rsid w:val="007B10C8"/>
    <w:rsid w:val="007B1360"/>
    <w:rsid w:val="007B17FA"/>
    <w:rsid w:val="007B1FBF"/>
    <w:rsid w:val="007B2B83"/>
    <w:rsid w:val="007B2C86"/>
    <w:rsid w:val="007B2FD3"/>
    <w:rsid w:val="007B30A2"/>
    <w:rsid w:val="007B31D8"/>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B2B"/>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5C5"/>
    <w:rsid w:val="0080668A"/>
    <w:rsid w:val="00806885"/>
    <w:rsid w:val="008068E2"/>
    <w:rsid w:val="00807188"/>
    <w:rsid w:val="0080750B"/>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0B2"/>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69"/>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79F"/>
    <w:rsid w:val="008727D4"/>
    <w:rsid w:val="00872C48"/>
    <w:rsid w:val="00872DFB"/>
    <w:rsid w:val="00872E6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2802"/>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F6B"/>
    <w:rsid w:val="008B31AC"/>
    <w:rsid w:val="008B35C5"/>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18"/>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921"/>
    <w:rsid w:val="00965E7B"/>
    <w:rsid w:val="0096616C"/>
    <w:rsid w:val="009663A3"/>
    <w:rsid w:val="00966449"/>
    <w:rsid w:val="00966553"/>
    <w:rsid w:val="0096662C"/>
    <w:rsid w:val="009667D9"/>
    <w:rsid w:val="009678E9"/>
    <w:rsid w:val="00967D51"/>
    <w:rsid w:val="00967D90"/>
    <w:rsid w:val="00970009"/>
    <w:rsid w:val="0097040A"/>
    <w:rsid w:val="00970437"/>
    <w:rsid w:val="009706F3"/>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DB1"/>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97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953"/>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AF3"/>
    <w:rsid w:val="009F5C92"/>
    <w:rsid w:val="009F600E"/>
    <w:rsid w:val="009F6860"/>
    <w:rsid w:val="009F6D8B"/>
    <w:rsid w:val="009F6F05"/>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C4B"/>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17FCC"/>
    <w:rsid w:val="00A202A1"/>
    <w:rsid w:val="00A203A0"/>
    <w:rsid w:val="00A206FD"/>
    <w:rsid w:val="00A207C7"/>
    <w:rsid w:val="00A20E03"/>
    <w:rsid w:val="00A21433"/>
    <w:rsid w:val="00A21604"/>
    <w:rsid w:val="00A217F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40D"/>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49"/>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67"/>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CB"/>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38B"/>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6A1B"/>
    <w:rsid w:val="00A9739E"/>
    <w:rsid w:val="00A97A5D"/>
    <w:rsid w:val="00A97CE3"/>
    <w:rsid w:val="00A97CEA"/>
    <w:rsid w:val="00A97EC7"/>
    <w:rsid w:val="00AA0346"/>
    <w:rsid w:val="00AA0401"/>
    <w:rsid w:val="00AA04E5"/>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3E72"/>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0879"/>
    <w:rsid w:val="00B210AE"/>
    <w:rsid w:val="00B2115D"/>
    <w:rsid w:val="00B21297"/>
    <w:rsid w:val="00B21A5E"/>
    <w:rsid w:val="00B21FEA"/>
    <w:rsid w:val="00B227D4"/>
    <w:rsid w:val="00B22C8E"/>
    <w:rsid w:val="00B22DB5"/>
    <w:rsid w:val="00B22F4E"/>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3E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2DD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A30"/>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B7F"/>
    <w:rsid w:val="00B90DAF"/>
    <w:rsid w:val="00B90E91"/>
    <w:rsid w:val="00B91688"/>
    <w:rsid w:val="00B91C68"/>
    <w:rsid w:val="00B91D2D"/>
    <w:rsid w:val="00B92D71"/>
    <w:rsid w:val="00B92DA0"/>
    <w:rsid w:val="00B92DE7"/>
    <w:rsid w:val="00B92FCC"/>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8D8"/>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F4E"/>
    <w:rsid w:val="00C42082"/>
    <w:rsid w:val="00C420E5"/>
    <w:rsid w:val="00C42487"/>
    <w:rsid w:val="00C425D6"/>
    <w:rsid w:val="00C425DC"/>
    <w:rsid w:val="00C42CA8"/>
    <w:rsid w:val="00C4328D"/>
    <w:rsid w:val="00C43297"/>
    <w:rsid w:val="00C43466"/>
    <w:rsid w:val="00C43540"/>
    <w:rsid w:val="00C43546"/>
    <w:rsid w:val="00C43791"/>
    <w:rsid w:val="00C43999"/>
    <w:rsid w:val="00C43E7C"/>
    <w:rsid w:val="00C44187"/>
    <w:rsid w:val="00C45141"/>
    <w:rsid w:val="00C4529A"/>
    <w:rsid w:val="00C45991"/>
    <w:rsid w:val="00C45C45"/>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2EFE"/>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5EF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87B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A32"/>
    <w:rsid w:val="00CD0F0C"/>
    <w:rsid w:val="00CD151B"/>
    <w:rsid w:val="00CD1C8F"/>
    <w:rsid w:val="00CD2075"/>
    <w:rsid w:val="00CD2466"/>
    <w:rsid w:val="00CD295F"/>
    <w:rsid w:val="00CD2E2F"/>
    <w:rsid w:val="00CD352D"/>
    <w:rsid w:val="00CD3571"/>
    <w:rsid w:val="00CD39FD"/>
    <w:rsid w:val="00CD40A0"/>
    <w:rsid w:val="00CD4EEB"/>
    <w:rsid w:val="00CD4EFE"/>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1DC0"/>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165"/>
    <w:rsid w:val="00D1729E"/>
    <w:rsid w:val="00D173AF"/>
    <w:rsid w:val="00D1743E"/>
    <w:rsid w:val="00D17487"/>
    <w:rsid w:val="00D17726"/>
    <w:rsid w:val="00D17791"/>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390"/>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65A"/>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16D"/>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168"/>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3"/>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8B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3EB"/>
    <w:rsid w:val="00DF67B6"/>
    <w:rsid w:val="00DF6BD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143"/>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0AE"/>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3BE"/>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AC3"/>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47"/>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6725"/>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337"/>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5EF5"/>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0E77"/>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225"/>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772"/>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A5D"/>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E5C"/>
    <w:rsid w:val="00FE1F76"/>
    <w:rsid w:val="00FE2358"/>
    <w:rsid w:val="00FE252E"/>
    <w:rsid w:val="00FE2556"/>
    <w:rsid w:val="00FE2DE2"/>
    <w:rsid w:val="00FE30F7"/>
    <w:rsid w:val="00FE31A5"/>
    <w:rsid w:val="00FE3D9B"/>
    <w:rsid w:val="00FE41D8"/>
    <w:rsid w:val="00FE47BF"/>
    <w:rsid w:val="00FE47E8"/>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01DC0"/>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qFormat/>
    <w:rsid w:val="00C950B9"/>
    <w:pPr>
      <w:spacing w:after="120"/>
      <w:jc w:val="both"/>
    </w:pPr>
    <w:rPr>
      <w:rFonts w:ascii="Times" w:hAnsi="Times"/>
      <w:szCs w:val="24"/>
      <w:lang w:eastAsia="x-none"/>
    </w:rPr>
  </w:style>
  <w:style w:type="character" w:customStyle="1" w:styleId="afc">
    <w:name w:val="正文文本 字符"/>
    <w:aliases w:val="bt 字符"/>
    <w:link w:val="afb"/>
    <w:qFormat/>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2024-04-03T23:21:00Z</dcterms:created>
  <dcterms:modified xsi:type="dcterms:W3CDTF">2024-04-05T00:55:00Z</dcterms:modified>
</cp:coreProperties>
</file>